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34" w:rsidRPr="0029538C" w:rsidRDefault="00BC1C6F" w:rsidP="0029538C">
      <w:pPr>
        <w:pStyle w:val="Heading1"/>
        <w:jc w:val="center"/>
        <w:rPr>
          <w:rFonts w:ascii="Times New Roman" w:eastAsia="Times New Roman" w:hAnsi="Times New Roman" w:cs="Times New Roman"/>
          <w:b/>
          <w:bCs/>
          <w:color w:val="auto"/>
          <w:szCs w:val="28"/>
        </w:rPr>
      </w:pPr>
      <w:r w:rsidRPr="0029538C">
        <w:rPr>
          <w:rFonts w:ascii="Times New Roman" w:eastAsia="Times New Roman" w:hAnsi="Times New Roman" w:cs="Times New Roman"/>
          <w:b/>
          <w:bCs/>
          <w:color w:val="auto"/>
          <w:szCs w:val="28"/>
        </w:rPr>
        <w:t>Chapter 1</w:t>
      </w:r>
    </w:p>
    <w:p w:rsidR="00BC1C6F" w:rsidRPr="0029538C" w:rsidRDefault="00BC1C6F" w:rsidP="0029538C">
      <w:pPr>
        <w:pStyle w:val="Heading1"/>
        <w:jc w:val="center"/>
        <w:rPr>
          <w:rFonts w:ascii="Times New Roman" w:eastAsia="Times New Roman" w:hAnsi="Times New Roman" w:cs="Times New Roman"/>
          <w:b/>
          <w:bCs/>
          <w:color w:val="auto"/>
          <w:szCs w:val="28"/>
        </w:rPr>
      </w:pPr>
      <w:r w:rsidRPr="0029538C">
        <w:rPr>
          <w:rFonts w:ascii="Times New Roman" w:eastAsia="Times New Roman" w:hAnsi="Times New Roman" w:cs="Times New Roman"/>
          <w:b/>
          <w:bCs/>
          <w:color w:val="000000" w:themeColor="text1"/>
          <w:szCs w:val="28"/>
        </w:rPr>
        <w:t>Introduction</w:t>
      </w:r>
    </w:p>
    <w:p w:rsidR="00876F50" w:rsidRPr="0029538C" w:rsidRDefault="00876F50" w:rsidP="00876F50">
      <w:pPr>
        <w:keepNext/>
        <w:keepLines/>
        <w:spacing w:before="240" w:after="0"/>
        <w:jc w:val="center"/>
        <w:outlineLvl w:val="0"/>
        <w:rPr>
          <w:rFonts w:ascii="Times New Roman" w:eastAsia="Times New Roman" w:hAnsi="Times New Roman" w:cs="Times New Roman"/>
          <w:b/>
          <w:bCs/>
          <w:sz w:val="24"/>
          <w:szCs w:val="24"/>
        </w:rPr>
      </w:pPr>
    </w:p>
    <w:p w:rsidR="00D717A3" w:rsidRPr="0029538C" w:rsidRDefault="003E1752"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I</w:t>
      </w:r>
      <w:r w:rsidR="00D717A3" w:rsidRPr="0029538C">
        <w:rPr>
          <w:rFonts w:ascii="Times New Roman" w:hAnsi="Times New Roman" w:cs="Times New Roman"/>
          <w:sz w:val="24"/>
          <w:szCs w:val="24"/>
        </w:rPr>
        <w:t xml:space="preserve">ce cream is a frozen </w:t>
      </w:r>
      <w:r w:rsidRPr="0029538C">
        <w:rPr>
          <w:rFonts w:ascii="Times New Roman" w:hAnsi="Times New Roman" w:cs="Times New Roman"/>
          <w:sz w:val="24"/>
          <w:szCs w:val="24"/>
        </w:rPr>
        <w:t>milk</w:t>
      </w:r>
      <w:r w:rsidR="00D717A3" w:rsidRPr="0029538C">
        <w:rPr>
          <w:rFonts w:ascii="Times New Roman" w:hAnsi="Times New Roman" w:cs="Times New Roman"/>
          <w:sz w:val="24"/>
          <w:szCs w:val="24"/>
        </w:rPr>
        <w:t xml:space="preserve"> product made by </w:t>
      </w:r>
      <w:r w:rsidR="00360E05" w:rsidRPr="0029538C">
        <w:rPr>
          <w:rFonts w:ascii="Times New Roman" w:hAnsi="Times New Roman" w:cs="Times New Roman"/>
          <w:sz w:val="24"/>
          <w:szCs w:val="24"/>
        </w:rPr>
        <w:t>suitable blending</w:t>
      </w:r>
      <w:r w:rsidR="00D717A3" w:rsidRPr="0029538C">
        <w:rPr>
          <w:rFonts w:ascii="Times New Roman" w:hAnsi="Times New Roman" w:cs="Times New Roman"/>
          <w:sz w:val="24"/>
          <w:szCs w:val="24"/>
        </w:rPr>
        <w:t xml:space="preserve"> and processing of cream and other milk </w:t>
      </w:r>
      <w:r w:rsidR="00CE0E82" w:rsidRPr="0029538C">
        <w:rPr>
          <w:rFonts w:ascii="Times New Roman" w:hAnsi="Times New Roman" w:cs="Times New Roman"/>
          <w:sz w:val="24"/>
          <w:szCs w:val="24"/>
        </w:rPr>
        <w:t>products, together</w:t>
      </w:r>
      <w:r w:rsidR="00D717A3" w:rsidRPr="0029538C">
        <w:rPr>
          <w:rFonts w:ascii="Times New Roman" w:hAnsi="Times New Roman" w:cs="Times New Roman"/>
          <w:sz w:val="24"/>
          <w:szCs w:val="24"/>
        </w:rPr>
        <w:t xml:space="preserve"> with sugar and flavor, with or without stabilizer </w:t>
      </w:r>
      <w:r w:rsidR="00A42064" w:rsidRPr="0029538C">
        <w:rPr>
          <w:rFonts w:ascii="Times New Roman" w:hAnsi="Times New Roman" w:cs="Times New Roman"/>
          <w:sz w:val="24"/>
          <w:szCs w:val="24"/>
        </w:rPr>
        <w:t>or color</w:t>
      </w:r>
      <w:r w:rsidR="00D717A3" w:rsidRPr="0029538C">
        <w:rPr>
          <w:rFonts w:ascii="Times New Roman" w:hAnsi="Times New Roman" w:cs="Times New Roman"/>
          <w:sz w:val="24"/>
          <w:szCs w:val="24"/>
        </w:rPr>
        <w:t xml:space="preserve">, and with the incorporation of air during the </w:t>
      </w:r>
      <w:r w:rsidR="00A42064" w:rsidRPr="0029538C">
        <w:rPr>
          <w:rFonts w:ascii="Times New Roman" w:hAnsi="Times New Roman" w:cs="Times New Roman"/>
          <w:sz w:val="24"/>
          <w:szCs w:val="24"/>
        </w:rPr>
        <w:t>freezing process</w:t>
      </w:r>
      <w:r w:rsidR="005B3644" w:rsidRPr="0029538C">
        <w:rPr>
          <w:rFonts w:ascii="Times New Roman" w:hAnsi="Times New Roman" w:cs="Times New Roman"/>
          <w:sz w:val="24"/>
          <w:szCs w:val="24"/>
        </w:rPr>
        <w:t>(1</w:t>
      </w:r>
      <w:r w:rsidR="00D717A3" w:rsidRPr="0029538C">
        <w:rPr>
          <w:rFonts w:ascii="Times New Roman" w:hAnsi="Times New Roman" w:cs="Times New Roman"/>
          <w:sz w:val="24"/>
          <w:szCs w:val="24"/>
        </w:rPr>
        <w:t xml:space="preserve">). A typical compositional range </w:t>
      </w:r>
      <w:r w:rsidR="00CE0E82" w:rsidRPr="0029538C">
        <w:rPr>
          <w:rFonts w:ascii="Times New Roman" w:hAnsi="Times New Roman" w:cs="Times New Roman"/>
          <w:sz w:val="24"/>
          <w:szCs w:val="24"/>
        </w:rPr>
        <w:t xml:space="preserve">for </w:t>
      </w:r>
      <w:r w:rsidR="00780BB6" w:rsidRPr="0029538C">
        <w:rPr>
          <w:rFonts w:ascii="Times New Roman" w:hAnsi="Times New Roman" w:cs="Times New Roman"/>
          <w:sz w:val="24"/>
          <w:szCs w:val="24"/>
        </w:rPr>
        <w:t xml:space="preserve">the </w:t>
      </w:r>
      <w:r w:rsidR="00D717A3" w:rsidRPr="0029538C">
        <w:rPr>
          <w:rFonts w:ascii="Times New Roman" w:hAnsi="Times New Roman" w:cs="Times New Roman"/>
          <w:sz w:val="24"/>
          <w:szCs w:val="24"/>
        </w:rPr>
        <w:t>components used in ice cream mix is milk fat 10 -16%,milk solids not fat 9-12%, sucrose 9-12%, corn syrup solids4-6%, stabilizers/emulsifiers 0 -0.5%, total solids 36 -45%and water 55 -64% (</w:t>
      </w:r>
      <w:r w:rsidR="00360E05" w:rsidRPr="0029538C">
        <w:rPr>
          <w:rFonts w:ascii="Times New Roman" w:hAnsi="Times New Roman" w:cs="Times New Roman"/>
          <w:sz w:val="24"/>
          <w:szCs w:val="24"/>
        </w:rPr>
        <w:t>1).</w:t>
      </w:r>
    </w:p>
    <w:p w:rsidR="00BA610F" w:rsidRPr="0029538C" w:rsidRDefault="002C1D8C" w:rsidP="0029538C">
      <w:pPr>
        <w:spacing w:line="360" w:lineRule="auto"/>
        <w:jc w:val="center"/>
        <w:rPr>
          <w:rFonts w:ascii="Times New Roman" w:hAnsi="Times New Roman" w:cs="Times New Roman"/>
          <w:b/>
          <w:sz w:val="24"/>
          <w:szCs w:val="24"/>
        </w:rPr>
      </w:pPr>
      <w:r w:rsidRPr="0029538C">
        <w:rPr>
          <w:rFonts w:ascii="Times New Roman" w:hAnsi="Times New Roman" w:cs="Times New Roman"/>
          <w:b/>
          <w:noProof/>
        </w:rPr>
        <w:drawing>
          <wp:anchor distT="0" distB="0" distL="114300" distR="114300" simplePos="0" relativeHeight="251700224" behindDoc="0" locked="0" layoutInCell="1" allowOverlap="1">
            <wp:simplePos x="0" y="0"/>
            <wp:positionH relativeFrom="column">
              <wp:posOffset>304800</wp:posOffset>
            </wp:positionH>
            <wp:positionV relativeFrom="paragraph">
              <wp:posOffset>24130</wp:posOffset>
            </wp:positionV>
            <wp:extent cx="4559300" cy="2799080"/>
            <wp:effectExtent l="0" t="0" r="12700" b="20320"/>
            <wp:wrapTopAndBottom/>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3BC53B4-ED9B-84FE-E0EB-37F1C1E5A8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83497" w:rsidRPr="0029538C">
        <w:rPr>
          <w:rFonts w:ascii="Times New Roman" w:hAnsi="Times New Roman" w:cs="Times New Roman"/>
          <w:b/>
          <w:sz w:val="24"/>
          <w:szCs w:val="24"/>
        </w:rPr>
        <w:t xml:space="preserve">Fig: </w:t>
      </w:r>
      <w:r w:rsidR="00C00E7A" w:rsidRPr="0029538C">
        <w:rPr>
          <w:rFonts w:ascii="Times New Roman" w:hAnsi="Times New Roman" w:cs="Times New Roman"/>
          <w:b/>
          <w:sz w:val="24"/>
          <w:szCs w:val="24"/>
        </w:rPr>
        <w:t>Chemical Content of Ice Cream</w:t>
      </w:r>
    </w:p>
    <w:p w:rsidR="00336CFF" w:rsidRPr="0029538C" w:rsidRDefault="00FB432D"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In Bangladesh, ice cream is without a doubt one of the most popular and preferred foods, especially during the summer. Here, a number of ice cream brands in a wide range of flavors have been promoted. Both extrinsic factors, such as the manufacturing process, and intrinsic factors, such as the ingredient proportions utilized, affect the quality of ice cream</w:t>
      </w:r>
      <w:r w:rsidR="006D619D" w:rsidRPr="0029538C">
        <w:rPr>
          <w:rFonts w:ascii="Times New Roman" w:hAnsi="Times New Roman" w:cs="Times New Roman"/>
          <w:sz w:val="24"/>
          <w:szCs w:val="24"/>
        </w:rPr>
        <w:t>.</w:t>
      </w:r>
    </w:p>
    <w:p w:rsidR="006D619D" w:rsidRPr="0029538C" w:rsidRDefault="00B5037C"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The development of the ice cream industry has helped all industrialized nations build significant improvements to their economies and public health. Unfortunately, Bangladesh’s development of the ice cream industries, such as Savoy, Polar, Kwality, Igloo, Milk vita, etc., has been highly limited in light of the country’s consistent consumer protection legislation. It is quite challenging to determine whether the ice cream manufactured and distributed in our </w:t>
      </w:r>
      <w:r w:rsidRPr="0029538C">
        <w:rPr>
          <w:rFonts w:ascii="Times New Roman" w:hAnsi="Times New Roman" w:cs="Times New Roman"/>
          <w:sz w:val="24"/>
          <w:szCs w:val="24"/>
        </w:rPr>
        <w:lastRenderedPageBreak/>
        <w:t>nation is hygienically safe and free of any public health risks because Bangladesh lacks any formalized food control service to ensure the safety of food supplies</w:t>
      </w:r>
      <w:r w:rsidR="006A3EFC" w:rsidRPr="0029538C">
        <w:rPr>
          <w:rFonts w:ascii="Times New Roman" w:hAnsi="Times New Roman" w:cs="Times New Roman"/>
          <w:sz w:val="24"/>
          <w:szCs w:val="24"/>
        </w:rPr>
        <w:t>.(3)</w:t>
      </w:r>
    </w:p>
    <w:p w:rsidR="0029538C" w:rsidRDefault="00897AEC" w:rsidP="0029538C">
      <w:pPr>
        <w:spacing w:line="360" w:lineRule="auto"/>
        <w:jc w:val="both"/>
        <w:rPr>
          <w:rFonts w:ascii="Times New Roman" w:hAnsi="Times New Roman" w:cs="Times New Roman"/>
          <w:color w:val="000000" w:themeColor="text1"/>
          <w:sz w:val="24"/>
          <w:szCs w:val="24"/>
        </w:rPr>
      </w:pPr>
      <w:r w:rsidRPr="0029538C">
        <w:rPr>
          <w:rFonts w:ascii="Times New Roman" w:hAnsi="Times New Roman" w:cs="Times New Roman"/>
          <w:sz w:val="24"/>
          <w:szCs w:val="24"/>
        </w:rPr>
        <w:t xml:space="preserve">To minimize </w:t>
      </w:r>
      <w:r w:rsidR="002E2A69" w:rsidRPr="0029538C">
        <w:rPr>
          <w:rFonts w:ascii="Times New Roman" w:hAnsi="Times New Roman" w:cs="Times New Roman"/>
          <w:sz w:val="24"/>
          <w:szCs w:val="24"/>
        </w:rPr>
        <w:t>these adulterations</w:t>
      </w:r>
      <w:r w:rsidRPr="0029538C">
        <w:rPr>
          <w:rFonts w:ascii="Times New Roman" w:hAnsi="Times New Roman" w:cs="Times New Roman"/>
          <w:sz w:val="24"/>
          <w:szCs w:val="24"/>
        </w:rPr>
        <w:t xml:space="preserve"> and ensuring nutritionally balanced ice </w:t>
      </w:r>
      <w:r w:rsidR="00EB0E6C" w:rsidRPr="0029538C">
        <w:rPr>
          <w:rFonts w:ascii="Times New Roman" w:hAnsi="Times New Roman" w:cs="Times New Roman"/>
          <w:sz w:val="24"/>
          <w:szCs w:val="24"/>
        </w:rPr>
        <w:t>cream to</w:t>
      </w:r>
      <w:r w:rsidRPr="0029538C">
        <w:rPr>
          <w:rFonts w:ascii="Times New Roman" w:hAnsi="Times New Roman" w:cs="Times New Roman"/>
          <w:sz w:val="24"/>
          <w:szCs w:val="24"/>
        </w:rPr>
        <w:t xml:space="preserve"> the consumers, more analytical study is necessary. </w:t>
      </w:r>
      <w:r w:rsidR="003E1752" w:rsidRPr="0029538C">
        <w:rPr>
          <w:rFonts w:ascii="Times New Roman" w:hAnsi="Times New Roman" w:cs="Times New Roman"/>
          <w:sz w:val="24"/>
          <w:szCs w:val="24"/>
        </w:rPr>
        <w:t>The</w:t>
      </w:r>
      <w:r w:rsidR="003E1752" w:rsidRPr="0029538C">
        <w:rPr>
          <w:rFonts w:ascii="Times New Roman" w:hAnsi="Times New Roman" w:cs="Times New Roman"/>
          <w:color w:val="000000" w:themeColor="text1"/>
          <w:sz w:val="24"/>
          <w:szCs w:val="24"/>
        </w:rPr>
        <w:t xml:space="preserve"> information is very limited on the </w:t>
      </w:r>
      <w:r w:rsidR="003E1752" w:rsidRPr="0029538C">
        <w:rPr>
          <w:rFonts w:ascii="Times New Roman" w:hAnsi="Times New Roman" w:cs="Times New Roman"/>
          <w:color w:val="000000" w:themeColor="text1"/>
          <w:sz w:val="24"/>
          <w:szCs w:val="24"/>
          <w:lang w:val="en-IN"/>
        </w:rPr>
        <w:t>nutritional content</w:t>
      </w:r>
      <w:r w:rsidR="003E1752" w:rsidRPr="0029538C">
        <w:rPr>
          <w:rFonts w:ascii="Times New Roman" w:hAnsi="Times New Roman" w:cs="Times New Roman"/>
          <w:color w:val="000000" w:themeColor="text1"/>
          <w:sz w:val="24"/>
          <w:szCs w:val="24"/>
        </w:rPr>
        <w:t xml:space="preserve"> quality of different brand </w:t>
      </w:r>
      <w:r w:rsidR="003E1752" w:rsidRPr="0029538C">
        <w:rPr>
          <w:rFonts w:ascii="Times New Roman" w:hAnsi="Times New Roman" w:cs="Times New Roman"/>
          <w:sz w:val="24"/>
          <w:szCs w:val="24"/>
        </w:rPr>
        <w:t>ice cream</w:t>
      </w:r>
      <w:r w:rsidR="003E1752" w:rsidRPr="0029538C">
        <w:rPr>
          <w:rFonts w:ascii="Times New Roman" w:hAnsi="Times New Roman" w:cs="Times New Roman"/>
          <w:color w:val="000000" w:themeColor="text1"/>
          <w:sz w:val="24"/>
          <w:szCs w:val="24"/>
        </w:rPr>
        <w:t xml:space="preserve"> in </w:t>
      </w:r>
      <w:r w:rsidR="002E2A69">
        <w:rPr>
          <w:rFonts w:ascii="Times New Roman" w:hAnsi="Times New Roman" w:cs="Times New Roman"/>
          <w:color w:val="000000" w:themeColor="text1"/>
          <w:sz w:val="24"/>
          <w:szCs w:val="24"/>
        </w:rPr>
        <w:t>Chattogram</w:t>
      </w:r>
      <w:r w:rsidR="003E1752" w:rsidRPr="0029538C">
        <w:rPr>
          <w:rFonts w:ascii="Times New Roman" w:hAnsi="Times New Roman" w:cs="Times New Roman"/>
          <w:color w:val="000000" w:themeColor="text1"/>
          <w:sz w:val="24"/>
          <w:szCs w:val="24"/>
        </w:rPr>
        <w:t xml:space="preserve"> area.  However, very limited </w:t>
      </w:r>
      <w:r w:rsidR="002E2A69" w:rsidRPr="0029538C">
        <w:rPr>
          <w:rFonts w:ascii="Times New Roman" w:hAnsi="Times New Roman" w:cs="Times New Roman"/>
          <w:color w:val="000000" w:themeColor="text1"/>
          <w:sz w:val="24"/>
          <w:szCs w:val="24"/>
        </w:rPr>
        <w:t>number of research works has</w:t>
      </w:r>
      <w:r w:rsidR="003E1752" w:rsidRPr="0029538C">
        <w:rPr>
          <w:rFonts w:ascii="Times New Roman" w:hAnsi="Times New Roman" w:cs="Times New Roman"/>
          <w:color w:val="000000" w:themeColor="text1"/>
          <w:sz w:val="24"/>
          <w:szCs w:val="24"/>
        </w:rPr>
        <w:t xml:space="preserve"> been carried out in Bangladesh regarding </w:t>
      </w:r>
      <w:r w:rsidR="003E1752" w:rsidRPr="0029538C">
        <w:rPr>
          <w:rFonts w:ascii="Times New Roman" w:hAnsi="Times New Roman" w:cs="Times New Roman"/>
          <w:sz w:val="24"/>
          <w:szCs w:val="24"/>
        </w:rPr>
        <w:t>ice cream</w:t>
      </w:r>
      <w:r w:rsidR="003E1752" w:rsidRPr="0029538C">
        <w:rPr>
          <w:rFonts w:ascii="Times New Roman" w:hAnsi="Times New Roman" w:cs="Times New Roman"/>
          <w:color w:val="000000" w:themeColor="text1"/>
          <w:sz w:val="24"/>
          <w:szCs w:val="24"/>
        </w:rPr>
        <w:t xml:space="preserve"> quality. Therefore, the present study will undertake with the aim to make a comparative study regarding </w:t>
      </w:r>
      <w:r w:rsidR="000643FC" w:rsidRPr="0029538C">
        <w:rPr>
          <w:rStyle w:val="Emphasis"/>
          <w:rFonts w:ascii="Times New Roman" w:hAnsi="Times New Roman" w:cs="Times New Roman"/>
          <w:i w:val="0"/>
        </w:rPr>
        <w:t>Organoleptic</w:t>
      </w:r>
      <w:r w:rsidR="000643FC" w:rsidRPr="0029538C">
        <w:rPr>
          <w:rFonts w:ascii="Times New Roman" w:hAnsi="Times New Roman" w:cs="Times New Roman"/>
          <w:color w:val="000000" w:themeColor="text1"/>
          <w:sz w:val="24"/>
          <w:szCs w:val="24"/>
        </w:rPr>
        <w:t xml:space="preserve"> and </w:t>
      </w:r>
      <w:r w:rsidR="003E1752" w:rsidRPr="0029538C">
        <w:rPr>
          <w:rFonts w:ascii="Times New Roman" w:hAnsi="Times New Roman" w:cs="Times New Roman"/>
          <w:color w:val="000000" w:themeColor="text1"/>
          <w:sz w:val="24"/>
          <w:szCs w:val="24"/>
        </w:rPr>
        <w:t xml:space="preserve">chemical quality </w:t>
      </w:r>
      <w:r w:rsidR="000643FC" w:rsidRPr="0029538C">
        <w:rPr>
          <w:rFonts w:ascii="Times New Roman" w:hAnsi="Times New Roman" w:cs="Times New Roman"/>
          <w:sz w:val="24"/>
          <w:szCs w:val="24"/>
        </w:rPr>
        <w:t>(</w:t>
      </w:r>
      <w:r w:rsidR="000643FC" w:rsidRPr="0029538C">
        <w:rPr>
          <w:rFonts w:ascii="Times New Roman" w:hAnsi="Times New Roman" w:cs="Times New Roman"/>
          <w:color w:val="000000" w:themeColor="text1"/>
          <w:sz w:val="24"/>
          <w:szCs w:val="24"/>
        </w:rPr>
        <w:t>fat ,</w:t>
      </w:r>
      <w:r w:rsidR="000643FC" w:rsidRPr="0029538C">
        <w:rPr>
          <w:rStyle w:val="Emphasis"/>
          <w:rFonts w:ascii="Times New Roman" w:hAnsi="Times New Roman" w:cs="Times New Roman"/>
          <w:i w:val="0"/>
        </w:rPr>
        <w:t xml:space="preserve">SNF, </w:t>
      </w:r>
      <w:r w:rsidR="000643FC" w:rsidRPr="0029538C">
        <w:rPr>
          <w:rFonts w:ascii="Times New Roman" w:hAnsi="Times New Roman" w:cs="Times New Roman"/>
          <w:color w:val="000000" w:themeColor="text1"/>
          <w:sz w:val="24"/>
          <w:szCs w:val="24"/>
        </w:rPr>
        <w:t>TS</w:t>
      </w:r>
      <w:r w:rsidR="000643FC" w:rsidRPr="0029538C">
        <w:rPr>
          <w:rFonts w:ascii="Times New Roman" w:hAnsi="Times New Roman" w:cs="Times New Roman"/>
          <w:sz w:val="24"/>
          <w:szCs w:val="24"/>
        </w:rPr>
        <w:t>)</w:t>
      </w:r>
      <w:r w:rsidR="003E1752" w:rsidRPr="0029538C">
        <w:rPr>
          <w:rFonts w:ascii="Times New Roman" w:hAnsi="Times New Roman" w:cs="Times New Roman"/>
          <w:color w:val="000000" w:themeColor="text1"/>
          <w:sz w:val="24"/>
          <w:szCs w:val="24"/>
        </w:rPr>
        <w:t xml:space="preserve">of brand </w:t>
      </w:r>
      <w:r w:rsidR="003E1752" w:rsidRPr="0029538C">
        <w:rPr>
          <w:rFonts w:ascii="Times New Roman" w:hAnsi="Times New Roman" w:cs="Times New Roman"/>
          <w:sz w:val="24"/>
          <w:szCs w:val="24"/>
        </w:rPr>
        <w:t xml:space="preserve">ice cream </w:t>
      </w:r>
      <w:r w:rsidR="003E1752" w:rsidRPr="0029538C">
        <w:rPr>
          <w:rFonts w:ascii="Times New Roman" w:hAnsi="Times New Roman" w:cs="Times New Roman"/>
          <w:color w:val="000000" w:themeColor="text1"/>
          <w:sz w:val="24"/>
          <w:szCs w:val="24"/>
        </w:rPr>
        <w:t xml:space="preserve">available at different points in </w:t>
      </w:r>
      <w:r w:rsidR="002E2A69">
        <w:rPr>
          <w:rFonts w:ascii="Times New Roman" w:hAnsi="Times New Roman" w:cs="Times New Roman"/>
          <w:color w:val="000000" w:themeColor="text1"/>
          <w:sz w:val="24"/>
          <w:szCs w:val="24"/>
        </w:rPr>
        <w:t>Chattogram</w:t>
      </w:r>
      <w:r w:rsidR="003E1752" w:rsidRPr="0029538C">
        <w:rPr>
          <w:rFonts w:ascii="Times New Roman" w:hAnsi="Times New Roman" w:cs="Times New Roman"/>
          <w:color w:val="000000" w:themeColor="text1"/>
          <w:sz w:val="24"/>
          <w:szCs w:val="24"/>
        </w:rPr>
        <w:t xml:space="preserve"> area.</w:t>
      </w: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Fonts w:ascii="Times New Roman" w:hAnsi="Times New Roman" w:cs="Times New Roman"/>
          <w:color w:val="000000" w:themeColor="text1"/>
          <w:sz w:val="24"/>
          <w:szCs w:val="24"/>
        </w:rPr>
      </w:pPr>
    </w:p>
    <w:p w:rsidR="0029538C" w:rsidRDefault="0029538C" w:rsidP="0029538C">
      <w:pPr>
        <w:spacing w:line="360" w:lineRule="auto"/>
        <w:jc w:val="both"/>
        <w:rPr>
          <w:rStyle w:val="Heading1Char"/>
          <w:rFonts w:ascii="Times New Roman" w:hAnsi="Times New Roman" w:cs="Times New Roman"/>
          <w:b/>
          <w:bCs/>
          <w:color w:val="auto"/>
          <w:sz w:val="28"/>
          <w:szCs w:val="28"/>
        </w:rPr>
      </w:pPr>
      <w:r>
        <w:rPr>
          <w:rStyle w:val="Heading1Char"/>
          <w:rFonts w:ascii="Times New Roman" w:hAnsi="Times New Roman" w:cs="Times New Roman"/>
          <w:b/>
          <w:bCs/>
          <w:color w:val="auto"/>
          <w:sz w:val="28"/>
          <w:szCs w:val="28"/>
        </w:rPr>
        <w:t xml:space="preserve"> </w:t>
      </w:r>
    </w:p>
    <w:p w:rsidR="00D4205B" w:rsidRPr="0029538C" w:rsidRDefault="00E55034" w:rsidP="00D4205B">
      <w:pPr>
        <w:pStyle w:val="Heading1"/>
        <w:spacing w:before="0" w:line="360" w:lineRule="auto"/>
        <w:jc w:val="center"/>
        <w:rPr>
          <w:rStyle w:val="Heading1Char"/>
          <w:rFonts w:ascii="Times New Roman" w:hAnsi="Times New Roman" w:cs="Times New Roman"/>
          <w:b/>
          <w:bCs/>
          <w:color w:val="auto"/>
          <w:szCs w:val="28"/>
        </w:rPr>
      </w:pPr>
      <w:r w:rsidRPr="0029538C">
        <w:rPr>
          <w:rStyle w:val="Heading1Char"/>
          <w:rFonts w:ascii="Times New Roman" w:hAnsi="Times New Roman" w:cs="Times New Roman"/>
          <w:b/>
          <w:bCs/>
          <w:color w:val="auto"/>
          <w:szCs w:val="28"/>
        </w:rPr>
        <w:lastRenderedPageBreak/>
        <w:t>Chapter 2</w:t>
      </w:r>
    </w:p>
    <w:p w:rsidR="00E55034" w:rsidRPr="0029538C" w:rsidRDefault="00E55034" w:rsidP="00D4205B">
      <w:pPr>
        <w:pStyle w:val="Heading1"/>
        <w:spacing w:before="0" w:line="360" w:lineRule="auto"/>
        <w:jc w:val="center"/>
        <w:rPr>
          <w:rStyle w:val="Heading1Char"/>
          <w:rFonts w:ascii="Times New Roman" w:hAnsi="Times New Roman" w:cs="Times New Roman"/>
          <w:b/>
          <w:bCs/>
          <w:color w:val="auto"/>
          <w:szCs w:val="28"/>
        </w:rPr>
      </w:pPr>
      <w:r w:rsidRPr="0029538C">
        <w:rPr>
          <w:rStyle w:val="Heading1Char"/>
          <w:rFonts w:ascii="Times New Roman" w:hAnsi="Times New Roman" w:cs="Times New Roman"/>
          <w:b/>
          <w:bCs/>
          <w:color w:val="auto"/>
          <w:szCs w:val="28"/>
        </w:rPr>
        <w:t>Materials and methods</w:t>
      </w:r>
    </w:p>
    <w:p w:rsidR="00E55034" w:rsidRPr="0029538C" w:rsidRDefault="00E55034" w:rsidP="00E55034">
      <w:pPr>
        <w:rPr>
          <w:rFonts w:ascii="Times New Roman" w:hAnsi="Times New Roman" w:cs="Times New Roman"/>
        </w:rPr>
      </w:pPr>
    </w:p>
    <w:p w:rsidR="00E55034" w:rsidRPr="0029538C" w:rsidRDefault="00CE2F5A" w:rsidP="0029538C">
      <w:pPr>
        <w:spacing w:line="360" w:lineRule="auto"/>
        <w:jc w:val="both"/>
        <w:rPr>
          <w:rFonts w:ascii="Times New Roman" w:hAnsi="Times New Roman" w:cs="Times New Roman"/>
          <w:b/>
          <w:bCs/>
          <w:sz w:val="28"/>
          <w:szCs w:val="28"/>
        </w:rPr>
      </w:pPr>
      <w:bookmarkStart w:id="0" w:name="_Hlk104892699"/>
      <w:r w:rsidRPr="0029538C">
        <w:rPr>
          <w:rFonts w:ascii="Times New Roman" w:hAnsi="Times New Roman" w:cs="Times New Roman"/>
          <w:b/>
          <w:bCs/>
          <w:sz w:val="28"/>
          <w:szCs w:val="28"/>
        </w:rPr>
        <w:t xml:space="preserve">Place of Study and Collection </w:t>
      </w:r>
      <w:r w:rsidR="00EA1F8F" w:rsidRPr="0029538C">
        <w:rPr>
          <w:rFonts w:ascii="Times New Roman" w:hAnsi="Times New Roman" w:cs="Times New Roman"/>
          <w:b/>
          <w:bCs/>
          <w:sz w:val="28"/>
          <w:szCs w:val="28"/>
        </w:rPr>
        <w:t>of samples</w:t>
      </w:r>
    </w:p>
    <w:p w:rsidR="0015471F" w:rsidRPr="0029538C" w:rsidRDefault="000A0A4B" w:rsidP="0029538C">
      <w:pPr>
        <w:spacing w:line="360" w:lineRule="auto"/>
        <w:jc w:val="both"/>
        <w:rPr>
          <w:rFonts w:ascii="Times New Roman" w:hAnsi="Times New Roman" w:cs="Times New Roman"/>
          <w:color w:val="000000" w:themeColor="text1"/>
          <w:sz w:val="28"/>
          <w:szCs w:val="28"/>
        </w:rPr>
      </w:pPr>
      <w:bookmarkStart w:id="1" w:name="_Hlk104846348"/>
      <w:bookmarkStart w:id="2" w:name="_Hlk104846451"/>
      <w:bookmarkEnd w:id="0"/>
      <w:r w:rsidRPr="0029538C">
        <w:rPr>
          <w:rFonts w:ascii="Times New Roman" w:hAnsi="Times New Roman" w:cs="Times New Roman"/>
          <w:b/>
          <w:bCs/>
          <w:color w:val="000000" w:themeColor="text1"/>
          <w:sz w:val="28"/>
          <w:szCs w:val="28"/>
        </w:rPr>
        <w:t xml:space="preserve">2.1 </w:t>
      </w:r>
      <w:r w:rsidR="00F35341" w:rsidRPr="0029538C">
        <w:rPr>
          <w:rFonts w:ascii="Times New Roman" w:hAnsi="Times New Roman" w:cs="Times New Roman"/>
          <w:b/>
          <w:bCs/>
          <w:sz w:val="28"/>
          <w:szCs w:val="28"/>
        </w:rPr>
        <w:t>Sources, Collection and Transportation of Samples</w:t>
      </w:r>
    </w:p>
    <w:p w:rsidR="00DB7E8D" w:rsidRPr="0029538C" w:rsidRDefault="00DB7E8D"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This experiment was conducted at Dairy and Poultry Science Laboratory of </w:t>
      </w:r>
      <w:r w:rsidR="002E2A69">
        <w:rPr>
          <w:rFonts w:ascii="Times New Roman" w:hAnsi="Times New Roman" w:cs="Times New Roman"/>
          <w:sz w:val="24"/>
          <w:szCs w:val="24"/>
        </w:rPr>
        <w:t>Chattogram</w:t>
      </w:r>
      <w:r w:rsidRPr="0029538C">
        <w:rPr>
          <w:rFonts w:ascii="Times New Roman" w:hAnsi="Times New Roman" w:cs="Times New Roman"/>
          <w:sz w:val="24"/>
          <w:szCs w:val="24"/>
        </w:rPr>
        <w:t xml:space="preserve"> Veterinary And Animal Sciences University, </w:t>
      </w:r>
      <w:r w:rsidR="002E2A69">
        <w:rPr>
          <w:rFonts w:ascii="Times New Roman" w:hAnsi="Times New Roman" w:cs="Times New Roman"/>
          <w:sz w:val="24"/>
          <w:szCs w:val="24"/>
        </w:rPr>
        <w:t>Chattogram</w:t>
      </w:r>
      <w:r w:rsidRPr="0029538C">
        <w:rPr>
          <w:rFonts w:ascii="Times New Roman" w:hAnsi="Times New Roman" w:cs="Times New Roman"/>
          <w:sz w:val="24"/>
          <w:szCs w:val="24"/>
        </w:rPr>
        <w:t xml:space="preserve">,  Bangladesh .The samples were collected from various retail shoos at Khulshi, </w:t>
      </w:r>
      <w:r w:rsidR="002E2A69">
        <w:rPr>
          <w:rFonts w:ascii="Times New Roman" w:hAnsi="Times New Roman" w:cs="Times New Roman"/>
          <w:sz w:val="24"/>
          <w:szCs w:val="24"/>
        </w:rPr>
        <w:t>Chattogram</w:t>
      </w:r>
      <w:r w:rsidRPr="0029538C">
        <w:rPr>
          <w:rFonts w:ascii="Times New Roman" w:hAnsi="Times New Roman" w:cs="Times New Roman"/>
          <w:sz w:val="24"/>
          <w:szCs w:val="24"/>
        </w:rPr>
        <w:t xml:space="preserve"> from 1 January to 1 March.   Three manufacturers' ice creams (Lovello, Polar, Igloo,) were gathered for this investigation. To identify chemical content and organoleptic properties of ice cream, a total of nine ice cream samples from each brand were acquired from the retail outlets. Ice cream containers or cups were held in a deep freezer cabinet by the store owners before being sold. Ice cream sample collection was done using aseptic techniques. The samples consist of unopened containers or tubes that were sent to the lab in perfect condition. For collection and subsequent research, all samples were transferred to the lab within 30 minutes in an insulated container packed with ice.</w:t>
      </w:r>
    </w:p>
    <w:p w:rsidR="0015471F" w:rsidRPr="0029538C" w:rsidRDefault="0029538C" w:rsidP="0029538C">
      <w:pPr>
        <w:tabs>
          <w:tab w:val="left" w:pos="2824"/>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15471F" w:rsidRPr="0029538C" w:rsidRDefault="0015471F" w:rsidP="0029538C">
      <w:pPr>
        <w:spacing w:line="360" w:lineRule="auto"/>
        <w:jc w:val="both"/>
        <w:rPr>
          <w:rFonts w:ascii="Times New Roman" w:hAnsi="Times New Roman" w:cs="Times New Roman"/>
          <w:b/>
          <w:bCs/>
          <w:color w:val="000000" w:themeColor="text1"/>
          <w:sz w:val="28"/>
          <w:szCs w:val="28"/>
        </w:rPr>
      </w:pPr>
      <w:r w:rsidRPr="0029538C">
        <w:rPr>
          <w:rFonts w:ascii="Times New Roman" w:hAnsi="Times New Roman" w:cs="Times New Roman"/>
          <w:b/>
          <w:bCs/>
          <w:color w:val="000000" w:themeColor="text1"/>
          <w:sz w:val="28"/>
          <w:szCs w:val="28"/>
        </w:rPr>
        <w:t>2.</w:t>
      </w:r>
      <w:r w:rsidR="0058013A" w:rsidRPr="0029538C">
        <w:rPr>
          <w:rFonts w:ascii="Times New Roman" w:hAnsi="Times New Roman" w:cs="Times New Roman"/>
          <w:b/>
          <w:bCs/>
          <w:color w:val="000000" w:themeColor="text1"/>
          <w:sz w:val="28"/>
          <w:szCs w:val="28"/>
        </w:rPr>
        <w:t>2</w:t>
      </w:r>
      <w:r w:rsidRPr="0029538C">
        <w:rPr>
          <w:rFonts w:ascii="Times New Roman" w:hAnsi="Times New Roman" w:cs="Times New Roman"/>
          <w:b/>
          <w:bCs/>
          <w:color w:val="000000" w:themeColor="text1"/>
          <w:sz w:val="28"/>
          <w:szCs w:val="28"/>
        </w:rPr>
        <w:t xml:space="preserve"> Preparation of Sample </w:t>
      </w:r>
    </w:p>
    <w:p w:rsidR="0015471F" w:rsidRPr="0029538C" w:rsidRDefault="002815B4" w:rsidP="0029538C">
      <w:pPr>
        <w:spacing w:line="360" w:lineRule="auto"/>
        <w:jc w:val="both"/>
        <w:rPr>
          <w:rFonts w:ascii="Times New Roman" w:hAnsi="Times New Roman" w:cs="Times New Roman"/>
          <w:color w:val="000000" w:themeColor="text1"/>
          <w:sz w:val="24"/>
          <w:szCs w:val="24"/>
        </w:rPr>
      </w:pPr>
      <w:r w:rsidRPr="0029538C">
        <w:rPr>
          <w:rFonts w:ascii="Times New Roman" w:hAnsi="Times New Roman" w:cs="Times New Roman"/>
          <w:sz w:val="24"/>
          <w:szCs w:val="24"/>
        </w:rPr>
        <w:t>According to the recommendations of Harrigan and McCance</w:t>
      </w:r>
      <w:r w:rsidR="006146DA" w:rsidRPr="0029538C">
        <w:rPr>
          <w:rFonts w:ascii="Times New Roman" w:hAnsi="Times New Roman" w:cs="Times New Roman"/>
          <w:sz w:val="24"/>
          <w:szCs w:val="24"/>
        </w:rPr>
        <w:t>(4)</w:t>
      </w:r>
      <w:r w:rsidRPr="0029538C">
        <w:rPr>
          <w:rFonts w:ascii="Times New Roman" w:hAnsi="Times New Roman" w:cs="Times New Roman"/>
          <w:sz w:val="24"/>
          <w:szCs w:val="24"/>
        </w:rPr>
        <w:t xml:space="preserve"> and Rahman</w:t>
      </w:r>
      <w:r w:rsidR="006146DA" w:rsidRPr="0029538C">
        <w:rPr>
          <w:rFonts w:ascii="Times New Roman" w:hAnsi="Times New Roman" w:cs="Times New Roman"/>
          <w:sz w:val="24"/>
          <w:szCs w:val="24"/>
        </w:rPr>
        <w:t>(5)</w:t>
      </w:r>
      <w:r w:rsidRPr="0029538C">
        <w:rPr>
          <w:rFonts w:ascii="Times New Roman" w:hAnsi="Times New Roman" w:cs="Times New Roman"/>
          <w:sz w:val="24"/>
          <w:szCs w:val="24"/>
        </w:rPr>
        <w:t xml:space="preserve">, the ice cream was kept in a water bath at 45°C before sampling. A sterile pipette can be introduced for the collection of samples following defrosting and when the top has fully liquefied. About 10 cc of liquid ice cream were extracted by pipetting from various depths and put in a clear glass bottle with a screw-on cork. Each brand of ice cream received six cups, and samples were gathered in </w:t>
      </w:r>
      <w:r w:rsidR="00EB0E6C" w:rsidRPr="0029538C">
        <w:rPr>
          <w:rFonts w:ascii="Times New Roman" w:hAnsi="Times New Roman" w:cs="Times New Roman"/>
          <w:sz w:val="24"/>
          <w:szCs w:val="24"/>
        </w:rPr>
        <w:t>labeled</w:t>
      </w:r>
      <w:r w:rsidRPr="0029538C">
        <w:rPr>
          <w:rFonts w:ascii="Times New Roman" w:hAnsi="Times New Roman" w:cs="Times New Roman"/>
          <w:sz w:val="24"/>
          <w:szCs w:val="24"/>
        </w:rPr>
        <w:t xml:space="preserve"> bottles as mentioned above. Each brand's ice cream samples totaled 60 cc after being collected in this way. One typical sample of ice cream was considered to have been collected</w:t>
      </w:r>
      <w:r w:rsidR="007E74D5" w:rsidRPr="0029538C">
        <w:rPr>
          <w:rFonts w:ascii="Times New Roman" w:hAnsi="Times New Roman" w:cs="Times New Roman"/>
          <w:color w:val="000000" w:themeColor="text1"/>
          <w:sz w:val="24"/>
          <w:szCs w:val="24"/>
        </w:rPr>
        <w:t>.</w:t>
      </w:r>
    </w:p>
    <w:p w:rsidR="000C05DB" w:rsidRPr="0029538C" w:rsidRDefault="000C05DB"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A precise amount of 1 ml of ice cream was pipetted out of this completely mixed sample, transferred aseptically, and sealed with cotton into a sterile empty test tube. This ice cream was given a 1:10 v/v dilution by adding 9 ml of diluent. Sterile water diluted with 0.1% peptone at a pH range of 6.8–7.0 was used to prepare the samples. According to the APHA's </w:t>
      </w:r>
      <w:r w:rsidRPr="0029538C">
        <w:rPr>
          <w:rFonts w:ascii="Times New Roman" w:hAnsi="Times New Roman" w:cs="Times New Roman"/>
          <w:sz w:val="24"/>
          <w:szCs w:val="24"/>
        </w:rPr>
        <w:lastRenderedPageBreak/>
        <w:t xml:space="preserve">recommended standard </w:t>
      </w:r>
      <w:r w:rsidR="00674404" w:rsidRPr="0029538C">
        <w:rPr>
          <w:rFonts w:ascii="Times New Roman" w:hAnsi="Times New Roman" w:cs="Times New Roman"/>
          <w:sz w:val="24"/>
          <w:szCs w:val="24"/>
        </w:rPr>
        <w:t>procedure (</w:t>
      </w:r>
      <w:r w:rsidR="006146DA" w:rsidRPr="0029538C">
        <w:rPr>
          <w:rFonts w:ascii="Times New Roman" w:hAnsi="Times New Roman" w:cs="Times New Roman"/>
          <w:sz w:val="24"/>
          <w:szCs w:val="24"/>
        </w:rPr>
        <w:t>6)</w:t>
      </w:r>
      <w:r w:rsidRPr="0029538C">
        <w:rPr>
          <w:rFonts w:ascii="Times New Roman" w:hAnsi="Times New Roman" w:cs="Times New Roman"/>
          <w:sz w:val="24"/>
          <w:szCs w:val="24"/>
        </w:rPr>
        <w:t>, additional decimal dilutions were generated when needed.</w:t>
      </w:r>
    </w:p>
    <w:p w:rsidR="0015471F" w:rsidRPr="0029538C" w:rsidRDefault="005C2485" w:rsidP="0029538C">
      <w:pPr>
        <w:spacing w:line="360" w:lineRule="auto"/>
        <w:jc w:val="both"/>
        <w:rPr>
          <w:rFonts w:ascii="Times New Roman" w:hAnsi="Times New Roman" w:cs="Times New Roman"/>
          <w:b/>
          <w:bCs/>
          <w:color w:val="000000" w:themeColor="text1"/>
          <w:sz w:val="24"/>
          <w:szCs w:val="24"/>
        </w:rPr>
      </w:pPr>
      <w:r w:rsidRPr="0029538C">
        <w:rPr>
          <w:rFonts w:ascii="Times New Roman" w:hAnsi="Times New Roman" w:cs="Times New Roman"/>
          <w:b/>
          <w:bCs/>
          <w:color w:val="000000" w:themeColor="text1"/>
          <w:sz w:val="24"/>
          <w:szCs w:val="24"/>
        </w:rPr>
        <w:t>2.3 Judging</w:t>
      </w:r>
      <w:r w:rsidR="0070517F" w:rsidRPr="0029538C">
        <w:rPr>
          <w:rFonts w:ascii="Times New Roman" w:hAnsi="Times New Roman" w:cs="Times New Roman"/>
          <w:b/>
          <w:bCs/>
          <w:color w:val="000000" w:themeColor="text1"/>
          <w:sz w:val="24"/>
          <w:szCs w:val="24"/>
        </w:rPr>
        <w:t xml:space="preserve">/ </w:t>
      </w:r>
      <w:r w:rsidR="00DD4456" w:rsidRPr="0029538C">
        <w:rPr>
          <w:rStyle w:val="Emphasis"/>
          <w:rFonts w:ascii="Times New Roman" w:hAnsi="Times New Roman" w:cs="Times New Roman"/>
          <w:b/>
          <w:bCs/>
          <w:i w:val="0"/>
          <w:sz w:val="24"/>
          <w:szCs w:val="24"/>
        </w:rPr>
        <w:t>Organoleptic</w:t>
      </w:r>
      <w:r w:rsidR="00DD4456" w:rsidRPr="0029538C">
        <w:rPr>
          <w:rFonts w:ascii="Times New Roman" w:hAnsi="Times New Roman" w:cs="Times New Roman"/>
          <w:b/>
          <w:bCs/>
          <w:sz w:val="24"/>
          <w:szCs w:val="24"/>
        </w:rPr>
        <w:t xml:space="preserve"> evaluation</w:t>
      </w:r>
      <w:r w:rsidR="0070517F" w:rsidRPr="0029538C">
        <w:rPr>
          <w:rFonts w:ascii="Times New Roman" w:hAnsi="Times New Roman" w:cs="Times New Roman"/>
          <w:b/>
          <w:bCs/>
          <w:sz w:val="24"/>
          <w:szCs w:val="24"/>
        </w:rPr>
        <w:t xml:space="preserve"> of </w:t>
      </w:r>
      <w:r w:rsidRPr="0029538C">
        <w:rPr>
          <w:rFonts w:ascii="Times New Roman" w:hAnsi="Times New Roman" w:cs="Times New Roman"/>
          <w:b/>
          <w:bCs/>
          <w:color w:val="000000" w:themeColor="text1"/>
          <w:sz w:val="24"/>
          <w:szCs w:val="24"/>
        </w:rPr>
        <w:t>Samples</w:t>
      </w:r>
    </w:p>
    <w:p w:rsidR="0070517F" w:rsidRPr="0029538C" w:rsidRDefault="00091D52" w:rsidP="0029538C">
      <w:pPr>
        <w:spacing w:line="360" w:lineRule="auto"/>
        <w:jc w:val="both"/>
        <w:rPr>
          <w:rFonts w:ascii="Times New Roman" w:hAnsi="Times New Roman" w:cs="Times New Roman"/>
          <w:color w:val="000000" w:themeColor="text1"/>
          <w:sz w:val="24"/>
          <w:szCs w:val="24"/>
        </w:rPr>
      </w:pPr>
      <w:r w:rsidRPr="0029538C">
        <w:rPr>
          <w:rFonts w:ascii="Times New Roman" w:hAnsi="Times New Roman" w:cs="Times New Roman"/>
          <w:sz w:val="24"/>
          <w:szCs w:val="24"/>
        </w:rPr>
        <w:t>Using a standard scorecard for evaluating ice cream, a panel of experienced judges scored each sample separately to assess appearance, color, odor, and overall features. Hedonic measures were employed to score sensory attributes, with scores of 9</w:t>
      </w:r>
      <w:r w:rsidR="00974F9E" w:rsidRPr="0029538C">
        <w:rPr>
          <w:rFonts w:ascii="Times New Roman" w:hAnsi="Times New Roman" w:cs="Times New Roman"/>
          <w:sz w:val="24"/>
          <w:szCs w:val="24"/>
        </w:rPr>
        <w:t>0</w:t>
      </w:r>
      <w:r w:rsidRPr="0029538C">
        <w:rPr>
          <w:rFonts w:ascii="Times New Roman" w:hAnsi="Times New Roman" w:cs="Times New Roman"/>
          <w:sz w:val="24"/>
          <w:szCs w:val="24"/>
        </w:rPr>
        <w:t>–</w:t>
      </w:r>
      <w:r w:rsidR="001501E3" w:rsidRPr="0029538C">
        <w:rPr>
          <w:rFonts w:ascii="Times New Roman" w:hAnsi="Times New Roman" w:cs="Times New Roman"/>
          <w:sz w:val="24"/>
          <w:szCs w:val="24"/>
        </w:rPr>
        <w:t>10</w:t>
      </w:r>
      <w:r w:rsidRPr="0029538C">
        <w:rPr>
          <w:rFonts w:ascii="Times New Roman" w:hAnsi="Times New Roman" w:cs="Times New Roman"/>
          <w:sz w:val="24"/>
          <w:szCs w:val="24"/>
        </w:rPr>
        <w:t xml:space="preserve">0 denoting excellent, </w:t>
      </w:r>
      <w:r w:rsidR="00974F9E" w:rsidRPr="0029538C">
        <w:rPr>
          <w:rFonts w:ascii="Times New Roman" w:hAnsi="Times New Roman" w:cs="Times New Roman"/>
          <w:sz w:val="24"/>
          <w:szCs w:val="24"/>
        </w:rPr>
        <w:t>80</w:t>
      </w:r>
      <w:r w:rsidRPr="0029538C">
        <w:rPr>
          <w:rFonts w:ascii="Times New Roman" w:hAnsi="Times New Roman" w:cs="Times New Roman"/>
          <w:sz w:val="24"/>
          <w:szCs w:val="24"/>
        </w:rPr>
        <w:t>–</w:t>
      </w:r>
      <w:r w:rsidR="00974F9E" w:rsidRPr="0029538C">
        <w:rPr>
          <w:rFonts w:ascii="Times New Roman" w:hAnsi="Times New Roman" w:cs="Times New Roman"/>
          <w:sz w:val="24"/>
          <w:szCs w:val="24"/>
        </w:rPr>
        <w:t>89</w:t>
      </w:r>
      <w:r w:rsidRPr="0029538C">
        <w:rPr>
          <w:rFonts w:ascii="Times New Roman" w:hAnsi="Times New Roman" w:cs="Times New Roman"/>
          <w:sz w:val="24"/>
          <w:szCs w:val="24"/>
        </w:rPr>
        <w:t xml:space="preserve"> good, </w:t>
      </w:r>
      <w:r w:rsidR="00974F9E" w:rsidRPr="0029538C">
        <w:rPr>
          <w:rFonts w:ascii="Times New Roman" w:hAnsi="Times New Roman" w:cs="Times New Roman"/>
          <w:sz w:val="24"/>
          <w:szCs w:val="24"/>
        </w:rPr>
        <w:t>70</w:t>
      </w:r>
      <w:r w:rsidRPr="0029538C">
        <w:rPr>
          <w:rFonts w:ascii="Times New Roman" w:hAnsi="Times New Roman" w:cs="Times New Roman"/>
          <w:sz w:val="24"/>
          <w:szCs w:val="24"/>
        </w:rPr>
        <w:t>–</w:t>
      </w:r>
      <w:r w:rsidR="00974F9E" w:rsidRPr="0029538C">
        <w:rPr>
          <w:rFonts w:ascii="Times New Roman" w:hAnsi="Times New Roman" w:cs="Times New Roman"/>
          <w:sz w:val="24"/>
          <w:szCs w:val="24"/>
        </w:rPr>
        <w:t xml:space="preserve">79 </w:t>
      </w:r>
      <w:r w:rsidRPr="0029538C">
        <w:rPr>
          <w:rFonts w:ascii="Times New Roman" w:hAnsi="Times New Roman" w:cs="Times New Roman"/>
          <w:sz w:val="24"/>
          <w:szCs w:val="24"/>
        </w:rPr>
        <w:t xml:space="preserve">fair, </w:t>
      </w:r>
      <w:r w:rsidR="009941EB" w:rsidRPr="0029538C">
        <w:rPr>
          <w:rFonts w:ascii="Times New Roman" w:hAnsi="Times New Roman" w:cs="Times New Roman"/>
          <w:sz w:val="24"/>
          <w:szCs w:val="24"/>
        </w:rPr>
        <w:t>60</w:t>
      </w:r>
      <w:r w:rsidRPr="0029538C">
        <w:rPr>
          <w:rFonts w:ascii="Times New Roman" w:hAnsi="Times New Roman" w:cs="Times New Roman"/>
          <w:sz w:val="24"/>
          <w:szCs w:val="24"/>
        </w:rPr>
        <w:t>–</w:t>
      </w:r>
      <w:r w:rsidR="009941EB" w:rsidRPr="0029538C">
        <w:rPr>
          <w:rFonts w:ascii="Times New Roman" w:hAnsi="Times New Roman" w:cs="Times New Roman"/>
          <w:sz w:val="24"/>
          <w:szCs w:val="24"/>
        </w:rPr>
        <w:t xml:space="preserve">69 </w:t>
      </w:r>
      <w:r w:rsidRPr="0029538C">
        <w:rPr>
          <w:rFonts w:ascii="Times New Roman" w:hAnsi="Times New Roman" w:cs="Times New Roman"/>
          <w:sz w:val="24"/>
          <w:szCs w:val="24"/>
        </w:rPr>
        <w:t xml:space="preserve">marginally acceptable, </w:t>
      </w:r>
      <w:r w:rsidR="009941EB" w:rsidRPr="0029538C">
        <w:rPr>
          <w:rFonts w:ascii="Times New Roman" w:hAnsi="Times New Roman" w:cs="Times New Roman"/>
          <w:sz w:val="24"/>
          <w:szCs w:val="24"/>
        </w:rPr>
        <w:t>30</w:t>
      </w:r>
      <w:r w:rsidRPr="0029538C">
        <w:rPr>
          <w:rFonts w:ascii="Times New Roman" w:hAnsi="Times New Roman" w:cs="Times New Roman"/>
          <w:sz w:val="24"/>
          <w:szCs w:val="24"/>
        </w:rPr>
        <w:t>-</w:t>
      </w:r>
      <w:r w:rsidR="00F43CAC" w:rsidRPr="0029538C">
        <w:rPr>
          <w:rFonts w:ascii="Times New Roman" w:hAnsi="Times New Roman" w:cs="Times New Roman"/>
          <w:sz w:val="24"/>
          <w:szCs w:val="24"/>
        </w:rPr>
        <w:t>59</w:t>
      </w:r>
      <w:r w:rsidRPr="0029538C">
        <w:rPr>
          <w:rFonts w:ascii="Times New Roman" w:hAnsi="Times New Roman" w:cs="Times New Roman"/>
          <w:sz w:val="24"/>
          <w:szCs w:val="24"/>
        </w:rPr>
        <w:t xml:space="preserve"> unacceptable, and 0–</w:t>
      </w:r>
      <w:r w:rsidR="00F43CAC" w:rsidRPr="0029538C">
        <w:rPr>
          <w:rFonts w:ascii="Times New Roman" w:hAnsi="Times New Roman" w:cs="Times New Roman"/>
          <w:sz w:val="24"/>
          <w:szCs w:val="24"/>
        </w:rPr>
        <w:t>29</w:t>
      </w:r>
      <w:r w:rsidRPr="0029538C">
        <w:rPr>
          <w:rFonts w:ascii="Times New Roman" w:hAnsi="Times New Roman" w:cs="Times New Roman"/>
          <w:sz w:val="24"/>
          <w:szCs w:val="24"/>
        </w:rPr>
        <w:t xml:space="preserve"> bad.</w:t>
      </w:r>
      <w:r w:rsidR="009E72DB" w:rsidRPr="0029538C">
        <w:rPr>
          <w:rFonts w:ascii="Times New Roman" w:hAnsi="Times New Roman" w:cs="Times New Roman"/>
          <w:sz w:val="24"/>
          <w:szCs w:val="24"/>
        </w:rPr>
        <w:t xml:space="preserve"> Highest 1</w:t>
      </w:r>
      <w:r w:rsidRPr="0029538C">
        <w:rPr>
          <w:rFonts w:ascii="Times New Roman" w:hAnsi="Times New Roman" w:cs="Times New Roman"/>
          <w:sz w:val="24"/>
          <w:szCs w:val="24"/>
        </w:rPr>
        <w:t>00 points were earned overall for the five distinctive parameters.</w:t>
      </w:r>
      <w:r w:rsidR="00C754A3" w:rsidRPr="0029538C">
        <w:rPr>
          <w:rFonts w:ascii="Times New Roman" w:hAnsi="Times New Roman" w:cs="Times New Roman"/>
          <w:sz w:val="24"/>
          <w:szCs w:val="24"/>
        </w:rPr>
        <w:t>(2)</w:t>
      </w:r>
    </w:p>
    <w:p w:rsidR="00091D52" w:rsidRPr="0029538C" w:rsidRDefault="00091D52" w:rsidP="00091D52">
      <w:pPr>
        <w:rPr>
          <w:rFonts w:ascii="Times New Roman" w:hAnsi="Times New Roman" w:cs="Times New Roman"/>
          <w:sz w:val="24"/>
          <w:szCs w:val="24"/>
        </w:rPr>
      </w:pPr>
    </w:p>
    <w:p w:rsidR="00B038C6" w:rsidRPr="0029538C" w:rsidRDefault="0050249F" w:rsidP="0029538C">
      <w:pPr>
        <w:jc w:val="center"/>
        <w:rPr>
          <w:rFonts w:ascii="Times New Roman" w:hAnsi="Times New Roman" w:cs="Times New Roman"/>
          <w:b/>
          <w:bCs/>
          <w:sz w:val="28"/>
          <w:szCs w:val="28"/>
        </w:rPr>
      </w:pPr>
      <w:r w:rsidRPr="0029538C">
        <w:rPr>
          <w:rFonts w:ascii="Times New Roman" w:hAnsi="Times New Roman" w:cs="Times New Roman"/>
          <w:b/>
          <w:bCs/>
          <w:sz w:val="24"/>
          <w:szCs w:val="24"/>
        </w:rPr>
        <w:t>Table 1: Judging Score</w:t>
      </w:r>
      <w:r w:rsidR="002E2A69">
        <w:rPr>
          <w:rFonts w:ascii="Times New Roman" w:hAnsi="Times New Roman" w:cs="Times New Roman"/>
          <w:b/>
          <w:bCs/>
          <w:sz w:val="24"/>
          <w:szCs w:val="24"/>
        </w:rPr>
        <w:t xml:space="preserve"> </w:t>
      </w:r>
      <w:r w:rsidR="00DA40BF" w:rsidRPr="0029538C">
        <w:rPr>
          <w:rFonts w:ascii="Times New Roman" w:hAnsi="Times New Roman" w:cs="Times New Roman"/>
          <w:sz w:val="24"/>
          <w:szCs w:val="24"/>
        </w:rPr>
        <w:t>of different ice cream sample.</w:t>
      </w:r>
    </w:p>
    <w:tbl>
      <w:tblPr>
        <w:tblStyle w:val="PlainTable41"/>
        <w:tblW w:w="8004" w:type="dxa"/>
        <w:jc w:val="center"/>
        <w:tblLook w:val="04A0"/>
      </w:tblPr>
      <w:tblGrid>
        <w:gridCol w:w="3531"/>
        <w:gridCol w:w="4473"/>
      </w:tblGrid>
      <w:tr w:rsidR="001501E3" w:rsidRPr="0029538C" w:rsidTr="0029538C">
        <w:trPr>
          <w:cnfStyle w:val="100000000000"/>
          <w:trHeight w:val="26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Scores</w:t>
            </w:r>
          </w:p>
        </w:tc>
        <w:tc>
          <w:tcPr>
            <w:tcW w:w="4473" w:type="dxa"/>
          </w:tcPr>
          <w:p w:rsidR="001501E3" w:rsidRPr="0029538C" w:rsidRDefault="0050249F" w:rsidP="004B5110">
            <w:pPr>
              <w:spacing w:line="360" w:lineRule="auto"/>
              <w:cnfStyle w:val="100000000000"/>
              <w:rPr>
                <w:rFonts w:ascii="Times New Roman" w:hAnsi="Times New Roman" w:cs="Times New Roman"/>
              </w:rPr>
            </w:pPr>
            <w:r w:rsidRPr="0029538C">
              <w:rPr>
                <w:rFonts w:ascii="Times New Roman" w:hAnsi="Times New Roman" w:cs="Times New Roman"/>
              </w:rPr>
              <w:t xml:space="preserve">Criterion </w:t>
            </w:r>
          </w:p>
        </w:tc>
      </w:tr>
      <w:tr w:rsidR="001501E3" w:rsidRPr="0029538C" w:rsidTr="0029538C">
        <w:trPr>
          <w:cnfStyle w:val="000000100000"/>
          <w:trHeight w:val="26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90-100</w:t>
            </w:r>
          </w:p>
        </w:tc>
        <w:tc>
          <w:tcPr>
            <w:tcW w:w="4473" w:type="dxa"/>
          </w:tcPr>
          <w:p w:rsidR="001501E3" w:rsidRPr="0029538C" w:rsidRDefault="001501E3" w:rsidP="004B5110">
            <w:pPr>
              <w:spacing w:line="360" w:lineRule="auto"/>
              <w:cnfStyle w:val="000000100000"/>
              <w:rPr>
                <w:rFonts w:ascii="Times New Roman" w:hAnsi="Times New Roman" w:cs="Times New Roman"/>
              </w:rPr>
            </w:pPr>
            <w:r w:rsidRPr="0029538C">
              <w:rPr>
                <w:rFonts w:ascii="Times New Roman" w:hAnsi="Times New Roman" w:cs="Times New Roman"/>
              </w:rPr>
              <w:t xml:space="preserve">Excellent </w:t>
            </w:r>
          </w:p>
        </w:tc>
      </w:tr>
      <w:tr w:rsidR="001501E3" w:rsidRPr="0029538C" w:rsidTr="0029538C">
        <w:trPr>
          <w:trHeight w:val="26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80-89</w:t>
            </w:r>
          </w:p>
        </w:tc>
        <w:tc>
          <w:tcPr>
            <w:tcW w:w="4473" w:type="dxa"/>
          </w:tcPr>
          <w:p w:rsidR="001501E3" w:rsidRPr="0029538C" w:rsidRDefault="001501E3" w:rsidP="004B5110">
            <w:pPr>
              <w:spacing w:line="360" w:lineRule="auto"/>
              <w:cnfStyle w:val="000000000000"/>
              <w:rPr>
                <w:rFonts w:ascii="Times New Roman" w:hAnsi="Times New Roman" w:cs="Times New Roman"/>
              </w:rPr>
            </w:pPr>
            <w:r w:rsidRPr="0029538C">
              <w:rPr>
                <w:rFonts w:ascii="Times New Roman" w:hAnsi="Times New Roman" w:cs="Times New Roman"/>
              </w:rPr>
              <w:t xml:space="preserve">Good </w:t>
            </w:r>
          </w:p>
        </w:tc>
      </w:tr>
      <w:tr w:rsidR="001501E3" w:rsidRPr="0029538C" w:rsidTr="0029538C">
        <w:trPr>
          <w:cnfStyle w:val="000000100000"/>
          <w:trHeight w:val="27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70-79</w:t>
            </w:r>
          </w:p>
        </w:tc>
        <w:tc>
          <w:tcPr>
            <w:tcW w:w="4473" w:type="dxa"/>
          </w:tcPr>
          <w:p w:rsidR="001501E3" w:rsidRPr="0029538C" w:rsidRDefault="001501E3" w:rsidP="004B5110">
            <w:pPr>
              <w:spacing w:line="360" w:lineRule="auto"/>
              <w:cnfStyle w:val="000000100000"/>
              <w:rPr>
                <w:rFonts w:ascii="Times New Roman" w:hAnsi="Times New Roman" w:cs="Times New Roman"/>
              </w:rPr>
            </w:pPr>
            <w:r w:rsidRPr="0029538C">
              <w:rPr>
                <w:rFonts w:ascii="Times New Roman" w:hAnsi="Times New Roman" w:cs="Times New Roman"/>
              </w:rPr>
              <w:t>Fair</w:t>
            </w:r>
          </w:p>
        </w:tc>
      </w:tr>
      <w:tr w:rsidR="001501E3" w:rsidRPr="0029538C" w:rsidTr="0029538C">
        <w:trPr>
          <w:trHeight w:val="530"/>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60-69</w:t>
            </w:r>
          </w:p>
        </w:tc>
        <w:tc>
          <w:tcPr>
            <w:tcW w:w="4473" w:type="dxa"/>
          </w:tcPr>
          <w:p w:rsidR="001501E3" w:rsidRPr="0029538C" w:rsidRDefault="001501E3" w:rsidP="004B5110">
            <w:pPr>
              <w:spacing w:line="360" w:lineRule="auto"/>
              <w:cnfStyle w:val="000000000000"/>
              <w:rPr>
                <w:rFonts w:ascii="Times New Roman" w:hAnsi="Times New Roman" w:cs="Times New Roman"/>
              </w:rPr>
            </w:pPr>
            <w:r w:rsidRPr="0029538C">
              <w:rPr>
                <w:rFonts w:ascii="Times New Roman" w:hAnsi="Times New Roman" w:cs="Times New Roman"/>
              </w:rPr>
              <w:t xml:space="preserve">Marginally  acceptable </w:t>
            </w:r>
          </w:p>
        </w:tc>
      </w:tr>
      <w:tr w:rsidR="001501E3" w:rsidRPr="0029538C" w:rsidTr="0029538C">
        <w:trPr>
          <w:cnfStyle w:val="000000100000"/>
          <w:trHeight w:val="26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30-59</w:t>
            </w:r>
          </w:p>
        </w:tc>
        <w:tc>
          <w:tcPr>
            <w:tcW w:w="4473" w:type="dxa"/>
          </w:tcPr>
          <w:p w:rsidR="001501E3" w:rsidRPr="0029538C" w:rsidRDefault="001501E3" w:rsidP="004B5110">
            <w:pPr>
              <w:spacing w:line="360" w:lineRule="auto"/>
              <w:cnfStyle w:val="000000100000"/>
              <w:rPr>
                <w:rFonts w:ascii="Times New Roman" w:hAnsi="Times New Roman" w:cs="Times New Roman"/>
              </w:rPr>
            </w:pPr>
            <w:r w:rsidRPr="0029538C">
              <w:rPr>
                <w:rFonts w:ascii="Times New Roman" w:hAnsi="Times New Roman" w:cs="Times New Roman"/>
              </w:rPr>
              <w:t xml:space="preserve">Unacceptable </w:t>
            </w:r>
          </w:p>
        </w:tc>
      </w:tr>
      <w:tr w:rsidR="001501E3" w:rsidRPr="0029538C" w:rsidTr="0029538C">
        <w:trPr>
          <w:trHeight w:val="264"/>
          <w:jc w:val="center"/>
        </w:trPr>
        <w:tc>
          <w:tcPr>
            <w:cnfStyle w:val="001000000000"/>
            <w:tcW w:w="3531" w:type="dxa"/>
          </w:tcPr>
          <w:p w:rsidR="001501E3" w:rsidRPr="0029538C" w:rsidRDefault="001501E3" w:rsidP="004B5110">
            <w:pPr>
              <w:spacing w:line="360" w:lineRule="auto"/>
              <w:rPr>
                <w:rFonts w:ascii="Times New Roman" w:hAnsi="Times New Roman" w:cs="Times New Roman"/>
              </w:rPr>
            </w:pPr>
            <w:r w:rsidRPr="0029538C">
              <w:rPr>
                <w:rFonts w:ascii="Times New Roman" w:hAnsi="Times New Roman" w:cs="Times New Roman"/>
              </w:rPr>
              <w:t>0-29</w:t>
            </w:r>
          </w:p>
        </w:tc>
        <w:tc>
          <w:tcPr>
            <w:tcW w:w="4473" w:type="dxa"/>
          </w:tcPr>
          <w:p w:rsidR="001501E3" w:rsidRPr="0029538C" w:rsidRDefault="001501E3" w:rsidP="004B5110">
            <w:pPr>
              <w:spacing w:line="360" w:lineRule="auto"/>
              <w:cnfStyle w:val="000000000000"/>
              <w:rPr>
                <w:rFonts w:ascii="Times New Roman" w:hAnsi="Times New Roman" w:cs="Times New Roman"/>
              </w:rPr>
            </w:pPr>
            <w:r w:rsidRPr="0029538C">
              <w:rPr>
                <w:rFonts w:ascii="Times New Roman" w:hAnsi="Times New Roman" w:cs="Times New Roman"/>
              </w:rPr>
              <w:t>Bad</w:t>
            </w:r>
          </w:p>
        </w:tc>
      </w:tr>
    </w:tbl>
    <w:p w:rsidR="000930BB" w:rsidRPr="0029538C" w:rsidRDefault="000930BB" w:rsidP="00091D52">
      <w:pPr>
        <w:rPr>
          <w:rFonts w:ascii="Times New Roman" w:hAnsi="Times New Roman" w:cs="Times New Roman"/>
          <w:sz w:val="24"/>
          <w:szCs w:val="24"/>
        </w:rPr>
      </w:pPr>
    </w:p>
    <w:p w:rsidR="0015471F" w:rsidRPr="0029538C" w:rsidRDefault="0015471F" w:rsidP="00EF3AD0">
      <w:pPr>
        <w:jc w:val="both"/>
        <w:rPr>
          <w:rFonts w:ascii="Times New Roman" w:hAnsi="Times New Roman" w:cs="Times New Roman"/>
          <w:color w:val="000000" w:themeColor="text1"/>
          <w:sz w:val="24"/>
          <w:szCs w:val="24"/>
        </w:rPr>
      </w:pPr>
    </w:p>
    <w:p w:rsidR="0015471F" w:rsidRPr="0029538C" w:rsidRDefault="0015471F" w:rsidP="00EF3AD0">
      <w:pPr>
        <w:jc w:val="both"/>
        <w:rPr>
          <w:rFonts w:ascii="Times New Roman" w:hAnsi="Times New Roman" w:cs="Times New Roman"/>
          <w:b/>
          <w:bCs/>
          <w:color w:val="000000" w:themeColor="text1"/>
          <w:sz w:val="28"/>
          <w:szCs w:val="28"/>
        </w:rPr>
      </w:pPr>
      <w:r w:rsidRPr="0029538C">
        <w:rPr>
          <w:rFonts w:ascii="Times New Roman" w:hAnsi="Times New Roman" w:cs="Times New Roman"/>
          <w:b/>
          <w:bCs/>
          <w:color w:val="000000" w:themeColor="text1"/>
          <w:sz w:val="28"/>
          <w:szCs w:val="28"/>
        </w:rPr>
        <w:t>2</w:t>
      </w:r>
      <w:r w:rsidR="001641A0" w:rsidRPr="0029538C">
        <w:rPr>
          <w:rFonts w:ascii="Times New Roman" w:hAnsi="Times New Roman" w:cs="Times New Roman"/>
          <w:b/>
          <w:bCs/>
          <w:color w:val="000000" w:themeColor="text1"/>
          <w:sz w:val="28"/>
          <w:szCs w:val="28"/>
        </w:rPr>
        <w:t xml:space="preserve">.4 </w:t>
      </w:r>
      <w:r w:rsidRPr="0029538C">
        <w:rPr>
          <w:rFonts w:ascii="Times New Roman" w:hAnsi="Times New Roman" w:cs="Times New Roman"/>
          <w:b/>
          <w:bCs/>
          <w:color w:val="000000" w:themeColor="text1"/>
          <w:sz w:val="28"/>
          <w:szCs w:val="28"/>
        </w:rPr>
        <w:t>Chemical Analysis</w:t>
      </w:r>
    </w:p>
    <w:p w:rsidR="00D4205B" w:rsidRPr="0029538C" w:rsidRDefault="0015471F" w:rsidP="004B5110">
      <w:pPr>
        <w:spacing w:line="360" w:lineRule="auto"/>
        <w:jc w:val="both"/>
        <w:rPr>
          <w:rFonts w:ascii="Times New Roman" w:hAnsi="Times New Roman" w:cs="Times New Roman"/>
          <w:color w:val="000000" w:themeColor="text1"/>
          <w:sz w:val="24"/>
          <w:szCs w:val="24"/>
        </w:rPr>
      </w:pPr>
      <w:r w:rsidRPr="0029538C">
        <w:rPr>
          <w:rFonts w:ascii="Times New Roman" w:hAnsi="Times New Roman" w:cs="Times New Roman"/>
          <w:color w:val="000000" w:themeColor="text1"/>
          <w:sz w:val="24"/>
          <w:szCs w:val="24"/>
        </w:rPr>
        <w:t xml:space="preserve">Fat </w:t>
      </w:r>
      <w:r w:rsidR="004B5110" w:rsidRPr="0029538C">
        <w:rPr>
          <w:rFonts w:ascii="Times New Roman" w:hAnsi="Times New Roman" w:cs="Times New Roman"/>
          <w:color w:val="000000" w:themeColor="text1"/>
          <w:sz w:val="24"/>
          <w:szCs w:val="24"/>
        </w:rPr>
        <w:t>percentage,</w:t>
      </w:r>
      <w:r w:rsidR="0070517F" w:rsidRPr="0029538C">
        <w:rPr>
          <w:rFonts w:ascii="Times New Roman" w:hAnsi="Times New Roman" w:cs="Times New Roman"/>
          <w:color w:val="000000" w:themeColor="text1"/>
          <w:sz w:val="24"/>
          <w:szCs w:val="24"/>
        </w:rPr>
        <w:t xml:space="preserve"> </w:t>
      </w:r>
      <w:r w:rsidR="000643FC" w:rsidRPr="0029538C">
        <w:rPr>
          <w:rStyle w:val="Emphasis"/>
          <w:rFonts w:ascii="Times New Roman" w:hAnsi="Times New Roman" w:cs="Times New Roman"/>
          <w:i w:val="0"/>
        </w:rPr>
        <w:t>Solids</w:t>
      </w:r>
      <w:r w:rsidR="000643FC" w:rsidRPr="0029538C">
        <w:rPr>
          <w:rFonts w:ascii="Times New Roman" w:hAnsi="Times New Roman" w:cs="Times New Roman"/>
          <w:i/>
        </w:rPr>
        <w:t>-</w:t>
      </w:r>
      <w:r w:rsidR="000643FC" w:rsidRPr="0029538C">
        <w:rPr>
          <w:rStyle w:val="Emphasis"/>
          <w:rFonts w:ascii="Times New Roman" w:hAnsi="Times New Roman" w:cs="Times New Roman"/>
          <w:i w:val="0"/>
        </w:rPr>
        <w:t>Not</w:t>
      </w:r>
      <w:r w:rsidR="000643FC" w:rsidRPr="0029538C">
        <w:rPr>
          <w:rFonts w:ascii="Times New Roman" w:hAnsi="Times New Roman" w:cs="Times New Roman"/>
          <w:i/>
        </w:rPr>
        <w:t>-</w:t>
      </w:r>
      <w:r w:rsidR="000643FC" w:rsidRPr="0029538C">
        <w:rPr>
          <w:rStyle w:val="Emphasis"/>
          <w:rFonts w:ascii="Times New Roman" w:hAnsi="Times New Roman" w:cs="Times New Roman"/>
          <w:i w:val="0"/>
        </w:rPr>
        <w:t>Fat</w:t>
      </w:r>
      <w:r w:rsidR="000643FC" w:rsidRPr="0029538C">
        <w:rPr>
          <w:rFonts w:ascii="Times New Roman" w:hAnsi="Times New Roman" w:cs="Times New Roman"/>
          <w:i/>
        </w:rPr>
        <w:t xml:space="preserve"> (</w:t>
      </w:r>
      <w:r w:rsidR="000643FC" w:rsidRPr="0029538C">
        <w:rPr>
          <w:rStyle w:val="Emphasis"/>
          <w:rFonts w:ascii="Times New Roman" w:hAnsi="Times New Roman" w:cs="Times New Roman"/>
          <w:i w:val="0"/>
        </w:rPr>
        <w:t>SNF</w:t>
      </w:r>
      <w:r w:rsidR="000643FC" w:rsidRPr="0029538C">
        <w:rPr>
          <w:rFonts w:ascii="Times New Roman" w:hAnsi="Times New Roman" w:cs="Times New Roman"/>
          <w:i/>
        </w:rPr>
        <w:t>)</w:t>
      </w:r>
      <w:r w:rsidR="0070517F" w:rsidRPr="0029538C">
        <w:rPr>
          <w:rFonts w:ascii="Times New Roman" w:hAnsi="Times New Roman" w:cs="Times New Roman"/>
          <w:i/>
          <w:color w:val="000000" w:themeColor="text1"/>
          <w:sz w:val="24"/>
          <w:szCs w:val="24"/>
        </w:rPr>
        <w:t>,</w:t>
      </w:r>
      <w:r w:rsidR="0070517F" w:rsidRPr="0029538C">
        <w:rPr>
          <w:rFonts w:ascii="Times New Roman" w:hAnsi="Times New Roman" w:cs="Times New Roman"/>
          <w:color w:val="000000" w:themeColor="text1"/>
          <w:sz w:val="24"/>
          <w:szCs w:val="24"/>
        </w:rPr>
        <w:t xml:space="preserve"> t</w:t>
      </w:r>
      <w:r w:rsidRPr="0029538C">
        <w:rPr>
          <w:rFonts w:ascii="Times New Roman" w:hAnsi="Times New Roman" w:cs="Times New Roman"/>
          <w:color w:val="000000" w:themeColor="text1"/>
          <w:sz w:val="24"/>
          <w:szCs w:val="24"/>
        </w:rPr>
        <w:t>otal Solids (TS) were estimated under chemical Analysis.</w:t>
      </w:r>
      <w:r w:rsidR="00DE3C50" w:rsidRPr="0029538C">
        <w:rPr>
          <w:rFonts w:ascii="Times New Roman" w:hAnsi="Times New Roman" w:cs="Times New Roman"/>
          <w:color w:val="000000" w:themeColor="text1"/>
          <w:sz w:val="24"/>
          <w:szCs w:val="24"/>
        </w:rPr>
        <w:t xml:space="preserve"> F</w:t>
      </w:r>
      <w:r w:rsidRPr="0029538C">
        <w:rPr>
          <w:rFonts w:ascii="Times New Roman" w:hAnsi="Times New Roman" w:cs="Times New Roman"/>
          <w:color w:val="000000" w:themeColor="text1"/>
          <w:sz w:val="24"/>
          <w:szCs w:val="24"/>
        </w:rPr>
        <w:t>at percentag</w:t>
      </w:r>
      <w:r w:rsidR="00CF584B" w:rsidRPr="0029538C">
        <w:rPr>
          <w:rFonts w:ascii="Times New Roman" w:hAnsi="Times New Roman" w:cs="Times New Roman"/>
          <w:color w:val="000000" w:themeColor="text1"/>
          <w:sz w:val="24"/>
          <w:szCs w:val="24"/>
        </w:rPr>
        <w:t>e was measured by Gerber method</w:t>
      </w:r>
      <w:r w:rsidR="00B975F8" w:rsidRPr="0029538C">
        <w:rPr>
          <w:rFonts w:ascii="Times New Roman" w:hAnsi="Times New Roman" w:cs="Times New Roman"/>
          <w:color w:val="000000" w:themeColor="text1"/>
          <w:sz w:val="24"/>
          <w:szCs w:val="24"/>
        </w:rPr>
        <w:t>.</w:t>
      </w:r>
      <w:r w:rsidR="00EF3AD0" w:rsidRPr="0029538C">
        <w:rPr>
          <w:rFonts w:ascii="Times New Roman" w:hAnsi="Times New Roman" w:cs="Times New Roman"/>
          <w:color w:val="000000" w:themeColor="text1"/>
          <w:sz w:val="24"/>
          <w:szCs w:val="24"/>
        </w:rPr>
        <w:t xml:space="preserve">the percentage of fat by Gerber method; Solids-not-Fat (SNF) and total solids (TS) according to </w:t>
      </w:r>
      <w:r w:rsidR="00E62EE6" w:rsidRPr="0029538C">
        <w:rPr>
          <w:rFonts w:ascii="Times New Roman" w:hAnsi="Times New Roman" w:cs="Times New Roman"/>
          <w:color w:val="000000" w:themeColor="text1"/>
          <w:sz w:val="24"/>
          <w:szCs w:val="24"/>
        </w:rPr>
        <w:t>Ecles et</w:t>
      </w:r>
      <w:r w:rsidR="00EF3AD0" w:rsidRPr="0029538C">
        <w:rPr>
          <w:rFonts w:ascii="Times New Roman" w:hAnsi="Times New Roman" w:cs="Times New Roman"/>
          <w:i/>
          <w:color w:val="000000" w:themeColor="text1"/>
          <w:sz w:val="24"/>
          <w:szCs w:val="24"/>
        </w:rPr>
        <w:t xml:space="preserve"> al</w:t>
      </w:r>
      <w:r w:rsidR="00E62EE6" w:rsidRPr="0029538C">
        <w:rPr>
          <w:rFonts w:ascii="Times New Roman" w:hAnsi="Times New Roman" w:cs="Times New Roman"/>
          <w:color w:val="000000" w:themeColor="text1"/>
          <w:sz w:val="24"/>
          <w:szCs w:val="24"/>
        </w:rPr>
        <w:t xml:space="preserve"> (</w:t>
      </w:r>
      <w:r w:rsidR="009D2093" w:rsidRPr="0029538C">
        <w:rPr>
          <w:rFonts w:ascii="Times New Roman" w:hAnsi="Times New Roman" w:cs="Times New Roman"/>
          <w:color w:val="000000" w:themeColor="text1"/>
          <w:sz w:val="24"/>
          <w:szCs w:val="24"/>
        </w:rPr>
        <w:t>1993)</w:t>
      </w:r>
    </w:p>
    <w:p w:rsidR="004B5DFF" w:rsidRPr="0029538C" w:rsidRDefault="004B5110" w:rsidP="0029538C">
      <w:pPr>
        <w:spacing w:line="360" w:lineRule="auto"/>
        <w:jc w:val="both"/>
        <w:rPr>
          <w:rFonts w:ascii="Times New Roman" w:eastAsia="Times New Roman" w:hAnsi="Times New Roman" w:cs="Times New Roman"/>
          <w:b/>
          <w:bCs/>
          <w:color w:val="212121"/>
          <w:sz w:val="24"/>
          <w:szCs w:val="24"/>
        </w:rPr>
      </w:pPr>
      <w:r w:rsidRPr="0029538C">
        <w:rPr>
          <w:rFonts w:ascii="Times New Roman" w:eastAsia="Times New Roman" w:hAnsi="Times New Roman" w:cs="Times New Roman"/>
          <w:b/>
          <w:bCs/>
          <w:color w:val="212121"/>
          <w:sz w:val="24"/>
          <w:szCs w:val="24"/>
        </w:rPr>
        <w:t>Table 2:</w:t>
      </w:r>
      <w:r w:rsidR="00CE05FF" w:rsidRPr="0029538C">
        <w:rPr>
          <w:rFonts w:ascii="Times New Roman" w:eastAsia="Times New Roman" w:hAnsi="Times New Roman" w:cs="Times New Roman"/>
          <w:b/>
          <w:bCs/>
          <w:color w:val="212121"/>
          <w:sz w:val="24"/>
          <w:szCs w:val="24"/>
        </w:rPr>
        <w:t xml:space="preserve">  Selected Bra</w:t>
      </w:r>
      <w:r w:rsidR="001822EF" w:rsidRPr="0029538C">
        <w:rPr>
          <w:rFonts w:ascii="Times New Roman" w:eastAsia="Times New Roman" w:hAnsi="Times New Roman" w:cs="Times New Roman"/>
          <w:b/>
          <w:bCs/>
          <w:color w:val="212121"/>
          <w:sz w:val="24"/>
          <w:szCs w:val="24"/>
        </w:rPr>
        <w:t>nds</w:t>
      </w:r>
      <w:bookmarkEnd w:id="1"/>
      <w:r w:rsidR="00DA40BF" w:rsidRPr="0029538C">
        <w:rPr>
          <w:rFonts w:ascii="Times New Roman" w:hAnsi="Times New Roman" w:cs="Times New Roman"/>
          <w:sz w:val="24"/>
          <w:szCs w:val="24"/>
        </w:rPr>
        <w:t>of different ice cream sample.</w:t>
      </w:r>
    </w:p>
    <w:tbl>
      <w:tblPr>
        <w:tblStyle w:val="PlainTable41"/>
        <w:tblW w:w="8123" w:type="dxa"/>
        <w:jc w:val="center"/>
        <w:tblLook w:val="04A0"/>
      </w:tblPr>
      <w:tblGrid>
        <w:gridCol w:w="4061"/>
        <w:gridCol w:w="4062"/>
      </w:tblGrid>
      <w:tr w:rsidR="00D25926" w:rsidRPr="0029538C" w:rsidTr="0029538C">
        <w:trPr>
          <w:cnfStyle w:val="100000000000"/>
          <w:trHeight w:val="298"/>
          <w:jc w:val="center"/>
        </w:trPr>
        <w:tc>
          <w:tcPr>
            <w:cnfStyle w:val="001000000000"/>
            <w:tcW w:w="4061" w:type="dxa"/>
          </w:tcPr>
          <w:bookmarkEnd w:id="2"/>
          <w:p w:rsidR="00D25926" w:rsidRPr="0029538C" w:rsidRDefault="001822EF" w:rsidP="004B5110">
            <w:pPr>
              <w:spacing w:line="360" w:lineRule="auto"/>
              <w:rPr>
                <w:rFonts w:ascii="Times New Roman" w:eastAsia="Times New Roman" w:hAnsi="Times New Roman" w:cs="Times New Roman"/>
                <w:b w:val="0"/>
                <w:color w:val="212121"/>
              </w:rPr>
            </w:pPr>
            <w:r w:rsidRPr="0029538C">
              <w:rPr>
                <w:rFonts w:ascii="Times New Roman" w:eastAsia="Times New Roman" w:hAnsi="Times New Roman" w:cs="Times New Roman"/>
                <w:color w:val="212121"/>
              </w:rPr>
              <w:t>B</w:t>
            </w:r>
            <w:r w:rsidR="00743247" w:rsidRPr="0029538C">
              <w:rPr>
                <w:rFonts w:ascii="Times New Roman" w:eastAsia="Times New Roman" w:hAnsi="Times New Roman" w:cs="Times New Roman"/>
                <w:color w:val="212121"/>
              </w:rPr>
              <w:t>rand</w:t>
            </w:r>
            <w:r w:rsidRPr="0029538C">
              <w:rPr>
                <w:rFonts w:ascii="Times New Roman" w:eastAsia="Times New Roman" w:hAnsi="Times New Roman" w:cs="Times New Roman"/>
                <w:color w:val="212121"/>
              </w:rPr>
              <w:t xml:space="preserve"> list</w:t>
            </w:r>
          </w:p>
        </w:tc>
        <w:tc>
          <w:tcPr>
            <w:tcW w:w="4062" w:type="dxa"/>
          </w:tcPr>
          <w:p w:rsidR="00D25926" w:rsidRPr="0029538C" w:rsidRDefault="00D25926" w:rsidP="004B5110">
            <w:pPr>
              <w:spacing w:line="360" w:lineRule="auto"/>
              <w:cnfStyle w:val="100000000000"/>
              <w:rPr>
                <w:rFonts w:ascii="Times New Roman" w:eastAsia="Times New Roman" w:hAnsi="Times New Roman" w:cs="Times New Roman"/>
                <w:b w:val="0"/>
                <w:color w:val="212121"/>
              </w:rPr>
            </w:pPr>
            <w:r w:rsidRPr="0029538C">
              <w:rPr>
                <w:rFonts w:ascii="Times New Roman" w:eastAsia="Times New Roman" w:hAnsi="Times New Roman" w:cs="Times New Roman"/>
                <w:color w:val="212121"/>
              </w:rPr>
              <w:t>Brand Name</w:t>
            </w:r>
          </w:p>
        </w:tc>
      </w:tr>
      <w:tr w:rsidR="00D25926" w:rsidRPr="0029538C" w:rsidTr="0029538C">
        <w:trPr>
          <w:cnfStyle w:val="000000100000"/>
          <w:trHeight w:val="311"/>
          <w:jc w:val="center"/>
        </w:trPr>
        <w:tc>
          <w:tcPr>
            <w:cnfStyle w:val="001000000000"/>
            <w:tcW w:w="4061" w:type="dxa"/>
          </w:tcPr>
          <w:p w:rsidR="00D25926" w:rsidRPr="0029538C" w:rsidRDefault="00295D32" w:rsidP="004B5110">
            <w:pPr>
              <w:spacing w:line="360" w:lineRule="auto"/>
              <w:rPr>
                <w:rFonts w:ascii="Times New Roman" w:eastAsia="Times New Roman" w:hAnsi="Times New Roman" w:cs="Times New Roman"/>
                <w:color w:val="212121"/>
              </w:rPr>
            </w:pPr>
            <w:r w:rsidRPr="0029538C">
              <w:rPr>
                <w:rFonts w:ascii="Times New Roman" w:eastAsia="Times New Roman" w:hAnsi="Times New Roman" w:cs="Times New Roman"/>
                <w:color w:val="212121"/>
              </w:rPr>
              <w:t>Sample A</w:t>
            </w:r>
          </w:p>
        </w:tc>
        <w:tc>
          <w:tcPr>
            <w:tcW w:w="4062" w:type="dxa"/>
          </w:tcPr>
          <w:p w:rsidR="00D25926" w:rsidRPr="0029538C" w:rsidRDefault="00FC34DF" w:rsidP="004B5110">
            <w:pPr>
              <w:spacing w:line="360" w:lineRule="auto"/>
              <w:cnfStyle w:val="000000100000"/>
              <w:rPr>
                <w:rFonts w:ascii="Times New Roman" w:eastAsia="Times New Roman" w:hAnsi="Times New Roman" w:cs="Times New Roman"/>
                <w:color w:val="212121"/>
              </w:rPr>
            </w:pPr>
            <w:r w:rsidRPr="0029538C">
              <w:rPr>
                <w:rFonts w:ascii="Times New Roman" w:eastAsia="Times New Roman" w:hAnsi="Times New Roman" w:cs="Times New Roman"/>
                <w:color w:val="212121"/>
              </w:rPr>
              <w:t>Lovello</w:t>
            </w:r>
          </w:p>
        </w:tc>
      </w:tr>
      <w:tr w:rsidR="00D25926" w:rsidRPr="0029538C" w:rsidTr="0029538C">
        <w:trPr>
          <w:trHeight w:val="298"/>
          <w:jc w:val="center"/>
        </w:trPr>
        <w:tc>
          <w:tcPr>
            <w:cnfStyle w:val="001000000000"/>
            <w:tcW w:w="4061" w:type="dxa"/>
          </w:tcPr>
          <w:p w:rsidR="00D25926" w:rsidRPr="0029538C" w:rsidRDefault="00295D32" w:rsidP="004B5110">
            <w:pPr>
              <w:spacing w:line="360" w:lineRule="auto"/>
              <w:rPr>
                <w:rFonts w:ascii="Times New Roman" w:eastAsia="Times New Roman" w:hAnsi="Times New Roman" w:cs="Times New Roman"/>
                <w:color w:val="212121"/>
              </w:rPr>
            </w:pPr>
            <w:r w:rsidRPr="0029538C">
              <w:rPr>
                <w:rFonts w:ascii="Times New Roman" w:eastAsia="Times New Roman" w:hAnsi="Times New Roman" w:cs="Times New Roman"/>
                <w:color w:val="212121"/>
              </w:rPr>
              <w:t>Sample B</w:t>
            </w:r>
          </w:p>
        </w:tc>
        <w:tc>
          <w:tcPr>
            <w:tcW w:w="4062" w:type="dxa"/>
          </w:tcPr>
          <w:p w:rsidR="00D25926" w:rsidRPr="0029538C" w:rsidRDefault="00EB0E6C" w:rsidP="004B5110">
            <w:pPr>
              <w:spacing w:line="360" w:lineRule="auto"/>
              <w:cnfStyle w:val="000000000000"/>
              <w:rPr>
                <w:rFonts w:ascii="Times New Roman" w:eastAsia="Times New Roman" w:hAnsi="Times New Roman" w:cs="Times New Roman"/>
                <w:color w:val="212121"/>
              </w:rPr>
            </w:pPr>
            <w:r w:rsidRPr="0029538C">
              <w:rPr>
                <w:rFonts w:ascii="Times New Roman" w:eastAsia="Times New Roman" w:hAnsi="Times New Roman" w:cs="Times New Roman"/>
                <w:color w:val="212121"/>
              </w:rPr>
              <w:t>Polar</w:t>
            </w:r>
          </w:p>
        </w:tc>
      </w:tr>
      <w:tr w:rsidR="00D25926" w:rsidRPr="0029538C" w:rsidTr="0029538C">
        <w:trPr>
          <w:cnfStyle w:val="000000100000"/>
          <w:trHeight w:val="298"/>
          <w:jc w:val="center"/>
        </w:trPr>
        <w:tc>
          <w:tcPr>
            <w:cnfStyle w:val="001000000000"/>
            <w:tcW w:w="4061" w:type="dxa"/>
          </w:tcPr>
          <w:p w:rsidR="00D25926" w:rsidRPr="0029538C" w:rsidRDefault="00295D32" w:rsidP="004B5110">
            <w:pPr>
              <w:spacing w:line="360" w:lineRule="auto"/>
              <w:rPr>
                <w:rFonts w:ascii="Times New Roman" w:eastAsia="Times New Roman" w:hAnsi="Times New Roman" w:cs="Times New Roman"/>
                <w:color w:val="212121"/>
              </w:rPr>
            </w:pPr>
            <w:r w:rsidRPr="0029538C">
              <w:rPr>
                <w:rFonts w:ascii="Times New Roman" w:eastAsia="Times New Roman" w:hAnsi="Times New Roman" w:cs="Times New Roman"/>
                <w:color w:val="212121"/>
              </w:rPr>
              <w:t>Sample C</w:t>
            </w:r>
          </w:p>
        </w:tc>
        <w:tc>
          <w:tcPr>
            <w:tcW w:w="4062" w:type="dxa"/>
          </w:tcPr>
          <w:p w:rsidR="00D25926" w:rsidRPr="0029538C" w:rsidRDefault="00FC34DF" w:rsidP="004B5110">
            <w:pPr>
              <w:spacing w:line="360" w:lineRule="auto"/>
              <w:cnfStyle w:val="000000100000"/>
              <w:rPr>
                <w:rFonts w:ascii="Times New Roman" w:eastAsia="Times New Roman" w:hAnsi="Times New Roman" w:cs="Times New Roman"/>
                <w:color w:val="212121"/>
              </w:rPr>
            </w:pPr>
            <w:r w:rsidRPr="0029538C">
              <w:rPr>
                <w:rFonts w:ascii="Times New Roman" w:eastAsia="Times New Roman" w:hAnsi="Times New Roman" w:cs="Times New Roman"/>
                <w:color w:val="212121"/>
              </w:rPr>
              <w:t>Iglo</w:t>
            </w:r>
          </w:p>
        </w:tc>
      </w:tr>
    </w:tbl>
    <w:p w:rsidR="00D565A2" w:rsidRPr="0029538C" w:rsidRDefault="0029538C" w:rsidP="00CB057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4864" behindDoc="0" locked="0" layoutInCell="1" allowOverlap="1">
            <wp:simplePos x="0" y="0"/>
            <wp:positionH relativeFrom="column">
              <wp:posOffset>2759710</wp:posOffset>
            </wp:positionH>
            <wp:positionV relativeFrom="paragraph">
              <wp:posOffset>-37465</wp:posOffset>
            </wp:positionV>
            <wp:extent cx="2437765" cy="1828800"/>
            <wp:effectExtent l="1905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stretch>
                      <a:fillRect/>
                    </a:stretch>
                  </pic:blipFill>
                  <pic:spPr bwMode="auto">
                    <a:xfrm>
                      <a:off x="0" y="0"/>
                      <a:ext cx="2437765" cy="1828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9538C">
        <w:rPr>
          <w:rFonts w:ascii="Times New Roman" w:hAnsi="Times New Roman" w:cs="Times New Roman"/>
          <w:noProof/>
          <w:sz w:val="24"/>
          <w:szCs w:val="24"/>
        </w:rPr>
        <w:drawing>
          <wp:inline distT="0" distB="0" distL="0" distR="0">
            <wp:extent cx="2383971" cy="1787978"/>
            <wp:effectExtent l="0" t="0" r="0"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stretch>
                      <a:fillRect/>
                    </a:stretch>
                  </pic:blipFill>
                  <pic:spPr bwMode="auto">
                    <a:xfrm>
                      <a:off x="0" y="0"/>
                      <a:ext cx="2385154" cy="17888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15A95" w:rsidRPr="0029538C" w:rsidRDefault="0029538C" w:rsidP="0029538C">
      <w:pPr>
        <w:spacing w:line="360" w:lineRule="auto"/>
        <w:jc w:val="center"/>
        <w:rPr>
          <w:rFonts w:ascii="Times New Roman" w:hAnsi="Times New Roman" w:cs="Times New Roman"/>
          <w:b/>
          <w:bCs/>
          <w:sz w:val="24"/>
          <w:szCs w:val="24"/>
        </w:rPr>
      </w:pPr>
      <w:r w:rsidRPr="0029538C">
        <w:rPr>
          <w:rFonts w:ascii="Times New Roman" w:hAnsi="Times New Roman" w:cs="Times New Roman"/>
          <w:b/>
          <w:bCs/>
          <w:sz w:val="24"/>
          <w:szCs w:val="24"/>
        </w:rPr>
        <w:t>Fig:</w:t>
      </w:r>
      <w:r w:rsidR="00A15A95" w:rsidRPr="0029538C">
        <w:rPr>
          <w:rFonts w:ascii="Times New Roman" w:hAnsi="Times New Roman" w:cs="Times New Roman"/>
          <w:b/>
          <w:bCs/>
          <w:sz w:val="24"/>
          <w:szCs w:val="24"/>
        </w:rPr>
        <w:t xml:space="preserve"> Lab work for qualitative tests.</w:t>
      </w:r>
    </w:p>
    <w:p w:rsidR="0070517F" w:rsidRPr="0029538C" w:rsidRDefault="0070517F" w:rsidP="0070517F">
      <w:pPr>
        <w:spacing w:line="360" w:lineRule="auto"/>
        <w:rPr>
          <w:rFonts w:ascii="Times New Roman" w:hAnsi="Times New Roman" w:cs="Times New Roman"/>
          <w:b/>
          <w:bCs/>
          <w:sz w:val="24"/>
          <w:szCs w:val="24"/>
        </w:rPr>
      </w:pPr>
      <w:r w:rsidRPr="0029538C">
        <w:rPr>
          <w:rFonts w:ascii="Times New Roman" w:hAnsi="Times New Roman" w:cs="Times New Roman"/>
          <w:b/>
          <w:bCs/>
          <w:sz w:val="24"/>
          <w:szCs w:val="24"/>
        </w:rPr>
        <w:t xml:space="preserve">Statistical </w:t>
      </w:r>
      <w:r w:rsidR="00A43CA8" w:rsidRPr="0029538C">
        <w:rPr>
          <w:rFonts w:ascii="Times New Roman" w:hAnsi="Times New Roman" w:cs="Times New Roman"/>
          <w:b/>
          <w:bCs/>
          <w:sz w:val="24"/>
          <w:szCs w:val="24"/>
        </w:rPr>
        <w:t>Analysis</w:t>
      </w:r>
      <w:r w:rsidR="0029538C" w:rsidRPr="0029538C">
        <w:rPr>
          <w:rFonts w:ascii="Times New Roman" w:hAnsi="Times New Roman" w:cs="Times New Roman"/>
          <w:b/>
          <w:bCs/>
          <w:sz w:val="24"/>
          <w:szCs w:val="24"/>
        </w:rPr>
        <w:t>:</w:t>
      </w:r>
      <w:r w:rsidR="0029538C" w:rsidRPr="0029538C">
        <w:rPr>
          <w:rFonts w:ascii="Times New Roman" w:eastAsia="Calibri" w:hAnsi="Times New Roman" w:cs="Times New Roman"/>
          <w:color w:val="000000" w:themeColor="text1"/>
          <w:sz w:val="24"/>
          <w:szCs w:val="24"/>
          <w:shd w:val="clear" w:color="auto" w:fill="FFFFFF"/>
        </w:rPr>
        <w:t xml:space="preserve"> The</w:t>
      </w:r>
      <w:r w:rsidR="00444E5B" w:rsidRPr="0029538C">
        <w:rPr>
          <w:rFonts w:ascii="Times New Roman" w:eastAsia="Calibri" w:hAnsi="Times New Roman" w:cs="Times New Roman"/>
          <w:color w:val="000000" w:themeColor="text1"/>
          <w:sz w:val="24"/>
          <w:szCs w:val="24"/>
          <w:shd w:val="clear" w:color="auto" w:fill="FFFFFF"/>
        </w:rPr>
        <w:t xml:space="preserve"> Mean</w:t>
      </w:r>
      <w:r w:rsidR="00EB0E6C" w:rsidRPr="0029538C">
        <w:rPr>
          <w:rFonts w:ascii="Times New Roman" w:eastAsia="Calibri" w:hAnsi="Times New Roman" w:cs="Times New Roman"/>
          <w:color w:val="000000" w:themeColor="text1"/>
          <w:sz w:val="24"/>
          <w:szCs w:val="24"/>
          <w:shd w:val="clear" w:color="auto" w:fill="FFFFFF"/>
        </w:rPr>
        <w:t>, Standard</w:t>
      </w:r>
      <w:r w:rsidRPr="0029538C">
        <w:rPr>
          <w:rFonts w:ascii="Times New Roman" w:eastAsia="Calibri" w:hAnsi="Times New Roman" w:cs="Times New Roman"/>
          <w:color w:val="000000" w:themeColor="text1"/>
          <w:sz w:val="24"/>
          <w:szCs w:val="24"/>
          <w:shd w:val="clear" w:color="auto" w:fill="FFFFFF"/>
        </w:rPr>
        <w:t xml:space="preserve"> Deviation of the data were calculated to explain data scientifically.</w:t>
      </w:r>
    </w:p>
    <w:p w:rsidR="00920452" w:rsidRPr="0029538C" w:rsidRDefault="00920452" w:rsidP="003D3DFE">
      <w:pPr>
        <w:spacing w:line="360" w:lineRule="auto"/>
        <w:rPr>
          <w:rFonts w:ascii="Times New Roman" w:hAnsi="Times New Roman" w:cs="Times New Roman"/>
          <w:b/>
          <w:bCs/>
          <w:sz w:val="24"/>
          <w:szCs w:val="24"/>
        </w:rPr>
      </w:pPr>
    </w:p>
    <w:p w:rsidR="00632E90" w:rsidRPr="0029538C" w:rsidRDefault="00632E90" w:rsidP="00A85625">
      <w:pPr>
        <w:rPr>
          <w:rFonts w:ascii="Times New Roman" w:hAnsi="Times New Roman" w:cs="Times New Roman"/>
        </w:rPr>
      </w:pPr>
    </w:p>
    <w:p w:rsidR="00632E90" w:rsidRPr="0029538C" w:rsidRDefault="00632E90" w:rsidP="00A85625">
      <w:pPr>
        <w:rPr>
          <w:rFonts w:ascii="Times New Roman" w:hAnsi="Times New Roman" w:cs="Times New Roman"/>
        </w:rPr>
      </w:pPr>
    </w:p>
    <w:p w:rsidR="00632E90" w:rsidRPr="0029538C" w:rsidRDefault="0075101E" w:rsidP="00A85625">
      <w:pPr>
        <w:rPr>
          <w:rFonts w:ascii="Times New Roman" w:hAnsi="Times New Roman" w:cs="Times New Roman"/>
        </w:rPr>
      </w:pPr>
      <w:r w:rsidRPr="0029538C">
        <w:rPr>
          <w:rFonts w:ascii="Times New Roman" w:hAnsi="Times New Roman" w:cs="Times New Roman"/>
          <w:noProof/>
        </w:rPr>
        <w:drawing>
          <wp:anchor distT="0" distB="0" distL="114300" distR="114300" simplePos="0" relativeHeight="251703296" behindDoc="0" locked="0" layoutInCell="1" allowOverlap="1">
            <wp:simplePos x="0" y="0"/>
            <wp:positionH relativeFrom="column">
              <wp:posOffset>3362960</wp:posOffset>
            </wp:positionH>
            <wp:positionV relativeFrom="paragraph">
              <wp:posOffset>182880</wp:posOffset>
            </wp:positionV>
            <wp:extent cx="1175385" cy="1299210"/>
            <wp:effectExtent l="0" t="0" r="571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5385" cy="1299210"/>
                    </a:xfrm>
                    <a:prstGeom prst="rect">
                      <a:avLst/>
                    </a:prstGeom>
                  </pic:spPr>
                </pic:pic>
              </a:graphicData>
            </a:graphic>
          </wp:anchor>
        </w:drawing>
      </w:r>
      <w:r w:rsidRPr="0029538C">
        <w:rPr>
          <w:rFonts w:ascii="Times New Roman" w:hAnsi="Times New Roman" w:cs="Times New Roman"/>
          <w:noProof/>
        </w:rPr>
        <w:drawing>
          <wp:anchor distT="0" distB="0" distL="114300" distR="114300" simplePos="0" relativeHeight="251704320" behindDoc="0" locked="0" layoutInCell="1" allowOverlap="1">
            <wp:simplePos x="0" y="0"/>
            <wp:positionH relativeFrom="column">
              <wp:posOffset>1784985</wp:posOffset>
            </wp:positionH>
            <wp:positionV relativeFrom="paragraph">
              <wp:posOffset>290195</wp:posOffset>
            </wp:positionV>
            <wp:extent cx="1196975" cy="1196975"/>
            <wp:effectExtent l="0" t="0" r="3175"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6975" cy="1196975"/>
                    </a:xfrm>
                    <a:prstGeom prst="rect">
                      <a:avLst/>
                    </a:prstGeom>
                  </pic:spPr>
                </pic:pic>
              </a:graphicData>
            </a:graphic>
          </wp:anchor>
        </w:drawing>
      </w:r>
      <w:r w:rsidRPr="0029538C">
        <w:rPr>
          <w:rFonts w:ascii="Times New Roman" w:hAnsi="Times New Roman" w:cs="Times New Roman"/>
          <w:noProof/>
        </w:rPr>
        <w:drawing>
          <wp:anchor distT="0" distB="0" distL="114300" distR="114300" simplePos="0" relativeHeight="251706368" behindDoc="0" locked="0" layoutInCell="1" allowOverlap="1">
            <wp:simplePos x="0" y="0"/>
            <wp:positionH relativeFrom="column">
              <wp:posOffset>0</wp:posOffset>
            </wp:positionH>
            <wp:positionV relativeFrom="paragraph">
              <wp:posOffset>293370</wp:posOffset>
            </wp:positionV>
            <wp:extent cx="1295400" cy="12954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5400" cy="1295400"/>
                    </a:xfrm>
                    <a:prstGeom prst="rect">
                      <a:avLst/>
                    </a:prstGeom>
                  </pic:spPr>
                </pic:pic>
              </a:graphicData>
            </a:graphic>
          </wp:anchor>
        </w:drawing>
      </w:r>
    </w:p>
    <w:p w:rsidR="004B5110" w:rsidRDefault="0075101E" w:rsidP="004B5110">
      <w:pPr>
        <w:spacing w:line="360" w:lineRule="auto"/>
        <w:rPr>
          <w:rFonts w:ascii="Times New Roman" w:hAnsi="Times New Roman" w:cs="Times New Roman"/>
          <w:b/>
          <w:bCs/>
          <w:sz w:val="24"/>
          <w:szCs w:val="24"/>
        </w:rPr>
      </w:pPr>
      <w:r w:rsidRPr="0029538C">
        <w:rPr>
          <w:rFonts w:ascii="Times New Roman" w:hAnsi="Times New Roman" w:cs="Times New Roman"/>
          <w:b/>
          <w:bCs/>
          <w:sz w:val="24"/>
          <w:szCs w:val="24"/>
        </w:rPr>
        <w:t xml:space="preserve">     Fig: Ice cream of </w:t>
      </w:r>
      <w:r w:rsidR="007B4FE5" w:rsidRPr="0029538C">
        <w:rPr>
          <w:rFonts w:ascii="Times New Roman" w:hAnsi="Times New Roman" w:cs="Times New Roman"/>
          <w:b/>
          <w:bCs/>
          <w:sz w:val="24"/>
          <w:szCs w:val="24"/>
        </w:rPr>
        <w:t>different companies which quality is tested</w:t>
      </w:r>
    </w:p>
    <w:p w:rsidR="004B5110" w:rsidRDefault="004B5110" w:rsidP="004B5110">
      <w:pPr>
        <w:spacing w:line="360" w:lineRule="auto"/>
        <w:rPr>
          <w:rFonts w:ascii="Times New Roman" w:hAnsi="Times New Roman" w:cs="Times New Roman"/>
          <w:b/>
          <w:bCs/>
          <w:sz w:val="24"/>
          <w:szCs w:val="24"/>
        </w:rPr>
      </w:pPr>
    </w:p>
    <w:p w:rsidR="004B5110" w:rsidRDefault="004B5110" w:rsidP="004B5110">
      <w:pPr>
        <w:spacing w:line="360" w:lineRule="auto"/>
        <w:rPr>
          <w:rFonts w:ascii="Times New Roman" w:hAnsi="Times New Roman" w:cs="Times New Roman"/>
          <w:b/>
          <w:bCs/>
          <w:sz w:val="24"/>
          <w:szCs w:val="24"/>
        </w:rPr>
      </w:pPr>
    </w:p>
    <w:p w:rsidR="004B5110" w:rsidRDefault="004B5110" w:rsidP="004B5110">
      <w:pPr>
        <w:spacing w:line="360" w:lineRule="auto"/>
        <w:rPr>
          <w:rFonts w:ascii="Times New Roman" w:hAnsi="Times New Roman" w:cs="Times New Roman"/>
          <w:b/>
          <w:bCs/>
          <w:sz w:val="24"/>
          <w:szCs w:val="24"/>
        </w:rPr>
      </w:pPr>
    </w:p>
    <w:p w:rsidR="004B5110" w:rsidRDefault="004B5110" w:rsidP="004B5110">
      <w:pPr>
        <w:spacing w:line="360" w:lineRule="auto"/>
        <w:rPr>
          <w:rFonts w:ascii="Times New Roman" w:hAnsi="Times New Roman" w:cs="Times New Roman"/>
          <w:b/>
          <w:bCs/>
          <w:sz w:val="24"/>
          <w:szCs w:val="24"/>
        </w:rPr>
      </w:pPr>
    </w:p>
    <w:p w:rsidR="004B5110" w:rsidRPr="004B5110" w:rsidRDefault="004B5110" w:rsidP="004B5110">
      <w:pPr>
        <w:spacing w:line="360" w:lineRule="auto"/>
        <w:rPr>
          <w:rFonts w:ascii="Times New Roman" w:eastAsia="Times New Roman" w:hAnsi="Times New Roman" w:cs="Times New Roman"/>
          <w:b/>
          <w:bCs/>
          <w:sz w:val="30"/>
          <w:szCs w:val="32"/>
        </w:rPr>
      </w:pPr>
    </w:p>
    <w:p w:rsidR="000D754F" w:rsidRPr="0029538C" w:rsidRDefault="000D754F" w:rsidP="0029538C">
      <w:pPr>
        <w:keepNext/>
        <w:keepLines/>
        <w:spacing w:after="0" w:line="360" w:lineRule="auto"/>
        <w:jc w:val="center"/>
        <w:outlineLvl w:val="0"/>
        <w:rPr>
          <w:rFonts w:ascii="Times New Roman" w:eastAsia="Times New Roman" w:hAnsi="Times New Roman" w:cs="Times New Roman"/>
          <w:b/>
          <w:bCs/>
          <w:sz w:val="32"/>
          <w:szCs w:val="32"/>
        </w:rPr>
      </w:pPr>
      <w:r w:rsidRPr="0029538C">
        <w:rPr>
          <w:rFonts w:ascii="Times New Roman" w:eastAsia="Times New Roman" w:hAnsi="Times New Roman" w:cs="Times New Roman"/>
          <w:b/>
          <w:bCs/>
          <w:sz w:val="32"/>
          <w:szCs w:val="32"/>
        </w:rPr>
        <w:lastRenderedPageBreak/>
        <w:t>Chapter 3</w:t>
      </w:r>
    </w:p>
    <w:p w:rsidR="004B5DFF" w:rsidRPr="0029538C" w:rsidRDefault="000D754F" w:rsidP="0029538C">
      <w:pPr>
        <w:keepNext/>
        <w:keepLines/>
        <w:spacing w:after="0" w:line="360" w:lineRule="auto"/>
        <w:jc w:val="center"/>
        <w:outlineLvl w:val="0"/>
        <w:rPr>
          <w:rFonts w:ascii="Times New Roman" w:eastAsia="Times New Roman" w:hAnsi="Times New Roman" w:cs="Times New Roman"/>
          <w:b/>
          <w:bCs/>
          <w:sz w:val="32"/>
          <w:szCs w:val="32"/>
          <w:shd w:val="clear" w:color="auto" w:fill="FFFFFF"/>
        </w:rPr>
      </w:pPr>
      <w:r w:rsidRPr="0029538C">
        <w:rPr>
          <w:rFonts w:ascii="Times New Roman" w:eastAsia="Times New Roman" w:hAnsi="Times New Roman" w:cs="Times New Roman"/>
          <w:b/>
          <w:bCs/>
          <w:sz w:val="32"/>
          <w:szCs w:val="32"/>
          <w:shd w:val="clear" w:color="auto" w:fill="FFFFFF"/>
        </w:rPr>
        <w:t>Result and Discussion</w:t>
      </w:r>
    </w:p>
    <w:p w:rsidR="009B642B" w:rsidRPr="0029538C" w:rsidRDefault="00A5529A" w:rsidP="00EB207E">
      <w:pPr>
        <w:spacing w:after="0" w:line="480" w:lineRule="auto"/>
        <w:rPr>
          <w:rFonts w:ascii="Times New Roman" w:hAnsi="Times New Roman" w:cs="Times New Roman"/>
          <w:b/>
          <w:bCs/>
          <w:sz w:val="28"/>
          <w:szCs w:val="28"/>
        </w:rPr>
      </w:pPr>
      <w:r w:rsidRPr="0029538C">
        <w:rPr>
          <w:rFonts w:ascii="Times New Roman" w:hAnsi="Times New Roman" w:cs="Times New Roman"/>
          <w:b/>
          <w:bCs/>
          <w:sz w:val="28"/>
          <w:szCs w:val="28"/>
        </w:rPr>
        <w:t xml:space="preserve">1.1 </w:t>
      </w:r>
      <w:r w:rsidR="000625B7" w:rsidRPr="0029538C">
        <w:rPr>
          <w:rFonts w:ascii="Times New Roman" w:hAnsi="Times New Roman" w:cs="Times New Roman"/>
          <w:b/>
          <w:sz w:val="24"/>
          <w:szCs w:val="24"/>
        </w:rPr>
        <w:t>Sensory evaluation</w:t>
      </w:r>
    </w:p>
    <w:p w:rsidR="009B642B" w:rsidRPr="0029538C" w:rsidRDefault="009B642B"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The ice cream sample was served to panelists for sensory evaluation. The sensory scores for flavor, body and texture, melting quality, color and appearance were shown in Table </w:t>
      </w:r>
      <w:r w:rsidR="002E2A69" w:rsidRPr="0029538C">
        <w:rPr>
          <w:rFonts w:ascii="Times New Roman" w:hAnsi="Times New Roman" w:cs="Times New Roman"/>
          <w:sz w:val="24"/>
          <w:szCs w:val="24"/>
        </w:rPr>
        <w:t xml:space="preserve">1. </w:t>
      </w:r>
      <w:r w:rsidRPr="0029538C">
        <w:rPr>
          <w:rFonts w:ascii="Times New Roman" w:hAnsi="Times New Roman" w:cs="Times New Roman"/>
          <w:sz w:val="24"/>
          <w:szCs w:val="24"/>
        </w:rPr>
        <w:t>In flavor all three sample were good enough but sample A was better than others. In all other parameter sample A stands to be better. There is defect in packaging for sample B, sample C; melting quality is also not up to the mark for sample B and sample C</w:t>
      </w:r>
      <w:r w:rsidR="004B025B" w:rsidRPr="0029538C">
        <w:rPr>
          <w:rFonts w:ascii="Times New Roman" w:hAnsi="Times New Roman" w:cs="Times New Roman"/>
          <w:sz w:val="24"/>
          <w:szCs w:val="24"/>
        </w:rPr>
        <w:t xml:space="preserve"> (2). </w:t>
      </w:r>
    </w:p>
    <w:p w:rsidR="009B642B" w:rsidRPr="0029538C" w:rsidRDefault="009B642B" w:rsidP="00BB0B02">
      <w:pPr>
        <w:rPr>
          <w:rFonts w:ascii="Times New Roman" w:hAnsi="Times New Roman" w:cs="Times New Roman"/>
          <w:b/>
          <w:bCs/>
          <w:sz w:val="28"/>
          <w:szCs w:val="28"/>
        </w:rPr>
      </w:pPr>
      <w:r w:rsidRPr="0029538C">
        <w:rPr>
          <w:rFonts w:ascii="Times New Roman" w:hAnsi="Times New Roman" w:cs="Times New Roman"/>
          <w:b/>
          <w:bCs/>
          <w:sz w:val="28"/>
          <w:szCs w:val="28"/>
        </w:rPr>
        <w:t xml:space="preserve">Table-1: </w:t>
      </w:r>
      <w:r w:rsidR="009A7F58" w:rsidRPr="0029538C">
        <w:rPr>
          <w:rFonts w:ascii="Times New Roman" w:hAnsi="Times New Roman" w:cs="Times New Roman"/>
          <w:sz w:val="24"/>
          <w:szCs w:val="24"/>
        </w:rPr>
        <w:t>Sensory evaluation scores of different ice cream sample.</w:t>
      </w:r>
    </w:p>
    <w:tbl>
      <w:tblPr>
        <w:tblStyle w:val="PlainTable41"/>
        <w:tblW w:w="10163" w:type="dxa"/>
        <w:tblLook w:val="04A0"/>
      </w:tblPr>
      <w:tblGrid>
        <w:gridCol w:w="2538"/>
        <w:gridCol w:w="2486"/>
        <w:gridCol w:w="2540"/>
        <w:gridCol w:w="2599"/>
      </w:tblGrid>
      <w:tr w:rsidR="009B642B" w:rsidRPr="0029538C" w:rsidTr="002E2A69">
        <w:trPr>
          <w:cnfStyle w:val="100000000000"/>
          <w:trHeight w:val="549"/>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sz w:val="24"/>
                <w:szCs w:val="24"/>
              </w:rPr>
              <w:t>Attributes</w:t>
            </w:r>
          </w:p>
        </w:tc>
        <w:tc>
          <w:tcPr>
            <w:tcW w:w="2486" w:type="dxa"/>
          </w:tcPr>
          <w:p w:rsidR="009B642B" w:rsidRPr="0029538C" w:rsidRDefault="009B642B" w:rsidP="00BB0B02">
            <w:pPr>
              <w:cnfStyle w:val="100000000000"/>
              <w:rPr>
                <w:rFonts w:ascii="Times New Roman" w:hAnsi="Times New Roman" w:cs="Times New Roman"/>
                <w:b w:val="0"/>
                <w:sz w:val="24"/>
                <w:szCs w:val="24"/>
              </w:rPr>
            </w:pPr>
            <w:r w:rsidRPr="0029538C">
              <w:rPr>
                <w:rFonts w:ascii="Times New Roman" w:hAnsi="Times New Roman" w:cs="Times New Roman"/>
                <w:sz w:val="24"/>
                <w:szCs w:val="24"/>
              </w:rPr>
              <w:t>Sample A</w:t>
            </w:r>
          </w:p>
        </w:tc>
        <w:tc>
          <w:tcPr>
            <w:tcW w:w="2540" w:type="dxa"/>
          </w:tcPr>
          <w:p w:rsidR="009B642B" w:rsidRPr="0029538C" w:rsidRDefault="009B642B" w:rsidP="00BB0B02">
            <w:pPr>
              <w:cnfStyle w:val="100000000000"/>
              <w:rPr>
                <w:rFonts w:ascii="Times New Roman" w:hAnsi="Times New Roman" w:cs="Times New Roman"/>
                <w:b w:val="0"/>
                <w:sz w:val="24"/>
                <w:szCs w:val="24"/>
              </w:rPr>
            </w:pPr>
            <w:r w:rsidRPr="0029538C">
              <w:rPr>
                <w:rFonts w:ascii="Times New Roman" w:hAnsi="Times New Roman" w:cs="Times New Roman"/>
                <w:sz w:val="24"/>
                <w:szCs w:val="24"/>
              </w:rPr>
              <w:t>Sample B</w:t>
            </w:r>
          </w:p>
        </w:tc>
        <w:tc>
          <w:tcPr>
            <w:tcW w:w="2599" w:type="dxa"/>
          </w:tcPr>
          <w:p w:rsidR="009B642B" w:rsidRPr="0029538C" w:rsidRDefault="009B642B" w:rsidP="00BB0B02">
            <w:pPr>
              <w:cnfStyle w:val="100000000000"/>
              <w:rPr>
                <w:rFonts w:ascii="Times New Roman" w:hAnsi="Times New Roman" w:cs="Times New Roman"/>
                <w:b w:val="0"/>
                <w:sz w:val="24"/>
                <w:szCs w:val="24"/>
              </w:rPr>
            </w:pPr>
            <w:r w:rsidRPr="0029538C">
              <w:rPr>
                <w:rFonts w:ascii="Times New Roman" w:hAnsi="Times New Roman" w:cs="Times New Roman"/>
                <w:sz w:val="24"/>
                <w:szCs w:val="24"/>
              </w:rPr>
              <w:t>Sample C</w:t>
            </w:r>
          </w:p>
        </w:tc>
      </w:tr>
      <w:tr w:rsidR="009B642B" w:rsidRPr="0029538C" w:rsidTr="002E2A69">
        <w:trPr>
          <w:cnfStyle w:val="000000100000"/>
          <w:trHeight w:val="1089"/>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Flavor</w:t>
            </w:r>
          </w:p>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(40)</w:t>
            </w:r>
          </w:p>
        </w:tc>
        <w:tc>
          <w:tcPr>
            <w:tcW w:w="2486"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No defect</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(38)</w:t>
            </w:r>
          </w:p>
        </w:tc>
        <w:tc>
          <w:tcPr>
            <w:tcW w:w="2540"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Slightly less flavor</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(35)</w:t>
            </w:r>
          </w:p>
        </w:tc>
        <w:tc>
          <w:tcPr>
            <w:tcW w:w="2599"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Lack of sweetness</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(30)</w:t>
            </w:r>
          </w:p>
        </w:tc>
      </w:tr>
      <w:tr w:rsidR="009B642B" w:rsidRPr="0029538C" w:rsidTr="002E2A69">
        <w:trPr>
          <w:trHeight w:val="807"/>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Body and texture</w:t>
            </w:r>
          </w:p>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(30)</w:t>
            </w:r>
          </w:p>
        </w:tc>
        <w:tc>
          <w:tcPr>
            <w:tcW w:w="2486"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Slightly coarse</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(25)</w:t>
            </w:r>
          </w:p>
        </w:tc>
        <w:tc>
          <w:tcPr>
            <w:tcW w:w="2540"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Slightly Crumbly</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(20)</w:t>
            </w:r>
          </w:p>
        </w:tc>
        <w:tc>
          <w:tcPr>
            <w:tcW w:w="2599"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Slightly Crumbly</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(20)</w:t>
            </w:r>
          </w:p>
        </w:tc>
      </w:tr>
      <w:tr w:rsidR="009B642B" w:rsidRPr="0029538C" w:rsidTr="002E2A69">
        <w:trPr>
          <w:cnfStyle w:val="000000100000"/>
          <w:trHeight w:val="819"/>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Melting quality</w:t>
            </w:r>
          </w:p>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(20)</w:t>
            </w:r>
          </w:p>
        </w:tc>
        <w:tc>
          <w:tcPr>
            <w:tcW w:w="2486"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Slow melting</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(12)</w:t>
            </w:r>
          </w:p>
        </w:tc>
        <w:tc>
          <w:tcPr>
            <w:tcW w:w="2540"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Fast melting</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(9)</w:t>
            </w:r>
          </w:p>
        </w:tc>
        <w:tc>
          <w:tcPr>
            <w:tcW w:w="2599"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Foamy melting</w:t>
            </w:r>
          </w:p>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(8)</w:t>
            </w:r>
          </w:p>
        </w:tc>
      </w:tr>
      <w:tr w:rsidR="009B642B" w:rsidRPr="0029538C" w:rsidTr="002E2A69">
        <w:trPr>
          <w:trHeight w:val="1089"/>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Color and appearance</w:t>
            </w:r>
          </w:p>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(10)</w:t>
            </w:r>
          </w:p>
        </w:tc>
        <w:tc>
          <w:tcPr>
            <w:tcW w:w="2486"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No visible defect</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(8)</w:t>
            </w:r>
          </w:p>
        </w:tc>
        <w:tc>
          <w:tcPr>
            <w:tcW w:w="2540"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Defective packing</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(7)</w:t>
            </w:r>
          </w:p>
        </w:tc>
        <w:tc>
          <w:tcPr>
            <w:tcW w:w="2599"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Defective packing</w:t>
            </w:r>
          </w:p>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(6)</w:t>
            </w:r>
          </w:p>
        </w:tc>
      </w:tr>
      <w:tr w:rsidR="009B642B" w:rsidRPr="0029538C" w:rsidTr="002E2A69">
        <w:trPr>
          <w:cnfStyle w:val="000000100000"/>
          <w:trHeight w:val="549"/>
        </w:trPr>
        <w:tc>
          <w:tcPr>
            <w:cnfStyle w:val="001000000000"/>
            <w:tcW w:w="2538" w:type="dxa"/>
          </w:tcPr>
          <w:p w:rsidR="009B642B" w:rsidRPr="0029538C" w:rsidRDefault="009B642B" w:rsidP="00BB0B02">
            <w:pPr>
              <w:rPr>
                <w:rFonts w:ascii="Times New Roman" w:hAnsi="Times New Roman" w:cs="Times New Roman"/>
                <w:b w:val="0"/>
                <w:sz w:val="24"/>
                <w:szCs w:val="24"/>
              </w:rPr>
            </w:pPr>
            <w:r w:rsidRPr="0029538C">
              <w:rPr>
                <w:rFonts w:ascii="Times New Roman" w:hAnsi="Times New Roman" w:cs="Times New Roman"/>
                <w:b w:val="0"/>
                <w:sz w:val="24"/>
                <w:szCs w:val="24"/>
              </w:rPr>
              <w:t>Total Scores</w:t>
            </w:r>
          </w:p>
        </w:tc>
        <w:tc>
          <w:tcPr>
            <w:tcW w:w="2486"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83</w:t>
            </w:r>
          </w:p>
        </w:tc>
        <w:tc>
          <w:tcPr>
            <w:tcW w:w="2540"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71</w:t>
            </w:r>
          </w:p>
        </w:tc>
        <w:tc>
          <w:tcPr>
            <w:tcW w:w="2599"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64</w:t>
            </w:r>
          </w:p>
        </w:tc>
      </w:tr>
      <w:tr w:rsidR="009B642B" w:rsidRPr="0029538C" w:rsidTr="002E2A69">
        <w:trPr>
          <w:trHeight w:val="269"/>
        </w:trPr>
        <w:tc>
          <w:tcPr>
            <w:cnfStyle w:val="001000000000"/>
            <w:tcW w:w="2538" w:type="dxa"/>
          </w:tcPr>
          <w:p w:rsidR="009B642B" w:rsidRPr="0029538C" w:rsidRDefault="009B642B" w:rsidP="00BB0B02">
            <w:pPr>
              <w:rPr>
                <w:rFonts w:ascii="Times New Roman" w:hAnsi="Times New Roman" w:cs="Times New Roman"/>
                <w:sz w:val="24"/>
                <w:szCs w:val="24"/>
              </w:rPr>
            </w:pPr>
          </w:p>
        </w:tc>
        <w:tc>
          <w:tcPr>
            <w:tcW w:w="2486" w:type="dxa"/>
          </w:tcPr>
          <w:p w:rsidR="009B642B" w:rsidRPr="0029538C" w:rsidRDefault="009B642B" w:rsidP="00BB0B02">
            <w:pPr>
              <w:cnfStyle w:val="000000000000"/>
              <w:rPr>
                <w:rFonts w:ascii="Times New Roman" w:hAnsi="Times New Roman" w:cs="Times New Roman"/>
                <w:sz w:val="24"/>
                <w:szCs w:val="24"/>
              </w:rPr>
            </w:pPr>
          </w:p>
        </w:tc>
        <w:tc>
          <w:tcPr>
            <w:tcW w:w="2540" w:type="dxa"/>
          </w:tcPr>
          <w:p w:rsidR="009B642B" w:rsidRPr="0029538C" w:rsidRDefault="009B642B" w:rsidP="00BB0B02">
            <w:pPr>
              <w:cnfStyle w:val="000000000000"/>
              <w:rPr>
                <w:rFonts w:ascii="Times New Roman" w:hAnsi="Times New Roman" w:cs="Times New Roman"/>
                <w:sz w:val="24"/>
                <w:szCs w:val="24"/>
              </w:rPr>
            </w:pPr>
          </w:p>
        </w:tc>
        <w:tc>
          <w:tcPr>
            <w:tcW w:w="2599" w:type="dxa"/>
          </w:tcPr>
          <w:p w:rsidR="009B642B" w:rsidRPr="0029538C" w:rsidRDefault="009B642B" w:rsidP="00BB0B02">
            <w:pPr>
              <w:cnfStyle w:val="000000000000"/>
              <w:rPr>
                <w:rFonts w:ascii="Times New Roman" w:hAnsi="Times New Roman" w:cs="Times New Roman"/>
                <w:sz w:val="24"/>
                <w:szCs w:val="24"/>
              </w:rPr>
            </w:pPr>
          </w:p>
        </w:tc>
      </w:tr>
    </w:tbl>
    <w:p w:rsidR="009B642B" w:rsidRPr="0029538C" w:rsidRDefault="009B642B" w:rsidP="00BB0B02">
      <w:pPr>
        <w:rPr>
          <w:rFonts w:ascii="Times New Roman" w:hAnsi="Times New Roman" w:cs="Times New Roman"/>
          <w:sz w:val="24"/>
          <w:szCs w:val="24"/>
        </w:rPr>
      </w:pPr>
    </w:p>
    <w:p w:rsidR="009A7F58" w:rsidRPr="0029538C" w:rsidRDefault="009A7F58" w:rsidP="00393E32">
      <w:pPr>
        <w:spacing w:after="0" w:line="360" w:lineRule="auto"/>
        <w:rPr>
          <w:rFonts w:ascii="Times New Roman" w:hAnsi="Times New Roman" w:cs="Times New Roman"/>
          <w:b/>
          <w:sz w:val="24"/>
          <w:szCs w:val="24"/>
        </w:rPr>
      </w:pPr>
    </w:p>
    <w:p w:rsidR="009A7F58" w:rsidRPr="0029538C" w:rsidRDefault="009A7F58" w:rsidP="009A7F58">
      <w:pPr>
        <w:spacing w:after="0" w:line="360" w:lineRule="auto"/>
        <w:jc w:val="both"/>
        <w:rPr>
          <w:rFonts w:ascii="Times New Roman" w:hAnsi="Times New Roman" w:cs="Times New Roman"/>
          <w:sz w:val="24"/>
          <w:szCs w:val="24"/>
        </w:rPr>
      </w:pPr>
    </w:p>
    <w:p w:rsidR="009A7F58" w:rsidRPr="0029538C" w:rsidRDefault="009A7F58" w:rsidP="009A7F58">
      <w:pPr>
        <w:tabs>
          <w:tab w:val="left" w:pos="3084"/>
          <w:tab w:val="center" w:pos="4680"/>
        </w:tabs>
        <w:spacing w:after="0" w:line="360" w:lineRule="auto"/>
        <w:jc w:val="both"/>
        <w:rPr>
          <w:rFonts w:ascii="Times New Roman" w:eastAsia="Calibri" w:hAnsi="Times New Roman" w:cs="Times New Roman"/>
          <w:b/>
          <w:color w:val="000000"/>
          <w:sz w:val="24"/>
          <w:szCs w:val="24"/>
        </w:rPr>
      </w:pPr>
    </w:p>
    <w:p w:rsidR="009A7F58" w:rsidRPr="0029538C" w:rsidRDefault="009A7F58" w:rsidP="009A7F58">
      <w:pPr>
        <w:rPr>
          <w:rFonts w:ascii="Times New Roman" w:eastAsia="Calibri" w:hAnsi="Times New Roman" w:cs="Times New Roman"/>
          <w:b/>
          <w:color w:val="000000"/>
          <w:sz w:val="24"/>
          <w:szCs w:val="24"/>
        </w:rPr>
      </w:pPr>
    </w:p>
    <w:p w:rsidR="00332DE1" w:rsidRPr="0029538C" w:rsidRDefault="00332DE1" w:rsidP="009A7F58">
      <w:pPr>
        <w:rPr>
          <w:rFonts w:ascii="Times New Roman" w:eastAsia="Calibri" w:hAnsi="Times New Roman" w:cs="Times New Roman"/>
          <w:b/>
          <w:color w:val="000000"/>
          <w:sz w:val="24"/>
          <w:szCs w:val="24"/>
        </w:rPr>
      </w:pPr>
    </w:p>
    <w:p w:rsidR="00332DE1" w:rsidRPr="0029538C" w:rsidRDefault="00332DE1" w:rsidP="009A7F58">
      <w:pPr>
        <w:rPr>
          <w:rFonts w:ascii="Times New Roman" w:hAnsi="Times New Roman" w:cs="Times New Roman"/>
          <w:sz w:val="24"/>
          <w:szCs w:val="24"/>
        </w:rPr>
      </w:pPr>
    </w:p>
    <w:p w:rsidR="00087DEA" w:rsidRPr="0029538C" w:rsidRDefault="00087DEA" w:rsidP="00BB0B02">
      <w:pPr>
        <w:rPr>
          <w:rFonts w:ascii="Times New Roman" w:hAnsi="Times New Roman" w:cs="Times New Roman"/>
          <w:sz w:val="24"/>
          <w:szCs w:val="24"/>
        </w:rPr>
      </w:pPr>
    </w:p>
    <w:p w:rsidR="009C2FBD" w:rsidRPr="0029538C" w:rsidRDefault="009C2FBD" w:rsidP="00BB0B02">
      <w:pPr>
        <w:rPr>
          <w:rFonts w:ascii="Times New Roman" w:hAnsi="Times New Roman" w:cs="Times New Roman"/>
          <w:b/>
          <w:bCs/>
          <w:sz w:val="28"/>
          <w:szCs w:val="28"/>
        </w:rPr>
      </w:pPr>
    </w:p>
    <w:p w:rsidR="009B642B" w:rsidRPr="0029538C" w:rsidRDefault="009B642B" w:rsidP="00BB0B02">
      <w:pPr>
        <w:rPr>
          <w:rFonts w:ascii="Times New Roman" w:hAnsi="Times New Roman" w:cs="Times New Roman"/>
          <w:b/>
          <w:bCs/>
          <w:sz w:val="28"/>
          <w:szCs w:val="28"/>
        </w:rPr>
      </w:pPr>
      <w:r w:rsidRPr="0029538C">
        <w:rPr>
          <w:rFonts w:ascii="Times New Roman" w:hAnsi="Times New Roman" w:cs="Times New Roman"/>
          <w:b/>
          <w:bCs/>
          <w:sz w:val="28"/>
          <w:szCs w:val="28"/>
        </w:rPr>
        <w:lastRenderedPageBreak/>
        <w:t>Comparison between theses sensory evaluation:</w:t>
      </w:r>
    </w:p>
    <w:p w:rsidR="009B642B" w:rsidRPr="0029538C" w:rsidRDefault="009B642B" w:rsidP="0029538C">
      <w:pPr>
        <w:rPr>
          <w:rFonts w:ascii="Times New Roman" w:hAnsi="Times New Roman" w:cs="Times New Roman"/>
          <w:sz w:val="24"/>
          <w:szCs w:val="24"/>
        </w:rPr>
      </w:pPr>
      <w:r w:rsidRPr="0029538C">
        <w:rPr>
          <w:rFonts w:ascii="Times New Roman" w:hAnsi="Times New Roman" w:cs="Times New Roman"/>
          <w:noProof/>
          <w:sz w:val="24"/>
          <w:szCs w:val="24"/>
        </w:rPr>
        <w:drawing>
          <wp:anchor distT="0" distB="0" distL="114300" distR="114300" simplePos="0" relativeHeight="251697152" behindDoc="0" locked="0" layoutInCell="1" allowOverlap="1">
            <wp:simplePos x="0" y="0"/>
            <wp:positionH relativeFrom="column">
              <wp:posOffset>445770</wp:posOffset>
            </wp:positionH>
            <wp:positionV relativeFrom="paragraph">
              <wp:posOffset>123825</wp:posOffset>
            </wp:positionV>
            <wp:extent cx="4572000" cy="2743200"/>
            <wp:effectExtent l="0" t="0" r="15240" b="9525"/>
            <wp:wrapTopAndBottom/>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CDCE017-0845-0DD9-2343-E41CA538B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B642B" w:rsidRPr="0029538C" w:rsidRDefault="009C1669" w:rsidP="0029538C">
      <w:pPr>
        <w:spacing w:after="0" w:line="360" w:lineRule="auto"/>
        <w:jc w:val="both"/>
        <w:rPr>
          <w:rFonts w:ascii="Times New Roman" w:hAnsi="Times New Roman" w:cs="Times New Roman"/>
          <w:b/>
          <w:bCs/>
          <w:sz w:val="24"/>
          <w:szCs w:val="24"/>
        </w:rPr>
      </w:pPr>
      <w:r w:rsidRPr="0029538C">
        <w:rPr>
          <w:rFonts w:ascii="Times New Roman" w:hAnsi="Times New Roman" w:cs="Times New Roman"/>
          <w:b/>
          <w:bCs/>
          <w:sz w:val="24"/>
          <w:szCs w:val="24"/>
        </w:rPr>
        <w:t xml:space="preserve">1.2 Chemical analysis </w:t>
      </w:r>
    </w:p>
    <w:p w:rsidR="009B642B" w:rsidRPr="0029538C" w:rsidRDefault="009B642B"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The fat percentage of these samples range from 9.3% to 8.1% and total solids range from 46.85 to 41.75 while moisture content ranging from 53.15% to 58.25%</w:t>
      </w:r>
      <w:r w:rsidR="00D62DAB" w:rsidRPr="0029538C">
        <w:rPr>
          <w:rFonts w:ascii="Times New Roman" w:hAnsi="Times New Roman" w:cs="Times New Roman"/>
          <w:sz w:val="24"/>
          <w:szCs w:val="24"/>
        </w:rPr>
        <w:t xml:space="preserve"> (</w:t>
      </w:r>
      <w:r w:rsidR="00BE13B5" w:rsidRPr="0029538C">
        <w:rPr>
          <w:rFonts w:ascii="Times New Roman" w:hAnsi="Times New Roman" w:cs="Times New Roman"/>
          <w:sz w:val="24"/>
          <w:szCs w:val="24"/>
        </w:rPr>
        <w:t xml:space="preserve">Table 2). </w:t>
      </w:r>
      <w:r w:rsidRPr="0029538C">
        <w:rPr>
          <w:rFonts w:ascii="Times New Roman" w:hAnsi="Times New Roman" w:cs="Times New Roman"/>
          <w:sz w:val="24"/>
          <w:szCs w:val="24"/>
        </w:rPr>
        <w:t xml:space="preserve">The ice cream’s fat level and sensory quality were likely improved by the milk’s high fat content (Li et al, 1997). Highest fat content was found in </w:t>
      </w:r>
      <w:r w:rsidR="002E2A69" w:rsidRPr="0029538C">
        <w:rPr>
          <w:rFonts w:ascii="Times New Roman" w:hAnsi="Times New Roman" w:cs="Times New Roman"/>
          <w:sz w:val="24"/>
          <w:szCs w:val="24"/>
        </w:rPr>
        <w:t>Sample A</w:t>
      </w:r>
      <w:r w:rsidRPr="0029538C">
        <w:rPr>
          <w:rFonts w:ascii="Times New Roman" w:hAnsi="Times New Roman" w:cs="Times New Roman"/>
          <w:sz w:val="24"/>
          <w:szCs w:val="24"/>
        </w:rPr>
        <w:t>(9.3%) and lowest was found in Sample C (8.1%)</w:t>
      </w:r>
    </w:p>
    <w:p w:rsidR="009B642B" w:rsidRPr="0029538C" w:rsidRDefault="009B642B"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Ice cream’s total solids content ranges from 40 to 45%. The viscosity and total solids content of ice cream are increased when sweets are added </w:t>
      </w:r>
      <w:r w:rsidR="00674404" w:rsidRPr="0029538C">
        <w:rPr>
          <w:rFonts w:ascii="Times New Roman" w:hAnsi="Times New Roman" w:cs="Times New Roman"/>
          <w:sz w:val="24"/>
          <w:szCs w:val="24"/>
        </w:rPr>
        <w:t>(Marshal</w:t>
      </w:r>
      <w:r w:rsidRPr="0029538C">
        <w:rPr>
          <w:rFonts w:ascii="Times New Roman" w:hAnsi="Times New Roman" w:cs="Times New Roman"/>
          <w:sz w:val="24"/>
          <w:szCs w:val="24"/>
        </w:rPr>
        <w:t xml:space="preserve"> et al, 1996). Highest content of total solids found in Sample B and </w:t>
      </w:r>
      <w:r w:rsidR="00674404" w:rsidRPr="0029538C">
        <w:rPr>
          <w:rFonts w:ascii="Times New Roman" w:hAnsi="Times New Roman" w:cs="Times New Roman"/>
          <w:sz w:val="24"/>
          <w:szCs w:val="24"/>
        </w:rPr>
        <w:t>lowest was</w:t>
      </w:r>
      <w:r w:rsidRPr="0029538C">
        <w:rPr>
          <w:rFonts w:ascii="Times New Roman" w:hAnsi="Times New Roman" w:cs="Times New Roman"/>
          <w:sz w:val="24"/>
          <w:szCs w:val="24"/>
        </w:rPr>
        <w:t xml:space="preserve"> Sample C</w:t>
      </w:r>
      <w:r w:rsidR="00BE13B5" w:rsidRPr="0029538C">
        <w:rPr>
          <w:rFonts w:ascii="Times New Roman" w:hAnsi="Times New Roman" w:cs="Times New Roman"/>
          <w:sz w:val="24"/>
          <w:szCs w:val="24"/>
        </w:rPr>
        <w:t xml:space="preserve"> (</w:t>
      </w:r>
      <w:r w:rsidR="0017633B" w:rsidRPr="0029538C">
        <w:rPr>
          <w:rFonts w:ascii="Times New Roman" w:hAnsi="Times New Roman" w:cs="Times New Roman"/>
          <w:sz w:val="24"/>
          <w:szCs w:val="24"/>
        </w:rPr>
        <w:t>Table 2)</w:t>
      </w:r>
    </w:p>
    <w:p w:rsidR="009B642B" w:rsidRPr="0029538C" w:rsidRDefault="009B642B" w:rsidP="0029538C">
      <w:pPr>
        <w:spacing w:line="360" w:lineRule="auto"/>
        <w:rPr>
          <w:rFonts w:ascii="Times New Roman" w:hAnsi="Times New Roman" w:cs="Times New Roman"/>
          <w:sz w:val="24"/>
          <w:szCs w:val="24"/>
        </w:rPr>
      </w:pPr>
    </w:p>
    <w:p w:rsidR="00023EE3" w:rsidRPr="0029538C" w:rsidRDefault="00023EE3" w:rsidP="009A7F58">
      <w:pPr>
        <w:rPr>
          <w:rFonts w:ascii="Times New Roman" w:hAnsi="Times New Roman" w:cs="Times New Roman"/>
          <w:b/>
          <w:bCs/>
          <w:sz w:val="28"/>
          <w:szCs w:val="28"/>
        </w:rPr>
      </w:pPr>
    </w:p>
    <w:p w:rsidR="00023EE3" w:rsidRPr="0029538C" w:rsidRDefault="00023EE3" w:rsidP="009A7F58">
      <w:pPr>
        <w:rPr>
          <w:rFonts w:ascii="Times New Roman" w:hAnsi="Times New Roman" w:cs="Times New Roman"/>
          <w:b/>
          <w:bCs/>
          <w:sz w:val="28"/>
          <w:szCs w:val="28"/>
        </w:rPr>
      </w:pPr>
    </w:p>
    <w:p w:rsidR="0067736D" w:rsidRPr="0029538C" w:rsidRDefault="0067736D" w:rsidP="009A7F58">
      <w:pPr>
        <w:rPr>
          <w:rFonts w:ascii="Times New Roman" w:hAnsi="Times New Roman" w:cs="Times New Roman"/>
          <w:b/>
          <w:bCs/>
          <w:sz w:val="28"/>
          <w:szCs w:val="28"/>
        </w:rPr>
      </w:pPr>
    </w:p>
    <w:p w:rsidR="0067736D" w:rsidRPr="0029538C" w:rsidRDefault="0067736D" w:rsidP="009A7F58">
      <w:pPr>
        <w:rPr>
          <w:rFonts w:ascii="Times New Roman" w:hAnsi="Times New Roman" w:cs="Times New Roman"/>
          <w:b/>
          <w:bCs/>
          <w:sz w:val="28"/>
          <w:szCs w:val="28"/>
        </w:rPr>
      </w:pPr>
    </w:p>
    <w:p w:rsidR="0067736D" w:rsidRPr="0029538C" w:rsidRDefault="0067736D" w:rsidP="009A7F58">
      <w:pPr>
        <w:rPr>
          <w:rFonts w:ascii="Times New Roman" w:hAnsi="Times New Roman" w:cs="Times New Roman"/>
          <w:b/>
          <w:bCs/>
          <w:sz w:val="28"/>
          <w:szCs w:val="28"/>
        </w:rPr>
      </w:pPr>
    </w:p>
    <w:p w:rsidR="0067736D" w:rsidRDefault="0067736D" w:rsidP="009A7F58">
      <w:pPr>
        <w:rPr>
          <w:rFonts w:ascii="Times New Roman" w:hAnsi="Times New Roman" w:cs="Times New Roman"/>
          <w:b/>
          <w:bCs/>
          <w:sz w:val="28"/>
          <w:szCs w:val="28"/>
        </w:rPr>
      </w:pPr>
    </w:p>
    <w:p w:rsidR="004B5110" w:rsidRPr="0029538C" w:rsidRDefault="004B5110" w:rsidP="009A7F58">
      <w:pPr>
        <w:rPr>
          <w:rFonts w:ascii="Times New Roman" w:hAnsi="Times New Roman" w:cs="Times New Roman"/>
          <w:b/>
          <w:bCs/>
          <w:sz w:val="28"/>
          <w:szCs w:val="28"/>
        </w:rPr>
      </w:pPr>
    </w:p>
    <w:p w:rsidR="009A7F58" w:rsidRPr="0029538C" w:rsidRDefault="009B642B" w:rsidP="009A7F58">
      <w:pPr>
        <w:rPr>
          <w:rFonts w:ascii="Times New Roman" w:hAnsi="Times New Roman" w:cs="Times New Roman"/>
          <w:b/>
          <w:bCs/>
          <w:sz w:val="28"/>
          <w:szCs w:val="28"/>
        </w:rPr>
      </w:pPr>
      <w:r w:rsidRPr="0029538C">
        <w:rPr>
          <w:rFonts w:ascii="Times New Roman" w:hAnsi="Times New Roman" w:cs="Times New Roman"/>
          <w:b/>
          <w:bCs/>
          <w:sz w:val="28"/>
          <w:szCs w:val="28"/>
        </w:rPr>
        <w:lastRenderedPageBreak/>
        <w:t xml:space="preserve">Table-2: </w:t>
      </w:r>
      <w:r w:rsidR="009A7F58" w:rsidRPr="0029538C">
        <w:rPr>
          <w:rFonts w:ascii="Times New Roman" w:hAnsi="Times New Roman" w:cs="Times New Roman"/>
          <w:b/>
          <w:bCs/>
          <w:sz w:val="28"/>
          <w:szCs w:val="28"/>
        </w:rPr>
        <w:t>Chemical composition (Moisture, Total Solids and Solids Not Fat) of different ice cream sample.</w:t>
      </w:r>
    </w:p>
    <w:p w:rsidR="009B642B" w:rsidRPr="0029538C" w:rsidRDefault="009B642B" w:rsidP="00BB0B02">
      <w:pPr>
        <w:rPr>
          <w:rFonts w:ascii="Times New Roman" w:hAnsi="Times New Roman" w:cs="Times New Roman"/>
          <w:b/>
          <w:bCs/>
          <w:sz w:val="28"/>
          <w:szCs w:val="28"/>
        </w:rPr>
      </w:pPr>
    </w:p>
    <w:tbl>
      <w:tblPr>
        <w:tblStyle w:val="PlainTable41"/>
        <w:tblW w:w="9167" w:type="dxa"/>
        <w:tblLook w:val="04A0"/>
      </w:tblPr>
      <w:tblGrid>
        <w:gridCol w:w="1743"/>
        <w:gridCol w:w="2365"/>
        <w:gridCol w:w="2017"/>
        <w:gridCol w:w="1521"/>
        <w:gridCol w:w="1521"/>
      </w:tblGrid>
      <w:tr w:rsidR="009B642B" w:rsidRPr="0029538C" w:rsidTr="0067736D">
        <w:trPr>
          <w:cnfStyle w:val="100000000000"/>
          <w:trHeight w:val="1048"/>
        </w:trPr>
        <w:tc>
          <w:tcPr>
            <w:cnfStyle w:val="001000000000"/>
            <w:tcW w:w="1743" w:type="dxa"/>
          </w:tcPr>
          <w:p w:rsidR="009B642B" w:rsidRPr="0029538C" w:rsidRDefault="009B642B" w:rsidP="00BB0B02">
            <w:pPr>
              <w:rPr>
                <w:rFonts w:ascii="Times New Roman" w:hAnsi="Times New Roman" w:cs="Times New Roman"/>
                <w:sz w:val="24"/>
                <w:szCs w:val="24"/>
              </w:rPr>
            </w:pPr>
            <w:r w:rsidRPr="0029538C">
              <w:rPr>
                <w:rFonts w:ascii="Times New Roman" w:hAnsi="Times New Roman" w:cs="Times New Roman"/>
                <w:sz w:val="24"/>
                <w:szCs w:val="24"/>
              </w:rPr>
              <w:t>Sample Name</w:t>
            </w:r>
          </w:p>
        </w:tc>
        <w:tc>
          <w:tcPr>
            <w:tcW w:w="2365" w:type="dxa"/>
          </w:tcPr>
          <w:p w:rsidR="009B642B" w:rsidRPr="0029538C" w:rsidRDefault="009B642B" w:rsidP="00BB0B02">
            <w:pPr>
              <w:cnfStyle w:val="100000000000"/>
              <w:rPr>
                <w:rFonts w:ascii="Times New Roman" w:hAnsi="Times New Roman" w:cs="Times New Roman"/>
                <w:sz w:val="24"/>
                <w:szCs w:val="24"/>
              </w:rPr>
            </w:pPr>
            <w:r w:rsidRPr="0029538C">
              <w:rPr>
                <w:rFonts w:ascii="Times New Roman" w:hAnsi="Times New Roman" w:cs="Times New Roman"/>
                <w:sz w:val="24"/>
                <w:szCs w:val="24"/>
              </w:rPr>
              <w:t>Fat Percentage</w:t>
            </w:r>
          </w:p>
        </w:tc>
        <w:tc>
          <w:tcPr>
            <w:tcW w:w="2017" w:type="dxa"/>
          </w:tcPr>
          <w:p w:rsidR="009B642B" w:rsidRPr="0029538C" w:rsidRDefault="009B642B" w:rsidP="00BB0B02">
            <w:pPr>
              <w:cnfStyle w:val="100000000000"/>
              <w:rPr>
                <w:rFonts w:ascii="Times New Roman" w:hAnsi="Times New Roman" w:cs="Times New Roman"/>
                <w:sz w:val="24"/>
                <w:szCs w:val="24"/>
              </w:rPr>
            </w:pPr>
            <w:r w:rsidRPr="0029538C">
              <w:rPr>
                <w:rFonts w:ascii="Times New Roman" w:hAnsi="Times New Roman" w:cs="Times New Roman"/>
                <w:sz w:val="24"/>
                <w:szCs w:val="24"/>
              </w:rPr>
              <w:t xml:space="preserve">Moisture </w:t>
            </w:r>
            <w:r w:rsidR="00895024" w:rsidRPr="0029538C">
              <w:rPr>
                <w:rFonts w:ascii="Times New Roman" w:hAnsi="Times New Roman" w:cs="Times New Roman"/>
                <w:sz w:val="24"/>
                <w:szCs w:val="24"/>
              </w:rPr>
              <w:t xml:space="preserve">percentage </w:t>
            </w:r>
          </w:p>
        </w:tc>
        <w:tc>
          <w:tcPr>
            <w:tcW w:w="1521" w:type="dxa"/>
          </w:tcPr>
          <w:p w:rsidR="009B642B" w:rsidRPr="0029538C" w:rsidRDefault="009B642B" w:rsidP="00BB0B02">
            <w:pPr>
              <w:cnfStyle w:val="100000000000"/>
              <w:rPr>
                <w:rFonts w:ascii="Times New Roman" w:hAnsi="Times New Roman" w:cs="Times New Roman"/>
                <w:sz w:val="24"/>
                <w:szCs w:val="24"/>
              </w:rPr>
            </w:pPr>
            <w:r w:rsidRPr="0029538C">
              <w:rPr>
                <w:rFonts w:ascii="Times New Roman" w:hAnsi="Times New Roman" w:cs="Times New Roman"/>
                <w:sz w:val="24"/>
                <w:szCs w:val="24"/>
              </w:rPr>
              <w:t>Total Solids</w:t>
            </w:r>
          </w:p>
        </w:tc>
        <w:tc>
          <w:tcPr>
            <w:tcW w:w="1521" w:type="dxa"/>
          </w:tcPr>
          <w:p w:rsidR="009B642B" w:rsidRPr="0029538C" w:rsidRDefault="009B642B" w:rsidP="00BB0B02">
            <w:pPr>
              <w:cnfStyle w:val="100000000000"/>
              <w:rPr>
                <w:rFonts w:ascii="Times New Roman" w:hAnsi="Times New Roman" w:cs="Times New Roman"/>
                <w:sz w:val="24"/>
                <w:szCs w:val="24"/>
              </w:rPr>
            </w:pPr>
            <w:r w:rsidRPr="0029538C">
              <w:rPr>
                <w:rFonts w:ascii="Times New Roman" w:hAnsi="Times New Roman" w:cs="Times New Roman"/>
                <w:sz w:val="24"/>
                <w:szCs w:val="24"/>
              </w:rPr>
              <w:t>Solids Not Fat</w:t>
            </w:r>
          </w:p>
        </w:tc>
      </w:tr>
      <w:tr w:rsidR="009B642B" w:rsidRPr="0029538C" w:rsidTr="0067736D">
        <w:trPr>
          <w:cnfStyle w:val="000000100000"/>
          <w:trHeight w:val="690"/>
        </w:trPr>
        <w:tc>
          <w:tcPr>
            <w:cnfStyle w:val="001000000000"/>
            <w:tcW w:w="1743" w:type="dxa"/>
          </w:tcPr>
          <w:p w:rsidR="009B642B" w:rsidRPr="0029538C" w:rsidRDefault="009B642B" w:rsidP="00BB0B02">
            <w:pPr>
              <w:rPr>
                <w:rFonts w:ascii="Times New Roman" w:hAnsi="Times New Roman" w:cs="Times New Roman"/>
                <w:sz w:val="24"/>
                <w:szCs w:val="24"/>
              </w:rPr>
            </w:pPr>
            <w:r w:rsidRPr="0029538C">
              <w:rPr>
                <w:rFonts w:ascii="Times New Roman" w:hAnsi="Times New Roman" w:cs="Times New Roman"/>
                <w:sz w:val="24"/>
                <w:szCs w:val="24"/>
              </w:rPr>
              <w:t>Sample A</w:t>
            </w:r>
          </w:p>
        </w:tc>
        <w:tc>
          <w:tcPr>
            <w:tcW w:w="2365"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9.3</w:t>
            </w:r>
            <w:r w:rsidR="008D5F17" w:rsidRPr="0029538C">
              <w:rPr>
                <w:rFonts w:ascii="Times New Roman" w:hAnsi="Times New Roman" w:cs="Times New Roman"/>
                <w:sz w:val="24"/>
                <w:szCs w:val="24"/>
              </w:rPr>
              <w:t>%</w:t>
            </w:r>
          </w:p>
        </w:tc>
        <w:tc>
          <w:tcPr>
            <w:tcW w:w="2017"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54.25</w:t>
            </w:r>
            <w:r w:rsidR="008D5F17" w:rsidRPr="0029538C">
              <w:rPr>
                <w:rFonts w:ascii="Times New Roman" w:hAnsi="Times New Roman" w:cs="Times New Roman"/>
                <w:sz w:val="24"/>
                <w:szCs w:val="24"/>
              </w:rPr>
              <w:t>%</w:t>
            </w:r>
          </w:p>
        </w:tc>
        <w:tc>
          <w:tcPr>
            <w:tcW w:w="1521"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45.75</w:t>
            </w:r>
            <w:r w:rsidR="008D5F17" w:rsidRPr="0029538C">
              <w:rPr>
                <w:rFonts w:ascii="Times New Roman" w:hAnsi="Times New Roman" w:cs="Times New Roman"/>
                <w:sz w:val="24"/>
                <w:szCs w:val="24"/>
              </w:rPr>
              <w:t>%</w:t>
            </w:r>
          </w:p>
        </w:tc>
        <w:tc>
          <w:tcPr>
            <w:tcW w:w="1521"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36.45</w:t>
            </w:r>
            <w:r w:rsidR="008D5F17" w:rsidRPr="0029538C">
              <w:rPr>
                <w:rFonts w:ascii="Times New Roman" w:hAnsi="Times New Roman" w:cs="Times New Roman"/>
                <w:sz w:val="24"/>
                <w:szCs w:val="24"/>
              </w:rPr>
              <w:t>%</w:t>
            </w:r>
          </w:p>
        </w:tc>
      </w:tr>
      <w:tr w:rsidR="009B642B" w:rsidRPr="0029538C" w:rsidTr="0067736D">
        <w:trPr>
          <w:trHeight w:val="703"/>
        </w:trPr>
        <w:tc>
          <w:tcPr>
            <w:cnfStyle w:val="001000000000"/>
            <w:tcW w:w="1743" w:type="dxa"/>
          </w:tcPr>
          <w:p w:rsidR="009B642B" w:rsidRPr="0029538C" w:rsidRDefault="009B642B" w:rsidP="00BB0B02">
            <w:pPr>
              <w:rPr>
                <w:rFonts w:ascii="Times New Roman" w:hAnsi="Times New Roman" w:cs="Times New Roman"/>
                <w:sz w:val="24"/>
                <w:szCs w:val="24"/>
              </w:rPr>
            </w:pPr>
            <w:r w:rsidRPr="0029538C">
              <w:rPr>
                <w:rFonts w:ascii="Times New Roman" w:hAnsi="Times New Roman" w:cs="Times New Roman"/>
                <w:sz w:val="24"/>
                <w:szCs w:val="24"/>
              </w:rPr>
              <w:t>Sample B</w:t>
            </w:r>
          </w:p>
        </w:tc>
        <w:tc>
          <w:tcPr>
            <w:tcW w:w="2365"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8.7</w:t>
            </w:r>
            <w:r w:rsidR="008D5F17" w:rsidRPr="0029538C">
              <w:rPr>
                <w:rFonts w:ascii="Times New Roman" w:hAnsi="Times New Roman" w:cs="Times New Roman"/>
                <w:sz w:val="24"/>
                <w:szCs w:val="24"/>
              </w:rPr>
              <w:t>%</w:t>
            </w:r>
          </w:p>
        </w:tc>
        <w:tc>
          <w:tcPr>
            <w:tcW w:w="2017"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53.15</w:t>
            </w:r>
            <w:r w:rsidR="008D5F17" w:rsidRPr="0029538C">
              <w:rPr>
                <w:rFonts w:ascii="Times New Roman" w:hAnsi="Times New Roman" w:cs="Times New Roman"/>
                <w:sz w:val="24"/>
                <w:szCs w:val="24"/>
              </w:rPr>
              <w:t>%</w:t>
            </w:r>
          </w:p>
        </w:tc>
        <w:tc>
          <w:tcPr>
            <w:tcW w:w="1521"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46.85</w:t>
            </w:r>
            <w:r w:rsidR="008D5F17" w:rsidRPr="0029538C">
              <w:rPr>
                <w:rFonts w:ascii="Times New Roman" w:hAnsi="Times New Roman" w:cs="Times New Roman"/>
                <w:sz w:val="24"/>
                <w:szCs w:val="24"/>
              </w:rPr>
              <w:t>%</w:t>
            </w:r>
          </w:p>
        </w:tc>
        <w:tc>
          <w:tcPr>
            <w:tcW w:w="1521" w:type="dxa"/>
          </w:tcPr>
          <w:p w:rsidR="009B642B" w:rsidRPr="0029538C" w:rsidRDefault="009B642B" w:rsidP="00BB0B02">
            <w:pPr>
              <w:cnfStyle w:val="000000000000"/>
              <w:rPr>
                <w:rFonts w:ascii="Times New Roman" w:hAnsi="Times New Roman" w:cs="Times New Roman"/>
                <w:sz w:val="24"/>
                <w:szCs w:val="24"/>
              </w:rPr>
            </w:pPr>
            <w:r w:rsidRPr="0029538C">
              <w:rPr>
                <w:rFonts w:ascii="Times New Roman" w:hAnsi="Times New Roman" w:cs="Times New Roman"/>
                <w:sz w:val="24"/>
                <w:szCs w:val="24"/>
              </w:rPr>
              <w:t>38.15</w:t>
            </w:r>
            <w:r w:rsidR="008D5F17" w:rsidRPr="0029538C">
              <w:rPr>
                <w:rFonts w:ascii="Times New Roman" w:hAnsi="Times New Roman" w:cs="Times New Roman"/>
                <w:sz w:val="24"/>
                <w:szCs w:val="24"/>
              </w:rPr>
              <w:t>%</w:t>
            </w:r>
          </w:p>
        </w:tc>
      </w:tr>
      <w:tr w:rsidR="009B642B" w:rsidRPr="0029538C" w:rsidTr="0067736D">
        <w:trPr>
          <w:cnfStyle w:val="000000100000"/>
          <w:trHeight w:val="690"/>
        </w:trPr>
        <w:tc>
          <w:tcPr>
            <w:cnfStyle w:val="001000000000"/>
            <w:tcW w:w="1743" w:type="dxa"/>
          </w:tcPr>
          <w:p w:rsidR="009B642B" w:rsidRPr="0029538C" w:rsidRDefault="009B642B" w:rsidP="00BB0B02">
            <w:pPr>
              <w:rPr>
                <w:rFonts w:ascii="Times New Roman" w:hAnsi="Times New Roman" w:cs="Times New Roman"/>
                <w:sz w:val="24"/>
                <w:szCs w:val="24"/>
              </w:rPr>
            </w:pPr>
            <w:r w:rsidRPr="0029538C">
              <w:rPr>
                <w:rFonts w:ascii="Times New Roman" w:hAnsi="Times New Roman" w:cs="Times New Roman"/>
                <w:sz w:val="24"/>
                <w:szCs w:val="24"/>
              </w:rPr>
              <w:t>Sample C</w:t>
            </w:r>
          </w:p>
        </w:tc>
        <w:tc>
          <w:tcPr>
            <w:tcW w:w="2365"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8.1</w:t>
            </w:r>
            <w:r w:rsidR="00BA3F88" w:rsidRPr="0029538C">
              <w:rPr>
                <w:rFonts w:ascii="Times New Roman" w:hAnsi="Times New Roman" w:cs="Times New Roman"/>
                <w:sz w:val="24"/>
                <w:szCs w:val="24"/>
              </w:rPr>
              <w:t>%</w:t>
            </w:r>
          </w:p>
        </w:tc>
        <w:tc>
          <w:tcPr>
            <w:tcW w:w="2017"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58.25</w:t>
            </w:r>
            <w:r w:rsidR="00BA3F88" w:rsidRPr="0029538C">
              <w:rPr>
                <w:rFonts w:ascii="Times New Roman" w:hAnsi="Times New Roman" w:cs="Times New Roman"/>
                <w:sz w:val="24"/>
                <w:szCs w:val="24"/>
              </w:rPr>
              <w:t>%</w:t>
            </w:r>
          </w:p>
        </w:tc>
        <w:tc>
          <w:tcPr>
            <w:tcW w:w="1521"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41.75</w:t>
            </w:r>
            <w:r w:rsidR="00BA3F88" w:rsidRPr="0029538C">
              <w:rPr>
                <w:rFonts w:ascii="Times New Roman" w:hAnsi="Times New Roman" w:cs="Times New Roman"/>
                <w:sz w:val="24"/>
                <w:szCs w:val="24"/>
              </w:rPr>
              <w:t>%</w:t>
            </w:r>
          </w:p>
        </w:tc>
        <w:tc>
          <w:tcPr>
            <w:tcW w:w="1521" w:type="dxa"/>
          </w:tcPr>
          <w:p w:rsidR="009B642B" w:rsidRPr="0029538C" w:rsidRDefault="009B642B" w:rsidP="00BB0B02">
            <w:pPr>
              <w:cnfStyle w:val="000000100000"/>
              <w:rPr>
                <w:rFonts w:ascii="Times New Roman" w:hAnsi="Times New Roman" w:cs="Times New Roman"/>
                <w:sz w:val="24"/>
                <w:szCs w:val="24"/>
              </w:rPr>
            </w:pPr>
            <w:r w:rsidRPr="0029538C">
              <w:rPr>
                <w:rFonts w:ascii="Times New Roman" w:hAnsi="Times New Roman" w:cs="Times New Roman"/>
                <w:sz w:val="24"/>
                <w:szCs w:val="24"/>
              </w:rPr>
              <w:t>33.65</w:t>
            </w:r>
            <w:r w:rsidR="00BA3F88" w:rsidRPr="0029538C">
              <w:rPr>
                <w:rFonts w:ascii="Times New Roman" w:hAnsi="Times New Roman" w:cs="Times New Roman"/>
                <w:sz w:val="24"/>
                <w:szCs w:val="24"/>
              </w:rPr>
              <w:t>%</w:t>
            </w:r>
          </w:p>
        </w:tc>
      </w:tr>
    </w:tbl>
    <w:p w:rsidR="009B642B" w:rsidRPr="0029538C" w:rsidRDefault="009B642B" w:rsidP="00BB0B02">
      <w:pPr>
        <w:rPr>
          <w:rFonts w:ascii="Times New Roman" w:hAnsi="Times New Roman" w:cs="Times New Roman"/>
          <w:sz w:val="24"/>
          <w:szCs w:val="24"/>
        </w:rPr>
      </w:pPr>
    </w:p>
    <w:p w:rsidR="009A7F58" w:rsidRPr="0029538C" w:rsidRDefault="009A7F58" w:rsidP="007672AB">
      <w:pPr>
        <w:spacing w:after="0" w:line="360" w:lineRule="auto"/>
        <w:rPr>
          <w:rFonts w:ascii="Times New Roman" w:hAnsi="Times New Roman" w:cs="Times New Roman"/>
          <w:b/>
          <w:sz w:val="24"/>
          <w:szCs w:val="24"/>
        </w:rPr>
      </w:pPr>
    </w:p>
    <w:p w:rsidR="009A7F58" w:rsidRPr="0029538C" w:rsidRDefault="0029538C" w:rsidP="009A7F58">
      <w:pPr>
        <w:tabs>
          <w:tab w:val="left" w:pos="3084"/>
          <w:tab w:val="center" w:pos="4680"/>
        </w:tabs>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drawing>
          <wp:anchor distT="0" distB="0" distL="114300" distR="114300" simplePos="0" relativeHeight="251698176" behindDoc="0" locked="0" layoutInCell="1" allowOverlap="1">
            <wp:simplePos x="0" y="0"/>
            <wp:positionH relativeFrom="column">
              <wp:posOffset>2540</wp:posOffset>
            </wp:positionH>
            <wp:positionV relativeFrom="paragraph">
              <wp:posOffset>876300</wp:posOffset>
            </wp:positionV>
            <wp:extent cx="4585970" cy="2652395"/>
            <wp:effectExtent l="19050" t="0" r="24130" b="0"/>
            <wp:wrapTopAndBottom/>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6B3CEAA-016D-C361-C1CC-E62E97D707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B642B" w:rsidRPr="0029538C" w:rsidRDefault="009B642B" w:rsidP="00BB0B02">
      <w:pPr>
        <w:rPr>
          <w:rFonts w:ascii="Times New Roman" w:hAnsi="Times New Roman" w:cs="Times New Roman"/>
          <w:sz w:val="24"/>
          <w:szCs w:val="24"/>
        </w:rPr>
      </w:pPr>
      <w:r w:rsidRPr="0029538C">
        <w:rPr>
          <w:rFonts w:ascii="Times New Roman" w:hAnsi="Times New Roman" w:cs="Times New Roman"/>
          <w:sz w:val="24"/>
          <w:szCs w:val="24"/>
        </w:rPr>
        <w:t>Comparison between the Chemical content of these samples:</w:t>
      </w:r>
    </w:p>
    <w:p w:rsidR="008C3AC6" w:rsidRPr="0029538C" w:rsidRDefault="008C3AC6" w:rsidP="00BB0B02">
      <w:pPr>
        <w:rPr>
          <w:rFonts w:ascii="Times New Roman" w:hAnsi="Times New Roman" w:cs="Times New Roman"/>
          <w:sz w:val="24"/>
          <w:szCs w:val="24"/>
        </w:rPr>
      </w:pPr>
    </w:p>
    <w:p w:rsidR="0029538C" w:rsidRDefault="0029538C" w:rsidP="0029538C">
      <w:pPr>
        <w:keepNext/>
        <w:keepLines/>
        <w:spacing w:after="0" w:line="360" w:lineRule="auto"/>
        <w:jc w:val="center"/>
        <w:outlineLvl w:val="0"/>
        <w:rPr>
          <w:rFonts w:ascii="Times New Roman" w:eastAsia="Times New Roman" w:hAnsi="Times New Roman" w:cs="Times New Roman"/>
          <w:b/>
          <w:bCs/>
          <w:sz w:val="28"/>
          <w:szCs w:val="28"/>
        </w:rPr>
      </w:pPr>
    </w:p>
    <w:p w:rsidR="0029538C" w:rsidRDefault="0029538C" w:rsidP="0029538C">
      <w:pPr>
        <w:keepNext/>
        <w:keepLines/>
        <w:spacing w:after="0" w:line="360" w:lineRule="auto"/>
        <w:jc w:val="center"/>
        <w:outlineLvl w:val="0"/>
        <w:rPr>
          <w:rFonts w:ascii="Times New Roman" w:eastAsia="Times New Roman" w:hAnsi="Times New Roman" w:cs="Times New Roman"/>
          <w:b/>
          <w:bCs/>
          <w:sz w:val="28"/>
          <w:szCs w:val="28"/>
        </w:rPr>
        <w:sectPr w:rsidR="0029538C" w:rsidSect="00674404">
          <w:footerReference w:type="default" r:id="rId16"/>
          <w:pgSz w:w="11907" w:h="16839" w:code="9"/>
          <w:pgMar w:top="1440" w:right="1440" w:bottom="1440" w:left="1440" w:header="720" w:footer="720" w:gutter="0"/>
          <w:pgNumType w:start="1" w:chapStyle="1"/>
          <w:cols w:space="720"/>
          <w:titlePg/>
          <w:docGrid w:linePitch="360"/>
        </w:sectPr>
      </w:pPr>
    </w:p>
    <w:p w:rsidR="00FA023D" w:rsidRPr="0029538C" w:rsidRDefault="00FA023D" w:rsidP="0029538C">
      <w:pPr>
        <w:keepNext/>
        <w:keepLines/>
        <w:spacing w:after="0" w:line="360" w:lineRule="auto"/>
        <w:jc w:val="center"/>
        <w:outlineLvl w:val="0"/>
        <w:rPr>
          <w:rFonts w:ascii="Times New Roman" w:eastAsia="Times New Roman" w:hAnsi="Times New Roman" w:cs="Times New Roman"/>
          <w:b/>
          <w:bCs/>
          <w:sz w:val="28"/>
          <w:szCs w:val="28"/>
        </w:rPr>
      </w:pPr>
      <w:r w:rsidRPr="0029538C">
        <w:rPr>
          <w:rFonts w:ascii="Times New Roman" w:eastAsia="Times New Roman" w:hAnsi="Times New Roman" w:cs="Times New Roman"/>
          <w:b/>
          <w:bCs/>
          <w:sz w:val="28"/>
          <w:szCs w:val="28"/>
        </w:rPr>
        <w:lastRenderedPageBreak/>
        <w:t>Chapter 4</w:t>
      </w:r>
    </w:p>
    <w:p w:rsidR="00267912" w:rsidRPr="0029538C" w:rsidRDefault="00FA023D" w:rsidP="0029538C">
      <w:pPr>
        <w:spacing w:after="0" w:line="360" w:lineRule="auto"/>
        <w:jc w:val="center"/>
        <w:rPr>
          <w:rFonts w:ascii="Times New Roman" w:eastAsia="Calibri" w:hAnsi="Times New Roman" w:cs="Times New Roman"/>
          <w:b/>
          <w:bCs/>
          <w:sz w:val="28"/>
          <w:szCs w:val="28"/>
        </w:rPr>
      </w:pPr>
      <w:r w:rsidRPr="0029538C">
        <w:rPr>
          <w:rFonts w:ascii="Times New Roman" w:eastAsia="Calibri" w:hAnsi="Times New Roman" w:cs="Times New Roman"/>
          <w:b/>
          <w:bCs/>
          <w:sz w:val="28"/>
          <w:szCs w:val="28"/>
        </w:rPr>
        <w:t>Conclusion</w:t>
      </w:r>
    </w:p>
    <w:p w:rsidR="003145CF" w:rsidRPr="0029538C" w:rsidRDefault="00591715" w:rsidP="0029538C">
      <w:pPr>
        <w:spacing w:line="360" w:lineRule="auto"/>
        <w:jc w:val="both"/>
        <w:rPr>
          <w:rFonts w:ascii="Times New Roman" w:hAnsi="Times New Roman" w:cs="Times New Roman"/>
          <w:sz w:val="24"/>
          <w:szCs w:val="24"/>
        </w:rPr>
      </w:pPr>
      <w:r w:rsidRPr="0029538C">
        <w:rPr>
          <w:rFonts w:ascii="Times New Roman" w:hAnsi="Times New Roman" w:cs="Times New Roman"/>
          <w:sz w:val="24"/>
          <w:szCs w:val="24"/>
        </w:rPr>
        <w:t xml:space="preserve">Being an delicious dairy products ice cream is consumed in large amount, where renowned brands get preference. The quality of </w:t>
      </w:r>
      <w:r w:rsidR="004B5110" w:rsidRPr="0029538C">
        <w:rPr>
          <w:rFonts w:ascii="Times New Roman" w:hAnsi="Times New Roman" w:cs="Times New Roman"/>
          <w:sz w:val="24"/>
          <w:szCs w:val="24"/>
        </w:rPr>
        <w:t>this ice cream</w:t>
      </w:r>
      <w:r w:rsidRPr="0029538C">
        <w:rPr>
          <w:rFonts w:ascii="Times New Roman" w:hAnsi="Times New Roman" w:cs="Times New Roman"/>
          <w:sz w:val="24"/>
          <w:szCs w:val="24"/>
        </w:rPr>
        <w:t xml:space="preserve"> depends on chemical standard as well as melting quality, color and a</w:t>
      </w:r>
      <w:r w:rsidR="00DA40BF" w:rsidRPr="0029538C">
        <w:rPr>
          <w:rFonts w:ascii="Times New Roman" w:hAnsi="Times New Roman" w:cs="Times New Roman"/>
          <w:sz w:val="24"/>
          <w:szCs w:val="24"/>
        </w:rPr>
        <w:t>ppearance, body and texture etc</w:t>
      </w:r>
      <w:r w:rsidRPr="0029538C">
        <w:rPr>
          <w:rFonts w:ascii="Times New Roman" w:hAnsi="Times New Roman" w:cs="Times New Roman"/>
          <w:sz w:val="24"/>
          <w:szCs w:val="24"/>
        </w:rPr>
        <w:t>. The study findings show that majority of the renowned products lacks of the standard chemical content and failed to provide the amount written on the pack. However further study could be done to find out the other elements like microbial content, foreign content, trace elements.</w:t>
      </w:r>
    </w:p>
    <w:p w:rsidR="00FA023D" w:rsidRPr="004B5110" w:rsidRDefault="00FA023D" w:rsidP="0029538C">
      <w:pPr>
        <w:spacing w:after="0" w:line="360" w:lineRule="auto"/>
        <w:jc w:val="both"/>
        <w:rPr>
          <w:rFonts w:ascii="Times New Roman" w:eastAsia="Calibri" w:hAnsi="Times New Roman" w:cs="Times New Roman"/>
          <w:b/>
          <w:bCs/>
          <w:sz w:val="24"/>
          <w:szCs w:val="24"/>
        </w:rPr>
      </w:pPr>
      <w:r w:rsidRPr="004B5110">
        <w:rPr>
          <w:rFonts w:ascii="Times New Roman" w:eastAsia="Calibri" w:hAnsi="Times New Roman" w:cs="Times New Roman"/>
          <w:b/>
          <w:bCs/>
          <w:sz w:val="24"/>
          <w:szCs w:val="24"/>
        </w:rPr>
        <w:t>Limitations</w:t>
      </w:r>
    </w:p>
    <w:p w:rsidR="00FA023D" w:rsidRPr="004B5110" w:rsidRDefault="00FA023D" w:rsidP="0029538C">
      <w:pPr>
        <w:spacing w:after="0" w:line="360" w:lineRule="auto"/>
        <w:jc w:val="both"/>
        <w:rPr>
          <w:rFonts w:ascii="Times New Roman" w:eastAsia="Calibri" w:hAnsi="Times New Roman" w:cs="Times New Roman"/>
          <w:sz w:val="24"/>
          <w:szCs w:val="24"/>
        </w:rPr>
      </w:pPr>
      <w:r w:rsidRPr="004B5110">
        <w:rPr>
          <w:rFonts w:ascii="Times New Roman" w:eastAsia="Calibri" w:hAnsi="Times New Roman" w:cs="Times New Roman"/>
          <w:sz w:val="24"/>
          <w:szCs w:val="24"/>
        </w:rPr>
        <w:t>Our sample size was limited.</w:t>
      </w:r>
    </w:p>
    <w:p w:rsidR="00FA023D" w:rsidRPr="004B5110" w:rsidRDefault="00FA023D" w:rsidP="0029538C">
      <w:pPr>
        <w:spacing w:after="0" w:line="360" w:lineRule="auto"/>
        <w:jc w:val="both"/>
        <w:rPr>
          <w:rFonts w:ascii="Times New Roman" w:eastAsia="Calibri" w:hAnsi="Times New Roman" w:cs="Times New Roman"/>
          <w:sz w:val="24"/>
          <w:szCs w:val="24"/>
        </w:rPr>
      </w:pPr>
    </w:p>
    <w:p w:rsidR="00FA023D" w:rsidRPr="004B5110" w:rsidRDefault="00FA023D" w:rsidP="0029538C">
      <w:pPr>
        <w:spacing w:after="0" w:line="360" w:lineRule="auto"/>
        <w:jc w:val="both"/>
        <w:rPr>
          <w:rFonts w:ascii="Times New Roman" w:eastAsia="Calibri" w:hAnsi="Times New Roman" w:cs="Times New Roman"/>
          <w:b/>
          <w:bCs/>
          <w:sz w:val="24"/>
          <w:szCs w:val="24"/>
        </w:rPr>
      </w:pPr>
      <w:r w:rsidRPr="004B5110">
        <w:rPr>
          <w:rFonts w:ascii="Times New Roman" w:eastAsia="Calibri" w:hAnsi="Times New Roman" w:cs="Times New Roman"/>
          <w:b/>
          <w:bCs/>
          <w:sz w:val="24"/>
          <w:szCs w:val="24"/>
        </w:rPr>
        <w:t>Recommendations</w:t>
      </w:r>
    </w:p>
    <w:p w:rsidR="00FA023D" w:rsidRPr="004B5110" w:rsidRDefault="00FA023D" w:rsidP="0029538C">
      <w:pPr>
        <w:spacing w:after="0" w:line="360" w:lineRule="auto"/>
        <w:jc w:val="both"/>
        <w:rPr>
          <w:rFonts w:ascii="Times New Roman" w:eastAsia="Calibri" w:hAnsi="Times New Roman" w:cs="Times New Roman"/>
          <w:b/>
          <w:bCs/>
          <w:sz w:val="24"/>
          <w:szCs w:val="24"/>
        </w:rPr>
      </w:pPr>
      <w:r w:rsidRPr="004B5110">
        <w:rPr>
          <w:rFonts w:ascii="Times New Roman" w:eastAsia="Calibri" w:hAnsi="Times New Roman" w:cs="Times New Roman"/>
          <w:color w:val="000000"/>
          <w:sz w:val="24"/>
          <w:szCs w:val="24"/>
        </w:rPr>
        <w:t>1) The regulatory authorities like BSTI should increase regulatory activities</w:t>
      </w:r>
      <w:r w:rsidR="00722968" w:rsidRPr="004B5110">
        <w:rPr>
          <w:rFonts w:ascii="Times New Roman" w:eastAsia="Calibri" w:hAnsi="Times New Roman" w:cs="Times New Roman"/>
          <w:color w:val="000000"/>
          <w:sz w:val="24"/>
          <w:szCs w:val="24"/>
        </w:rPr>
        <w:t>.</w:t>
      </w:r>
    </w:p>
    <w:p w:rsidR="00FA023D" w:rsidRPr="004B5110" w:rsidRDefault="00FA023D" w:rsidP="0029538C">
      <w:pPr>
        <w:spacing w:after="0" w:line="360" w:lineRule="auto"/>
        <w:jc w:val="both"/>
        <w:rPr>
          <w:rFonts w:ascii="Times New Roman" w:eastAsia="Calibri" w:hAnsi="Times New Roman" w:cs="Times New Roman"/>
          <w:b/>
          <w:bCs/>
          <w:sz w:val="24"/>
          <w:szCs w:val="24"/>
        </w:rPr>
      </w:pPr>
      <w:r w:rsidRPr="004B5110">
        <w:rPr>
          <w:rFonts w:ascii="Times New Roman" w:eastAsia="Calibri" w:hAnsi="Times New Roman" w:cs="Times New Roman"/>
          <w:color w:val="000000"/>
          <w:sz w:val="24"/>
          <w:szCs w:val="24"/>
        </w:rPr>
        <w:t xml:space="preserve">2) </w:t>
      </w:r>
      <w:r w:rsidR="00722968" w:rsidRPr="004B5110">
        <w:rPr>
          <w:rFonts w:ascii="Times New Roman" w:eastAsia="Calibri" w:hAnsi="Times New Roman" w:cs="Times New Roman"/>
          <w:color w:val="000000"/>
          <w:sz w:val="24"/>
          <w:szCs w:val="24"/>
        </w:rPr>
        <w:t>The Govt. should help to investigate on the major consumed brand.</w:t>
      </w:r>
    </w:p>
    <w:p w:rsidR="00FA023D" w:rsidRPr="004B5110" w:rsidRDefault="00FA023D" w:rsidP="0029538C">
      <w:pPr>
        <w:autoSpaceDE w:val="0"/>
        <w:autoSpaceDN w:val="0"/>
        <w:adjustRightInd w:val="0"/>
        <w:spacing w:after="0" w:line="360" w:lineRule="auto"/>
        <w:jc w:val="both"/>
        <w:rPr>
          <w:rFonts w:ascii="Times New Roman" w:eastAsia="Calibri" w:hAnsi="Times New Roman" w:cs="Times New Roman"/>
          <w:color w:val="000000"/>
          <w:sz w:val="24"/>
          <w:szCs w:val="24"/>
        </w:rPr>
      </w:pPr>
      <w:r w:rsidRPr="004B5110">
        <w:rPr>
          <w:rFonts w:ascii="Times New Roman" w:eastAsia="Calibri" w:hAnsi="Times New Roman" w:cs="Times New Roman"/>
          <w:color w:val="000000"/>
          <w:sz w:val="24"/>
          <w:szCs w:val="24"/>
        </w:rPr>
        <w:t xml:space="preserve">3) </w:t>
      </w:r>
      <w:r w:rsidR="00722968" w:rsidRPr="004B5110">
        <w:rPr>
          <w:rFonts w:ascii="Times New Roman" w:eastAsia="Calibri" w:hAnsi="Times New Roman" w:cs="Times New Roman"/>
          <w:color w:val="000000"/>
          <w:sz w:val="24"/>
          <w:szCs w:val="24"/>
        </w:rPr>
        <w:t>Strict laws and regulation should be implemented ..</w:t>
      </w:r>
    </w:p>
    <w:p w:rsidR="00FA023D" w:rsidRPr="004B5110" w:rsidRDefault="00FA023D" w:rsidP="0029538C">
      <w:pPr>
        <w:autoSpaceDE w:val="0"/>
        <w:autoSpaceDN w:val="0"/>
        <w:adjustRightInd w:val="0"/>
        <w:spacing w:after="0" w:line="360" w:lineRule="auto"/>
        <w:jc w:val="both"/>
        <w:rPr>
          <w:rFonts w:ascii="Times New Roman" w:eastAsia="Calibri" w:hAnsi="Times New Roman" w:cs="Times New Roman"/>
          <w:color w:val="000000"/>
          <w:sz w:val="24"/>
          <w:szCs w:val="24"/>
        </w:rPr>
      </w:pPr>
      <w:r w:rsidRPr="004B5110">
        <w:rPr>
          <w:rFonts w:ascii="Times New Roman" w:eastAsia="Calibri" w:hAnsi="Times New Roman" w:cs="Times New Roman"/>
          <w:color w:val="000000"/>
          <w:sz w:val="24"/>
          <w:szCs w:val="24"/>
        </w:rPr>
        <w:t>4)</w:t>
      </w:r>
      <w:r w:rsidR="00722968" w:rsidRPr="004B5110">
        <w:rPr>
          <w:rFonts w:ascii="Times New Roman" w:eastAsia="Calibri" w:hAnsi="Times New Roman" w:cs="Times New Roman"/>
          <w:color w:val="000000"/>
          <w:sz w:val="24"/>
          <w:szCs w:val="24"/>
        </w:rPr>
        <w:t xml:space="preserve"> More funded study would make the investigation easier.</w:t>
      </w:r>
    </w:p>
    <w:p w:rsidR="00FA023D" w:rsidRPr="0029538C" w:rsidRDefault="00FA023D" w:rsidP="00FA023D">
      <w:pPr>
        <w:spacing w:after="0" w:line="360" w:lineRule="auto"/>
        <w:jc w:val="both"/>
        <w:rPr>
          <w:rFonts w:ascii="Times New Roman" w:eastAsia="Calibri" w:hAnsi="Times New Roman" w:cs="Times New Roman"/>
          <w:sz w:val="24"/>
          <w:szCs w:val="24"/>
        </w:rPr>
      </w:pPr>
    </w:p>
    <w:p w:rsidR="00217E44" w:rsidRPr="0029538C" w:rsidRDefault="00217E44" w:rsidP="007B4C8A">
      <w:pPr>
        <w:rPr>
          <w:rFonts w:ascii="Times New Roman" w:hAnsi="Times New Roman" w:cs="Times New Roman"/>
          <w:sz w:val="24"/>
          <w:szCs w:val="24"/>
        </w:rPr>
      </w:pPr>
    </w:p>
    <w:p w:rsidR="00217E44" w:rsidRPr="0029538C" w:rsidRDefault="00217E44" w:rsidP="007B4C8A">
      <w:pPr>
        <w:rPr>
          <w:rFonts w:ascii="Times New Roman" w:hAnsi="Times New Roman" w:cs="Times New Roman"/>
          <w:sz w:val="24"/>
          <w:szCs w:val="24"/>
        </w:rPr>
      </w:pPr>
    </w:p>
    <w:p w:rsidR="00217E44" w:rsidRPr="0029538C" w:rsidRDefault="00217E44" w:rsidP="007B4C8A">
      <w:pPr>
        <w:rPr>
          <w:rFonts w:ascii="Times New Roman" w:hAnsi="Times New Roman" w:cs="Times New Roman"/>
          <w:sz w:val="24"/>
          <w:szCs w:val="24"/>
        </w:rPr>
      </w:pPr>
    </w:p>
    <w:p w:rsidR="00217E44" w:rsidRDefault="00217E44"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Default="0029538C" w:rsidP="002B3644">
      <w:pPr>
        <w:rPr>
          <w:rFonts w:ascii="Times New Roman" w:hAnsi="Times New Roman" w:cs="Times New Roman"/>
          <w:sz w:val="24"/>
          <w:szCs w:val="24"/>
        </w:rPr>
      </w:pPr>
    </w:p>
    <w:p w:rsidR="0029538C" w:rsidRPr="0029538C" w:rsidRDefault="0029538C" w:rsidP="002B3644">
      <w:pPr>
        <w:rPr>
          <w:rFonts w:ascii="Times New Roman" w:hAnsi="Times New Roman" w:cs="Times New Roman"/>
          <w:sz w:val="24"/>
          <w:szCs w:val="24"/>
        </w:rPr>
      </w:pPr>
    </w:p>
    <w:p w:rsidR="00217E44" w:rsidRPr="0029538C" w:rsidRDefault="00217E44" w:rsidP="002B3644">
      <w:pPr>
        <w:rPr>
          <w:rFonts w:ascii="Times New Roman" w:hAnsi="Times New Roman" w:cs="Times New Roman"/>
          <w:sz w:val="24"/>
          <w:szCs w:val="24"/>
        </w:rPr>
      </w:pPr>
    </w:p>
    <w:p w:rsidR="00B65017" w:rsidRPr="004B5110" w:rsidRDefault="00F13650" w:rsidP="002B3644">
      <w:pPr>
        <w:rPr>
          <w:rFonts w:ascii="Times New Roman" w:hAnsi="Times New Roman" w:cs="Times New Roman"/>
          <w:b/>
          <w:bCs/>
          <w:sz w:val="32"/>
          <w:szCs w:val="28"/>
        </w:rPr>
      </w:pPr>
      <w:r w:rsidRPr="004B5110">
        <w:rPr>
          <w:rFonts w:ascii="Times New Roman" w:hAnsi="Times New Roman" w:cs="Times New Roman"/>
          <w:b/>
          <w:bCs/>
          <w:sz w:val="32"/>
          <w:szCs w:val="28"/>
        </w:rPr>
        <w:lastRenderedPageBreak/>
        <w:t>References:</w:t>
      </w:r>
    </w:p>
    <w:p w:rsidR="00385BC1" w:rsidRPr="0029538C" w:rsidRDefault="00E32FE0" w:rsidP="004B5110">
      <w:pPr>
        <w:spacing w:line="360" w:lineRule="auto"/>
        <w:ind w:left="900" w:hanging="900"/>
        <w:jc w:val="both"/>
        <w:rPr>
          <w:rFonts w:ascii="Times New Roman" w:hAnsi="Times New Roman" w:cs="Times New Roman"/>
          <w:sz w:val="28"/>
          <w:szCs w:val="28"/>
        </w:rPr>
      </w:pPr>
      <w:r w:rsidRPr="0029538C">
        <w:rPr>
          <w:rFonts w:ascii="Times New Roman" w:hAnsi="Times New Roman" w:cs="Times New Roman"/>
          <w:sz w:val="28"/>
          <w:szCs w:val="28"/>
        </w:rPr>
        <w:t xml:space="preserve">Hossain, MT and Kober, AKMH, Microbiological quality of ice cream available in </w:t>
      </w:r>
      <w:r w:rsidR="002E2A69">
        <w:rPr>
          <w:rFonts w:ascii="Times New Roman" w:hAnsi="Times New Roman" w:cs="Times New Roman"/>
          <w:sz w:val="28"/>
          <w:szCs w:val="28"/>
        </w:rPr>
        <w:t>Chattogram</w:t>
      </w:r>
      <w:r w:rsidRPr="0029538C">
        <w:rPr>
          <w:rFonts w:ascii="Times New Roman" w:hAnsi="Times New Roman" w:cs="Times New Roman"/>
          <w:sz w:val="28"/>
          <w:szCs w:val="28"/>
        </w:rPr>
        <w:t xml:space="preserve">. Bangladesh Journal of Microbiology, </w:t>
      </w:r>
      <w:r w:rsidR="00DA40BF" w:rsidRPr="0029538C">
        <w:rPr>
          <w:rFonts w:ascii="Times New Roman" w:hAnsi="Times New Roman" w:cs="Times New Roman"/>
          <w:sz w:val="28"/>
          <w:szCs w:val="28"/>
        </w:rPr>
        <w:t xml:space="preserve">2008, </w:t>
      </w:r>
      <w:r w:rsidRPr="0029538C">
        <w:rPr>
          <w:rFonts w:ascii="Times New Roman" w:hAnsi="Times New Roman" w:cs="Times New Roman"/>
          <w:sz w:val="28"/>
          <w:szCs w:val="28"/>
        </w:rPr>
        <w:t>25</w:t>
      </w:r>
      <w:r w:rsidR="00DA40BF" w:rsidRPr="0029538C">
        <w:rPr>
          <w:rFonts w:ascii="Times New Roman" w:hAnsi="Times New Roman" w:cs="Times New Roman"/>
          <w:sz w:val="28"/>
          <w:szCs w:val="28"/>
        </w:rPr>
        <w:t>:</w:t>
      </w:r>
      <w:r w:rsidRPr="0029538C">
        <w:rPr>
          <w:rFonts w:ascii="Times New Roman" w:hAnsi="Times New Roman" w:cs="Times New Roman"/>
          <w:sz w:val="28"/>
          <w:szCs w:val="28"/>
        </w:rPr>
        <w:t xml:space="preserve">135-136, </w:t>
      </w:r>
    </w:p>
    <w:p w:rsidR="00FD4184" w:rsidRPr="0029538C" w:rsidRDefault="001A0368" w:rsidP="004B5110">
      <w:pPr>
        <w:spacing w:line="360" w:lineRule="auto"/>
        <w:ind w:left="900" w:hanging="900"/>
        <w:jc w:val="both"/>
        <w:rPr>
          <w:rFonts w:ascii="Times New Roman" w:hAnsi="Times New Roman" w:cs="Times New Roman"/>
          <w:sz w:val="28"/>
          <w:szCs w:val="28"/>
        </w:rPr>
      </w:pPr>
      <w:r w:rsidRPr="0029538C">
        <w:rPr>
          <w:rFonts w:ascii="Times New Roman" w:hAnsi="Times New Roman" w:cs="Times New Roman"/>
          <w:sz w:val="28"/>
          <w:szCs w:val="28"/>
        </w:rPr>
        <w:t xml:space="preserve"> K.M.M Hossain,</w:t>
      </w:r>
      <w:r w:rsidR="00E05431" w:rsidRPr="0029538C">
        <w:rPr>
          <w:rFonts w:ascii="Times New Roman" w:hAnsi="Times New Roman" w:cs="Times New Roman"/>
          <w:sz w:val="28"/>
          <w:szCs w:val="28"/>
        </w:rPr>
        <w:t xml:space="preserve"> S.M.L Kabir, </w:t>
      </w:r>
      <w:r w:rsidR="004B6810" w:rsidRPr="0029538C">
        <w:rPr>
          <w:rFonts w:ascii="Times New Roman" w:hAnsi="Times New Roman" w:cs="Times New Roman"/>
          <w:sz w:val="28"/>
          <w:szCs w:val="28"/>
        </w:rPr>
        <w:t xml:space="preserve">Organoleptic and Microbial Quality of Ice Cream Sold at Retail Stores in Mymensingh, </w:t>
      </w:r>
      <w:r w:rsidR="00CD750B" w:rsidRPr="0029538C">
        <w:rPr>
          <w:rFonts w:ascii="Times New Roman" w:hAnsi="Times New Roman" w:cs="Times New Roman"/>
          <w:sz w:val="28"/>
          <w:szCs w:val="28"/>
        </w:rPr>
        <w:t>Bangladesh, Journal of Microbiology Research 2012, 2(4): 89-94</w:t>
      </w:r>
    </w:p>
    <w:p w:rsidR="00DE6163" w:rsidRPr="0029538C" w:rsidRDefault="00A834F1" w:rsidP="004B5110">
      <w:pPr>
        <w:spacing w:line="360" w:lineRule="auto"/>
        <w:ind w:left="900" w:hanging="900"/>
        <w:jc w:val="both"/>
        <w:rPr>
          <w:rFonts w:ascii="Times New Roman" w:hAnsi="Times New Roman" w:cs="Times New Roman"/>
          <w:sz w:val="28"/>
          <w:szCs w:val="28"/>
        </w:rPr>
      </w:pPr>
      <w:r w:rsidRPr="0029538C">
        <w:rPr>
          <w:rFonts w:ascii="Times New Roman" w:hAnsi="Times New Roman" w:cs="Times New Roman"/>
          <w:sz w:val="28"/>
          <w:szCs w:val="28"/>
        </w:rPr>
        <w:t xml:space="preserve">Joshi, D.R., Shah, P.K., Manandhar, S., Sharma, S., and Banmali, P., 2004, Microbial quality of ice cream sold in Kathmandu. Journal of Nepal Health Research Council, Vol. 2 No. 2 pp. 37-40 </w:t>
      </w:r>
    </w:p>
    <w:p w:rsidR="00DE6163" w:rsidRPr="0029538C" w:rsidRDefault="00DE6163" w:rsidP="004B5110">
      <w:pPr>
        <w:spacing w:after="153" w:line="360" w:lineRule="auto"/>
        <w:ind w:left="900" w:right="35" w:hanging="900"/>
        <w:jc w:val="both"/>
        <w:rPr>
          <w:rFonts w:ascii="Times New Roman" w:hAnsi="Times New Roman" w:cs="Times New Roman"/>
          <w:sz w:val="28"/>
          <w:szCs w:val="28"/>
        </w:rPr>
      </w:pPr>
      <w:r w:rsidRPr="0029538C">
        <w:rPr>
          <w:rFonts w:ascii="Times New Roman" w:hAnsi="Times New Roman" w:cs="Times New Roman"/>
          <w:sz w:val="28"/>
          <w:szCs w:val="28"/>
        </w:rPr>
        <w:t xml:space="preserve">Harrigan, M. F., and McCance, M. E., 1976, Laboratory methods in food and dairy microbiology. Academic Press, London, England. Pp. 193 </w:t>
      </w:r>
    </w:p>
    <w:p w:rsidR="00DE6163" w:rsidRPr="0029538C" w:rsidRDefault="00DE6163" w:rsidP="004B5110">
      <w:pPr>
        <w:spacing w:after="153" w:line="360" w:lineRule="auto"/>
        <w:ind w:left="900" w:right="35" w:hanging="900"/>
        <w:jc w:val="both"/>
        <w:rPr>
          <w:rFonts w:ascii="Times New Roman" w:hAnsi="Times New Roman" w:cs="Times New Roman"/>
          <w:sz w:val="28"/>
          <w:szCs w:val="28"/>
        </w:rPr>
      </w:pPr>
      <w:r w:rsidRPr="0029538C">
        <w:rPr>
          <w:rFonts w:ascii="Times New Roman" w:hAnsi="Times New Roman" w:cs="Times New Roman"/>
          <w:sz w:val="28"/>
          <w:szCs w:val="28"/>
        </w:rPr>
        <w:t xml:space="preserve">Rahman, M. M., 1997, Practical food microbiology, Bangla Academy, Dhaka Bangladesh, pp. 70 </w:t>
      </w:r>
    </w:p>
    <w:p w:rsidR="00590266" w:rsidRPr="0029538C" w:rsidRDefault="00EE21C2" w:rsidP="004B5110">
      <w:pPr>
        <w:spacing w:after="153" w:line="360" w:lineRule="auto"/>
        <w:ind w:left="900" w:right="35" w:hanging="900"/>
        <w:jc w:val="both"/>
        <w:rPr>
          <w:rFonts w:ascii="Times New Roman" w:hAnsi="Times New Roman" w:cs="Times New Roman"/>
          <w:sz w:val="28"/>
          <w:szCs w:val="28"/>
        </w:rPr>
      </w:pPr>
      <w:r w:rsidRPr="0029538C">
        <w:rPr>
          <w:rFonts w:ascii="Times New Roman" w:hAnsi="Times New Roman" w:cs="Times New Roman"/>
          <w:sz w:val="28"/>
          <w:szCs w:val="28"/>
        </w:rPr>
        <w:t>American Public Health Association, ,</w:t>
      </w:r>
      <w:r w:rsidR="00965950" w:rsidRPr="0029538C">
        <w:rPr>
          <w:rFonts w:ascii="Times New Roman" w:hAnsi="Times New Roman" w:cs="Times New Roman"/>
          <w:sz w:val="28"/>
          <w:szCs w:val="28"/>
        </w:rPr>
        <w:t>1987,</w:t>
      </w:r>
      <w:r w:rsidRPr="0029538C">
        <w:rPr>
          <w:rFonts w:ascii="Times New Roman" w:hAnsi="Times New Roman" w:cs="Times New Roman"/>
          <w:sz w:val="28"/>
          <w:szCs w:val="28"/>
        </w:rPr>
        <w:t xml:space="preserve"> Standard Methods for Examination of Dairy Products. 10</w:t>
      </w:r>
      <w:r w:rsidRPr="0029538C">
        <w:rPr>
          <w:rFonts w:ascii="Times New Roman" w:hAnsi="Times New Roman" w:cs="Times New Roman"/>
          <w:sz w:val="28"/>
          <w:szCs w:val="28"/>
          <w:vertAlign w:val="superscript"/>
        </w:rPr>
        <w:t>th</w:t>
      </w:r>
      <w:r w:rsidRPr="0029538C">
        <w:rPr>
          <w:rFonts w:ascii="Times New Roman" w:hAnsi="Times New Roman" w:cs="Times New Roman"/>
          <w:sz w:val="28"/>
          <w:szCs w:val="28"/>
        </w:rPr>
        <w:t xml:space="preserve">ed APHA. Inc., New Yord, pp. 144 and 147-148  . </w:t>
      </w:r>
    </w:p>
    <w:p w:rsidR="00590266" w:rsidRPr="0029538C" w:rsidRDefault="00590266" w:rsidP="004B5110">
      <w:pPr>
        <w:spacing w:after="153" w:line="360" w:lineRule="auto"/>
        <w:ind w:left="900" w:right="35" w:hanging="900"/>
        <w:jc w:val="both"/>
        <w:rPr>
          <w:rFonts w:ascii="Times New Roman" w:hAnsi="Times New Roman" w:cs="Times New Roman"/>
          <w:sz w:val="28"/>
          <w:szCs w:val="28"/>
        </w:rPr>
      </w:pPr>
    </w:p>
    <w:p w:rsidR="00590266" w:rsidRPr="0029538C" w:rsidRDefault="00590266" w:rsidP="004B5110">
      <w:pPr>
        <w:spacing w:after="153" w:line="360" w:lineRule="auto"/>
        <w:ind w:left="900" w:right="35" w:hanging="900"/>
        <w:jc w:val="both"/>
        <w:rPr>
          <w:rFonts w:ascii="Times New Roman" w:hAnsi="Times New Roman" w:cs="Times New Roman"/>
          <w:sz w:val="28"/>
          <w:szCs w:val="28"/>
        </w:rPr>
      </w:pPr>
    </w:p>
    <w:p w:rsidR="00590266" w:rsidRPr="0029538C" w:rsidRDefault="00590266" w:rsidP="005C5CA5">
      <w:pPr>
        <w:spacing w:after="153" w:line="241" w:lineRule="auto"/>
        <w:ind w:right="35"/>
        <w:jc w:val="both"/>
        <w:rPr>
          <w:rFonts w:ascii="Times New Roman" w:hAnsi="Times New Roman" w:cs="Times New Roman"/>
          <w:sz w:val="28"/>
          <w:szCs w:val="28"/>
        </w:rPr>
      </w:pPr>
    </w:p>
    <w:p w:rsidR="00590266" w:rsidRPr="0029538C" w:rsidRDefault="00590266" w:rsidP="005C5CA5">
      <w:pPr>
        <w:spacing w:after="153" w:line="241" w:lineRule="auto"/>
        <w:ind w:right="35"/>
        <w:jc w:val="both"/>
        <w:rPr>
          <w:rFonts w:ascii="Times New Roman" w:hAnsi="Times New Roman" w:cs="Times New Roman"/>
          <w:sz w:val="28"/>
          <w:szCs w:val="28"/>
        </w:rPr>
      </w:pPr>
    </w:p>
    <w:p w:rsidR="00590266" w:rsidRPr="0029538C" w:rsidRDefault="00590266" w:rsidP="005C5CA5">
      <w:pPr>
        <w:spacing w:after="153" w:line="241" w:lineRule="auto"/>
        <w:ind w:right="35"/>
        <w:jc w:val="both"/>
        <w:rPr>
          <w:rFonts w:ascii="Times New Roman" w:hAnsi="Times New Roman" w:cs="Times New Roman"/>
          <w:sz w:val="28"/>
          <w:szCs w:val="28"/>
        </w:rPr>
      </w:pPr>
    </w:p>
    <w:p w:rsidR="00590266" w:rsidRPr="0029538C" w:rsidRDefault="00590266" w:rsidP="005C5CA5">
      <w:pPr>
        <w:spacing w:after="153" w:line="241" w:lineRule="auto"/>
        <w:ind w:right="35"/>
        <w:jc w:val="both"/>
        <w:rPr>
          <w:rFonts w:ascii="Times New Roman" w:hAnsi="Times New Roman" w:cs="Times New Roman"/>
          <w:sz w:val="28"/>
          <w:szCs w:val="28"/>
        </w:rPr>
      </w:pPr>
    </w:p>
    <w:p w:rsidR="00B65017" w:rsidRPr="0029538C" w:rsidRDefault="00B65017" w:rsidP="005C5CA5">
      <w:pPr>
        <w:spacing w:after="153" w:line="241" w:lineRule="auto"/>
        <w:ind w:right="35"/>
        <w:jc w:val="both"/>
        <w:rPr>
          <w:rFonts w:ascii="Times New Roman" w:hAnsi="Times New Roman" w:cs="Times New Roman"/>
          <w:sz w:val="28"/>
          <w:szCs w:val="28"/>
        </w:rPr>
      </w:pPr>
    </w:p>
    <w:p w:rsidR="00B65017" w:rsidRPr="0029538C" w:rsidRDefault="00B65017" w:rsidP="007B4C8A">
      <w:pPr>
        <w:rPr>
          <w:rFonts w:ascii="Times New Roman" w:hAnsi="Times New Roman" w:cs="Times New Roman"/>
          <w:sz w:val="24"/>
          <w:szCs w:val="24"/>
        </w:rPr>
      </w:pPr>
    </w:p>
    <w:p w:rsidR="00B65017" w:rsidRPr="0029538C" w:rsidRDefault="00B65017">
      <w:pPr>
        <w:rPr>
          <w:rFonts w:ascii="Times New Roman" w:hAnsi="Times New Roman" w:cs="Times New Roman"/>
          <w:sz w:val="24"/>
          <w:szCs w:val="24"/>
        </w:rPr>
      </w:pPr>
    </w:p>
    <w:p w:rsidR="003D3043" w:rsidRPr="0029538C" w:rsidRDefault="003D3043" w:rsidP="00ED7E09">
      <w:pPr>
        <w:tabs>
          <w:tab w:val="left" w:pos="8088"/>
        </w:tabs>
        <w:rPr>
          <w:rFonts w:ascii="Times New Roman" w:hAnsi="Times New Roman" w:cs="Times New Roman"/>
        </w:rPr>
      </w:pPr>
    </w:p>
    <w:p w:rsidR="007B4C8A" w:rsidRPr="0029538C" w:rsidRDefault="007B4C8A" w:rsidP="007B4C8A">
      <w:pPr>
        <w:keepNext/>
        <w:keepLines/>
        <w:spacing w:after="0" w:line="360" w:lineRule="auto"/>
        <w:jc w:val="center"/>
        <w:outlineLvl w:val="0"/>
        <w:rPr>
          <w:rFonts w:ascii="Times New Roman" w:eastAsia="Times New Roman" w:hAnsi="Times New Roman" w:cs="Times New Roman"/>
          <w:b/>
          <w:bCs/>
          <w:sz w:val="28"/>
          <w:szCs w:val="28"/>
        </w:rPr>
      </w:pPr>
      <w:r w:rsidRPr="0029538C">
        <w:rPr>
          <w:rFonts w:ascii="Times New Roman" w:eastAsia="Times New Roman" w:hAnsi="Times New Roman" w:cs="Times New Roman"/>
          <w:b/>
          <w:bCs/>
          <w:sz w:val="28"/>
          <w:szCs w:val="28"/>
        </w:rPr>
        <w:t>Biography</w:t>
      </w:r>
    </w:p>
    <w:p w:rsidR="007B4C8A" w:rsidRPr="0029538C" w:rsidRDefault="007B4C8A" w:rsidP="007B4C8A">
      <w:pPr>
        <w:autoSpaceDE w:val="0"/>
        <w:autoSpaceDN w:val="0"/>
        <w:adjustRightInd w:val="0"/>
        <w:spacing w:after="0" w:line="360" w:lineRule="auto"/>
        <w:jc w:val="both"/>
        <w:rPr>
          <w:rFonts w:ascii="Times New Roman" w:eastAsia="Calibri" w:hAnsi="Times New Roman" w:cs="Times New Roman"/>
          <w:sz w:val="27"/>
          <w:szCs w:val="27"/>
        </w:rPr>
      </w:pPr>
    </w:p>
    <w:p w:rsidR="007B4C8A" w:rsidRPr="0029538C" w:rsidRDefault="007B4C8A" w:rsidP="00217E44">
      <w:pPr>
        <w:autoSpaceDE w:val="0"/>
        <w:autoSpaceDN w:val="0"/>
        <w:adjustRightInd w:val="0"/>
        <w:spacing w:after="0" w:line="360" w:lineRule="auto"/>
        <w:jc w:val="both"/>
        <w:rPr>
          <w:rFonts w:ascii="Times New Roman" w:eastAsia="Calibri" w:hAnsi="Times New Roman" w:cs="Times New Roman"/>
          <w:sz w:val="24"/>
          <w:szCs w:val="24"/>
        </w:rPr>
      </w:pPr>
      <w:r w:rsidRPr="0029538C">
        <w:rPr>
          <w:rFonts w:ascii="Times New Roman" w:eastAsia="Calibri" w:hAnsi="Times New Roman" w:cs="Times New Roman"/>
          <w:sz w:val="24"/>
          <w:szCs w:val="24"/>
        </w:rPr>
        <w:t xml:space="preserve">The author </w:t>
      </w:r>
      <w:r w:rsidR="00E43937" w:rsidRPr="0029538C">
        <w:rPr>
          <w:rFonts w:ascii="Times New Roman" w:eastAsia="Calibri" w:hAnsi="Times New Roman" w:cs="Times New Roman"/>
          <w:sz w:val="24"/>
          <w:szCs w:val="24"/>
        </w:rPr>
        <w:t xml:space="preserve">Mohammad </w:t>
      </w:r>
      <w:r w:rsidR="00920DDF" w:rsidRPr="0029538C">
        <w:rPr>
          <w:rFonts w:ascii="Times New Roman" w:eastAsia="Calibri" w:hAnsi="Times New Roman" w:cs="Times New Roman"/>
          <w:sz w:val="24"/>
          <w:szCs w:val="24"/>
        </w:rPr>
        <w:t>Robiul Hossen</w:t>
      </w:r>
      <w:r w:rsidRPr="0029538C">
        <w:rPr>
          <w:rFonts w:ascii="Times New Roman" w:eastAsia="Calibri" w:hAnsi="Times New Roman" w:cs="Times New Roman"/>
          <w:sz w:val="24"/>
          <w:szCs w:val="24"/>
        </w:rPr>
        <w:t xml:space="preserve">, son of </w:t>
      </w:r>
      <w:r w:rsidR="00A72EDA" w:rsidRPr="0029538C">
        <w:rPr>
          <w:rFonts w:ascii="Times New Roman" w:eastAsia="Calibri" w:hAnsi="Times New Roman" w:cs="Times New Roman"/>
          <w:sz w:val="24"/>
          <w:szCs w:val="24"/>
        </w:rPr>
        <w:t>Mohammed Samir Hossen a</w:t>
      </w:r>
      <w:r w:rsidRPr="0029538C">
        <w:rPr>
          <w:rFonts w:ascii="Times New Roman" w:eastAsia="Calibri" w:hAnsi="Times New Roman" w:cs="Times New Roman"/>
          <w:sz w:val="24"/>
          <w:szCs w:val="24"/>
        </w:rPr>
        <w:t xml:space="preserve">nd </w:t>
      </w:r>
      <w:r w:rsidR="003F0838" w:rsidRPr="0029538C">
        <w:rPr>
          <w:rFonts w:ascii="Times New Roman" w:eastAsia="Calibri" w:hAnsi="Times New Roman" w:cs="Times New Roman"/>
          <w:sz w:val="24"/>
          <w:szCs w:val="24"/>
        </w:rPr>
        <w:t>Kamrun</w:t>
      </w:r>
      <w:r w:rsidR="00674404">
        <w:rPr>
          <w:rFonts w:ascii="Times New Roman" w:eastAsia="Calibri" w:hAnsi="Times New Roman" w:cs="Times New Roman"/>
          <w:sz w:val="24"/>
          <w:szCs w:val="24"/>
        </w:rPr>
        <w:t xml:space="preserve"> </w:t>
      </w:r>
      <w:r w:rsidR="00043EE5" w:rsidRPr="0029538C">
        <w:rPr>
          <w:rFonts w:ascii="Times New Roman" w:eastAsia="Calibri" w:hAnsi="Times New Roman" w:cs="Times New Roman"/>
          <w:sz w:val="24"/>
          <w:szCs w:val="24"/>
        </w:rPr>
        <w:t>Nahar, passed</w:t>
      </w:r>
      <w:r w:rsidRPr="0029538C">
        <w:rPr>
          <w:rFonts w:ascii="Times New Roman" w:eastAsia="Calibri" w:hAnsi="Times New Roman" w:cs="Times New Roman"/>
          <w:sz w:val="24"/>
          <w:szCs w:val="24"/>
        </w:rPr>
        <w:t xml:space="preserve"> his Secondary School Certificate (SSC) examination from </w:t>
      </w:r>
      <w:r w:rsidR="003F0838" w:rsidRPr="0029538C">
        <w:rPr>
          <w:rFonts w:ascii="Times New Roman" w:eastAsia="Calibri" w:hAnsi="Times New Roman" w:cs="Times New Roman"/>
          <w:sz w:val="24"/>
          <w:szCs w:val="24"/>
        </w:rPr>
        <w:t>Noapara</w:t>
      </w:r>
      <w:r w:rsidR="007861C3" w:rsidRPr="0029538C">
        <w:rPr>
          <w:rFonts w:ascii="Times New Roman" w:eastAsia="Calibri" w:hAnsi="Times New Roman" w:cs="Times New Roman"/>
          <w:sz w:val="24"/>
          <w:szCs w:val="24"/>
        </w:rPr>
        <w:t>Muslim High</w:t>
      </w:r>
      <w:r w:rsidRPr="0029538C">
        <w:rPr>
          <w:rFonts w:ascii="Times New Roman" w:eastAsia="Calibri" w:hAnsi="Times New Roman" w:cs="Times New Roman"/>
          <w:sz w:val="24"/>
          <w:szCs w:val="24"/>
        </w:rPr>
        <w:t xml:space="preserve"> School, </w:t>
      </w:r>
      <w:r w:rsidR="00C45FCF" w:rsidRPr="0029538C">
        <w:rPr>
          <w:rFonts w:ascii="Times New Roman" w:eastAsia="Calibri" w:hAnsi="Times New Roman" w:cs="Times New Roman"/>
          <w:sz w:val="24"/>
          <w:szCs w:val="24"/>
        </w:rPr>
        <w:t>Noapara, Raozan,</w:t>
      </w:r>
      <w:r w:rsidR="002E2A69">
        <w:rPr>
          <w:rFonts w:ascii="Times New Roman" w:eastAsia="Calibri" w:hAnsi="Times New Roman" w:cs="Times New Roman"/>
          <w:sz w:val="24"/>
          <w:szCs w:val="24"/>
        </w:rPr>
        <w:t>Chattogram</w:t>
      </w:r>
      <w:r w:rsidR="002B4CC4" w:rsidRPr="0029538C">
        <w:rPr>
          <w:rFonts w:ascii="Times New Roman" w:eastAsia="Calibri" w:hAnsi="Times New Roman" w:cs="Times New Roman"/>
          <w:sz w:val="24"/>
          <w:szCs w:val="24"/>
        </w:rPr>
        <w:t xml:space="preserve">, </w:t>
      </w:r>
      <w:r w:rsidRPr="0029538C">
        <w:rPr>
          <w:rFonts w:ascii="Times New Roman" w:eastAsia="Calibri" w:hAnsi="Times New Roman" w:cs="Times New Roman"/>
          <w:sz w:val="24"/>
          <w:szCs w:val="24"/>
        </w:rPr>
        <w:t>in 201</w:t>
      </w:r>
      <w:r w:rsidR="00C45FCF" w:rsidRPr="0029538C">
        <w:rPr>
          <w:rFonts w:ascii="Times New Roman" w:eastAsia="Calibri" w:hAnsi="Times New Roman" w:cs="Times New Roman"/>
          <w:sz w:val="24"/>
          <w:szCs w:val="24"/>
        </w:rPr>
        <w:t>3</w:t>
      </w:r>
      <w:r w:rsidRPr="0029538C">
        <w:rPr>
          <w:rFonts w:ascii="Times New Roman" w:eastAsia="Calibri" w:hAnsi="Times New Roman" w:cs="Times New Roman"/>
          <w:sz w:val="24"/>
          <w:szCs w:val="24"/>
        </w:rPr>
        <w:t xml:space="preserve"> and Higher School Certificate (HSC) examination from </w:t>
      </w:r>
      <w:r w:rsidR="00C45FCF" w:rsidRPr="0029538C">
        <w:rPr>
          <w:rFonts w:ascii="Times New Roman" w:eastAsia="Calibri" w:hAnsi="Times New Roman" w:cs="Times New Roman"/>
          <w:sz w:val="24"/>
          <w:szCs w:val="24"/>
        </w:rPr>
        <w:t xml:space="preserve">CUET </w:t>
      </w:r>
      <w:r w:rsidR="002B4CC4" w:rsidRPr="0029538C">
        <w:rPr>
          <w:rFonts w:ascii="Times New Roman" w:eastAsia="Calibri" w:hAnsi="Times New Roman" w:cs="Times New Roman"/>
          <w:sz w:val="24"/>
          <w:szCs w:val="24"/>
        </w:rPr>
        <w:t>C</w:t>
      </w:r>
      <w:r w:rsidRPr="0029538C">
        <w:rPr>
          <w:rFonts w:ascii="Times New Roman" w:eastAsia="Calibri" w:hAnsi="Times New Roman" w:cs="Times New Roman"/>
          <w:sz w:val="24"/>
          <w:szCs w:val="24"/>
        </w:rPr>
        <w:t xml:space="preserve">ollege, </w:t>
      </w:r>
      <w:r w:rsidR="002E2A69">
        <w:rPr>
          <w:rFonts w:ascii="Times New Roman" w:eastAsia="Calibri" w:hAnsi="Times New Roman" w:cs="Times New Roman"/>
          <w:sz w:val="24"/>
          <w:szCs w:val="24"/>
        </w:rPr>
        <w:t>Chattogram</w:t>
      </w:r>
      <w:r w:rsidR="00C45FCF" w:rsidRPr="0029538C">
        <w:rPr>
          <w:rFonts w:ascii="Times New Roman" w:eastAsia="Calibri" w:hAnsi="Times New Roman" w:cs="Times New Roman"/>
          <w:sz w:val="24"/>
          <w:szCs w:val="24"/>
        </w:rPr>
        <w:t xml:space="preserve"> </w:t>
      </w:r>
      <w:r w:rsidRPr="0029538C">
        <w:rPr>
          <w:rFonts w:ascii="Times New Roman" w:eastAsia="Calibri" w:hAnsi="Times New Roman" w:cs="Times New Roman"/>
          <w:sz w:val="24"/>
          <w:szCs w:val="24"/>
        </w:rPr>
        <w:t>in 201</w:t>
      </w:r>
      <w:r w:rsidR="00C45FCF" w:rsidRPr="0029538C">
        <w:rPr>
          <w:rFonts w:ascii="Times New Roman" w:eastAsia="Calibri" w:hAnsi="Times New Roman" w:cs="Times New Roman"/>
          <w:sz w:val="24"/>
          <w:szCs w:val="24"/>
        </w:rPr>
        <w:t>5</w:t>
      </w:r>
      <w:r w:rsidRPr="0029538C">
        <w:rPr>
          <w:rFonts w:ascii="Times New Roman" w:eastAsia="Calibri" w:hAnsi="Times New Roman" w:cs="Times New Roman"/>
          <w:sz w:val="24"/>
          <w:szCs w:val="24"/>
        </w:rPr>
        <w:t>. Thereafter</w:t>
      </w:r>
      <w:r w:rsidR="00A15A95" w:rsidRPr="0029538C">
        <w:rPr>
          <w:rFonts w:ascii="Times New Roman" w:eastAsia="Calibri" w:hAnsi="Times New Roman" w:cs="Times New Roman"/>
          <w:sz w:val="24"/>
          <w:szCs w:val="24"/>
        </w:rPr>
        <w:t>,</w:t>
      </w:r>
      <w:r w:rsidRPr="0029538C">
        <w:rPr>
          <w:rFonts w:ascii="Times New Roman" w:eastAsia="Calibri" w:hAnsi="Times New Roman" w:cs="Times New Roman"/>
          <w:sz w:val="24"/>
          <w:szCs w:val="24"/>
        </w:rPr>
        <w:t xml:space="preserve"> he enrolled for Doctor of Veterinary Medicine (DVM) degree in Chattrogram Veterinary and Animal Sciences University (CVASU), Bangladesh and now is an intern student in this university.</w:t>
      </w:r>
    </w:p>
    <w:p w:rsidR="00ED7E09" w:rsidRPr="0029538C" w:rsidRDefault="00ED7E09" w:rsidP="00217E44">
      <w:pPr>
        <w:tabs>
          <w:tab w:val="left" w:pos="8088"/>
        </w:tabs>
        <w:jc w:val="both"/>
        <w:rPr>
          <w:rFonts w:ascii="Times New Roman" w:hAnsi="Times New Roman" w:cs="Times New Roman"/>
          <w:sz w:val="24"/>
          <w:szCs w:val="24"/>
        </w:rPr>
      </w:pPr>
    </w:p>
    <w:p w:rsidR="00ED7E09" w:rsidRPr="0029538C" w:rsidRDefault="00ED7E09" w:rsidP="00866430">
      <w:pPr>
        <w:tabs>
          <w:tab w:val="left" w:pos="8088"/>
        </w:tabs>
        <w:rPr>
          <w:rFonts w:ascii="Times New Roman" w:hAnsi="Times New Roman" w:cs="Times New Roman"/>
        </w:rPr>
      </w:pPr>
    </w:p>
    <w:p w:rsidR="00ED7E09" w:rsidRPr="0029538C" w:rsidRDefault="00ED7E09" w:rsidP="00866430">
      <w:pPr>
        <w:tabs>
          <w:tab w:val="left" w:pos="8088"/>
        </w:tabs>
        <w:rPr>
          <w:rFonts w:ascii="Times New Roman" w:hAnsi="Times New Roman" w:cs="Times New Roman"/>
        </w:rPr>
      </w:pPr>
    </w:p>
    <w:p w:rsidR="00ED7E09" w:rsidRPr="0029538C" w:rsidRDefault="00ED7E09" w:rsidP="00866430">
      <w:pPr>
        <w:tabs>
          <w:tab w:val="left" w:pos="8088"/>
        </w:tabs>
        <w:rPr>
          <w:rFonts w:ascii="Times New Roman" w:hAnsi="Times New Roman" w:cs="Times New Roman"/>
        </w:rPr>
      </w:pPr>
    </w:p>
    <w:p w:rsidR="00ED7E09" w:rsidRPr="0029538C" w:rsidRDefault="00ED7E09" w:rsidP="00866430">
      <w:pPr>
        <w:tabs>
          <w:tab w:val="left" w:pos="8088"/>
        </w:tabs>
        <w:rPr>
          <w:rFonts w:ascii="Times New Roman" w:hAnsi="Times New Roman" w:cs="Times New Roman"/>
        </w:rPr>
      </w:pPr>
    </w:p>
    <w:p w:rsidR="00ED7E09" w:rsidRPr="0029538C" w:rsidRDefault="00ED7E09" w:rsidP="00866430">
      <w:pPr>
        <w:tabs>
          <w:tab w:val="left" w:pos="8088"/>
        </w:tabs>
        <w:rPr>
          <w:rFonts w:ascii="Times New Roman" w:hAnsi="Times New Roman" w:cs="Times New Roman"/>
        </w:rPr>
      </w:pPr>
    </w:p>
    <w:p w:rsidR="002B4CC4" w:rsidRPr="0070517F" w:rsidRDefault="002B4CC4" w:rsidP="002B4CC4">
      <w:pPr>
        <w:rPr>
          <w:rFonts w:ascii="Times New Roman" w:hAnsi="Times New Roman" w:cs="Times New Roman"/>
        </w:rPr>
      </w:pPr>
    </w:p>
    <w:sectPr w:rsidR="002B4CC4" w:rsidRPr="0070517F" w:rsidSect="00674404">
      <w:pgSz w:w="11907" w:h="16839" w:code="9"/>
      <w:pgMar w:top="1440" w:right="1440" w:bottom="1440" w:left="1440"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F89" w:rsidRDefault="00892F89" w:rsidP="00746E7E">
      <w:pPr>
        <w:spacing w:after="0" w:line="240" w:lineRule="auto"/>
      </w:pPr>
      <w:r>
        <w:separator/>
      </w:r>
    </w:p>
  </w:endnote>
  <w:endnote w:type="continuationSeparator" w:id="1">
    <w:p w:rsidR="00892F89" w:rsidRDefault="00892F89" w:rsidP="0074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AC" w:rsidRDefault="000B3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F89" w:rsidRDefault="00892F89" w:rsidP="00746E7E">
      <w:pPr>
        <w:spacing w:after="0" w:line="240" w:lineRule="auto"/>
      </w:pPr>
      <w:r>
        <w:separator/>
      </w:r>
    </w:p>
  </w:footnote>
  <w:footnote w:type="continuationSeparator" w:id="1">
    <w:p w:rsidR="00892F89" w:rsidRDefault="00892F89" w:rsidP="00746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2E2"/>
    <w:multiLevelType w:val="hybridMultilevel"/>
    <w:tmpl w:val="BFE092E0"/>
    <w:lvl w:ilvl="0" w:tplc="3848AAB4">
      <w:start w:val="1"/>
      <w:numFmt w:val="decimalZero"/>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E4E8B"/>
    <w:multiLevelType w:val="hybridMultilevel"/>
    <w:tmpl w:val="9BE4210C"/>
    <w:lvl w:ilvl="0" w:tplc="8DBE472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B04CF"/>
    <w:multiLevelType w:val="hybridMultilevel"/>
    <w:tmpl w:val="5C2EE92A"/>
    <w:lvl w:ilvl="0" w:tplc="F606E5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9453B46"/>
    <w:multiLevelType w:val="multilevel"/>
    <w:tmpl w:val="4B6843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4AFF524B"/>
    <w:multiLevelType w:val="hybridMultilevel"/>
    <w:tmpl w:val="FFFFFFFF"/>
    <w:lvl w:ilvl="0" w:tplc="B0DEE7B4">
      <w:start w:val="1"/>
      <w:numFmt w:val="decimal"/>
      <w:lvlText w:val="[%1]"/>
      <w:lvlJc w:val="left"/>
      <w:pPr>
        <w:ind w:left="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E4495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7205C9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DCFB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2A28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E46F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2A2F8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C4E549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5A35C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5CFC74DD"/>
    <w:multiLevelType w:val="multilevel"/>
    <w:tmpl w:val="2AA8C4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ECA2D18"/>
    <w:multiLevelType w:val="hybridMultilevel"/>
    <w:tmpl w:val="1DFEF0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20CD2"/>
    <w:multiLevelType w:val="hybridMultilevel"/>
    <w:tmpl w:val="EF1EEE9A"/>
    <w:lvl w:ilvl="0" w:tplc="502E4786">
      <w:start w:val="1"/>
      <w:numFmt w:val="decimal"/>
      <w:lvlText w:val="(%1)"/>
      <w:lvlJc w:val="left"/>
      <w:pPr>
        <w:tabs>
          <w:tab w:val="num" w:pos="360"/>
        </w:tabs>
        <w:ind w:left="360" w:hanging="360"/>
      </w:pPr>
      <w:rPr>
        <w:rFonts w:ascii="Times New Roman" w:hAnsi="Times New Roman"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21033D"/>
    <w:multiLevelType w:val="hybridMultilevel"/>
    <w:tmpl w:val="DA244666"/>
    <w:lvl w:ilvl="0" w:tplc="E72AE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35F44"/>
    <w:rsid w:val="00000896"/>
    <w:rsid w:val="00001F62"/>
    <w:rsid w:val="000027B7"/>
    <w:rsid w:val="0002005E"/>
    <w:rsid w:val="00022D97"/>
    <w:rsid w:val="00023EE3"/>
    <w:rsid w:val="0002695A"/>
    <w:rsid w:val="0004257A"/>
    <w:rsid w:val="00043EE5"/>
    <w:rsid w:val="0004417B"/>
    <w:rsid w:val="0005694B"/>
    <w:rsid w:val="000625B7"/>
    <w:rsid w:val="00062637"/>
    <w:rsid w:val="000643FC"/>
    <w:rsid w:val="0007085F"/>
    <w:rsid w:val="00076CEE"/>
    <w:rsid w:val="00086373"/>
    <w:rsid w:val="00087DEA"/>
    <w:rsid w:val="00091D52"/>
    <w:rsid w:val="000930BB"/>
    <w:rsid w:val="00095B49"/>
    <w:rsid w:val="000A0A4B"/>
    <w:rsid w:val="000A285F"/>
    <w:rsid w:val="000A4F79"/>
    <w:rsid w:val="000B19BE"/>
    <w:rsid w:val="000B3BAC"/>
    <w:rsid w:val="000C05DB"/>
    <w:rsid w:val="000C63FA"/>
    <w:rsid w:val="000C72BC"/>
    <w:rsid w:val="000D754F"/>
    <w:rsid w:val="000F02CA"/>
    <w:rsid w:val="000F7CF0"/>
    <w:rsid w:val="00103CF7"/>
    <w:rsid w:val="00126058"/>
    <w:rsid w:val="00131718"/>
    <w:rsid w:val="0014272C"/>
    <w:rsid w:val="001501E3"/>
    <w:rsid w:val="00150367"/>
    <w:rsid w:val="0015471F"/>
    <w:rsid w:val="00155211"/>
    <w:rsid w:val="001641A0"/>
    <w:rsid w:val="00175C3B"/>
    <w:rsid w:val="0017633B"/>
    <w:rsid w:val="001822EF"/>
    <w:rsid w:val="00187387"/>
    <w:rsid w:val="00193BC9"/>
    <w:rsid w:val="001A0368"/>
    <w:rsid w:val="001A2700"/>
    <w:rsid w:val="001A53A4"/>
    <w:rsid w:val="001A54A5"/>
    <w:rsid w:val="001C3C7B"/>
    <w:rsid w:val="001D2137"/>
    <w:rsid w:val="001D3610"/>
    <w:rsid w:val="00200B2B"/>
    <w:rsid w:val="00202BCB"/>
    <w:rsid w:val="00205796"/>
    <w:rsid w:val="002124A2"/>
    <w:rsid w:val="00213FD6"/>
    <w:rsid w:val="00217E44"/>
    <w:rsid w:val="002256D6"/>
    <w:rsid w:val="002260BA"/>
    <w:rsid w:val="00226988"/>
    <w:rsid w:val="00227869"/>
    <w:rsid w:val="002332F2"/>
    <w:rsid w:val="00235F8B"/>
    <w:rsid w:val="0023630B"/>
    <w:rsid w:val="00236EC0"/>
    <w:rsid w:val="0024172F"/>
    <w:rsid w:val="00246732"/>
    <w:rsid w:val="00252A9C"/>
    <w:rsid w:val="00262C71"/>
    <w:rsid w:val="00264BC4"/>
    <w:rsid w:val="00267912"/>
    <w:rsid w:val="002815B4"/>
    <w:rsid w:val="00282EC4"/>
    <w:rsid w:val="002843E6"/>
    <w:rsid w:val="0029538C"/>
    <w:rsid w:val="00295D32"/>
    <w:rsid w:val="002A1EDB"/>
    <w:rsid w:val="002A2A09"/>
    <w:rsid w:val="002A4D29"/>
    <w:rsid w:val="002B0EC1"/>
    <w:rsid w:val="002B3644"/>
    <w:rsid w:val="002B416F"/>
    <w:rsid w:val="002B44A6"/>
    <w:rsid w:val="002B4CC4"/>
    <w:rsid w:val="002C0D55"/>
    <w:rsid w:val="002C1D8C"/>
    <w:rsid w:val="002C7284"/>
    <w:rsid w:val="002D2EC1"/>
    <w:rsid w:val="002D644D"/>
    <w:rsid w:val="002E019E"/>
    <w:rsid w:val="002E1259"/>
    <w:rsid w:val="002E2A69"/>
    <w:rsid w:val="002E509D"/>
    <w:rsid w:val="002F5132"/>
    <w:rsid w:val="003145CE"/>
    <w:rsid w:val="003145CF"/>
    <w:rsid w:val="00332DE1"/>
    <w:rsid w:val="00336CFF"/>
    <w:rsid w:val="00341DDB"/>
    <w:rsid w:val="0034270B"/>
    <w:rsid w:val="003468DA"/>
    <w:rsid w:val="0035045B"/>
    <w:rsid w:val="00360C40"/>
    <w:rsid w:val="00360E05"/>
    <w:rsid w:val="003741B6"/>
    <w:rsid w:val="00376D43"/>
    <w:rsid w:val="00376ED5"/>
    <w:rsid w:val="003825D0"/>
    <w:rsid w:val="003829DD"/>
    <w:rsid w:val="00385BC1"/>
    <w:rsid w:val="00393E32"/>
    <w:rsid w:val="003A0485"/>
    <w:rsid w:val="003B4CC1"/>
    <w:rsid w:val="003C72FE"/>
    <w:rsid w:val="003D1E9A"/>
    <w:rsid w:val="003D3043"/>
    <w:rsid w:val="003D3DFE"/>
    <w:rsid w:val="003D594E"/>
    <w:rsid w:val="003D7472"/>
    <w:rsid w:val="003E1752"/>
    <w:rsid w:val="003E1AEE"/>
    <w:rsid w:val="003E72E6"/>
    <w:rsid w:val="003F0838"/>
    <w:rsid w:val="003F2A08"/>
    <w:rsid w:val="00402CAE"/>
    <w:rsid w:val="00404D3A"/>
    <w:rsid w:val="004125A7"/>
    <w:rsid w:val="0041379C"/>
    <w:rsid w:val="00417038"/>
    <w:rsid w:val="00422FB0"/>
    <w:rsid w:val="0042539A"/>
    <w:rsid w:val="00425C7C"/>
    <w:rsid w:val="004307CF"/>
    <w:rsid w:val="00431DE2"/>
    <w:rsid w:val="004363D5"/>
    <w:rsid w:val="00440BDF"/>
    <w:rsid w:val="00443AF4"/>
    <w:rsid w:val="00444E5B"/>
    <w:rsid w:val="00446978"/>
    <w:rsid w:val="00451FB2"/>
    <w:rsid w:val="0045416C"/>
    <w:rsid w:val="00477BBF"/>
    <w:rsid w:val="0049378B"/>
    <w:rsid w:val="004B025B"/>
    <w:rsid w:val="004B5110"/>
    <w:rsid w:val="004B5DFF"/>
    <w:rsid w:val="004B6810"/>
    <w:rsid w:val="004E4256"/>
    <w:rsid w:val="0050249F"/>
    <w:rsid w:val="005372E0"/>
    <w:rsid w:val="00537683"/>
    <w:rsid w:val="005407D8"/>
    <w:rsid w:val="005506F1"/>
    <w:rsid w:val="005601AB"/>
    <w:rsid w:val="00561CA9"/>
    <w:rsid w:val="005760D2"/>
    <w:rsid w:val="0058013A"/>
    <w:rsid w:val="00590266"/>
    <w:rsid w:val="00591715"/>
    <w:rsid w:val="00591EE8"/>
    <w:rsid w:val="00593374"/>
    <w:rsid w:val="00597FEE"/>
    <w:rsid w:val="005A5A23"/>
    <w:rsid w:val="005B2B23"/>
    <w:rsid w:val="005B3644"/>
    <w:rsid w:val="005B7BDE"/>
    <w:rsid w:val="005C2485"/>
    <w:rsid w:val="005C4FF0"/>
    <w:rsid w:val="005C5CA5"/>
    <w:rsid w:val="005C7CEB"/>
    <w:rsid w:val="005D18A7"/>
    <w:rsid w:val="005D37D3"/>
    <w:rsid w:val="005D385B"/>
    <w:rsid w:val="005E2DA7"/>
    <w:rsid w:val="005F7940"/>
    <w:rsid w:val="006006E4"/>
    <w:rsid w:val="00604C5A"/>
    <w:rsid w:val="006146DA"/>
    <w:rsid w:val="0063104A"/>
    <w:rsid w:val="00632E90"/>
    <w:rsid w:val="00635F44"/>
    <w:rsid w:val="00642174"/>
    <w:rsid w:val="00645B37"/>
    <w:rsid w:val="006464A3"/>
    <w:rsid w:val="00650F24"/>
    <w:rsid w:val="00663642"/>
    <w:rsid w:val="00664261"/>
    <w:rsid w:val="006657B8"/>
    <w:rsid w:val="006673E4"/>
    <w:rsid w:val="006727A9"/>
    <w:rsid w:val="00674404"/>
    <w:rsid w:val="0067736D"/>
    <w:rsid w:val="0068091F"/>
    <w:rsid w:val="00695130"/>
    <w:rsid w:val="006A03B7"/>
    <w:rsid w:val="006A170C"/>
    <w:rsid w:val="006A3EFC"/>
    <w:rsid w:val="006A74FF"/>
    <w:rsid w:val="006B06AE"/>
    <w:rsid w:val="006B6DF4"/>
    <w:rsid w:val="006D419C"/>
    <w:rsid w:val="006D619D"/>
    <w:rsid w:val="006E5DE3"/>
    <w:rsid w:val="006E6DDB"/>
    <w:rsid w:val="006E761D"/>
    <w:rsid w:val="006F16B1"/>
    <w:rsid w:val="006F39EA"/>
    <w:rsid w:val="0070517F"/>
    <w:rsid w:val="00711C8C"/>
    <w:rsid w:val="00716399"/>
    <w:rsid w:val="00722968"/>
    <w:rsid w:val="007409B0"/>
    <w:rsid w:val="00740EB8"/>
    <w:rsid w:val="007413A1"/>
    <w:rsid w:val="00743247"/>
    <w:rsid w:val="00746E7E"/>
    <w:rsid w:val="0075101E"/>
    <w:rsid w:val="007538CB"/>
    <w:rsid w:val="00762C0F"/>
    <w:rsid w:val="007672AB"/>
    <w:rsid w:val="00770BA9"/>
    <w:rsid w:val="007747C4"/>
    <w:rsid w:val="00776180"/>
    <w:rsid w:val="00780BB6"/>
    <w:rsid w:val="00782C90"/>
    <w:rsid w:val="007861C3"/>
    <w:rsid w:val="007A0E5D"/>
    <w:rsid w:val="007B0BD1"/>
    <w:rsid w:val="007B0F86"/>
    <w:rsid w:val="007B4C8A"/>
    <w:rsid w:val="007B4FE5"/>
    <w:rsid w:val="007B75EC"/>
    <w:rsid w:val="007C2424"/>
    <w:rsid w:val="007D19DA"/>
    <w:rsid w:val="007D218E"/>
    <w:rsid w:val="007E1AB4"/>
    <w:rsid w:val="007E4658"/>
    <w:rsid w:val="007E46B5"/>
    <w:rsid w:val="007E5C98"/>
    <w:rsid w:val="007E74D5"/>
    <w:rsid w:val="007F4249"/>
    <w:rsid w:val="008030F4"/>
    <w:rsid w:val="00803773"/>
    <w:rsid w:val="008048C4"/>
    <w:rsid w:val="008054B9"/>
    <w:rsid w:val="00817E8C"/>
    <w:rsid w:val="008252EF"/>
    <w:rsid w:val="00846A5C"/>
    <w:rsid w:val="00866430"/>
    <w:rsid w:val="00876F50"/>
    <w:rsid w:val="00886997"/>
    <w:rsid w:val="00890A0B"/>
    <w:rsid w:val="008926E0"/>
    <w:rsid w:val="00892F89"/>
    <w:rsid w:val="00895024"/>
    <w:rsid w:val="00897AEC"/>
    <w:rsid w:val="008C2291"/>
    <w:rsid w:val="008C3AC6"/>
    <w:rsid w:val="008D1B5A"/>
    <w:rsid w:val="008D5F17"/>
    <w:rsid w:val="008E101F"/>
    <w:rsid w:val="008E1357"/>
    <w:rsid w:val="008F0C0B"/>
    <w:rsid w:val="008F2963"/>
    <w:rsid w:val="008F533E"/>
    <w:rsid w:val="009018AF"/>
    <w:rsid w:val="00914AF1"/>
    <w:rsid w:val="009171B8"/>
    <w:rsid w:val="00920452"/>
    <w:rsid w:val="00920DDF"/>
    <w:rsid w:val="009215B1"/>
    <w:rsid w:val="009333F6"/>
    <w:rsid w:val="0093588D"/>
    <w:rsid w:val="00940A2D"/>
    <w:rsid w:val="00941964"/>
    <w:rsid w:val="00947E13"/>
    <w:rsid w:val="00965189"/>
    <w:rsid w:val="00965950"/>
    <w:rsid w:val="00971BDE"/>
    <w:rsid w:val="00974F9E"/>
    <w:rsid w:val="0097775A"/>
    <w:rsid w:val="00983491"/>
    <w:rsid w:val="009850AC"/>
    <w:rsid w:val="00991E4D"/>
    <w:rsid w:val="009941EB"/>
    <w:rsid w:val="00994949"/>
    <w:rsid w:val="009A2120"/>
    <w:rsid w:val="009A7F58"/>
    <w:rsid w:val="009B18C4"/>
    <w:rsid w:val="009B33BA"/>
    <w:rsid w:val="009B3659"/>
    <w:rsid w:val="009B642B"/>
    <w:rsid w:val="009C1669"/>
    <w:rsid w:val="009C2E3C"/>
    <w:rsid w:val="009C2FBD"/>
    <w:rsid w:val="009C43F5"/>
    <w:rsid w:val="009D09E2"/>
    <w:rsid w:val="009D2093"/>
    <w:rsid w:val="009E6547"/>
    <w:rsid w:val="009E72DB"/>
    <w:rsid w:val="009F1E23"/>
    <w:rsid w:val="009F6F96"/>
    <w:rsid w:val="00A023D9"/>
    <w:rsid w:val="00A04FFA"/>
    <w:rsid w:val="00A058DE"/>
    <w:rsid w:val="00A1315C"/>
    <w:rsid w:val="00A15A95"/>
    <w:rsid w:val="00A15D0F"/>
    <w:rsid w:val="00A2155C"/>
    <w:rsid w:val="00A33810"/>
    <w:rsid w:val="00A37732"/>
    <w:rsid w:val="00A40CEB"/>
    <w:rsid w:val="00A42064"/>
    <w:rsid w:val="00A43CA8"/>
    <w:rsid w:val="00A468EE"/>
    <w:rsid w:val="00A54908"/>
    <w:rsid w:val="00A5529A"/>
    <w:rsid w:val="00A5683B"/>
    <w:rsid w:val="00A57A5B"/>
    <w:rsid w:val="00A635F5"/>
    <w:rsid w:val="00A6488D"/>
    <w:rsid w:val="00A64959"/>
    <w:rsid w:val="00A72EDA"/>
    <w:rsid w:val="00A834F1"/>
    <w:rsid w:val="00A84818"/>
    <w:rsid w:val="00A90C87"/>
    <w:rsid w:val="00A92407"/>
    <w:rsid w:val="00A9535F"/>
    <w:rsid w:val="00A9567A"/>
    <w:rsid w:val="00A9574F"/>
    <w:rsid w:val="00AA4F31"/>
    <w:rsid w:val="00AA6A24"/>
    <w:rsid w:val="00AB292A"/>
    <w:rsid w:val="00AC7892"/>
    <w:rsid w:val="00AD7105"/>
    <w:rsid w:val="00AE191C"/>
    <w:rsid w:val="00AF201F"/>
    <w:rsid w:val="00AF4103"/>
    <w:rsid w:val="00B00450"/>
    <w:rsid w:val="00B038C6"/>
    <w:rsid w:val="00B03C66"/>
    <w:rsid w:val="00B05C04"/>
    <w:rsid w:val="00B1731A"/>
    <w:rsid w:val="00B2177F"/>
    <w:rsid w:val="00B23B7A"/>
    <w:rsid w:val="00B27408"/>
    <w:rsid w:val="00B27ABA"/>
    <w:rsid w:val="00B33D1E"/>
    <w:rsid w:val="00B340C5"/>
    <w:rsid w:val="00B5037C"/>
    <w:rsid w:val="00B60654"/>
    <w:rsid w:val="00B65017"/>
    <w:rsid w:val="00B6764D"/>
    <w:rsid w:val="00B7667D"/>
    <w:rsid w:val="00B809C4"/>
    <w:rsid w:val="00B91CD7"/>
    <w:rsid w:val="00B94AF6"/>
    <w:rsid w:val="00B975F8"/>
    <w:rsid w:val="00B9761C"/>
    <w:rsid w:val="00BA280B"/>
    <w:rsid w:val="00BA3F88"/>
    <w:rsid w:val="00BA610F"/>
    <w:rsid w:val="00BB6C75"/>
    <w:rsid w:val="00BC1C6F"/>
    <w:rsid w:val="00BC78DD"/>
    <w:rsid w:val="00BD2B37"/>
    <w:rsid w:val="00BD6A94"/>
    <w:rsid w:val="00BD7F2A"/>
    <w:rsid w:val="00BE13B5"/>
    <w:rsid w:val="00BE156F"/>
    <w:rsid w:val="00BE2131"/>
    <w:rsid w:val="00BE5765"/>
    <w:rsid w:val="00BF1B05"/>
    <w:rsid w:val="00BF37E5"/>
    <w:rsid w:val="00C00E7A"/>
    <w:rsid w:val="00C03F66"/>
    <w:rsid w:val="00C104C1"/>
    <w:rsid w:val="00C2068A"/>
    <w:rsid w:val="00C27C99"/>
    <w:rsid w:val="00C34979"/>
    <w:rsid w:val="00C4054C"/>
    <w:rsid w:val="00C45FCF"/>
    <w:rsid w:val="00C460DB"/>
    <w:rsid w:val="00C64786"/>
    <w:rsid w:val="00C67035"/>
    <w:rsid w:val="00C70AB7"/>
    <w:rsid w:val="00C716D8"/>
    <w:rsid w:val="00C754A3"/>
    <w:rsid w:val="00C80387"/>
    <w:rsid w:val="00C817C3"/>
    <w:rsid w:val="00C81E72"/>
    <w:rsid w:val="00C83497"/>
    <w:rsid w:val="00C83C05"/>
    <w:rsid w:val="00C921CF"/>
    <w:rsid w:val="00C92CDE"/>
    <w:rsid w:val="00CA42F4"/>
    <w:rsid w:val="00CA46C5"/>
    <w:rsid w:val="00CB0574"/>
    <w:rsid w:val="00CC1F2A"/>
    <w:rsid w:val="00CC5698"/>
    <w:rsid w:val="00CC7213"/>
    <w:rsid w:val="00CC7A5D"/>
    <w:rsid w:val="00CD0BC6"/>
    <w:rsid w:val="00CD1681"/>
    <w:rsid w:val="00CD750B"/>
    <w:rsid w:val="00CD7718"/>
    <w:rsid w:val="00CE05FF"/>
    <w:rsid w:val="00CE0E82"/>
    <w:rsid w:val="00CE2F5A"/>
    <w:rsid w:val="00CE657F"/>
    <w:rsid w:val="00CF584B"/>
    <w:rsid w:val="00D019D8"/>
    <w:rsid w:val="00D10319"/>
    <w:rsid w:val="00D1206D"/>
    <w:rsid w:val="00D14D76"/>
    <w:rsid w:val="00D2034C"/>
    <w:rsid w:val="00D205CD"/>
    <w:rsid w:val="00D25926"/>
    <w:rsid w:val="00D3520D"/>
    <w:rsid w:val="00D41B23"/>
    <w:rsid w:val="00D4205B"/>
    <w:rsid w:val="00D501BC"/>
    <w:rsid w:val="00D50E18"/>
    <w:rsid w:val="00D5510F"/>
    <w:rsid w:val="00D565A2"/>
    <w:rsid w:val="00D62DAB"/>
    <w:rsid w:val="00D70735"/>
    <w:rsid w:val="00D717A3"/>
    <w:rsid w:val="00D72E05"/>
    <w:rsid w:val="00D73D2B"/>
    <w:rsid w:val="00D74571"/>
    <w:rsid w:val="00D83575"/>
    <w:rsid w:val="00D94E83"/>
    <w:rsid w:val="00D9576F"/>
    <w:rsid w:val="00DA3B9A"/>
    <w:rsid w:val="00DA40BF"/>
    <w:rsid w:val="00DA5068"/>
    <w:rsid w:val="00DB7E8D"/>
    <w:rsid w:val="00DC36C5"/>
    <w:rsid w:val="00DD4456"/>
    <w:rsid w:val="00DE236F"/>
    <w:rsid w:val="00DE3C50"/>
    <w:rsid w:val="00DE6163"/>
    <w:rsid w:val="00DF23CB"/>
    <w:rsid w:val="00DF7EDB"/>
    <w:rsid w:val="00E05431"/>
    <w:rsid w:val="00E133B3"/>
    <w:rsid w:val="00E20018"/>
    <w:rsid w:val="00E24A6D"/>
    <w:rsid w:val="00E27AB1"/>
    <w:rsid w:val="00E27E53"/>
    <w:rsid w:val="00E30013"/>
    <w:rsid w:val="00E312DC"/>
    <w:rsid w:val="00E32C13"/>
    <w:rsid w:val="00E32FE0"/>
    <w:rsid w:val="00E37616"/>
    <w:rsid w:val="00E40EC5"/>
    <w:rsid w:val="00E42AA3"/>
    <w:rsid w:val="00E43861"/>
    <w:rsid w:val="00E43937"/>
    <w:rsid w:val="00E43BA1"/>
    <w:rsid w:val="00E43CDD"/>
    <w:rsid w:val="00E44A20"/>
    <w:rsid w:val="00E473B7"/>
    <w:rsid w:val="00E55034"/>
    <w:rsid w:val="00E56AF6"/>
    <w:rsid w:val="00E60753"/>
    <w:rsid w:val="00E62EE6"/>
    <w:rsid w:val="00E630AC"/>
    <w:rsid w:val="00E66DE9"/>
    <w:rsid w:val="00E755E6"/>
    <w:rsid w:val="00E75C38"/>
    <w:rsid w:val="00E82AB7"/>
    <w:rsid w:val="00E91FD4"/>
    <w:rsid w:val="00E97106"/>
    <w:rsid w:val="00EA1F8F"/>
    <w:rsid w:val="00EA31B1"/>
    <w:rsid w:val="00EA4549"/>
    <w:rsid w:val="00EB0E6C"/>
    <w:rsid w:val="00EB1CBD"/>
    <w:rsid w:val="00EB1DA5"/>
    <w:rsid w:val="00EB207E"/>
    <w:rsid w:val="00EC15E6"/>
    <w:rsid w:val="00EC19FA"/>
    <w:rsid w:val="00ED3181"/>
    <w:rsid w:val="00ED48D0"/>
    <w:rsid w:val="00ED7E09"/>
    <w:rsid w:val="00EE086C"/>
    <w:rsid w:val="00EE21C2"/>
    <w:rsid w:val="00EF337A"/>
    <w:rsid w:val="00EF3AD0"/>
    <w:rsid w:val="00F0315D"/>
    <w:rsid w:val="00F04AB4"/>
    <w:rsid w:val="00F04CDF"/>
    <w:rsid w:val="00F13650"/>
    <w:rsid w:val="00F17407"/>
    <w:rsid w:val="00F26AF7"/>
    <w:rsid w:val="00F305E3"/>
    <w:rsid w:val="00F3095F"/>
    <w:rsid w:val="00F31DA4"/>
    <w:rsid w:val="00F34A97"/>
    <w:rsid w:val="00F34DCE"/>
    <w:rsid w:val="00F35341"/>
    <w:rsid w:val="00F36C6F"/>
    <w:rsid w:val="00F41CB6"/>
    <w:rsid w:val="00F424AC"/>
    <w:rsid w:val="00F42F7C"/>
    <w:rsid w:val="00F43CAC"/>
    <w:rsid w:val="00F6293C"/>
    <w:rsid w:val="00F65C4E"/>
    <w:rsid w:val="00F72DAA"/>
    <w:rsid w:val="00F73736"/>
    <w:rsid w:val="00F76F29"/>
    <w:rsid w:val="00F772CC"/>
    <w:rsid w:val="00F80768"/>
    <w:rsid w:val="00F8143F"/>
    <w:rsid w:val="00F825F3"/>
    <w:rsid w:val="00F919B9"/>
    <w:rsid w:val="00F929D7"/>
    <w:rsid w:val="00FA023D"/>
    <w:rsid w:val="00FA32E6"/>
    <w:rsid w:val="00FB432D"/>
    <w:rsid w:val="00FB530C"/>
    <w:rsid w:val="00FB5F31"/>
    <w:rsid w:val="00FB6F9C"/>
    <w:rsid w:val="00FC0D4A"/>
    <w:rsid w:val="00FC34DF"/>
    <w:rsid w:val="00FD4184"/>
    <w:rsid w:val="00FD4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4D"/>
  </w:style>
  <w:style w:type="paragraph" w:styleId="Heading1">
    <w:name w:val="heading 1"/>
    <w:basedOn w:val="Normal"/>
    <w:next w:val="Normal"/>
    <w:link w:val="Heading1Char"/>
    <w:uiPriority w:val="9"/>
    <w:qFormat/>
    <w:rsid w:val="00F42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F44"/>
    <w:pPr>
      <w:spacing w:after="0" w:line="240" w:lineRule="auto"/>
    </w:pPr>
  </w:style>
  <w:style w:type="table" w:styleId="TableGrid">
    <w:name w:val="Table Grid"/>
    <w:basedOn w:val="TableNormal"/>
    <w:uiPriority w:val="59"/>
    <w:rsid w:val="00D2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46E7E"/>
    <w:pPr>
      <w:ind w:left="720"/>
      <w:contextualSpacing/>
    </w:pPr>
  </w:style>
  <w:style w:type="paragraph" w:styleId="Header">
    <w:name w:val="header"/>
    <w:basedOn w:val="Normal"/>
    <w:link w:val="HeaderChar"/>
    <w:uiPriority w:val="99"/>
    <w:unhideWhenUsed/>
    <w:rsid w:val="0074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7E"/>
  </w:style>
  <w:style w:type="paragraph" w:styleId="Footer">
    <w:name w:val="footer"/>
    <w:basedOn w:val="Normal"/>
    <w:link w:val="FooterChar"/>
    <w:uiPriority w:val="99"/>
    <w:unhideWhenUsed/>
    <w:rsid w:val="0074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7E"/>
  </w:style>
  <w:style w:type="character" w:styleId="Hyperlink">
    <w:name w:val="Hyperlink"/>
    <w:basedOn w:val="DefaultParagraphFont"/>
    <w:uiPriority w:val="99"/>
    <w:unhideWhenUsed/>
    <w:rsid w:val="00866430"/>
    <w:rPr>
      <w:color w:val="0563C1" w:themeColor="hyperlink"/>
      <w:u w:val="single"/>
    </w:rPr>
  </w:style>
  <w:style w:type="character" w:customStyle="1" w:styleId="UnresolvedMention1">
    <w:name w:val="Unresolved Mention1"/>
    <w:basedOn w:val="DefaultParagraphFont"/>
    <w:uiPriority w:val="99"/>
    <w:semiHidden/>
    <w:unhideWhenUsed/>
    <w:rsid w:val="00994949"/>
    <w:rPr>
      <w:color w:val="605E5C"/>
      <w:shd w:val="clear" w:color="auto" w:fill="E1DFDD"/>
    </w:rPr>
  </w:style>
  <w:style w:type="character" w:customStyle="1" w:styleId="Heading1Char">
    <w:name w:val="Heading 1 Char"/>
    <w:basedOn w:val="DefaultParagraphFont"/>
    <w:link w:val="Heading1"/>
    <w:uiPriority w:val="9"/>
    <w:rsid w:val="00F424A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9333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3B"/>
    <w:rPr>
      <w:rFonts w:ascii="Tahoma" w:hAnsi="Tahoma" w:cs="Tahoma"/>
      <w:sz w:val="16"/>
      <w:szCs w:val="16"/>
    </w:rPr>
  </w:style>
  <w:style w:type="paragraph" w:styleId="BodyText">
    <w:name w:val="Body Text"/>
    <w:basedOn w:val="Normal"/>
    <w:link w:val="BodyTextChar"/>
    <w:rsid w:val="00EF3AD0"/>
    <w:pPr>
      <w:spacing w:after="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rsid w:val="00EF3AD0"/>
    <w:rPr>
      <w:rFonts w:ascii="Times New Roman" w:eastAsia="Times New Roman" w:hAnsi="Times New Roman" w:cs="Times New Roman"/>
      <w:b/>
      <w:sz w:val="28"/>
      <w:szCs w:val="28"/>
    </w:rPr>
  </w:style>
  <w:style w:type="character" w:customStyle="1" w:styleId="char-style-override-9">
    <w:name w:val="char-style-override-9"/>
    <w:basedOn w:val="DefaultParagraphFont"/>
    <w:rsid w:val="00C92CDE"/>
  </w:style>
  <w:style w:type="character" w:styleId="IntenseEmphasis">
    <w:name w:val="Intense Emphasis"/>
    <w:basedOn w:val="DefaultParagraphFont"/>
    <w:uiPriority w:val="21"/>
    <w:qFormat/>
    <w:rsid w:val="007538CB"/>
    <w:rPr>
      <w:i/>
      <w:iCs/>
      <w:color w:val="4472C4" w:themeColor="accent1"/>
    </w:rPr>
  </w:style>
  <w:style w:type="table" w:customStyle="1" w:styleId="TableGrid0">
    <w:name w:val="TableGrid"/>
    <w:rsid w:val="008F533E"/>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70517F"/>
    <w:rPr>
      <w:i/>
      <w:iCs/>
    </w:rPr>
  </w:style>
  <w:style w:type="character" w:customStyle="1" w:styleId="hgkelc">
    <w:name w:val="hgkelc"/>
    <w:basedOn w:val="DefaultParagraphFont"/>
    <w:rsid w:val="0070517F"/>
  </w:style>
  <w:style w:type="character" w:styleId="CommentReference">
    <w:name w:val="annotation reference"/>
    <w:basedOn w:val="DefaultParagraphFont"/>
    <w:uiPriority w:val="99"/>
    <w:semiHidden/>
    <w:unhideWhenUsed/>
    <w:rsid w:val="00B809C4"/>
    <w:rPr>
      <w:sz w:val="16"/>
      <w:szCs w:val="16"/>
    </w:rPr>
  </w:style>
  <w:style w:type="paragraph" w:styleId="CommentText">
    <w:name w:val="annotation text"/>
    <w:basedOn w:val="Normal"/>
    <w:link w:val="CommentTextChar"/>
    <w:uiPriority w:val="99"/>
    <w:semiHidden/>
    <w:unhideWhenUsed/>
    <w:rsid w:val="00B809C4"/>
    <w:pPr>
      <w:spacing w:line="240" w:lineRule="auto"/>
    </w:pPr>
    <w:rPr>
      <w:sz w:val="20"/>
      <w:szCs w:val="20"/>
    </w:rPr>
  </w:style>
  <w:style w:type="character" w:customStyle="1" w:styleId="CommentTextChar">
    <w:name w:val="Comment Text Char"/>
    <w:basedOn w:val="DefaultParagraphFont"/>
    <w:link w:val="CommentText"/>
    <w:uiPriority w:val="99"/>
    <w:semiHidden/>
    <w:rsid w:val="00B809C4"/>
    <w:rPr>
      <w:sz w:val="20"/>
      <w:szCs w:val="20"/>
    </w:rPr>
  </w:style>
  <w:style w:type="paragraph" w:styleId="CommentSubject">
    <w:name w:val="annotation subject"/>
    <w:basedOn w:val="CommentText"/>
    <w:next w:val="CommentText"/>
    <w:link w:val="CommentSubjectChar"/>
    <w:uiPriority w:val="99"/>
    <w:semiHidden/>
    <w:unhideWhenUsed/>
    <w:rsid w:val="00B809C4"/>
    <w:rPr>
      <w:b/>
      <w:bCs/>
    </w:rPr>
  </w:style>
  <w:style w:type="character" w:customStyle="1" w:styleId="CommentSubjectChar">
    <w:name w:val="Comment Subject Char"/>
    <w:basedOn w:val="CommentTextChar"/>
    <w:link w:val="CommentSubject"/>
    <w:uiPriority w:val="99"/>
    <w:semiHidden/>
    <w:rsid w:val="00B809C4"/>
    <w:rPr>
      <w:b/>
      <w:bCs/>
      <w:sz w:val="20"/>
      <w:szCs w:val="20"/>
    </w:rPr>
  </w:style>
  <w:style w:type="table" w:styleId="LightShading">
    <w:name w:val="Light Shading"/>
    <w:basedOn w:val="TableNormal"/>
    <w:uiPriority w:val="60"/>
    <w:rsid w:val="009A7F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41">
    <w:name w:val="Plain Table 41"/>
    <w:basedOn w:val="TableNormal"/>
    <w:uiPriority w:val="44"/>
    <w:rsid w:val="00087D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37752328">
      <w:bodyDiv w:val="1"/>
      <w:marLeft w:val="0"/>
      <w:marRight w:val="0"/>
      <w:marTop w:val="0"/>
      <w:marBottom w:val="0"/>
      <w:divBdr>
        <w:top w:val="none" w:sz="0" w:space="0" w:color="auto"/>
        <w:left w:val="none" w:sz="0" w:space="0" w:color="auto"/>
        <w:bottom w:val="none" w:sz="0" w:space="0" w:color="auto"/>
        <w:right w:val="none" w:sz="0" w:space="0" w:color="auto"/>
      </w:divBdr>
    </w:div>
    <w:div w:id="654141933">
      <w:bodyDiv w:val="1"/>
      <w:marLeft w:val="0"/>
      <w:marRight w:val="0"/>
      <w:marTop w:val="0"/>
      <w:marBottom w:val="0"/>
      <w:divBdr>
        <w:top w:val="none" w:sz="0" w:space="0" w:color="auto"/>
        <w:left w:val="none" w:sz="0" w:space="0" w:color="auto"/>
        <w:bottom w:val="none" w:sz="0" w:space="0" w:color="auto"/>
        <w:right w:val="none" w:sz="0" w:space="0" w:color="auto"/>
      </w:divBdr>
    </w:div>
    <w:div w:id="848374750">
      <w:bodyDiv w:val="1"/>
      <w:marLeft w:val="0"/>
      <w:marRight w:val="0"/>
      <w:marTop w:val="0"/>
      <w:marBottom w:val="0"/>
      <w:divBdr>
        <w:top w:val="none" w:sz="0" w:space="0" w:color="auto"/>
        <w:left w:val="none" w:sz="0" w:space="0" w:color="auto"/>
        <w:bottom w:val="none" w:sz="0" w:space="0" w:color="auto"/>
        <w:right w:val="none" w:sz="0" w:space="0" w:color="auto"/>
      </w:divBdr>
    </w:div>
    <w:div w:id="1223756766">
      <w:bodyDiv w:val="1"/>
      <w:marLeft w:val="0"/>
      <w:marRight w:val="0"/>
      <w:marTop w:val="0"/>
      <w:marBottom w:val="0"/>
      <w:divBdr>
        <w:top w:val="none" w:sz="0" w:space="0" w:color="auto"/>
        <w:left w:val="none" w:sz="0" w:space="0" w:color="auto"/>
        <w:bottom w:val="none" w:sz="0" w:space="0" w:color="auto"/>
        <w:right w:val="none" w:sz="0" w:space="0" w:color="auto"/>
      </w:divBdr>
    </w:div>
    <w:div w:id="1367827632">
      <w:bodyDiv w:val="1"/>
      <w:marLeft w:val="0"/>
      <w:marRight w:val="0"/>
      <w:marTop w:val="0"/>
      <w:marBottom w:val="0"/>
      <w:divBdr>
        <w:top w:val="none" w:sz="0" w:space="0" w:color="auto"/>
        <w:left w:val="none" w:sz="0" w:space="0" w:color="auto"/>
        <w:bottom w:val="none" w:sz="0" w:space="0" w:color="auto"/>
        <w:right w:val="none" w:sz="0" w:space="0" w:color="auto"/>
      </w:divBdr>
    </w:div>
    <w:div w:id="1377003509">
      <w:bodyDiv w:val="1"/>
      <w:marLeft w:val="0"/>
      <w:marRight w:val="0"/>
      <w:marTop w:val="0"/>
      <w:marBottom w:val="0"/>
      <w:divBdr>
        <w:top w:val="none" w:sz="0" w:space="0" w:color="auto"/>
        <w:left w:val="none" w:sz="0" w:space="0" w:color="auto"/>
        <w:bottom w:val="none" w:sz="0" w:space="0" w:color="auto"/>
        <w:right w:val="none" w:sz="0" w:space="0" w:color="auto"/>
      </w:divBdr>
    </w:div>
    <w:div w:id="1856458247">
      <w:bodyDiv w:val="1"/>
      <w:marLeft w:val="0"/>
      <w:marRight w:val="0"/>
      <w:marTop w:val="0"/>
      <w:marBottom w:val="0"/>
      <w:divBdr>
        <w:top w:val="none" w:sz="0" w:space="0" w:color="auto"/>
        <w:left w:val="none" w:sz="0" w:space="0" w:color="auto"/>
        <w:bottom w:val="none" w:sz="0" w:space="0" w:color="auto"/>
        <w:right w:val="none" w:sz="0" w:space="0" w:color="auto"/>
      </w:divBdr>
    </w:div>
    <w:div w:id="189997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Sheet1!$B$2</c:f>
              <c:strCache>
                <c:ptCount val="1"/>
                <c:pt idx="0">
                  <c:v>Percentage </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Sheet1!$A$3:$A$8</c:f>
              <c:strCache>
                <c:ptCount val="6"/>
                <c:pt idx="0">
                  <c:v>Fat</c:v>
                </c:pt>
                <c:pt idx="1">
                  <c:v>Milk Solids Not Fat</c:v>
                </c:pt>
                <c:pt idx="2">
                  <c:v>Stabilizer </c:v>
                </c:pt>
                <c:pt idx="3">
                  <c:v>Sugar</c:v>
                </c:pt>
                <c:pt idx="4">
                  <c:v>Emulsifer</c:v>
                </c:pt>
                <c:pt idx="5">
                  <c:v>Water</c:v>
                </c:pt>
              </c:strCache>
            </c:strRef>
          </c:cat>
          <c:val>
            <c:numRef>
              <c:f>Sheet1!$B$3:$B$8</c:f>
              <c:numCache>
                <c:formatCode>General</c:formatCode>
                <c:ptCount val="6"/>
                <c:pt idx="0">
                  <c:v>10</c:v>
                </c:pt>
                <c:pt idx="1">
                  <c:v>11</c:v>
                </c:pt>
                <c:pt idx="2">
                  <c:v>0.2</c:v>
                </c:pt>
                <c:pt idx="3">
                  <c:v>13</c:v>
                </c:pt>
                <c:pt idx="4">
                  <c:v>0.5</c:v>
                </c:pt>
                <c:pt idx="5">
                  <c:v>63.3</c:v>
                </c:pt>
              </c:numCache>
            </c:numRef>
          </c:val>
          <c:extLst xmlns:c16r2="http://schemas.microsoft.com/office/drawing/2015/06/chart">
            <c:ext xmlns:c16="http://schemas.microsoft.com/office/drawing/2014/chart" uri="{C3380CC4-5D6E-409C-BE32-E72D297353CC}">
              <c16:uniqueId val="{00000000-DC52-C94C-85A5-9A2680E77693}"/>
            </c:ext>
          </c:extLst>
        </c:ser>
        <c:dLbls>
          <c:showVal val="1"/>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between Scores</a:t>
            </a:r>
          </a:p>
        </c:rich>
      </c:tx>
      <c:spPr>
        <a:noFill/>
        <a:ln>
          <a:noFill/>
        </a:ln>
        <a:effectLst/>
      </c:spPr>
    </c:title>
    <c:plotArea>
      <c:layout/>
      <c:barChart>
        <c:barDir val="col"/>
        <c:grouping val="clustered"/>
        <c:ser>
          <c:idx val="0"/>
          <c:order val="0"/>
          <c:tx>
            <c:strRef>
              <c:f>'[Book (3).xlsx]Sheet1'!$B$1</c:f>
              <c:strCache>
                <c:ptCount val="1"/>
                <c:pt idx="0">
                  <c:v>Sample A</c:v>
                </c:pt>
              </c:strCache>
            </c:strRef>
          </c:tx>
          <c:spPr>
            <a:solidFill>
              <a:schemeClr val="accent1"/>
            </a:solidFill>
            <a:ln>
              <a:noFill/>
            </a:ln>
            <a:effectLst/>
          </c:spPr>
          <c:cat>
            <c:strRef>
              <c:f>'[Book (3).xlsx]Sheet1'!$A$2:$A$10</c:f>
              <c:strCache>
                <c:ptCount val="9"/>
                <c:pt idx="0">
                  <c:v>Flavor</c:v>
                </c:pt>
                <c:pt idx="2">
                  <c:v>Body and texture</c:v>
                </c:pt>
                <c:pt idx="4">
                  <c:v>Melting quality</c:v>
                </c:pt>
                <c:pt idx="6">
                  <c:v>Color and appearance</c:v>
                </c:pt>
                <c:pt idx="8">
                  <c:v>Total Scores</c:v>
                </c:pt>
              </c:strCache>
            </c:strRef>
          </c:cat>
          <c:val>
            <c:numRef>
              <c:f>'[Book (3).xlsx]Sheet1'!$B$2:$B$10</c:f>
              <c:numCache>
                <c:formatCode>General</c:formatCode>
                <c:ptCount val="9"/>
                <c:pt idx="1">
                  <c:v>38</c:v>
                </c:pt>
                <c:pt idx="3">
                  <c:v>25</c:v>
                </c:pt>
                <c:pt idx="5">
                  <c:v>12</c:v>
                </c:pt>
                <c:pt idx="7">
                  <c:v>8</c:v>
                </c:pt>
                <c:pt idx="8">
                  <c:v>83</c:v>
                </c:pt>
              </c:numCache>
            </c:numRef>
          </c:val>
          <c:extLst xmlns:c16r2="http://schemas.microsoft.com/office/drawing/2015/06/chart">
            <c:ext xmlns:c16="http://schemas.microsoft.com/office/drawing/2014/chart" uri="{C3380CC4-5D6E-409C-BE32-E72D297353CC}">
              <c16:uniqueId val="{00000000-3AA9-B740-8C4C-984C0D9157FB}"/>
            </c:ext>
          </c:extLst>
        </c:ser>
        <c:ser>
          <c:idx val="1"/>
          <c:order val="1"/>
          <c:tx>
            <c:strRef>
              <c:f>'[Book (3).xlsx]Sheet1'!$C$1</c:f>
              <c:strCache>
                <c:ptCount val="1"/>
                <c:pt idx="0">
                  <c:v>Sample B</c:v>
                </c:pt>
              </c:strCache>
            </c:strRef>
          </c:tx>
          <c:spPr>
            <a:solidFill>
              <a:schemeClr val="accent2"/>
            </a:solidFill>
            <a:ln>
              <a:noFill/>
            </a:ln>
            <a:effectLst/>
          </c:spPr>
          <c:cat>
            <c:strRef>
              <c:f>'[Book (3).xlsx]Sheet1'!$A$2:$A$10</c:f>
              <c:strCache>
                <c:ptCount val="9"/>
                <c:pt idx="0">
                  <c:v>Flavor</c:v>
                </c:pt>
                <c:pt idx="2">
                  <c:v>Body and texture</c:v>
                </c:pt>
                <c:pt idx="4">
                  <c:v>Melting quality</c:v>
                </c:pt>
                <c:pt idx="6">
                  <c:v>Color and appearance</c:v>
                </c:pt>
                <c:pt idx="8">
                  <c:v>Total Scores</c:v>
                </c:pt>
              </c:strCache>
            </c:strRef>
          </c:cat>
          <c:val>
            <c:numRef>
              <c:f>'[Book (3).xlsx]Sheet1'!$C$2:$C$10</c:f>
              <c:numCache>
                <c:formatCode>General</c:formatCode>
                <c:ptCount val="9"/>
                <c:pt idx="1">
                  <c:v>35</c:v>
                </c:pt>
                <c:pt idx="3">
                  <c:v>20</c:v>
                </c:pt>
                <c:pt idx="5">
                  <c:v>9</c:v>
                </c:pt>
                <c:pt idx="7">
                  <c:v>7</c:v>
                </c:pt>
                <c:pt idx="8">
                  <c:v>71</c:v>
                </c:pt>
              </c:numCache>
            </c:numRef>
          </c:val>
          <c:extLst xmlns:c16r2="http://schemas.microsoft.com/office/drawing/2015/06/chart">
            <c:ext xmlns:c16="http://schemas.microsoft.com/office/drawing/2014/chart" uri="{C3380CC4-5D6E-409C-BE32-E72D297353CC}">
              <c16:uniqueId val="{00000001-3AA9-B740-8C4C-984C0D9157FB}"/>
            </c:ext>
          </c:extLst>
        </c:ser>
        <c:ser>
          <c:idx val="2"/>
          <c:order val="2"/>
          <c:tx>
            <c:strRef>
              <c:f>'[Book (3).xlsx]Sheet1'!$D$1</c:f>
              <c:strCache>
                <c:ptCount val="1"/>
                <c:pt idx="0">
                  <c:v>Sample C</c:v>
                </c:pt>
              </c:strCache>
            </c:strRef>
          </c:tx>
          <c:spPr>
            <a:solidFill>
              <a:schemeClr val="accent3"/>
            </a:solidFill>
            <a:ln>
              <a:noFill/>
            </a:ln>
            <a:effectLst/>
          </c:spPr>
          <c:cat>
            <c:strRef>
              <c:f>'[Book (3).xlsx]Sheet1'!$A$2:$A$10</c:f>
              <c:strCache>
                <c:ptCount val="9"/>
                <c:pt idx="0">
                  <c:v>Flavor</c:v>
                </c:pt>
                <c:pt idx="2">
                  <c:v>Body and texture</c:v>
                </c:pt>
                <c:pt idx="4">
                  <c:v>Melting quality</c:v>
                </c:pt>
                <c:pt idx="6">
                  <c:v>Color and appearance</c:v>
                </c:pt>
                <c:pt idx="8">
                  <c:v>Total Scores</c:v>
                </c:pt>
              </c:strCache>
            </c:strRef>
          </c:cat>
          <c:val>
            <c:numRef>
              <c:f>'[Book (3).xlsx]Sheet1'!$D$2:$D$10</c:f>
              <c:numCache>
                <c:formatCode>General</c:formatCode>
                <c:ptCount val="9"/>
                <c:pt idx="1">
                  <c:v>30</c:v>
                </c:pt>
                <c:pt idx="3">
                  <c:v>20</c:v>
                </c:pt>
                <c:pt idx="5">
                  <c:v>8</c:v>
                </c:pt>
                <c:pt idx="7">
                  <c:v>6</c:v>
                </c:pt>
                <c:pt idx="8">
                  <c:v>64</c:v>
                </c:pt>
              </c:numCache>
            </c:numRef>
          </c:val>
          <c:extLst xmlns:c16r2="http://schemas.microsoft.com/office/drawing/2015/06/chart">
            <c:ext xmlns:c16="http://schemas.microsoft.com/office/drawing/2014/chart" uri="{C3380CC4-5D6E-409C-BE32-E72D297353CC}">
              <c16:uniqueId val="{00000002-3AA9-B740-8C4C-984C0D9157FB}"/>
            </c:ext>
          </c:extLst>
        </c:ser>
        <c:gapWidth val="75"/>
        <c:overlap val="-25"/>
        <c:axId val="119801728"/>
        <c:axId val="127225856"/>
      </c:barChart>
      <c:catAx>
        <c:axId val="119801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25856"/>
        <c:crosses val="autoZero"/>
        <c:auto val="1"/>
        <c:lblAlgn val="ctr"/>
        <c:lblOffset val="100"/>
      </c:catAx>
      <c:valAx>
        <c:axId val="127225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01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between Chemical content</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spPr>
            <a:solidFill>
              <a:schemeClr val="accent1"/>
            </a:solidFill>
            <a:ln>
              <a:noFill/>
            </a:ln>
            <a:effectLst/>
            <a:sp3d/>
          </c:spPr>
          <c:cat>
            <c:strRef>
              <c:f>'[Book (4).xlsx]Sheet1'!$A$1:$E$1</c:f>
              <c:strCache>
                <c:ptCount val="5"/>
                <c:pt idx="0">
                  <c:v>Sample Name</c:v>
                </c:pt>
                <c:pt idx="1">
                  <c:v>Fat Percentage</c:v>
                </c:pt>
                <c:pt idx="2">
                  <c:v>Moisture content</c:v>
                </c:pt>
                <c:pt idx="3">
                  <c:v>Total Solids</c:v>
                </c:pt>
                <c:pt idx="4">
                  <c:v>Solids Not Fat</c:v>
                </c:pt>
              </c:strCache>
            </c:strRef>
          </c:cat>
          <c:val>
            <c:numRef>
              <c:f>'[Book (4).xlsx]Sheet1'!$A$2:$E$2</c:f>
              <c:numCache>
                <c:formatCode>General</c:formatCode>
                <c:ptCount val="5"/>
                <c:pt idx="0">
                  <c:v>0</c:v>
                </c:pt>
                <c:pt idx="1">
                  <c:v>9.3000000000000007</c:v>
                </c:pt>
                <c:pt idx="2">
                  <c:v>54.25</c:v>
                </c:pt>
                <c:pt idx="3">
                  <c:v>45.75</c:v>
                </c:pt>
                <c:pt idx="4">
                  <c:v>36.450000000000003</c:v>
                </c:pt>
              </c:numCache>
            </c:numRef>
          </c:val>
          <c:extLst xmlns:c16r2="http://schemas.microsoft.com/office/drawing/2015/06/chart">
            <c:ext xmlns:c16="http://schemas.microsoft.com/office/drawing/2014/chart" uri="{C3380CC4-5D6E-409C-BE32-E72D297353CC}">
              <c16:uniqueId val="{00000000-3BC0-D040-B8A5-A325EF9D636C}"/>
            </c:ext>
          </c:extLst>
        </c:ser>
        <c:ser>
          <c:idx val="1"/>
          <c:order val="1"/>
          <c:spPr>
            <a:solidFill>
              <a:schemeClr val="accent2"/>
            </a:solidFill>
            <a:ln>
              <a:noFill/>
            </a:ln>
            <a:effectLst/>
            <a:sp3d/>
          </c:spPr>
          <c:cat>
            <c:strRef>
              <c:f>'[Book (4).xlsx]Sheet1'!$A$1:$E$1</c:f>
              <c:strCache>
                <c:ptCount val="5"/>
                <c:pt idx="0">
                  <c:v>Sample Name</c:v>
                </c:pt>
                <c:pt idx="1">
                  <c:v>Fat Percentage</c:v>
                </c:pt>
                <c:pt idx="2">
                  <c:v>Moisture content</c:v>
                </c:pt>
                <c:pt idx="3">
                  <c:v>Total Solids</c:v>
                </c:pt>
                <c:pt idx="4">
                  <c:v>Solids Not Fat</c:v>
                </c:pt>
              </c:strCache>
            </c:strRef>
          </c:cat>
          <c:val>
            <c:numRef>
              <c:f>'[Book (4).xlsx]Sheet1'!$A$3:$E$3</c:f>
              <c:numCache>
                <c:formatCode>General</c:formatCode>
                <c:ptCount val="5"/>
                <c:pt idx="0">
                  <c:v>0</c:v>
                </c:pt>
                <c:pt idx="1">
                  <c:v>8.7000000000000011</c:v>
                </c:pt>
                <c:pt idx="2">
                  <c:v>53.15</c:v>
                </c:pt>
                <c:pt idx="3">
                  <c:v>46.85</c:v>
                </c:pt>
                <c:pt idx="4">
                  <c:v>38.15</c:v>
                </c:pt>
              </c:numCache>
            </c:numRef>
          </c:val>
          <c:extLst xmlns:c16r2="http://schemas.microsoft.com/office/drawing/2015/06/chart">
            <c:ext xmlns:c16="http://schemas.microsoft.com/office/drawing/2014/chart" uri="{C3380CC4-5D6E-409C-BE32-E72D297353CC}">
              <c16:uniqueId val="{00000001-3BC0-D040-B8A5-A325EF9D636C}"/>
            </c:ext>
          </c:extLst>
        </c:ser>
        <c:ser>
          <c:idx val="2"/>
          <c:order val="2"/>
          <c:spPr>
            <a:solidFill>
              <a:schemeClr val="accent3"/>
            </a:solidFill>
            <a:ln>
              <a:noFill/>
            </a:ln>
            <a:effectLst/>
            <a:sp3d/>
          </c:spPr>
          <c:cat>
            <c:strRef>
              <c:f>'[Book (4).xlsx]Sheet1'!$A$1:$E$1</c:f>
              <c:strCache>
                <c:ptCount val="5"/>
                <c:pt idx="0">
                  <c:v>Sample Name</c:v>
                </c:pt>
                <c:pt idx="1">
                  <c:v>Fat Percentage</c:v>
                </c:pt>
                <c:pt idx="2">
                  <c:v>Moisture content</c:v>
                </c:pt>
                <c:pt idx="3">
                  <c:v>Total Solids</c:v>
                </c:pt>
                <c:pt idx="4">
                  <c:v>Solids Not Fat</c:v>
                </c:pt>
              </c:strCache>
            </c:strRef>
          </c:cat>
          <c:val>
            <c:numRef>
              <c:f>'[Book (4).xlsx]Sheet1'!$A$4:$E$4</c:f>
              <c:numCache>
                <c:formatCode>General</c:formatCode>
                <c:ptCount val="5"/>
                <c:pt idx="0">
                  <c:v>0</c:v>
                </c:pt>
                <c:pt idx="1">
                  <c:v>8.1</c:v>
                </c:pt>
                <c:pt idx="2">
                  <c:v>58.25</c:v>
                </c:pt>
                <c:pt idx="3">
                  <c:v>41.75</c:v>
                </c:pt>
                <c:pt idx="4">
                  <c:v>33.65</c:v>
                </c:pt>
              </c:numCache>
            </c:numRef>
          </c:val>
          <c:extLst xmlns:c16r2="http://schemas.microsoft.com/office/drawing/2015/06/chart">
            <c:ext xmlns:c16="http://schemas.microsoft.com/office/drawing/2014/chart" uri="{C3380CC4-5D6E-409C-BE32-E72D297353CC}">
              <c16:uniqueId val="{00000002-3BC0-D040-B8A5-A325EF9D636C}"/>
            </c:ext>
          </c:extLst>
        </c:ser>
        <c:ser>
          <c:idx val="3"/>
          <c:order val="3"/>
          <c:spPr>
            <a:solidFill>
              <a:schemeClr val="accent4"/>
            </a:solidFill>
            <a:ln>
              <a:noFill/>
            </a:ln>
            <a:effectLst/>
            <a:sp3d/>
          </c:spPr>
          <c:cat>
            <c:strRef>
              <c:f>'[Book (4).xlsx]Sheet1'!$A$1:$E$1</c:f>
              <c:strCache>
                <c:ptCount val="5"/>
                <c:pt idx="0">
                  <c:v>Sample Name</c:v>
                </c:pt>
                <c:pt idx="1">
                  <c:v>Fat Percentage</c:v>
                </c:pt>
                <c:pt idx="2">
                  <c:v>Moisture content</c:v>
                </c:pt>
                <c:pt idx="3">
                  <c:v>Total Solids</c:v>
                </c:pt>
                <c:pt idx="4">
                  <c:v>Solids Not Fat</c:v>
                </c:pt>
              </c:strCache>
            </c:strRef>
          </c:cat>
          <c:val>
            <c:numRef>
              <c:f>'[Book (4).xlsx]Sheet1'!$A$5:$E$5</c:f>
              <c:numCache>
                <c:formatCode>General</c:formatCode>
                <c:ptCount val="5"/>
              </c:numCache>
            </c:numRef>
          </c:val>
          <c:extLst xmlns:c16r2="http://schemas.microsoft.com/office/drawing/2015/06/chart">
            <c:ext xmlns:c16="http://schemas.microsoft.com/office/drawing/2014/chart" uri="{C3380CC4-5D6E-409C-BE32-E72D297353CC}">
              <c16:uniqueId val="{00000003-3BC0-D040-B8A5-A325EF9D636C}"/>
            </c:ext>
          </c:extLst>
        </c:ser>
        <c:shape val="box"/>
        <c:axId val="119849344"/>
        <c:axId val="119850880"/>
        <c:axId val="99056256"/>
      </c:bar3DChart>
      <c:catAx>
        <c:axId val="1198493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50880"/>
        <c:crosses val="autoZero"/>
        <c:auto val="1"/>
        <c:lblAlgn val="ctr"/>
        <c:lblOffset val="100"/>
      </c:catAx>
      <c:valAx>
        <c:axId val="119850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49344"/>
        <c:crosses val="autoZero"/>
        <c:crossBetween val="between"/>
      </c:valAx>
      <c:serAx>
        <c:axId val="99056256"/>
        <c:scaling>
          <c:orientation val="minMax"/>
        </c:scaling>
        <c:axPos val="b"/>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50880"/>
        <c:crosses val="autoZero"/>
      </c:ser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322A-B333-4AFA-80D3-6CA0B72C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ehsanemon08@gmail.com</dc:creator>
  <cp:lastModifiedBy>ferdous</cp:lastModifiedBy>
  <cp:revision>2</cp:revision>
  <cp:lastPrinted>2022-09-07T10:13:00Z</cp:lastPrinted>
  <dcterms:created xsi:type="dcterms:W3CDTF">2022-09-07T10:16:00Z</dcterms:created>
  <dcterms:modified xsi:type="dcterms:W3CDTF">2022-09-07T10:16:00Z</dcterms:modified>
</cp:coreProperties>
</file>