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D" w:rsidRPr="00CA3C89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3C89">
        <w:rPr>
          <w:rFonts w:ascii="Times New Roman" w:eastAsia="Times New Roman" w:hAnsi="Times New Roman" w:cs="Times New Roman"/>
          <w:b/>
          <w:sz w:val="28"/>
          <w:szCs w:val="28"/>
        </w:rPr>
        <w:t xml:space="preserve">TABLE OF CONTENTS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8"/>
        <w:gridCol w:w="1890"/>
      </w:tblGrid>
      <w:tr w:rsidR="00523D4D" w:rsidRPr="00196B61" w:rsidTr="008C2E8A"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196B61" w:rsidRDefault="00523D4D" w:rsidP="008C2E8A">
            <w:r w:rsidRPr="00196B61">
              <w:t>Contents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196B61" w:rsidRDefault="00523D4D" w:rsidP="008C2E8A">
            <w:r>
              <w:t xml:space="preserve">          </w:t>
            </w:r>
            <w:r w:rsidRPr="00196B61">
              <w:t xml:space="preserve">Page No </w:t>
            </w:r>
          </w:p>
        </w:tc>
      </w:tr>
    </w:tbl>
    <w:p w:rsidR="00523D4D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LIST OF ABBREVIATION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…………………………………………….……...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i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ABSTRACT…………………………………………………………….………..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........................iv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Chapter I INTRODUCTION……………………………………...…………..…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523D4D" w:rsidRPr="00046C30" w:rsidRDefault="00523D4D" w:rsidP="00046C30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General Introduction with background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Chapter II MATERIALS AND METHODS 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...............................................................................2-4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              2.1. Study area a</w:t>
      </w:r>
      <w:r>
        <w:rPr>
          <w:rFonts w:ascii="Times New Roman" w:eastAsia="Times New Roman" w:hAnsi="Times New Roman" w:cs="Times New Roman"/>
          <w:sz w:val="24"/>
          <w:szCs w:val="24"/>
        </w:rPr>
        <w:t>nd period…………………………………………….…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......................2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              2.2. Populat</w:t>
      </w:r>
      <w:r>
        <w:rPr>
          <w:rFonts w:ascii="Times New Roman" w:eastAsia="Times New Roman" w:hAnsi="Times New Roman" w:cs="Times New Roman"/>
          <w:sz w:val="24"/>
          <w:szCs w:val="24"/>
        </w:rPr>
        <w:t>ion size ……………………………………………….……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23D4D" w:rsidRPr="00CA3C89" w:rsidRDefault="00523D4D" w:rsidP="00523D4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 2.3. </w:t>
      </w:r>
      <w:r w:rsidRPr="00CA3C89">
        <w:rPr>
          <w:rFonts w:ascii="Times New Roman" w:eastAsia="Times New Roman" w:hAnsi="Times New Roman" w:cs="Vrinda"/>
          <w:sz w:val="24"/>
          <w:szCs w:val="24"/>
        </w:rPr>
        <w:t>Data collection</w:t>
      </w:r>
      <w:r>
        <w:rPr>
          <w:rFonts w:ascii="Times New Roman" w:eastAsia="Times New Roman" w:hAnsi="Times New Roman" w:cs="Times New Roman"/>
          <w:sz w:val="24"/>
          <w:szCs w:val="24"/>
        </w:rPr>
        <w:t>. …………………………………………………..…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             2.4. Data analysis………... ….……………....…………….………..…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...4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Chapter III   RESULT AND DISCUSSION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................................................................................5-7</w:t>
      </w:r>
    </w:p>
    <w:p w:rsidR="00523D4D" w:rsidRPr="00CA3C89" w:rsidRDefault="00523D4D" w:rsidP="00523D4D">
      <w:pPr>
        <w:rPr>
          <w:rFonts w:ascii="Times New Roman" w:eastAsia="Times New Roman" w:hAnsi="Times New Roman" w:cs="Vrinda"/>
          <w:i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             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C89">
        <w:rPr>
          <w:rFonts w:ascii="Times New Roman" w:eastAsia="Times New Roman" w:hAnsi="Times New Roman" w:cs="Vrinda"/>
          <w:sz w:val="24"/>
          <w:szCs w:val="24"/>
        </w:rPr>
        <w:t>Insemination practices in smallholding cattle………………………</w:t>
      </w:r>
      <w:r w:rsidR="00046C30">
        <w:rPr>
          <w:rFonts w:ascii="Times New Roman" w:eastAsia="Times New Roman" w:hAnsi="Times New Roman" w:cs="Vrinda"/>
          <w:sz w:val="24"/>
          <w:szCs w:val="24"/>
        </w:rPr>
        <w:t>...............</w:t>
      </w:r>
      <w:r w:rsidRPr="00CA3C89">
        <w:rPr>
          <w:rFonts w:ascii="Times New Roman" w:eastAsia="Times New Roman" w:hAnsi="Times New Roman" w:cs="Vrinda"/>
          <w:sz w:val="24"/>
          <w:szCs w:val="24"/>
        </w:rPr>
        <w:t>….</w:t>
      </w:r>
      <w:r w:rsidR="00046C30">
        <w:rPr>
          <w:rFonts w:ascii="Times New Roman" w:eastAsia="Times New Roman" w:hAnsi="Times New Roman" w:cs="Vrinda"/>
          <w:sz w:val="24"/>
          <w:szCs w:val="24"/>
        </w:rPr>
        <w:t>...</w:t>
      </w:r>
      <w:r>
        <w:rPr>
          <w:rFonts w:ascii="Times New Roman" w:eastAsia="Times New Roman" w:hAnsi="Times New Roman" w:cs="Vrinda"/>
          <w:sz w:val="24"/>
          <w:szCs w:val="24"/>
        </w:rPr>
        <w:t>5</w:t>
      </w:r>
    </w:p>
    <w:p w:rsidR="00523D4D" w:rsidRPr="00CA3C89" w:rsidRDefault="00523D4D" w:rsidP="00523D4D">
      <w:pPr>
        <w:rPr>
          <w:rFonts w:ascii="Times New Roman" w:eastAsia="Times New Roman" w:hAnsi="Times New Roman" w:cs="Vrinda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Pr="00CA3C89">
        <w:rPr>
          <w:rFonts w:ascii="Times New Roman" w:eastAsia="Times New Roman" w:hAnsi="Times New Roman" w:cs="Vrinda"/>
          <w:sz w:val="24"/>
          <w:szCs w:val="24"/>
        </w:rPr>
        <w:t>Reproductiv</w:t>
      </w:r>
      <w:r w:rsidR="00046C30">
        <w:rPr>
          <w:rFonts w:ascii="Times New Roman" w:eastAsia="Times New Roman" w:hAnsi="Times New Roman" w:cs="Vrinda"/>
          <w:sz w:val="24"/>
          <w:szCs w:val="24"/>
        </w:rPr>
        <w:t>e performance…………………………………………................</w:t>
      </w:r>
      <w:r w:rsidRPr="00CA3C89">
        <w:rPr>
          <w:rFonts w:ascii="Times New Roman" w:eastAsia="Times New Roman" w:hAnsi="Times New Roman" w:cs="Vrinda"/>
          <w:sz w:val="24"/>
          <w:szCs w:val="24"/>
        </w:rPr>
        <w:t>….</w:t>
      </w:r>
      <w:r>
        <w:rPr>
          <w:rFonts w:ascii="Times New Roman" w:eastAsia="Times New Roman" w:hAnsi="Times New Roman" w:cs="Vrinda"/>
          <w:sz w:val="24"/>
          <w:szCs w:val="24"/>
        </w:rPr>
        <w:t>6</w:t>
      </w:r>
      <w:r w:rsidR="00046C30">
        <w:rPr>
          <w:rFonts w:ascii="Times New Roman" w:eastAsia="Times New Roman" w:hAnsi="Times New Roman" w:cs="Vrinda"/>
          <w:sz w:val="24"/>
          <w:szCs w:val="24"/>
        </w:rPr>
        <w:t>-7</w:t>
      </w:r>
    </w:p>
    <w:p w:rsidR="00523D4D" w:rsidRPr="00CA3C89" w:rsidRDefault="00046C30" w:rsidP="00523D4D">
      <w:pPr>
        <w:rPr>
          <w:rFonts w:ascii="Times New Roman" w:eastAsia="Times New Roman" w:hAnsi="Times New Roman" w:cs="Vrinda"/>
          <w:sz w:val="24"/>
          <w:szCs w:val="24"/>
        </w:rPr>
      </w:pPr>
      <w:r>
        <w:rPr>
          <w:rFonts w:ascii="Times New Roman" w:eastAsia="Times New Roman" w:hAnsi="Times New Roman" w:cs="Vrinda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Vrinda"/>
          <w:sz w:val="24"/>
          <w:szCs w:val="24"/>
        </w:rPr>
        <w:tab/>
      </w:r>
      <w:r w:rsidR="00523D4D" w:rsidRPr="00CA3C89">
        <w:rPr>
          <w:rFonts w:ascii="Times New Roman" w:eastAsia="Times New Roman" w:hAnsi="Times New Roman" w:cs="Vrinda"/>
          <w:sz w:val="24"/>
          <w:szCs w:val="24"/>
        </w:rPr>
        <w:t>3.2.1. Service per conception and calving interval</w:t>
      </w:r>
    </w:p>
    <w:p w:rsidR="00523D4D" w:rsidRPr="00CA3C89" w:rsidRDefault="00523D4D" w:rsidP="00523D4D">
      <w:pPr>
        <w:rPr>
          <w:rFonts w:ascii="Times New Roman" w:eastAsia="Times New Roman" w:hAnsi="Times New Roman" w:cs="Vrinda"/>
          <w:sz w:val="24"/>
          <w:szCs w:val="24"/>
        </w:rPr>
      </w:pPr>
      <w:r w:rsidRPr="00CA3C89">
        <w:rPr>
          <w:rFonts w:ascii="Times New Roman" w:eastAsia="Times New Roman" w:hAnsi="Times New Roman" w:cs="Vrinda"/>
          <w:sz w:val="24"/>
          <w:szCs w:val="24"/>
        </w:rPr>
        <w:t xml:space="preserve">                       3.2.2. Age of cow and service per conception</w:t>
      </w:r>
    </w:p>
    <w:p w:rsidR="00523D4D" w:rsidRPr="00CA3C89" w:rsidRDefault="00523D4D" w:rsidP="00523D4D">
      <w:pPr>
        <w:rPr>
          <w:rFonts w:ascii="Times New Roman" w:eastAsia="Times New Roman" w:hAnsi="Times New Roman" w:cs="Vrinda"/>
          <w:i/>
          <w:sz w:val="24"/>
          <w:szCs w:val="24"/>
        </w:rPr>
      </w:pPr>
      <w:r w:rsidRPr="00CA3C89">
        <w:rPr>
          <w:rFonts w:ascii="Times New Roman" w:eastAsia="Times New Roman" w:hAnsi="Times New Roman" w:cs="Vrinda"/>
          <w:sz w:val="24"/>
          <w:szCs w:val="24"/>
        </w:rPr>
        <w:t xml:space="preserve">                       3.2.3. Lactation yield versus service per conception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Chapter IV LIMITATION…………………………………………………………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..................….8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Chapter V   CONCLUSION…………………………………………………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.9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REFFERENCES……………………………………………………………….…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...................…10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QUESTIONARE ………………………………………………………………….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................11-12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ACKNOWLEDGEMENTS ……………………………….……………………...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CA3C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.....13</w:t>
      </w:r>
    </w:p>
    <w:p w:rsidR="00523D4D" w:rsidRPr="00CA3C89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CA3C89">
        <w:rPr>
          <w:rFonts w:ascii="Times New Roman" w:eastAsia="Times New Roman" w:hAnsi="Times New Roman" w:cs="Times New Roman"/>
          <w:sz w:val="24"/>
          <w:szCs w:val="24"/>
        </w:rPr>
        <w:t>BIOGRAPHY…………………………………………………………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46C30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523D4D" w:rsidRPr="00196B61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D4D" w:rsidRPr="00025352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3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LIST OF TABLE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6300"/>
        <w:gridCol w:w="1134"/>
      </w:tblGrid>
      <w:tr w:rsidR="00523D4D" w:rsidRPr="0096216F" w:rsidTr="008C2E8A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6F">
              <w:rPr>
                <w:rFonts w:ascii="Times New Roman" w:hAnsi="Times New Roman" w:cs="Times New Roman"/>
                <w:sz w:val="24"/>
                <w:szCs w:val="24"/>
              </w:rPr>
              <w:t>Table No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523D4D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6F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523D4D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16F"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</w:tr>
      <w:tr w:rsidR="00523D4D" w:rsidRPr="0096216F" w:rsidTr="008C2E8A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6F">
              <w:rPr>
                <w:rFonts w:ascii="Times New Roman" w:hAnsi="Times New Roman" w:cs="Times New Roman"/>
                <w:sz w:val="24"/>
                <w:szCs w:val="24"/>
              </w:rPr>
              <w:t>Table 1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16F">
              <w:rPr>
                <w:rFonts w:ascii="Times New Roman" w:hAnsi="Times New Roman" w:cs="Times New Roman"/>
                <w:sz w:val="24"/>
                <w:szCs w:val="24"/>
              </w:rPr>
              <w:t>Reproduction parameters (Mean±SEM) for smallholder cattle in hill and plain land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96216F" w:rsidRDefault="00046C30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23D4D" w:rsidRPr="00196B61" w:rsidRDefault="00523D4D" w:rsidP="00523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Pr="00196B61" w:rsidRDefault="00523D4D" w:rsidP="00523D4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Pr="00025352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352">
        <w:rPr>
          <w:rFonts w:ascii="Times New Roman" w:eastAsia="Times New Roman" w:hAnsi="Times New Roman" w:cs="Times New Roman"/>
          <w:b/>
          <w:sz w:val="28"/>
          <w:szCs w:val="28"/>
        </w:rPr>
        <w:t>LIST OF FIGURES</w:t>
      </w:r>
    </w:p>
    <w:tbl>
      <w:tblPr>
        <w:tblStyle w:val="TableGrid1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8"/>
        <w:gridCol w:w="6300"/>
        <w:gridCol w:w="1170"/>
      </w:tblGrid>
      <w:tr w:rsidR="00523D4D" w:rsidRPr="00A264D1" w:rsidTr="008C2E8A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Figure No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Page No</w:t>
            </w:r>
          </w:p>
        </w:tc>
      </w:tr>
      <w:tr w:rsidR="00523D4D" w:rsidRPr="00A264D1" w:rsidTr="008C2E8A">
        <w:tc>
          <w:tcPr>
            <w:tcW w:w="1278" w:type="dxa"/>
            <w:tcBorders>
              <w:top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Figure: 1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Distribution of insemination practices in hill and plain land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3D4D" w:rsidRPr="00A264D1" w:rsidTr="008C2E8A">
        <w:tc>
          <w:tcPr>
            <w:tcW w:w="1278" w:type="dxa"/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Figure: 2</w:t>
            </w:r>
          </w:p>
        </w:tc>
        <w:tc>
          <w:tcPr>
            <w:tcW w:w="6300" w:type="dxa"/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Service per conception with age of cow</w:t>
            </w:r>
          </w:p>
        </w:tc>
        <w:tc>
          <w:tcPr>
            <w:tcW w:w="1170" w:type="dxa"/>
          </w:tcPr>
          <w:p w:rsidR="00523D4D" w:rsidRPr="00A264D1" w:rsidRDefault="00046C30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3D4D" w:rsidRPr="00A264D1" w:rsidTr="008C2E8A">
        <w:tc>
          <w:tcPr>
            <w:tcW w:w="1278" w:type="dxa"/>
            <w:tcBorders>
              <w:bottom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Figure: 3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4D1">
              <w:rPr>
                <w:rFonts w:ascii="Times New Roman" w:hAnsi="Times New Roman" w:cs="Times New Roman"/>
                <w:sz w:val="24"/>
                <w:szCs w:val="24"/>
              </w:rPr>
              <w:t>Service per conception in relation to lactation yield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23D4D" w:rsidRPr="00A264D1" w:rsidRDefault="00046C30" w:rsidP="008C2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23D4D" w:rsidRPr="00196B61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4D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D4D" w:rsidRPr="00025352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3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LIST OF ABBREVIATION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tbl>
      <w:tblPr>
        <w:tblStyle w:val="TableGrid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3"/>
        <w:gridCol w:w="5745"/>
      </w:tblGrid>
      <w:tr w:rsidR="00523D4D" w:rsidRPr="00A264D1" w:rsidTr="008C2E8A">
        <w:trPr>
          <w:trHeight w:val="276"/>
        </w:trPr>
        <w:tc>
          <w:tcPr>
            <w:tcW w:w="4263" w:type="dxa"/>
            <w:tcBorders>
              <w:top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</w:tcBorders>
          </w:tcPr>
          <w:p w:rsidR="00523D4D" w:rsidRPr="00A264D1" w:rsidRDefault="00523D4D" w:rsidP="008C2E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3D4D" w:rsidRPr="00A264D1" w:rsidTr="008C2E8A">
        <w:trPr>
          <w:trHeight w:val="259"/>
        </w:trPr>
        <w:tc>
          <w:tcPr>
            <w:tcW w:w="4263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%</w:t>
            </w:r>
          </w:p>
        </w:tc>
        <w:tc>
          <w:tcPr>
            <w:tcW w:w="5745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Percent.</w:t>
            </w:r>
          </w:p>
        </w:tc>
      </w:tr>
      <w:tr w:rsidR="00523D4D" w:rsidRPr="00A264D1" w:rsidTr="008C2E8A">
        <w:trPr>
          <w:trHeight w:val="553"/>
        </w:trPr>
        <w:tc>
          <w:tcPr>
            <w:tcW w:w="4263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CVASU</w:t>
            </w:r>
          </w:p>
        </w:tc>
        <w:tc>
          <w:tcPr>
            <w:tcW w:w="5745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Chittagong Veterinary and Animal Sciences University</w:t>
            </w:r>
          </w:p>
        </w:tc>
      </w:tr>
      <w:tr w:rsidR="00523D4D" w:rsidRPr="00A264D1" w:rsidTr="008C2E8A">
        <w:trPr>
          <w:trHeight w:val="259"/>
        </w:trPr>
        <w:tc>
          <w:tcPr>
            <w:tcW w:w="4263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GDP</w:t>
            </w:r>
          </w:p>
        </w:tc>
        <w:tc>
          <w:tcPr>
            <w:tcW w:w="5745" w:type="dxa"/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Gross Domestic Product.</w:t>
            </w:r>
          </w:p>
        </w:tc>
      </w:tr>
      <w:tr w:rsidR="00523D4D" w:rsidRPr="00A264D1" w:rsidTr="008C2E8A">
        <w:trPr>
          <w:trHeight w:val="293"/>
        </w:trPr>
        <w:tc>
          <w:tcPr>
            <w:tcW w:w="4263" w:type="dxa"/>
            <w:tcBorders>
              <w:bottom w:val="single" w:sz="4" w:space="0" w:color="auto"/>
            </w:tcBorders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DLS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523D4D" w:rsidRPr="00A264D1" w:rsidRDefault="00523D4D" w:rsidP="00046C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64D1">
              <w:rPr>
                <w:sz w:val="24"/>
                <w:szCs w:val="24"/>
              </w:rPr>
              <w:t>Department of Livestock Services.</w:t>
            </w:r>
          </w:p>
        </w:tc>
      </w:tr>
    </w:tbl>
    <w:p w:rsidR="00523D4D" w:rsidRPr="00196B61" w:rsidRDefault="00523D4D" w:rsidP="00523D4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D4D" w:rsidRPr="00196B61" w:rsidRDefault="00523D4D" w:rsidP="00523D4D">
      <w:pPr>
        <w:rPr>
          <w:rFonts w:ascii="Times New Roman" w:eastAsia="Times New Roman" w:hAnsi="Times New Roman" w:cs="Times New Roman"/>
          <w:sz w:val="24"/>
          <w:szCs w:val="24"/>
        </w:rPr>
      </w:pPr>
      <w:r w:rsidRPr="00196B6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23D4D" w:rsidRPr="00522D5C" w:rsidRDefault="00523D4D" w:rsidP="00523D4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D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Abstract</w:t>
      </w:r>
    </w:p>
    <w:p w:rsidR="00523D4D" w:rsidRPr="00196B61" w:rsidRDefault="00523D4D" w:rsidP="00523D4D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3D4D" w:rsidRPr="00522D5C" w:rsidRDefault="00523D4D" w:rsidP="00523D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D5C">
        <w:rPr>
          <w:rFonts w:ascii="Times New Roman" w:eastAsia="Times New Roman" w:hAnsi="Times New Roman" w:cs="Times New Roman"/>
          <w:sz w:val="24"/>
          <w:szCs w:val="24"/>
        </w:rPr>
        <w:t>This study was condu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cted to evaluate the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z w:val="24"/>
          <w:szCs w:val="24"/>
        </w:rPr>
        <w:t>emination scenario of smallholding cattle farming in hill and plain land and to assess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reproductive performance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based on the inse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mination practices. Data were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ollected from the field level from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three district of Bangladesh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of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which two districts Pirojpur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sadar and Matlab, Chandpur are of representative of plain land and Khagracha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sadar is a hill area. In t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otal 235 cattle’s </w:t>
      </w:r>
      <w:r>
        <w:rPr>
          <w:rFonts w:ascii="Times New Roman" w:eastAsia="Times New Roman" w:hAnsi="Times New Roman" w:cs="Times New Roman"/>
          <w:sz w:val="24"/>
          <w:szCs w:val="24"/>
        </w:rPr>
        <w:t>data were studied in this study. Results show that &gt;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20% cattle were inseminated artifici</w:t>
      </w:r>
      <w:r>
        <w:rPr>
          <w:rFonts w:ascii="Times New Roman" w:eastAsia="Times New Roman" w:hAnsi="Times New Roman" w:cs="Times New Roman"/>
          <w:sz w:val="24"/>
          <w:szCs w:val="24"/>
        </w:rPr>
        <w:t>ally in hill area and &gt;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80% cattle were under artificial insemination in plain land.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Service per conception in hill was found 1.45±0.05 whereas in plain land it was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9FA">
        <w:rPr>
          <w:rFonts w:ascii="Times New Roman" w:hAnsi="Times New Roman" w:cs="Times New Roman"/>
          <w:sz w:val="24"/>
          <w:szCs w:val="24"/>
        </w:rPr>
        <w:t>2.6</w:t>
      </w:r>
      <w:r w:rsidRPr="006969FA">
        <w:rPr>
          <w:rFonts w:ascii="Times New Roman" w:eastAsia="Times New Roman" w:hAnsi="Times New Roman" w:cs="Times New Roman"/>
          <w:color w:val="000000"/>
          <w:sz w:val="24"/>
          <w:szCs w:val="24"/>
        </w:rPr>
        <w:t>±0.51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>There also found significance difference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(p&lt;0.05)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in calving interval in hill area and in the plain 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969FA">
        <w:rPr>
          <w:rFonts w:ascii="Times New Roman" w:eastAsia="Times New Roman" w:hAnsi="Times New Roman" w:cs="Times New Roman"/>
          <w:color w:val="000000"/>
          <w:sz w:val="24"/>
          <w:szCs w:val="24"/>
        </w:rPr>
        <w:t>12.85±0.27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hill vs </w:t>
      </w:r>
      <w:r w:rsidRPr="006969FA">
        <w:rPr>
          <w:rFonts w:ascii="Times New Roman" w:eastAsia="Times New Roman" w:hAnsi="Times New Roman" w:cs="Times New Roman"/>
          <w:color w:val="000000"/>
          <w:sz w:val="24"/>
          <w:szCs w:val="24"/>
        </w:rPr>
        <w:t>14.95±0.60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plain land. 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Another finding of this study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 w:rsidRPr="00522D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conception rate is higher in 3 to 6 years aged cow than the other.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 results also indicated a</w:t>
      </w:r>
      <w:r w:rsidRPr="00522D5C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negative correlation between milk yield and service per conception. This scenario can be changed by applying artificial insemination in large scale in hill area.</w:t>
      </w:r>
    </w:p>
    <w:p w:rsidR="00523D4D" w:rsidRPr="00522D5C" w:rsidRDefault="00523D4D" w:rsidP="00523D4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</w:p>
    <w:p w:rsidR="00523D4D" w:rsidRPr="00522D5C" w:rsidRDefault="00523D4D" w:rsidP="00523D4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bidi="bn-IN"/>
        </w:rPr>
      </w:pPr>
      <w:r w:rsidRPr="00522D5C">
        <w:rPr>
          <w:rFonts w:ascii="Times New Roman" w:eastAsia="Times New Roman" w:hAnsi="Times New Roman" w:cs="Times New Roman"/>
          <w:b/>
          <w:sz w:val="24"/>
          <w:szCs w:val="24"/>
          <w:lang w:bidi="bn-IN"/>
        </w:rPr>
        <w:t>Key word:</w:t>
      </w: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I</w:t>
      </w:r>
      <w:r w:rsidRPr="00522D5C">
        <w:rPr>
          <w:rFonts w:ascii="Times New Roman" w:eastAsia="Times New Roman" w:hAnsi="Times New Roman" w:cs="Times New Roman"/>
          <w:sz w:val="24"/>
          <w:szCs w:val="24"/>
          <w:lang w:bidi="bn-IN"/>
        </w:rPr>
        <w:t>nse</w:t>
      </w: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mination, Hill area, Plain land and</w:t>
      </w:r>
      <w:r w:rsidRPr="00522D5C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Reproductive per</w:t>
      </w:r>
      <w:r>
        <w:rPr>
          <w:rFonts w:ascii="Times New Roman" w:eastAsia="Times New Roman" w:hAnsi="Times New Roman" w:cs="Times New Roman"/>
          <w:sz w:val="24"/>
          <w:szCs w:val="24"/>
          <w:lang w:bidi="bn-IN"/>
        </w:rPr>
        <w:t>formance</w:t>
      </w:r>
      <w:r w:rsidRPr="00522D5C">
        <w:rPr>
          <w:rFonts w:ascii="Times New Roman" w:eastAsia="Times New Roman" w:hAnsi="Times New Roman" w:cs="Times New Roman"/>
          <w:sz w:val="24"/>
          <w:szCs w:val="24"/>
          <w:lang w:bidi="bn-IN"/>
        </w:rPr>
        <w:t xml:space="preserve"> </w:t>
      </w:r>
    </w:p>
    <w:p w:rsidR="00D6557A" w:rsidRDefault="00D6557A"/>
    <w:sectPr w:rsidR="00D6557A" w:rsidSect="00046C30">
      <w:footerReference w:type="default" r:id="rId7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E3" w:rsidRDefault="00724AE3" w:rsidP="00046C30">
      <w:pPr>
        <w:spacing w:after="0" w:line="240" w:lineRule="auto"/>
      </w:pPr>
      <w:r>
        <w:separator/>
      </w:r>
    </w:p>
  </w:endnote>
  <w:endnote w:type="continuationSeparator" w:id="1">
    <w:p w:rsidR="00724AE3" w:rsidRDefault="00724AE3" w:rsidP="0004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7584"/>
      <w:docPartObj>
        <w:docPartGallery w:val="Page Numbers (Bottom of Page)"/>
        <w:docPartUnique/>
      </w:docPartObj>
    </w:sdtPr>
    <w:sdtContent>
      <w:p w:rsidR="00046C30" w:rsidRDefault="00046C30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046C30" w:rsidRDefault="00046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E3" w:rsidRDefault="00724AE3" w:rsidP="00046C30">
      <w:pPr>
        <w:spacing w:after="0" w:line="240" w:lineRule="auto"/>
      </w:pPr>
      <w:r>
        <w:separator/>
      </w:r>
    </w:p>
  </w:footnote>
  <w:footnote w:type="continuationSeparator" w:id="1">
    <w:p w:rsidR="00724AE3" w:rsidRDefault="00724AE3" w:rsidP="00046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947"/>
    <w:multiLevelType w:val="multilevel"/>
    <w:tmpl w:val="A2004C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D4D"/>
    <w:rsid w:val="00046C30"/>
    <w:rsid w:val="00093C98"/>
    <w:rsid w:val="001E2F43"/>
    <w:rsid w:val="0041561D"/>
    <w:rsid w:val="00523D4D"/>
    <w:rsid w:val="00530B06"/>
    <w:rsid w:val="005877F5"/>
    <w:rsid w:val="00724AE3"/>
    <w:rsid w:val="00AF1302"/>
    <w:rsid w:val="00B710AD"/>
    <w:rsid w:val="00BD13C1"/>
    <w:rsid w:val="00BD6B76"/>
    <w:rsid w:val="00D6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D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523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3D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C30"/>
  </w:style>
  <w:style w:type="paragraph" w:styleId="Footer">
    <w:name w:val="footer"/>
    <w:basedOn w:val="Normal"/>
    <w:link w:val="FooterChar"/>
    <w:uiPriority w:val="99"/>
    <w:unhideWhenUsed/>
    <w:rsid w:val="00046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</dc:creator>
  <cp:lastModifiedBy>Harun</cp:lastModifiedBy>
  <cp:revision>2</cp:revision>
  <dcterms:created xsi:type="dcterms:W3CDTF">2017-12-03T08:15:00Z</dcterms:created>
  <dcterms:modified xsi:type="dcterms:W3CDTF">2017-12-03T08:32:00Z</dcterms:modified>
</cp:coreProperties>
</file>