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BAA" w:rsidRPr="00F6469C" w:rsidRDefault="00A41479" w:rsidP="00A13BAA">
      <w:pPr>
        <w:spacing w:line="360" w:lineRule="auto"/>
        <w:jc w:val="center"/>
        <w:rPr>
          <w:rFonts w:ascii="Times New Roman" w:hAnsi="Times New Roman" w:cs="Times New Roman"/>
          <w:b/>
          <w:bCs/>
          <w:sz w:val="28"/>
          <w:szCs w:val="28"/>
        </w:rPr>
      </w:pPr>
      <w:r w:rsidRPr="00F6469C">
        <w:rPr>
          <w:rFonts w:ascii="Times New Roman" w:hAnsi="Times New Roman" w:cs="Times New Roman"/>
          <w:b/>
          <w:bCs/>
          <w:sz w:val="28"/>
          <w:szCs w:val="28"/>
        </w:rPr>
        <w:t>RESULTS</w:t>
      </w:r>
    </w:p>
    <w:p w:rsidR="000D2E4B" w:rsidRPr="00F6469C" w:rsidRDefault="0011249C" w:rsidP="00F6469C">
      <w:pPr>
        <w:spacing w:line="360" w:lineRule="auto"/>
        <w:jc w:val="both"/>
        <w:rPr>
          <w:rFonts w:ascii="Times New Roman" w:eastAsia="Times New Roman" w:hAnsi="Times New Roman" w:cs="Times New Roman"/>
          <w:bCs/>
          <w:spacing w:val="-2"/>
          <w:sz w:val="24"/>
          <w:szCs w:val="24"/>
        </w:rPr>
      </w:pPr>
      <w:r w:rsidRPr="00F6469C">
        <w:rPr>
          <w:rFonts w:ascii="Times New Roman" w:hAnsi="Times New Roman" w:cs="Times New Roman"/>
          <w:sz w:val="24"/>
          <w:szCs w:val="24"/>
        </w:rPr>
        <w:t xml:space="preserve">Natural Carotenoids effects and their mechanisms of action have been widely studied in different animals. However, there is no information regarding the utilization of natural carotenoids in blue gourami fish diets as feed additive. </w:t>
      </w:r>
      <w:r w:rsidRPr="00F6469C">
        <w:rPr>
          <w:rFonts w:ascii="Times New Roman" w:hAnsi="Times New Roman" w:cs="Times New Roman"/>
          <w:color w:val="000000" w:themeColor="text1"/>
          <w:sz w:val="24"/>
          <w:szCs w:val="24"/>
        </w:rPr>
        <w:t xml:space="preserve">The present study was conducted to know the effects of </w:t>
      </w:r>
      <w:r w:rsidRPr="00F6469C">
        <w:rPr>
          <w:rFonts w:ascii="Times New Roman" w:hAnsi="Times New Roman" w:cs="Times New Roman"/>
          <w:sz w:val="24"/>
          <w:szCs w:val="24"/>
        </w:rPr>
        <w:t xml:space="preserve">natural carotenoids </w:t>
      </w:r>
      <w:r w:rsidRPr="00F6469C">
        <w:rPr>
          <w:rFonts w:ascii="Times New Roman" w:hAnsi="Times New Roman" w:cs="Times New Roman"/>
          <w:color w:val="000000" w:themeColor="text1"/>
          <w:sz w:val="24"/>
          <w:szCs w:val="24"/>
        </w:rPr>
        <w:t>meal for better</w:t>
      </w:r>
      <w:r w:rsidR="0012301E" w:rsidRPr="00F6469C">
        <w:rPr>
          <w:rFonts w:ascii="Times New Roman" w:hAnsi="Times New Roman" w:cs="Times New Roman"/>
          <w:color w:val="000000" w:themeColor="text1"/>
          <w:sz w:val="24"/>
          <w:szCs w:val="24"/>
        </w:rPr>
        <w:t xml:space="preserve"> coloration</w:t>
      </w:r>
      <w:r w:rsidRPr="00F6469C">
        <w:rPr>
          <w:rFonts w:ascii="Times New Roman" w:hAnsi="Times New Roman" w:cs="Times New Roman"/>
          <w:color w:val="000000" w:themeColor="text1"/>
          <w:sz w:val="24"/>
          <w:szCs w:val="24"/>
        </w:rPr>
        <w:t xml:space="preserve"> performance of blue gourami fish. </w:t>
      </w:r>
      <w:r w:rsidRPr="00F6469C">
        <w:rPr>
          <w:rFonts w:ascii="Times New Roman" w:eastAsia="Times New Roman" w:hAnsi="Times New Roman" w:cs="Times New Roman"/>
          <w:bCs/>
          <w:spacing w:val="-2"/>
          <w:sz w:val="24"/>
          <w:szCs w:val="24"/>
        </w:rPr>
        <w:t xml:space="preserve">A number of changes have been documented in this present study such as </w:t>
      </w:r>
      <w:r w:rsidR="00A7606F" w:rsidRPr="00F6469C">
        <w:rPr>
          <w:rFonts w:ascii="Times New Roman" w:eastAsia="Times New Roman" w:hAnsi="Times New Roman" w:cs="Times New Roman"/>
          <w:bCs/>
          <w:spacing w:val="-2"/>
          <w:sz w:val="24"/>
          <w:szCs w:val="24"/>
        </w:rPr>
        <w:t>c</w:t>
      </w:r>
      <w:r w:rsidRPr="00F6469C">
        <w:rPr>
          <w:rFonts w:ascii="Times New Roman" w:eastAsia="Times New Roman" w:hAnsi="Times New Roman" w:cs="Times New Roman"/>
          <w:bCs/>
          <w:spacing w:val="-2"/>
          <w:sz w:val="24"/>
          <w:szCs w:val="24"/>
        </w:rPr>
        <w:t>arotenoid gain,</w:t>
      </w:r>
      <w:r w:rsidR="00A7606F" w:rsidRPr="00F6469C">
        <w:rPr>
          <w:rFonts w:ascii="Times New Roman" w:eastAsia="Times New Roman" w:hAnsi="Times New Roman" w:cs="Times New Roman"/>
          <w:bCs/>
          <w:spacing w:val="-2"/>
          <w:sz w:val="24"/>
          <w:szCs w:val="24"/>
        </w:rPr>
        <w:t xml:space="preserve"> growth rate, survival rate </w:t>
      </w:r>
      <w:r w:rsidRPr="00F6469C">
        <w:rPr>
          <w:rFonts w:ascii="Times New Roman" w:eastAsia="Times New Roman" w:hAnsi="Times New Roman" w:cs="Times New Roman"/>
          <w:bCs/>
          <w:spacing w:val="-2"/>
          <w:sz w:val="24"/>
          <w:szCs w:val="24"/>
        </w:rPr>
        <w:t>etc.</w:t>
      </w:r>
    </w:p>
    <w:p w:rsidR="00A05FCD" w:rsidRDefault="00A13BAA" w:rsidP="00F6469C">
      <w:pPr>
        <w:spacing w:after="0" w:line="360" w:lineRule="auto"/>
        <w:jc w:val="both"/>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t>4.1</w:t>
      </w:r>
      <w:r w:rsidR="000D72FE">
        <w:rPr>
          <w:rFonts w:ascii="Times New Roman" w:eastAsia="Times New Roman" w:hAnsi="Times New Roman" w:cs="Times New Roman"/>
          <w:b/>
          <w:bCs/>
          <w:spacing w:val="-2"/>
          <w:sz w:val="24"/>
          <w:szCs w:val="24"/>
        </w:rPr>
        <w:t xml:space="preserve"> </w:t>
      </w:r>
      <w:r w:rsidR="006E2363" w:rsidRPr="00F6469C">
        <w:rPr>
          <w:rFonts w:ascii="Times New Roman" w:eastAsia="Times New Roman" w:hAnsi="Times New Roman" w:cs="Times New Roman"/>
          <w:b/>
          <w:bCs/>
          <w:spacing w:val="-2"/>
          <w:sz w:val="24"/>
          <w:szCs w:val="24"/>
        </w:rPr>
        <w:t>Total c</w:t>
      </w:r>
      <w:r w:rsidR="00111C77" w:rsidRPr="00F6469C">
        <w:rPr>
          <w:rFonts w:ascii="Times New Roman" w:eastAsia="Times New Roman" w:hAnsi="Times New Roman" w:cs="Times New Roman"/>
          <w:b/>
          <w:bCs/>
          <w:spacing w:val="-2"/>
          <w:sz w:val="24"/>
          <w:szCs w:val="24"/>
        </w:rPr>
        <w:t>arotenoid</w:t>
      </w:r>
      <w:r w:rsidR="006E2363" w:rsidRPr="00F6469C">
        <w:rPr>
          <w:rFonts w:ascii="Times New Roman" w:eastAsia="Times New Roman" w:hAnsi="Times New Roman" w:cs="Times New Roman"/>
          <w:b/>
          <w:bCs/>
          <w:spacing w:val="-2"/>
          <w:sz w:val="24"/>
          <w:szCs w:val="24"/>
        </w:rPr>
        <w:t xml:space="preserve"> gain in fish t</w:t>
      </w:r>
      <w:r w:rsidR="00111C77" w:rsidRPr="00F6469C">
        <w:rPr>
          <w:rFonts w:ascii="Times New Roman" w:eastAsia="Times New Roman" w:hAnsi="Times New Roman" w:cs="Times New Roman"/>
          <w:b/>
          <w:bCs/>
          <w:spacing w:val="-2"/>
          <w:sz w:val="24"/>
          <w:szCs w:val="24"/>
        </w:rPr>
        <w:t>issue:</w:t>
      </w:r>
    </w:p>
    <w:p w:rsidR="00A13BAA" w:rsidRPr="00F6469C" w:rsidRDefault="00A13BAA" w:rsidP="00F6469C">
      <w:pPr>
        <w:spacing w:after="0" w:line="360" w:lineRule="auto"/>
        <w:jc w:val="both"/>
        <w:rPr>
          <w:rFonts w:ascii="Times New Roman" w:eastAsia="Times New Roman" w:hAnsi="Times New Roman" w:cs="Times New Roman"/>
          <w:b/>
          <w:bCs/>
          <w:spacing w:val="-2"/>
          <w:sz w:val="24"/>
          <w:szCs w:val="24"/>
        </w:rPr>
      </w:pPr>
    </w:p>
    <w:p w:rsidR="00111C77" w:rsidRPr="00F6469C" w:rsidRDefault="00BE350D" w:rsidP="00F6469C">
      <w:pPr>
        <w:spacing w:line="360" w:lineRule="auto"/>
        <w:jc w:val="both"/>
        <w:rPr>
          <w:rFonts w:ascii="Times New Roman" w:eastAsia="Times New Roman" w:hAnsi="Times New Roman" w:cs="Times New Roman"/>
          <w:bCs/>
          <w:spacing w:val="-2"/>
          <w:sz w:val="24"/>
          <w:szCs w:val="24"/>
        </w:rPr>
      </w:pPr>
      <w:r w:rsidRPr="00F6469C">
        <w:rPr>
          <w:rFonts w:ascii="Times New Roman" w:eastAsia="Times New Roman" w:hAnsi="Times New Roman" w:cs="Times New Roman"/>
          <w:bCs/>
          <w:spacing w:val="-2"/>
          <w:sz w:val="24"/>
          <w:szCs w:val="24"/>
        </w:rPr>
        <w:t>After each 07 days of feeding, the carotenoid content in skin of fishes were measured</w:t>
      </w:r>
      <w:r w:rsidR="002F675C" w:rsidRPr="00F6469C">
        <w:rPr>
          <w:rFonts w:ascii="Times New Roman" w:eastAsia="Times New Roman" w:hAnsi="Times New Roman" w:cs="Times New Roman"/>
          <w:bCs/>
          <w:spacing w:val="-2"/>
          <w:sz w:val="24"/>
          <w:szCs w:val="24"/>
        </w:rPr>
        <w:t xml:space="preserve"> by </w:t>
      </w:r>
      <w:r w:rsidR="002F675C" w:rsidRPr="00F6469C">
        <w:rPr>
          <w:rFonts w:ascii="Times New Roman" w:eastAsia="Calibri" w:hAnsi="Times New Roman" w:cs="Times New Roman"/>
          <w:sz w:val="24"/>
          <w:szCs w:val="24"/>
          <w:lang w:bidi="bn-BD"/>
        </w:rPr>
        <w:t>the spectrophotometer’s optical density calculation</w:t>
      </w:r>
      <w:r w:rsidRPr="00F6469C">
        <w:rPr>
          <w:rFonts w:ascii="Times New Roman" w:eastAsia="Times New Roman" w:hAnsi="Times New Roman" w:cs="Times New Roman"/>
          <w:bCs/>
          <w:spacing w:val="-2"/>
          <w:sz w:val="24"/>
          <w:szCs w:val="24"/>
        </w:rPr>
        <w:t xml:space="preserve">. </w:t>
      </w:r>
      <w:r w:rsidR="00111C77" w:rsidRPr="00F6469C">
        <w:rPr>
          <w:rFonts w:ascii="Times New Roman" w:eastAsia="Calibri" w:hAnsi="Times New Roman" w:cs="Times New Roman"/>
          <w:sz w:val="24"/>
          <w:szCs w:val="24"/>
          <w:lang w:bidi="bn-BD"/>
        </w:rPr>
        <w:t xml:space="preserve">The carotenoid </w:t>
      </w:r>
      <w:r w:rsidR="002F675C" w:rsidRPr="00F6469C">
        <w:rPr>
          <w:rFonts w:ascii="Times New Roman" w:eastAsia="Calibri" w:hAnsi="Times New Roman" w:cs="Times New Roman"/>
          <w:sz w:val="24"/>
          <w:szCs w:val="24"/>
          <w:lang w:bidi="bn-BD"/>
        </w:rPr>
        <w:t xml:space="preserve">absorbance reading </w:t>
      </w:r>
      <w:r w:rsidR="00111C77" w:rsidRPr="00F6469C">
        <w:rPr>
          <w:rFonts w:ascii="Times New Roman" w:eastAsia="Calibri" w:hAnsi="Times New Roman" w:cs="Times New Roman"/>
          <w:sz w:val="24"/>
          <w:szCs w:val="24"/>
          <w:lang w:bidi="bn-BD"/>
        </w:rPr>
        <w:t xml:space="preserve">of </w:t>
      </w:r>
      <w:r w:rsidR="00111C77" w:rsidRPr="00F6469C">
        <w:rPr>
          <w:rFonts w:ascii="Times New Roman" w:hAnsi="Times New Roman" w:cs="Times New Roman"/>
          <w:sz w:val="24"/>
          <w:szCs w:val="24"/>
        </w:rPr>
        <w:t>blue gourami</w:t>
      </w:r>
      <w:r w:rsidR="009975D5" w:rsidRPr="00F6469C">
        <w:rPr>
          <w:rFonts w:ascii="Times New Roman" w:hAnsi="Times New Roman" w:cs="Times New Roman"/>
          <w:sz w:val="24"/>
          <w:szCs w:val="24"/>
        </w:rPr>
        <w:t xml:space="preserve"> </w:t>
      </w:r>
      <w:r w:rsidR="00111C77" w:rsidRPr="00F6469C">
        <w:rPr>
          <w:rFonts w:ascii="Times New Roman" w:eastAsia="Calibri" w:hAnsi="Times New Roman" w:cs="Times New Roman"/>
          <w:sz w:val="24"/>
          <w:szCs w:val="24"/>
          <w:lang w:bidi="bn-BD"/>
        </w:rPr>
        <w:t>(</w:t>
      </w:r>
      <w:r w:rsidR="00111C77" w:rsidRPr="00F6469C">
        <w:rPr>
          <w:rFonts w:ascii="Times New Roman" w:eastAsia="Calibri" w:hAnsi="Times New Roman" w:cs="Times New Roman"/>
          <w:i/>
          <w:sz w:val="24"/>
          <w:szCs w:val="24"/>
          <w:lang w:bidi="bn-BD"/>
        </w:rPr>
        <w:t xml:space="preserve">Trichogaster trichopterus) </w:t>
      </w:r>
      <w:r w:rsidR="00111C77" w:rsidRPr="00F6469C">
        <w:rPr>
          <w:rFonts w:ascii="Times New Roman" w:eastAsia="Calibri" w:hAnsi="Times New Roman" w:cs="Times New Roman"/>
          <w:sz w:val="24"/>
          <w:szCs w:val="24"/>
          <w:lang w:bidi="bn-BD"/>
        </w:rPr>
        <w:t xml:space="preserve">fed with different dietary levels of natural carotenoids content in terms of gain of natural </w:t>
      </w:r>
      <w:r w:rsidR="00A05FCD" w:rsidRPr="00F6469C">
        <w:rPr>
          <w:rFonts w:ascii="Times New Roman" w:eastAsia="Calibri" w:hAnsi="Times New Roman" w:cs="Times New Roman"/>
          <w:sz w:val="24"/>
          <w:szCs w:val="24"/>
          <w:lang w:bidi="bn-BD"/>
        </w:rPr>
        <w:t>carotenoid</w:t>
      </w:r>
      <w:r w:rsidR="00A05FCD">
        <w:rPr>
          <w:rFonts w:ascii="Times New Roman" w:eastAsia="Calibri" w:hAnsi="Times New Roman" w:cs="Times New Roman"/>
          <w:sz w:val="24"/>
          <w:szCs w:val="24"/>
          <w:lang w:bidi="bn-BD"/>
        </w:rPr>
        <w:t xml:space="preserve"> </w:t>
      </w:r>
      <w:r w:rsidR="00A05FCD" w:rsidRPr="00F6469C">
        <w:rPr>
          <w:rFonts w:ascii="Times New Roman" w:eastAsia="Calibri" w:hAnsi="Times New Roman" w:cs="Times New Roman"/>
          <w:sz w:val="24"/>
          <w:szCs w:val="24"/>
          <w:lang w:bidi="bn-BD"/>
        </w:rPr>
        <w:t>by</w:t>
      </w:r>
      <w:r w:rsidR="00111C77" w:rsidRPr="00F6469C">
        <w:rPr>
          <w:rFonts w:ascii="Times New Roman" w:eastAsia="Calibri" w:hAnsi="Times New Roman" w:cs="Times New Roman"/>
          <w:sz w:val="24"/>
          <w:szCs w:val="24"/>
          <w:lang w:bidi="bn-BD"/>
        </w:rPr>
        <w:t xml:space="preserve"> fish bodies during the experimenta</w:t>
      </w:r>
      <w:r w:rsidR="00F01980" w:rsidRPr="00F6469C">
        <w:rPr>
          <w:rFonts w:ascii="Times New Roman" w:eastAsia="Calibri" w:hAnsi="Times New Roman" w:cs="Times New Roman"/>
          <w:sz w:val="24"/>
          <w:szCs w:val="24"/>
          <w:lang w:bidi="bn-BD"/>
        </w:rPr>
        <w:t>l period is presented in Figure</w:t>
      </w:r>
      <w:r w:rsidR="00B71ACD">
        <w:rPr>
          <w:rFonts w:ascii="Times New Roman" w:eastAsia="Calibri" w:hAnsi="Times New Roman" w:cs="Times New Roman"/>
          <w:sz w:val="24"/>
          <w:szCs w:val="24"/>
          <w:lang w:bidi="bn-BD"/>
        </w:rPr>
        <w:t xml:space="preserve"> 2</w:t>
      </w:r>
      <w:r w:rsidR="00F01980" w:rsidRPr="00F6469C">
        <w:rPr>
          <w:rFonts w:ascii="Times New Roman" w:eastAsia="Calibri" w:hAnsi="Times New Roman" w:cs="Times New Roman"/>
          <w:sz w:val="24"/>
          <w:szCs w:val="24"/>
          <w:lang w:bidi="bn-BD"/>
        </w:rPr>
        <w:t>.</w:t>
      </w:r>
      <w:r w:rsidR="00111C77" w:rsidRPr="00F6469C">
        <w:rPr>
          <w:rFonts w:ascii="Times New Roman" w:eastAsia="Calibri" w:hAnsi="Times New Roman" w:cs="Times New Roman"/>
          <w:sz w:val="24"/>
          <w:szCs w:val="24"/>
          <w:cs/>
          <w:lang w:bidi="bn-BD"/>
        </w:rPr>
        <w:t xml:space="preserve"> </w:t>
      </w:r>
      <w:r w:rsidR="00F01980" w:rsidRPr="00F6469C">
        <w:rPr>
          <w:rFonts w:ascii="Times New Roman" w:eastAsia="Calibri" w:hAnsi="Times New Roman" w:cs="Times New Roman"/>
          <w:sz w:val="24"/>
          <w:szCs w:val="24"/>
          <w:lang w:bidi="bn-BD"/>
        </w:rPr>
        <w:t>A</w:t>
      </w:r>
      <w:r w:rsidR="00111C77" w:rsidRPr="00F6469C">
        <w:rPr>
          <w:rFonts w:ascii="Times New Roman" w:eastAsia="Calibri" w:hAnsi="Times New Roman" w:cs="Times New Roman"/>
          <w:sz w:val="24"/>
          <w:szCs w:val="24"/>
          <w:lang w:bidi="bn-BD"/>
        </w:rPr>
        <w:t xml:space="preserve">verage initial </w:t>
      </w:r>
      <w:r w:rsidR="00F01980" w:rsidRPr="00F6469C">
        <w:rPr>
          <w:rFonts w:ascii="Times New Roman" w:eastAsia="Calibri" w:hAnsi="Times New Roman" w:cs="Times New Roman"/>
          <w:sz w:val="24"/>
          <w:szCs w:val="24"/>
          <w:lang w:bidi="bn-BD"/>
        </w:rPr>
        <w:t>carotenoid contents</w:t>
      </w:r>
      <w:r w:rsidR="009A10E3" w:rsidRPr="00F6469C">
        <w:rPr>
          <w:rFonts w:ascii="Times New Roman" w:eastAsia="Calibri" w:hAnsi="Times New Roman" w:cs="Times New Roman"/>
          <w:sz w:val="24"/>
          <w:szCs w:val="24"/>
          <w:lang w:bidi="bn-BD"/>
        </w:rPr>
        <w:t xml:space="preserve"> absorption</w:t>
      </w:r>
      <w:r w:rsidR="00F01980" w:rsidRPr="00F6469C">
        <w:rPr>
          <w:rFonts w:ascii="Times New Roman" w:eastAsia="Calibri" w:hAnsi="Times New Roman" w:cs="Times New Roman"/>
          <w:sz w:val="24"/>
          <w:szCs w:val="24"/>
          <w:lang w:bidi="bn-BD"/>
        </w:rPr>
        <w:t xml:space="preserve"> in </w:t>
      </w:r>
      <w:r w:rsidR="00111C77" w:rsidRPr="00F6469C">
        <w:rPr>
          <w:rFonts w:ascii="Times New Roman" w:eastAsia="Calibri" w:hAnsi="Times New Roman" w:cs="Times New Roman"/>
          <w:sz w:val="24"/>
          <w:szCs w:val="24"/>
          <w:lang w:bidi="bn-BD"/>
        </w:rPr>
        <w:t xml:space="preserve">four treatments were </w:t>
      </w:r>
      <w:r w:rsidR="006E2363" w:rsidRPr="00F6469C">
        <w:rPr>
          <w:rFonts w:ascii="Times New Roman" w:eastAsia="Calibri" w:hAnsi="Times New Roman" w:cs="Times New Roman"/>
          <w:sz w:val="24"/>
          <w:szCs w:val="24"/>
          <w:lang w:bidi="bn-BD"/>
        </w:rPr>
        <w:t xml:space="preserve">0.1109 </w:t>
      </w:r>
      <w:r w:rsidR="009A10E3" w:rsidRPr="00F6469C">
        <w:rPr>
          <w:rFonts w:ascii="Times New Roman" w:eastAsia="Calibri" w:hAnsi="Times New Roman" w:cs="Times New Roman"/>
          <w:sz w:val="24"/>
          <w:szCs w:val="24"/>
          <w:lang w:bidi="bn-BD"/>
        </w:rPr>
        <w:t>mg/</w:t>
      </w:r>
      <w:r w:rsidR="006E2363" w:rsidRPr="00F6469C">
        <w:rPr>
          <w:rFonts w:ascii="Times New Roman" w:eastAsia="Calibri" w:hAnsi="Times New Roman" w:cs="Times New Roman"/>
          <w:sz w:val="24"/>
          <w:szCs w:val="24"/>
          <w:lang w:bidi="bn-BD"/>
        </w:rPr>
        <w:t>100</w:t>
      </w:r>
      <w:r w:rsidR="009A10E3" w:rsidRPr="00F6469C">
        <w:rPr>
          <w:rFonts w:ascii="Times New Roman" w:eastAsia="Calibri" w:hAnsi="Times New Roman" w:cs="Times New Roman"/>
          <w:sz w:val="24"/>
          <w:szCs w:val="24"/>
          <w:lang w:bidi="bn-BD"/>
        </w:rPr>
        <w:t>kg</w:t>
      </w:r>
      <w:r w:rsidR="00111C77" w:rsidRPr="00F6469C">
        <w:rPr>
          <w:rFonts w:ascii="Times New Roman" w:eastAsia="Calibri" w:hAnsi="Times New Roman" w:cs="Times New Roman"/>
          <w:sz w:val="24"/>
          <w:szCs w:val="24"/>
          <w:lang w:bidi="bn-BD"/>
        </w:rPr>
        <w:t xml:space="preserve">, </w:t>
      </w:r>
      <w:r w:rsidR="006E2363" w:rsidRPr="00F6469C">
        <w:rPr>
          <w:rFonts w:ascii="Times New Roman" w:eastAsia="Calibri" w:hAnsi="Times New Roman" w:cs="Times New Roman"/>
          <w:sz w:val="24"/>
          <w:szCs w:val="24"/>
          <w:lang w:bidi="bn-BD"/>
        </w:rPr>
        <w:t>0.1035 mg/100kg</w:t>
      </w:r>
      <w:r w:rsidR="00111C77" w:rsidRPr="00F6469C">
        <w:rPr>
          <w:rFonts w:ascii="Times New Roman" w:eastAsia="Calibri" w:hAnsi="Times New Roman" w:cs="Times New Roman"/>
          <w:sz w:val="24"/>
          <w:szCs w:val="24"/>
          <w:lang w:bidi="bn-BD"/>
        </w:rPr>
        <w:t xml:space="preserve">, </w:t>
      </w:r>
      <w:r w:rsidR="006E2363" w:rsidRPr="00F6469C">
        <w:rPr>
          <w:rFonts w:ascii="Times New Roman" w:eastAsia="Calibri" w:hAnsi="Times New Roman" w:cs="Times New Roman"/>
          <w:sz w:val="24"/>
          <w:szCs w:val="24"/>
          <w:lang w:bidi="bn-BD"/>
        </w:rPr>
        <w:t>0.123 mg/100kg</w:t>
      </w:r>
      <w:r w:rsidR="00111C77" w:rsidRPr="00F6469C">
        <w:rPr>
          <w:rFonts w:ascii="Times New Roman" w:eastAsia="Calibri" w:hAnsi="Times New Roman" w:cs="Times New Roman"/>
          <w:sz w:val="24"/>
          <w:szCs w:val="24"/>
          <w:lang w:bidi="bn-BD"/>
        </w:rPr>
        <w:t xml:space="preserve">, </w:t>
      </w:r>
      <w:r w:rsidR="00D35911" w:rsidRPr="00F6469C">
        <w:rPr>
          <w:rFonts w:ascii="Times New Roman" w:eastAsia="Calibri" w:hAnsi="Times New Roman" w:cs="Times New Roman"/>
          <w:sz w:val="24"/>
          <w:szCs w:val="24"/>
          <w:lang w:bidi="bn-BD"/>
        </w:rPr>
        <w:t xml:space="preserve">and </w:t>
      </w:r>
      <w:r w:rsidR="006E2363" w:rsidRPr="00F6469C">
        <w:rPr>
          <w:rFonts w:ascii="Times New Roman" w:eastAsia="Calibri" w:hAnsi="Times New Roman" w:cs="Times New Roman"/>
          <w:sz w:val="24"/>
          <w:szCs w:val="24"/>
          <w:lang w:bidi="bn-BD"/>
        </w:rPr>
        <w:t xml:space="preserve">0.1158 mg/100kg </w:t>
      </w:r>
      <w:r w:rsidR="00111C77" w:rsidRPr="00F6469C">
        <w:rPr>
          <w:rFonts w:ascii="Times New Roman" w:eastAsia="Calibri" w:hAnsi="Times New Roman" w:cs="Times New Roman"/>
          <w:sz w:val="24"/>
          <w:szCs w:val="24"/>
          <w:lang w:bidi="bn-BD"/>
        </w:rPr>
        <w:t>in</w:t>
      </w:r>
      <w:r w:rsidR="00D35911" w:rsidRPr="00F6469C">
        <w:rPr>
          <w:rFonts w:ascii="Times New Roman" w:eastAsia="Calibri" w:hAnsi="Times New Roman" w:cs="Times New Roman"/>
          <w:sz w:val="24"/>
          <w:szCs w:val="24"/>
          <w:lang w:bidi="bn-BD"/>
        </w:rPr>
        <w:t xml:space="preserve"> treatments</w:t>
      </w:r>
      <w:r w:rsidR="00111C77" w:rsidRPr="00F6469C">
        <w:rPr>
          <w:rFonts w:ascii="Times New Roman" w:eastAsia="Calibri" w:hAnsi="Times New Roman" w:cs="Times New Roman"/>
          <w:sz w:val="24"/>
          <w:szCs w:val="24"/>
          <w:lang w:bidi="bn-BD"/>
        </w:rPr>
        <w:t xml:space="preserve"> T</w:t>
      </w:r>
      <w:r w:rsidR="009A10E3" w:rsidRPr="00F6469C">
        <w:rPr>
          <w:rFonts w:ascii="Times New Roman" w:eastAsia="Calibri" w:hAnsi="Times New Roman" w:cs="Times New Roman"/>
          <w:sz w:val="24"/>
          <w:szCs w:val="24"/>
          <w:vertAlign w:val="subscript"/>
          <w:lang w:bidi="bn-BD"/>
        </w:rPr>
        <w:t>0</w:t>
      </w:r>
      <w:r w:rsidR="00111C77" w:rsidRPr="00F6469C">
        <w:rPr>
          <w:rFonts w:ascii="Times New Roman" w:eastAsia="Calibri" w:hAnsi="Times New Roman" w:cs="Times New Roman"/>
          <w:sz w:val="24"/>
          <w:szCs w:val="24"/>
          <w:cs/>
          <w:lang w:bidi="bn-BD"/>
        </w:rPr>
        <w:t>,</w:t>
      </w:r>
      <w:r w:rsidR="00111C77" w:rsidRPr="00F6469C">
        <w:rPr>
          <w:rFonts w:ascii="Times New Roman" w:eastAsia="Calibri" w:hAnsi="Times New Roman" w:cs="Times New Roman"/>
          <w:sz w:val="24"/>
          <w:szCs w:val="24"/>
          <w:lang w:bidi="bn-BD"/>
        </w:rPr>
        <w:t xml:space="preserve"> T</w:t>
      </w:r>
      <w:r w:rsidR="009A10E3" w:rsidRPr="00F6469C">
        <w:rPr>
          <w:rFonts w:ascii="Times New Roman" w:eastAsia="Calibri" w:hAnsi="Times New Roman" w:cs="Times New Roman"/>
          <w:sz w:val="24"/>
          <w:szCs w:val="24"/>
          <w:vertAlign w:val="subscript"/>
          <w:lang w:bidi="bn-BD"/>
        </w:rPr>
        <w:t>1</w:t>
      </w:r>
      <w:r w:rsidR="00111C77" w:rsidRPr="00F6469C">
        <w:rPr>
          <w:rFonts w:ascii="Times New Roman" w:eastAsia="Calibri" w:hAnsi="Times New Roman" w:cs="Times New Roman"/>
          <w:sz w:val="24"/>
          <w:szCs w:val="24"/>
          <w:lang w:bidi="bn-BD"/>
        </w:rPr>
        <w:t>, T</w:t>
      </w:r>
      <w:r w:rsidR="009A10E3" w:rsidRPr="00F6469C">
        <w:rPr>
          <w:rFonts w:ascii="Times New Roman" w:eastAsia="Calibri" w:hAnsi="Times New Roman" w:cs="Times New Roman"/>
          <w:sz w:val="24"/>
          <w:szCs w:val="24"/>
          <w:vertAlign w:val="subscript"/>
          <w:lang w:bidi="bn-BD"/>
        </w:rPr>
        <w:t xml:space="preserve">2 </w:t>
      </w:r>
      <w:r w:rsidR="00111C77" w:rsidRPr="00F6469C">
        <w:rPr>
          <w:rFonts w:ascii="Times New Roman" w:eastAsia="Calibri" w:hAnsi="Times New Roman" w:cs="Times New Roman"/>
          <w:sz w:val="24"/>
          <w:szCs w:val="24"/>
          <w:lang w:bidi="bn-BD"/>
        </w:rPr>
        <w:t>and T</w:t>
      </w:r>
      <w:r w:rsidR="009A10E3" w:rsidRPr="00F6469C">
        <w:rPr>
          <w:rFonts w:ascii="Times New Roman" w:eastAsia="Calibri" w:hAnsi="Times New Roman" w:cs="Times New Roman"/>
          <w:sz w:val="24"/>
          <w:szCs w:val="24"/>
          <w:vertAlign w:val="subscript"/>
          <w:lang w:bidi="bn-BD"/>
        </w:rPr>
        <w:t>3</w:t>
      </w:r>
      <w:r w:rsidR="00111C77" w:rsidRPr="00F6469C">
        <w:rPr>
          <w:rFonts w:ascii="Times New Roman" w:eastAsia="Calibri" w:hAnsi="Times New Roman" w:cs="Times New Roman"/>
          <w:sz w:val="24"/>
          <w:szCs w:val="24"/>
          <w:vertAlign w:val="subscript"/>
          <w:cs/>
          <w:lang w:bidi="bn-BD"/>
        </w:rPr>
        <w:t xml:space="preserve"> </w:t>
      </w:r>
      <w:r w:rsidR="00111C77" w:rsidRPr="00F6469C">
        <w:rPr>
          <w:rFonts w:ascii="Times New Roman" w:eastAsia="Calibri" w:hAnsi="Times New Roman" w:cs="Times New Roman"/>
          <w:sz w:val="24"/>
          <w:szCs w:val="24"/>
          <w:lang w:bidi="bn-BD"/>
        </w:rPr>
        <w:t>respectively (Appendix-</w:t>
      </w:r>
      <w:r w:rsidR="00041C5D" w:rsidRPr="00F6469C">
        <w:rPr>
          <w:rFonts w:ascii="Times New Roman" w:eastAsia="Calibri" w:hAnsi="Times New Roman" w:cs="Times New Roman"/>
          <w:sz w:val="24"/>
          <w:szCs w:val="24"/>
          <w:lang w:bidi="bn-BD"/>
        </w:rPr>
        <w:t>7</w:t>
      </w:r>
      <w:r w:rsidR="009A10E3" w:rsidRPr="00F6469C">
        <w:rPr>
          <w:rFonts w:ascii="Times New Roman" w:eastAsia="Calibri" w:hAnsi="Times New Roman" w:cs="Times New Roman"/>
          <w:sz w:val="24"/>
          <w:szCs w:val="24"/>
          <w:lang w:bidi="bn-BD"/>
        </w:rPr>
        <w:t xml:space="preserve">). </w:t>
      </w:r>
      <w:r w:rsidR="00170378" w:rsidRPr="00F6469C">
        <w:rPr>
          <w:rFonts w:ascii="Times New Roman" w:eastAsia="Calibri" w:hAnsi="Times New Roman" w:cs="Times New Roman"/>
          <w:sz w:val="24"/>
          <w:szCs w:val="24"/>
          <w:lang w:bidi="bn-BD"/>
        </w:rPr>
        <w:t xml:space="preserve">At the end of the 120 days experimental period, average final carotenoid absorption of the fishes of </w:t>
      </w:r>
      <w:r w:rsidR="00170378" w:rsidRPr="00F6469C">
        <w:rPr>
          <w:rFonts w:ascii="Times New Roman" w:eastAsia="Calibri" w:hAnsi="Times New Roman" w:cs="Times New Roman"/>
          <w:sz w:val="24"/>
          <w:szCs w:val="24"/>
          <w:cs/>
          <w:lang w:bidi="bn-BD"/>
        </w:rPr>
        <w:t xml:space="preserve">four </w:t>
      </w:r>
      <w:r w:rsidR="00170378" w:rsidRPr="00F6469C">
        <w:rPr>
          <w:rFonts w:ascii="Times New Roman" w:eastAsia="Calibri" w:hAnsi="Times New Roman" w:cs="Times New Roman"/>
          <w:sz w:val="24"/>
          <w:szCs w:val="24"/>
          <w:lang w:bidi="bn-BD"/>
        </w:rPr>
        <w:t>treatments were</w:t>
      </w:r>
      <w:r w:rsidR="00B50CA1" w:rsidRPr="00F6469C">
        <w:rPr>
          <w:rFonts w:ascii="Times New Roman" w:eastAsia="Calibri" w:hAnsi="Times New Roman" w:cs="Times New Roman"/>
          <w:sz w:val="24"/>
          <w:szCs w:val="24"/>
          <w:lang w:bidi="bn-BD"/>
        </w:rPr>
        <w:t xml:space="preserve"> </w:t>
      </w:r>
      <w:r w:rsidR="00557522" w:rsidRPr="00F6469C">
        <w:rPr>
          <w:rFonts w:ascii="Times New Roman" w:hAnsi="Times New Roman" w:cs="Times New Roman"/>
          <w:color w:val="010205"/>
          <w:sz w:val="24"/>
          <w:szCs w:val="24"/>
        </w:rPr>
        <w:t>0.1226</w:t>
      </w:r>
      <w:r w:rsidR="00557522" w:rsidRPr="00F6469C">
        <w:rPr>
          <w:rFonts w:ascii="Times New Roman" w:eastAsia="Times New Roman" w:hAnsi="Times New Roman" w:cs="Times New Roman"/>
          <w:bCs/>
          <w:spacing w:val="-2"/>
          <w:sz w:val="24"/>
          <w:szCs w:val="24"/>
        </w:rPr>
        <w:t>± 0</w:t>
      </w:r>
      <w:r w:rsidR="00974D52" w:rsidRPr="00F6469C">
        <w:rPr>
          <w:rFonts w:ascii="Times New Roman" w:hAnsi="Times New Roman" w:cs="Times New Roman"/>
          <w:color w:val="010205"/>
          <w:sz w:val="24"/>
          <w:szCs w:val="24"/>
        </w:rPr>
        <w:t>.0115</w:t>
      </w:r>
      <w:r w:rsidR="00FC47BC" w:rsidRPr="00FC47BC">
        <w:rPr>
          <w:rFonts w:ascii="Times New Roman" w:hAnsi="Times New Roman" w:cs="Times New Roman"/>
          <w:color w:val="010205"/>
          <w:sz w:val="24"/>
          <w:szCs w:val="24"/>
        </w:rPr>
        <w:t xml:space="preserve"> </w:t>
      </w:r>
      <w:r w:rsidR="00FC47BC" w:rsidRPr="00F6469C">
        <w:rPr>
          <w:rFonts w:ascii="Times New Roman" w:hAnsi="Times New Roman" w:cs="Times New Roman"/>
          <w:color w:val="010205"/>
          <w:sz w:val="24"/>
          <w:szCs w:val="24"/>
        </w:rPr>
        <w:t>mg/100kg</w:t>
      </w:r>
      <w:r w:rsidR="00B50CA1" w:rsidRPr="00F6469C">
        <w:rPr>
          <w:rFonts w:ascii="Times New Roman" w:eastAsia="Calibri" w:hAnsi="Times New Roman" w:cs="Times New Roman"/>
          <w:sz w:val="24"/>
          <w:szCs w:val="24"/>
          <w:lang w:bidi="bn-BD"/>
        </w:rPr>
        <w:t xml:space="preserve">, </w:t>
      </w:r>
      <w:r w:rsidR="00557522" w:rsidRPr="00F6469C">
        <w:rPr>
          <w:rFonts w:ascii="Times New Roman" w:hAnsi="Times New Roman" w:cs="Times New Roman"/>
          <w:color w:val="010205"/>
          <w:sz w:val="24"/>
          <w:szCs w:val="24"/>
        </w:rPr>
        <w:t>0.1296</w:t>
      </w:r>
      <w:r w:rsidR="00557522" w:rsidRPr="00F6469C">
        <w:rPr>
          <w:rFonts w:ascii="Times New Roman" w:eastAsia="Times New Roman" w:hAnsi="Times New Roman" w:cs="Times New Roman"/>
          <w:bCs/>
          <w:spacing w:val="-2"/>
          <w:sz w:val="24"/>
          <w:szCs w:val="24"/>
        </w:rPr>
        <w:t>± 0</w:t>
      </w:r>
      <w:r w:rsidR="00557522" w:rsidRPr="00F6469C">
        <w:rPr>
          <w:rFonts w:ascii="Times New Roman" w:hAnsi="Times New Roman" w:cs="Times New Roman"/>
          <w:color w:val="010205"/>
          <w:sz w:val="24"/>
          <w:szCs w:val="24"/>
        </w:rPr>
        <w:t>.0169</w:t>
      </w:r>
      <w:r w:rsidR="00FC47BC" w:rsidRPr="00FC47BC">
        <w:rPr>
          <w:rFonts w:ascii="Times New Roman" w:hAnsi="Times New Roman" w:cs="Times New Roman"/>
          <w:color w:val="010205"/>
          <w:sz w:val="24"/>
          <w:szCs w:val="24"/>
        </w:rPr>
        <w:t xml:space="preserve"> </w:t>
      </w:r>
      <w:r w:rsidR="00FC47BC" w:rsidRPr="00F6469C">
        <w:rPr>
          <w:rFonts w:ascii="Times New Roman" w:hAnsi="Times New Roman" w:cs="Times New Roman"/>
          <w:color w:val="010205"/>
          <w:sz w:val="24"/>
          <w:szCs w:val="24"/>
        </w:rPr>
        <w:t>mg/100kg</w:t>
      </w:r>
      <w:r w:rsidR="00B50CA1" w:rsidRPr="00F6469C">
        <w:rPr>
          <w:rFonts w:ascii="Times New Roman" w:eastAsia="Calibri" w:hAnsi="Times New Roman" w:cs="Times New Roman"/>
          <w:sz w:val="24"/>
          <w:szCs w:val="24"/>
          <w:lang w:bidi="bn-BD"/>
        </w:rPr>
        <w:t xml:space="preserve">, </w:t>
      </w:r>
      <w:r w:rsidR="00557522" w:rsidRPr="00F6469C">
        <w:rPr>
          <w:rFonts w:ascii="Times New Roman" w:hAnsi="Times New Roman" w:cs="Times New Roman"/>
          <w:color w:val="010205"/>
          <w:sz w:val="24"/>
          <w:szCs w:val="24"/>
        </w:rPr>
        <w:t>0.1669</w:t>
      </w:r>
      <w:r w:rsidR="00557522" w:rsidRPr="00F6469C">
        <w:rPr>
          <w:rFonts w:ascii="Times New Roman" w:eastAsia="Times New Roman" w:hAnsi="Times New Roman" w:cs="Times New Roman"/>
          <w:bCs/>
          <w:spacing w:val="-2"/>
          <w:sz w:val="24"/>
          <w:szCs w:val="24"/>
        </w:rPr>
        <w:t>±0</w:t>
      </w:r>
      <w:r w:rsidR="00557522" w:rsidRPr="00F6469C">
        <w:rPr>
          <w:rFonts w:ascii="Times New Roman" w:hAnsi="Times New Roman" w:cs="Times New Roman"/>
          <w:color w:val="010205"/>
          <w:sz w:val="24"/>
          <w:szCs w:val="24"/>
        </w:rPr>
        <w:t>.0298</w:t>
      </w:r>
      <w:r w:rsidR="00FC47BC" w:rsidRPr="00FC47BC">
        <w:rPr>
          <w:rFonts w:ascii="Times New Roman" w:hAnsi="Times New Roman" w:cs="Times New Roman"/>
          <w:color w:val="010205"/>
          <w:sz w:val="24"/>
          <w:szCs w:val="24"/>
        </w:rPr>
        <w:t xml:space="preserve"> </w:t>
      </w:r>
      <w:r w:rsidR="00FC47BC" w:rsidRPr="00F6469C">
        <w:rPr>
          <w:rFonts w:ascii="Times New Roman" w:hAnsi="Times New Roman" w:cs="Times New Roman"/>
          <w:color w:val="010205"/>
          <w:sz w:val="24"/>
          <w:szCs w:val="24"/>
        </w:rPr>
        <w:t>mg/100kg</w:t>
      </w:r>
      <w:r w:rsidR="00B50CA1" w:rsidRPr="00F6469C">
        <w:rPr>
          <w:rFonts w:ascii="Times New Roman" w:eastAsia="Calibri" w:hAnsi="Times New Roman" w:cs="Times New Roman"/>
          <w:sz w:val="24"/>
          <w:szCs w:val="24"/>
          <w:lang w:bidi="bn-BD"/>
        </w:rPr>
        <w:t xml:space="preserve"> and </w:t>
      </w:r>
      <w:r w:rsidR="00557522" w:rsidRPr="00F6469C">
        <w:rPr>
          <w:rFonts w:ascii="Times New Roman" w:hAnsi="Times New Roman" w:cs="Times New Roman"/>
          <w:color w:val="010205"/>
          <w:sz w:val="24"/>
          <w:szCs w:val="24"/>
        </w:rPr>
        <w:t>0.1487</w:t>
      </w:r>
      <w:r w:rsidR="00557522" w:rsidRPr="00F6469C">
        <w:rPr>
          <w:rFonts w:ascii="Times New Roman" w:eastAsia="Times New Roman" w:hAnsi="Times New Roman" w:cs="Times New Roman"/>
          <w:bCs/>
          <w:spacing w:val="-2"/>
          <w:sz w:val="24"/>
          <w:szCs w:val="24"/>
        </w:rPr>
        <w:t>±0</w:t>
      </w:r>
      <w:r w:rsidR="00557522" w:rsidRPr="00F6469C">
        <w:rPr>
          <w:rFonts w:ascii="Times New Roman" w:hAnsi="Times New Roman" w:cs="Times New Roman"/>
          <w:color w:val="010205"/>
          <w:sz w:val="24"/>
          <w:szCs w:val="24"/>
        </w:rPr>
        <w:t>.0228</w:t>
      </w:r>
      <w:r w:rsidR="00FC47BC" w:rsidRPr="00FC47BC">
        <w:rPr>
          <w:rFonts w:ascii="Times New Roman" w:hAnsi="Times New Roman" w:cs="Times New Roman"/>
          <w:color w:val="010205"/>
          <w:sz w:val="24"/>
          <w:szCs w:val="24"/>
        </w:rPr>
        <w:t xml:space="preserve"> </w:t>
      </w:r>
      <w:r w:rsidR="00FC47BC" w:rsidRPr="00F6469C">
        <w:rPr>
          <w:rFonts w:ascii="Times New Roman" w:hAnsi="Times New Roman" w:cs="Times New Roman"/>
          <w:color w:val="010205"/>
          <w:sz w:val="24"/>
          <w:szCs w:val="24"/>
        </w:rPr>
        <w:t>mg/100kg</w:t>
      </w:r>
      <w:r w:rsidR="00557522" w:rsidRPr="00F6469C">
        <w:rPr>
          <w:rFonts w:ascii="Times New Roman" w:eastAsia="Times New Roman" w:hAnsi="Times New Roman" w:cs="Times New Roman"/>
          <w:bCs/>
          <w:spacing w:val="-2"/>
          <w:sz w:val="24"/>
          <w:szCs w:val="24"/>
          <w:vertAlign w:val="superscript"/>
        </w:rPr>
        <w:t xml:space="preserve"> </w:t>
      </w:r>
      <w:r w:rsidR="00170378" w:rsidRPr="00F6469C">
        <w:rPr>
          <w:rFonts w:ascii="Times New Roman" w:eastAsia="Calibri" w:hAnsi="Times New Roman" w:cs="Times New Roman"/>
          <w:sz w:val="24"/>
          <w:szCs w:val="24"/>
          <w:lang w:bidi="bn-BD"/>
        </w:rPr>
        <w:t>in treatments T</w:t>
      </w:r>
      <w:r w:rsidR="00170378" w:rsidRPr="00BA42CD">
        <w:rPr>
          <w:rFonts w:ascii="Times New Roman" w:eastAsia="Calibri" w:hAnsi="Times New Roman" w:cs="Times New Roman"/>
          <w:sz w:val="24"/>
          <w:szCs w:val="24"/>
          <w:vertAlign w:val="subscript"/>
          <w:lang w:bidi="bn-BD"/>
        </w:rPr>
        <w:t>0</w:t>
      </w:r>
      <w:r w:rsidR="00170378" w:rsidRPr="00F6469C">
        <w:rPr>
          <w:rFonts w:ascii="Times New Roman" w:eastAsia="Calibri" w:hAnsi="Times New Roman" w:cs="Times New Roman"/>
          <w:sz w:val="24"/>
          <w:szCs w:val="24"/>
          <w:cs/>
          <w:lang w:bidi="bn-BD"/>
        </w:rPr>
        <w:t>,</w:t>
      </w:r>
      <w:r w:rsidR="00170378" w:rsidRPr="00F6469C">
        <w:rPr>
          <w:rFonts w:ascii="Times New Roman" w:eastAsia="Calibri" w:hAnsi="Times New Roman" w:cs="Times New Roman"/>
          <w:sz w:val="24"/>
          <w:szCs w:val="24"/>
          <w:lang w:bidi="bn-BD"/>
        </w:rPr>
        <w:t xml:space="preserve"> T</w:t>
      </w:r>
      <w:r w:rsidR="00170378" w:rsidRPr="00BA42CD">
        <w:rPr>
          <w:rFonts w:ascii="Times New Roman" w:eastAsia="Calibri" w:hAnsi="Times New Roman" w:cs="Times New Roman"/>
          <w:sz w:val="24"/>
          <w:szCs w:val="24"/>
          <w:vertAlign w:val="subscript"/>
          <w:lang w:bidi="bn-BD"/>
        </w:rPr>
        <w:t>1</w:t>
      </w:r>
      <w:r w:rsidR="00170378" w:rsidRPr="00F6469C">
        <w:rPr>
          <w:rFonts w:ascii="Times New Roman" w:eastAsia="Calibri" w:hAnsi="Times New Roman" w:cs="Times New Roman"/>
          <w:sz w:val="24"/>
          <w:szCs w:val="24"/>
          <w:lang w:bidi="bn-BD"/>
        </w:rPr>
        <w:t>, T</w:t>
      </w:r>
      <w:r w:rsidR="00170378" w:rsidRPr="00BA42CD">
        <w:rPr>
          <w:rFonts w:ascii="Times New Roman" w:eastAsia="Calibri" w:hAnsi="Times New Roman" w:cs="Times New Roman"/>
          <w:sz w:val="24"/>
          <w:szCs w:val="24"/>
          <w:vertAlign w:val="subscript"/>
          <w:lang w:bidi="bn-BD"/>
        </w:rPr>
        <w:t>2</w:t>
      </w:r>
      <w:r w:rsidR="00170378" w:rsidRPr="00F6469C">
        <w:rPr>
          <w:rFonts w:ascii="Times New Roman" w:eastAsia="Calibri" w:hAnsi="Times New Roman" w:cs="Times New Roman"/>
          <w:sz w:val="24"/>
          <w:szCs w:val="24"/>
          <w:lang w:bidi="bn-BD"/>
        </w:rPr>
        <w:t xml:space="preserve"> and T</w:t>
      </w:r>
      <w:r w:rsidR="00170378" w:rsidRPr="00BA42CD">
        <w:rPr>
          <w:rFonts w:ascii="Times New Roman" w:eastAsia="Calibri" w:hAnsi="Times New Roman" w:cs="Times New Roman"/>
          <w:sz w:val="24"/>
          <w:szCs w:val="24"/>
          <w:vertAlign w:val="subscript"/>
          <w:lang w:bidi="bn-BD"/>
        </w:rPr>
        <w:t>3</w:t>
      </w:r>
      <w:r w:rsidR="00170378" w:rsidRPr="00F6469C">
        <w:rPr>
          <w:rFonts w:ascii="Times New Roman" w:eastAsia="Calibri" w:hAnsi="Times New Roman" w:cs="Times New Roman"/>
          <w:sz w:val="24"/>
          <w:szCs w:val="24"/>
          <w:cs/>
          <w:lang w:bidi="bn-BD"/>
        </w:rPr>
        <w:t xml:space="preserve"> respectively</w:t>
      </w:r>
      <w:r w:rsidR="00170378" w:rsidRPr="00F6469C">
        <w:rPr>
          <w:rFonts w:ascii="Times New Roman" w:eastAsia="Calibri" w:hAnsi="Times New Roman" w:cs="Times New Roman"/>
          <w:sz w:val="24"/>
          <w:szCs w:val="24"/>
          <w:lang w:bidi="bn-BD"/>
        </w:rPr>
        <w:t xml:space="preserve">. </w:t>
      </w:r>
      <w:r w:rsidR="00D35911" w:rsidRPr="00F6469C">
        <w:rPr>
          <w:rFonts w:ascii="Times New Roman" w:eastAsia="Calibri" w:hAnsi="Times New Roman" w:cs="Times New Roman"/>
          <w:sz w:val="24"/>
          <w:szCs w:val="24"/>
          <w:lang w:bidi="bn-BD"/>
        </w:rPr>
        <w:t>(</w:t>
      </w:r>
      <w:r w:rsidR="00BA42CD">
        <w:rPr>
          <w:rFonts w:ascii="Times New Roman" w:eastAsia="Calibri" w:hAnsi="Times New Roman" w:cs="Times New Roman"/>
          <w:sz w:val="24"/>
          <w:szCs w:val="24"/>
          <w:lang w:bidi="bn-BD"/>
        </w:rPr>
        <w:t>Figure. 03</w:t>
      </w:r>
      <w:r w:rsidR="00F6469C" w:rsidRPr="00F6469C">
        <w:rPr>
          <w:rFonts w:ascii="Times New Roman" w:eastAsia="Calibri" w:hAnsi="Times New Roman" w:cs="Times New Roman"/>
          <w:sz w:val="24"/>
          <w:szCs w:val="24"/>
          <w:lang w:bidi="bn-BD"/>
        </w:rPr>
        <w:t>)</w:t>
      </w:r>
      <w:r w:rsidR="00111C77" w:rsidRPr="00F6469C">
        <w:rPr>
          <w:rFonts w:ascii="Times New Roman" w:eastAsia="Calibri" w:hAnsi="Times New Roman" w:cs="Times New Roman"/>
          <w:sz w:val="24"/>
          <w:szCs w:val="24"/>
          <w:lang w:bidi="bn-BD"/>
        </w:rPr>
        <w:t xml:space="preserve">. In case </w:t>
      </w:r>
      <w:r w:rsidRPr="00F6469C">
        <w:rPr>
          <w:rFonts w:ascii="Times New Roman" w:eastAsia="Calibri" w:hAnsi="Times New Roman" w:cs="Times New Roman"/>
          <w:sz w:val="24"/>
          <w:szCs w:val="24"/>
          <w:lang w:bidi="bn-BD"/>
        </w:rPr>
        <w:t>of carotenoids</w:t>
      </w:r>
      <w:r w:rsidR="00D35911" w:rsidRPr="00F6469C">
        <w:rPr>
          <w:rFonts w:ascii="Times New Roman" w:eastAsia="Calibri" w:hAnsi="Times New Roman" w:cs="Times New Roman"/>
          <w:sz w:val="24"/>
          <w:szCs w:val="24"/>
          <w:lang w:bidi="bn-BD"/>
        </w:rPr>
        <w:t xml:space="preserve"> </w:t>
      </w:r>
      <w:r w:rsidR="00111C77" w:rsidRPr="00F6469C">
        <w:rPr>
          <w:rFonts w:ascii="Times New Roman" w:eastAsia="Calibri" w:hAnsi="Times New Roman" w:cs="Times New Roman"/>
          <w:sz w:val="24"/>
          <w:szCs w:val="24"/>
          <w:lang w:bidi="bn-BD"/>
        </w:rPr>
        <w:t>gain higher result was found in T</w:t>
      </w:r>
      <w:r w:rsidR="00D35911" w:rsidRPr="00F6469C">
        <w:rPr>
          <w:rFonts w:ascii="Times New Roman" w:eastAsia="Calibri" w:hAnsi="Times New Roman" w:cs="Times New Roman"/>
          <w:sz w:val="24"/>
          <w:szCs w:val="24"/>
          <w:vertAlign w:val="subscript"/>
          <w:lang w:bidi="bn-BD"/>
        </w:rPr>
        <w:t xml:space="preserve">2 </w:t>
      </w:r>
      <w:r w:rsidR="00D35911" w:rsidRPr="00F6469C">
        <w:rPr>
          <w:rFonts w:ascii="Times New Roman" w:eastAsia="Calibri" w:hAnsi="Times New Roman" w:cs="Times New Roman"/>
          <w:sz w:val="24"/>
          <w:szCs w:val="24"/>
          <w:lang w:bidi="bn-BD"/>
        </w:rPr>
        <w:t xml:space="preserve">treatments (marigold) </w:t>
      </w:r>
      <w:r w:rsidR="00111C77" w:rsidRPr="00F6469C">
        <w:rPr>
          <w:rFonts w:ascii="Times New Roman" w:eastAsia="Calibri" w:hAnsi="Times New Roman" w:cs="Times New Roman"/>
          <w:sz w:val="24"/>
          <w:szCs w:val="24"/>
          <w:lang w:bidi="bn-BD"/>
        </w:rPr>
        <w:t>(</w:t>
      </w:r>
      <w:r w:rsidR="00974D52" w:rsidRPr="00F6469C">
        <w:rPr>
          <w:rFonts w:ascii="Times New Roman" w:hAnsi="Times New Roman" w:cs="Times New Roman"/>
          <w:color w:val="010205"/>
          <w:sz w:val="24"/>
          <w:szCs w:val="24"/>
        </w:rPr>
        <w:t>0.1669</w:t>
      </w:r>
      <w:r w:rsidR="00974D52" w:rsidRPr="00F6469C">
        <w:rPr>
          <w:rFonts w:ascii="Times New Roman" w:eastAsia="Times New Roman" w:hAnsi="Times New Roman" w:cs="Times New Roman"/>
          <w:bCs/>
          <w:spacing w:val="-2"/>
          <w:sz w:val="24"/>
          <w:szCs w:val="24"/>
        </w:rPr>
        <w:t>±0</w:t>
      </w:r>
      <w:r w:rsidR="00974D52" w:rsidRPr="00F6469C">
        <w:rPr>
          <w:rFonts w:ascii="Times New Roman" w:hAnsi="Times New Roman" w:cs="Times New Roman"/>
          <w:color w:val="010205"/>
          <w:sz w:val="24"/>
          <w:szCs w:val="24"/>
        </w:rPr>
        <w:t>.0298</w:t>
      </w:r>
      <w:r w:rsidR="00FC47BC" w:rsidRPr="00FC47BC">
        <w:rPr>
          <w:rFonts w:ascii="Times New Roman" w:hAnsi="Times New Roman" w:cs="Times New Roman"/>
          <w:color w:val="010205"/>
          <w:sz w:val="24"/>
          <w:szCs w:val="24"/>
        </w:rPr>
        <w:t xml:space="preserve"> </w:t>
      </w:r>
      <w:r w:rsidR="00FC47BC" w:rsidRPr="00F6469C">
        <w:rPr>
          <w:rFonts w:ascii="Times New Roman" w:hAnsi="Times New Roman" w:cs="Times New Roman"/>
          <w:color w:val="010205"/>
          <w:sz w:val="24"/>
          <w:szCs w:val="24"/>
        </w:rPr>
        <w:t>mg/100kg</w:t>
      </w:r>
      <w:r w:rsidR="00111C77" w:rsidRPr="00F6469C">
        <w:rPr>
          <w:rFonts w:ascii="Times New Roman" w:eastAsia="Calibri" w:hAnsi="Times New Roman" w:cs="Times New Roman"/>
          <w:sz w:val="24"/>
          <w:szCs w:val="24"/>
          <w:lang w:bidi="bn-BD"/>
        </w:rPr>
        <w:t>) followed by T</w:t>
      </w:r>
      <w:r w:rsidR="001E3F06" w:rsidRPr="00F6469C">
        <w:rPr>
          <w:rFonts w:ascii="Times New Roman" w:eastAsia="Calibri" w:hAnsi="Times New Roman" w:cs="Times New Roman"/>
          <w:sz w:val="24"/>
          <w:szCs w:val="24"/>
          <w:vertAlign w:val="subscript"/>
          <w:lang w:bidi="bn-BD"/>
        </w:rPr>
        <w:t>3</w:t>
      </w:r>
      <w:r w:rsidR="00111C77" w:rsidRPr="00F6469C">
        <w:rPr>
          <w:rFonts w:ascii="Times New Roman" w:eastAsia="Calibri" w:hAnsi="Times New Roman" w:cs="Times New Roman"/>
          <w:sz w:val="24"/>
          <w:szCs w:val="24"/>
          <w:lang w:bidi="bn-BD"/>
        </w:rPr>
        <w:t>, T</w:t>
      </w:r>
      <w:r w:rsidR="001E3F06" w:rsidRPr="00F6469C">
        <w:rPr>
          <w:rFonts w:ascii="Times New Roman" w:eastAsia="Calibri" w:hAnsi="Times New Roman" w:cs="Times New Roman"/>
          <w:sz w:val="24"/>
          <w:szCs w:val="24"/>
          <w:vertAlign w:val="subscript"/>
          <w:lang w:bidi="bn-BD"/>
        </w:rPr>
        <w:t>1</w:t>
      </w:r>
      <w:r w:rsidR="00FC47BC">
        <w:rPr>
          <w:rFonts w:ascii="Times New Roman" w:eastAsia="Calibri" w:hAnsi="Times New Roman" w:cs="Times New Roman"/>
          <w:sz w:val="24"/>
          <w:szCs w:val="24"/>
          <w:vertAlign w:val="subscript"/>
          <w:lang w:bidi="bn-BD"/>
        </w:rPr>
        <w:t xml:space="preserve"> </w:t>
      </w:r>
      <w:r w:rsidR="00111C77" w:rsidRPr="00F6469C">
        <w:rPr>
          <w:rFonts w:ascii="Times New Roman" w:eastAsia="Calibri" w:hAnsi="Times New Roman" w:cs="Times New Roman"/>
          <w:sz w:val="24"/>
          <w:szCs w:val="24"/>
          <w:lang w:bidi="bn-BD"/>
        </w:rPr>
        <w:t>and T</w:t>
      </w:r>
      <w:r w:rsidR="001E3F06" w:rsidRPr="00F6469C">
        <w:rPr>
          <w:rFonts w:ascii="Times New Roman" w:eastAsia="Calibri" w:hAnsi="Times New Roman" w:cs="Times New Roman"/>
          <w:sz w:val="24"/>
          <w:szCs w:val="24"/>
          <w:vertAlign w:val="subscript"/>
          <w:lang w:bidi="bn-BD"/>
        </w:rPr>
        <w:t>0</w:t>
      </w:r>
      <w:r w:rsidRPr="00F6469C">
        <w:rPr>
          <w:rFonts w:ascii="Times New Roman" w:eastAsia="Calibri" w:hAnsi="Times New Roman" w:cs="Times New Roman"/>
          <w:sz w:val="24"/>
          <w:szCs w:val="24"/>
          <w:lang w:bidi="bn-BD"/>
        </w:rPr>
        <w:t xml:space="preserve"> and the lower carotenoid gain result found in T</w:t>
      </w:r>
      <w:r w:rsidRPr="00F6469C">
        <w:rPr>
          <w:rFonts w:ascii="Times New Roman" w:eastAsia="Calibri" w:hAnsi="Times New Roman" w:cs="Times New Roman"/>
          <w:sz w:val="24"/>
          <w:szCs w:val="24"/>
          <w:vertAlign w:val="subscript"/>
          <w:lang w:bidi="bn-BD"/>
        </w:rPr>
        <w:t xml:space="preserve">0 </w:t>
      </w:r>
      <w:r w:rsidRPr="00F6469C">
        <w:rPr>
          <w:rFonts w:ascii="Times New Roman" w:eastAsia="Calibri" w:hAnsi="Times New Roman" w:cs="Times New Roman"/>
          <w:sz w:val="24"/>
          <w:szCs w:val="24"/>
          <w:cs/>
          <w:lang w:bidi="bn-BD"/>
        </w:rPr>
        <w:t xml:space="preserve">treatment </w:t>
      </w:r>
      <w:r w:rsidRPr="00F6469C">
        <w:rPr>
          <w:rFonts w:ascii="Times New Roman" w:eastAsia="Calibri" w:hAnsi="Times New Roman" w:cs="Times New Roman"/>
          <w:sz w:val="24"/>
          <w:szCs w:val="24"/>
          <w:lang w:bidi="bn-BD"/>
        </w:rPr>
        <w:t xml:space="preserve">(control) (Figure: </w:t>
      </w:r>
      <w:r w:rsidR="00B71ACD">
        <w:rPr>
          <w:rFonts w:ascii="Times New Roman" w:eastAsia="Calibri" w:hAnsi="Times New Roman" w:cs="Times New Roman"/>
          <w:sz w:val="24"/>
          <w:szCs w:val="24"/>
          <w:lang w:bidi="bn-BD"/>
        </w:rPr>
        <w:t>3</w:t>
      </w:r>
      <w:r w:rsidRPr="00F6469C">
        <w:rPr>
          <w:rFonts w:ascii="Times New Roman" w:eastAsia="Calibri" w:hAnsi="Times New Roman" w:cs="Times New Roman"/>
          <w:sz w:val="24"/>
          <w:szCs w:val="24"/>
          <w:lang w:bidi="bn-BD"/>
        </w:rPr>
        <w:t>)</w:t>
      </w:r>
      <w:r w:rsidR="00BA42CD">
        <w:rPr>
          <w:rFonts w:ascii="Times New Roman" w:eastAsia="Calibri" w:hAnsi="Times New Roman" w:cs="Times New Roman"/>
          <w:sz w:val="24"/>
          <w:szCs w:val="24"/>
          <w:lang w:bidi="bn-BD"/>
        </w:rPr>
        <w:t xml:space="preserve">. </w:t>
      </w:r>
      <w:r w:rsidR="00111C77" w:rsidRPr="00F6469C">
        <w:rPr>
          <w:rFonts w:ascii="Times New Roman" w:eastAsia="Calibri" w:hAnsi="Times New Roman" w:cs="Times New Roman"/>
          <w:sz w:val="24"/>
          <w:szCs w:val="24"/>
          <w:lang w:bidi="bn-BD"/>
        </w:rPr>
        <w:t xml:space="preserve">Statistical analysis by ANOVA showed that there was no significant difference (P&lt; 0.05) among the </w:t>
      </w:r>
      <w:r w:rsidR="001E3F06" w:rsidRPr="00F6469C">
        <w:rPr>
          <w:rFonts w:ascii="Times New Roman" w:eastAsia="Calibri" w:hAnsi="Times New Roman" w:cs="Times New Roman"/>
          <w:sz w:val="24"/>
          <w:szCs w:val="24"/>
          <w:lang w:bidi="bn-BD"/>
        </w:rPr>
        <w:t xml:space="preserve">carotenoid </w:t>
      </w:r>
      <w:r w:rsidRPr="00F6469C">
        <w:rPr>
          <w:rFonts w:ascii="Times New Roman" w:eastAsia="Calibri" w:hAnsi="Times New Roman" w:cs="Times New Roman"/>
          <w:sz w:val="24"/>
          <w:szCs w:val="24"/>
          <w:lang w:bidi="bn-BD"/>
        </w:rPr>
        <w:t>gain of</w:t>
      </w:r>
      <w:r w:rsidR="00111C77" w:rsidRPr="00F6469C">
        <w:rPr>
          <w:rFonts w:ascii="Times New Roman" w:eastAsia="Calibri" w:hAnsi="Times New Roman" w:cs="Times New Roman"/>
          <w:sz w:val="24"/>
          <w:szCs w:val="24"/>
          <w:lang w:bidi="bn-BD"/>
        </w:rPr>
        <w:t xml:space="preserve"> T</w:t>
      </w:r>
      <w:r w:rsidRPr="00F6469C">
        <w:rPr>
          <w:rFonts w:ascii="Times New Roman" w:eastAsia="Calibri" w:hAnsi="Times New Roman" w:cs="Times New Roman"/>
          <w:sz w:val="24"/>
          <w:szCs w:val="24"/>
          <w:vertAlign w:val="subscript"/>
          <w:lang w:bidi="bn-BD"/>
        </w:rPr>
        <w:t>0</w:t>
      </w:r>
      <w:r w:rsidR="00111C77" w:rsidRPr="00F6469C">
        <w:rPr>
          <w:rFonts w:ascii="Times New Roman" w:eastAsia="Calibri" w:hAnsi="Times New Roman" w:cs="Times New Roman"/>
          <w:sz w:val="24"/>
          <w:szCs w:val="24"/>
          <w:cs/>
          <w:lang w:bidi="bn-BD"/>
        </w:rPr>
        <w:t>,</w:t>
      </w:r>
      <w:r w:rsidR="00111C77" w:rsidRPr="00F6469C">
        <w:rPr>
          <w:rFonts w:ascii="Times New Roman" w:eastAsia="Calibri" w:hAnsi="Times New Roman" w:cs="Times New Roman"/>
          <w:sz w:val="24"/>
          <w:szCs w:val="24"/>
          <w:lang w:bidi="bn-BD"/>
        </w:rPr>
        <w:t xml:space="preserve"> T</w:t>
      </w:r>
      <w:r w:rsidRPr="00F6469C">
        <w:rPr>
          <w:rFonts w:ascii="Times New Roman" w:eastAsia="Calibri" w:hAnsi="Times New Roman" w:cs="Times New Roman"/>
          <w:sz w:val="24"/>
          <w:szCs w:val="24"/>
          <w:vertAlign w:val="subscript"/>
          <w:lang w:bidi="bn-BD"/>
        </w:rPr>
        <w:t>1</w:t>
      </w:r>
      <w:r w:rsidR="00111C77" w:rsidRPr="00F6469C">
        <w:rPr>
          <w:rFonts w:ascii="Times New Roman" w:eastAsia="Calibri" w:hAnsi="Times New Roman" w:cs="Times New Roman"/>
          <w:sz w:val="24"/>
          <w:szCs w:val="24"/>
          <w:lang w:bidi="bn-BD"/>
        </w:rPr>
        <w:t>, T</w:t>
      </w:r>
      <w:r w:rsidRPr="00F6469C">
        <w:rPr>
          <w:rFonts w:ascii="Times New Roman" w:eastAsia="Calibri" w:hAnsi="Times New Roman" w:cs="Times New Roman"/>
          <w:sz w:val="24"/>
          <w:szCs w:val="24"/>
          <w:vertAlign w:val="subscript"/>
          <w:lang w:bidi="bn-BD"/>
        </w:rPr>
        <w:t>2</w:t>
      </w:r>
      <w:r w:rsidR="00111C77" w:rsidRPr="00F6469C">
        <w:rPr>
          <w:rFonts w:ascii="Times New Roman" w:eastAsia="Calibri" w:hAnsi="Times New Roman" w:cs="Times New Roman"/>
          <w:sz w:val="24"/>
          <w:szCs w:val="24"/>
          <w:vertAlign w:val="subscript"/>
          <w:cs/>
          <w:lang w:bidi="bn-BD"/>
        </w:rPr>
        <w:t xml:space="preserve"> </w:t>
      </w:r>
      <w:r w:rsidR="00111C77" w:rsidRPr="00F6469C">
        <w:rPr>
          <w:rFonts w:ascii="Times New Roman" w:eastAsia="Calibri" w:hAnsi="Times New Roman" w:cs="Times New Roman"/>
          <w:sz w:val="24"/>
          <w:szCs w:val="24"/>
          <w:cs/>
          <w:lang w:bidi="bn-BD"/>
        </w:rPr>
        <w:t>and T</w:t>
      </w:r>
      <w:r w:rsidRPr="00F6469C">
        <w:rPr>
          <w:rFonts w:ascii="Times New Roman" w:eastAsia="Calibri" w:hAnsi="Times New Roman" w:cs="Times New Roman"/>
          <w:sz w:val="24"/>
          <w:szCs w:val="24"/>
          <w:vertAlign w:val="subscript"/>
          <w:lang w:bidi="bn-BD"/>
        </w:rPr>
        <w:t>3</w:t>
      </w:r>
      <w:r w:rsidR="00F6469C">
        <w:rPr>
          <w:rFonts w:ascii="Times New Roman" w:eastAsia="Calibri" w:hAnsi="Times New Roman" w:cs="Times New Roman"/>
          <w:sz w:val="24"/>
          <w:szCs w:val="24"/>
          <w:vertAlign w:val="subscript"/>
          <w:lang w:bidi="bn-BD"/>
        </w:rPr>
        <w:t xml:space="preserve"> </w:t>
      </w:r>
      <w:r w:rsidR="00111C77" w:rsidRPr="00F6469C">
        <w:rPr>
          <w:rFonts w:ascii="Times New Roman" w:eastAsia="Calibri" w:hAnsi="Times New Roman" w:cs="Times New Roman"/>
          <w:sz w:val="24"/>
          <w:szCs w:val="24"/>
          <w:lang w:bidi="bn-BD"/>
        </w:rPr>
        <w:t xml:space="preserve">at the end of </w:t>
      </w:r>
      <w:r w:rsidRPr="00F6469C">
        <w:rPr>
          <w:rFonts w:ascii="Times New Roman" w:eastAsia="Calibri" w:hAnsi="Times New Roman" w:cs="Times New Roman"/>
          <w:sz w:val="24"/>
          <w:szCs w:val="24"/>
          <w:lang w:bidi="bn-BD"/>
        </w:rPr>
        <w:t>12</w:t>
      </w:r>
      <w:r w:rsidR="00111C77" w:rsidRPr="00F6469C">
        <w:rPr>
          <w:rFonts w:ascii="Times New Roman" w:eastAsia="Calibri" w:hAnsi="Times New Roman" w:cs="Times New Roman"/>
          <w:sz w:val="24"/>
          <w:szCs w:val="24"/>
          <w:lang w:bidi="bn-BD"/>
        </w:rPr>
        <w:t>0 days experimental period.</w:t>
      </w:r>
    </w:p>
    <w:p w:rsidR="005779E9" w:rsidRDefault="00A13BAA" w:rsidP="00B62853">
      <w:pPr>
        <w:spacing w:line="360" w:lineRule="auto"/>
        <w:jc w:val="center"/>
        <w:rPr>
          <w:rFonts w:ascii="Times New Roman" w:eastAsia="Times New Roman" w:hAnsi="Times New Roman" w:cs="Times New Roman"/>
          <w:b/>
          <w:spacing w:val="-2"/>
          <w:sz w:val="24"/>
          <w:szCs w:val="24"/>
        </w:rPr>
      </w:pPr>
      <w:r>
        <w:rPr>
          <w:noProof/>
          <w:lang w:val="en-US" w:bidi="bn-BD"/>
        </w:rPr>
        <w:lastRenderedPageBreak/>
        <w:drawing>
          <wp:inline distT="0" distB="0" distL="0" distR="0" wp14:anchorId="6B2C9C3C" wp14:editId="7398232D">
            <wp:extent cx="5274945" cy="29114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F675C" w:rsidRPr="00CB579B" w:rsidRDefault="00BB73DC" w:rsidP="00B62853">
      <w:pPr>
        <w:spacing w:line="360" w:lineRule="auto"/>
        <w:jc w:val="center"/>
        <w:rPr>
          <w:rFonts w:ascii="Times New Roman" w:eastAsia="Times New Roman" w:hAnsi="Times New Roman"/>
          <w:bCs/>
          <w:spacing w:val="-2"/>
          <w:sz w:val="24"/>
          <w:szCs w:val="30"/>
          <w:lang w:bidi="bn-BD"/>
        </w:rPr>
      </w:pPr>
      <w:r w:rsidRPr="00F6469C">
        <w:rPr>
          <w:rFonts w:ascii="Times New Roman" w:eastAsia="Times New Roman" w:hAnsi="Times New Roman" w:cs="Times New Roman"/>
          <w:b/>
          <w:spacing w:val="-2"/>
          <w:sz w:val="24"/>
          <w:szCs w:val="24"/>
        </w:rPr>
        <w:t>Figure</w:t>
      </w:r>
      <w:r w:rsidR="00B71ACD">
        <w:rPr>
          <w:rFonts w:ascii="Times New Roman" w:eastAsia="Times New Roman" w:hAnsi="Times New Roman" w:cs="Times New Roman"/>
          <w:b/>
          <w:spacing w:val="-2"/>
          <w:sz w:val="24"/>
          <w:szCs w:val="24"/>
        </w:rPr>
        <w:t xml:space="preserve"> 2</w:t>
      </w:r>
      <w:r w:rsidR="000023F8">
        <w:rPr>
          <w:rFonts w:ascii="Times New Roman" w:eastAsia="Times New Roman" w:hAnsi="Times New Roman" w:cs="Times New Roman"/>
          <w:b/>
          <w:spacing w:val="-2"/>
          <w:sz w:val="24"/>
          <w:szCs w:val="24"/>
        </w:rPr>
        <w:t>: Weekly c</w:t>
      </w:r>
      <w:r w:rsidR="0012770E" w:rsidRPr="00F6469C">
        <w:rPr>
          <w:rFonts w:ascii="Times New Roman" w:eastAsia="Times New Roman" w:hAnsi="Times New Roman" w:cs="Times New Roman"/>
          <w:b/>
          <w:spacing w:val="-2"/>
          <w:sz w:val="24"/>
          <w:szCs w:val="24"/>
        </w:rPr>
        <w:t xml:space="preserve">arotenoid </w:t>
      </w:r>
      <w:r w:rsidR="000023F8">
        <w:rPr>
          <w:rFonts w:ascii="Times New Roman" w:eastAsia="Times New Roman" w:hAnsi="Times New Roman" w:cs="Times New Roman"/>
          <w:b/>
          <w:spacing w:val="-2"/>
          <w:sz w:val="24"/>
          <w:szCs w:val="24"/>
        </w:rPr>
        <w:t>gain</w:t>
      </w:r>
      <w:r w:rsidR="000D2E4B">
        <w:rPr>
          <w:rFonts w:ascii="Times New Roman" w:eastAsia="Times New Roman" w:hAnsi="Times New Roman" w:cs="Times New Roman"/>
          <w:b/>
          <w:spacing w:val="-2"/>
          <w:sz w:val="24"/>
          <w:szCs w:val="24"/>
        </w:rPr>
        <w:t xml:space="preserve"> </w:t>
      </w:r>
      <w:r w:rsidR="0012770E" w:rsidRPr="00F6469C">
        <w:rPr>
          <w:rFonts w:ascii="Times New Roman" w:eastAsia="Times New Roman" w:hAnsi="Times New Roman" w:cs="Times New Roman"/>
          <w:b/>
          <w:spacing w:val="-2"/>
          <w:sz w:val="24"/>
          <w:szCs w:val="24"/>
        </w:rPr>
        <w:t xml:space="preserve">of blue gourami </w:t>
      </w:r>
      <w:r w:rsidR="00B62853" w:rsidRPr="00F6469C">
        <w:rPr>
          <w:rFonts w:ascii="Times New Roman" w:eastAsia="Calibri" w:hAnsi="Times New Roman" w:cs="Times New Roman"/>
          <w:sz w:val="24"/>
          <w:szCs w:val="24"/>
          <w:lang w:bidi="bn-BD"/>
        </w:rPr>
        <w:t>(</w:t>
      </w:r>
      <w:r w:rsidR="00B62853" w:rsidRPr="00B62853">
        <w:rPr>
          <w:rFonts w:ascii="Times New Roman" w:eastAsia="Calibri" w:hAnsi="Times New Roman" w:cs="Times New Roman"/>
          <w:b/>
          <w:bCs/>
          <w:i/>
          <w:sz w:val="24"/>
          <w:szCs w:val="24"/>
          <w:lang w:bidi="bn-BD"/>
        </w:rPr>
        <w:t>Trichogaster trichopterus)</w:t>
      </w:r>
      <w:r w:rsidR="00B62853" w:rsidRPr="00F6469C">
        <w:rPr>
          <w:rFonts w:ascii="Times New Roman" w:eastAsia="Calibri" w:hAnsi="Times New Roman" w:cs="Times New Roman"/>
          <w:i/>
          <w:sz w:val="24"/>
          <w:szCs w:val="24"/>
          <w:lang w:bidi="bn-BD"/>
        </w:rPr>
        <w:t xml:space="preserve"> </w:t>
      </w:r>
      <w:r w:rsidR="0012770E" w:rsidRPr="00F6469C">
        <w:rPr>
          <w:rFonts w:ascii="Times New Roman" w:eastAsia="Times New Roman" w:hAnsi="Times New Roman" w:cs="Times New Roman"/>
          <w:b/>
          <w:spacing w:val="-2"/>
          <w:sz w:val="24"/>
          <w:szCs w:val="24"/>
        </w:rPr>
        <w:t>fish.</w:t>
      </w:r>
    </w:p>
    <w:p w:rsidR="00111C77" w:rsidRPr="00F6469C" w:rsidRDefault="00282306" w:rsidP="00F6469C">
      <w:pPr>
        <w:spacing w:line="360" w:lineRule="auto"/>
        <w:rPr>
          <w:rFonts w:ascii="Times New Roman" w:eastAsia="Times New Roman" w:hAnsi="Times New Roman" w:cs="Times New Roman"/>
          <w:bCs/>
          <w:spacing w:val="-2"/>
          <w:sz w:val="24"/>
          <w:szCs w:val="24"/>
        </w:rPr>
      </w:pPr>
      <w:r w:rsidRPr="00F6469C">
        <w:rPr>
          <w:rFonts w:ascii="Times New Roman" w:hAnsi="Times New Roman" w:cs="Times New Roman"/>
          <w:noProof/>
          <w:sz w:val="24"/>
          <w:szCs w:val="24"/>
          <w:lang w:val="en-US" w:bidi="bn-BD"/>
        </w:rPr>
        <w:drawing>
          <wp:inline distT="0" distB="0" distL="0" distR="0" wp14:anchorId="72E10F47" wp14:editId="3F14187F">
            <wp:extent cx="5730875" cy="2819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6906" cy="2822367"/>
                    </a:xfrm>
                    <a:prstGeom prst="rect">
                      <a:avLst/>
                    </a:prstGeom>
                    <a:noFill/>
                    <a:ln>
                      <a:noFill/>
                    </a:ln>
                  </pic:spPr>
                </pic:pic>
              </a:graphicData>
            </a:graphic>
          </wp:inline>
        </w:drawing>
      </w:r>
    </w:p>
    <w:p w:rsidR="00111C77" w:rsidRPr="00B62853" w:rsidRDefault="00CB579B" w:rsidP="00F6469C">
      <w:pPr>
        <w:spacing w:line="360" w:lineRule="auto"/>
        <w:jc w:val="center"/>
        <w:rPr>
          <w:rFonts w:ascii="Times New Roman" w:eastAsia="Times New Roman" w:hAnsi="Times New Roman" w:cs="Times New Roman"/>
          <w:b/>
          <w:bCs/>
          <w:spacing w:val="-2"/>
          <w:sz w:val="24"/>
          <w:szCs w:val="24"/>
        </w:rPr>
      </w:pPr>
      <w:r>
        <w:rPr>
          <w:rFonts w:ascii="Times New Roman" w:eastAsia="Times New Roman" w:hAnsi="Times New Roman" w:hint="cs"/>
          <w:b/>
          <w:spacing w:val="-2"/>
          <w:sz w:val="24"/>
          <w:szCs w:val="30"/>
          <w:cs/>
          <w:lang w:bidi="bn-BD"/>
        </w:rPr>
        <w:t xml:space="preserve">    </w:t>
      </w:r>
      <w:r w:rsidR="00B71ACD">
        <w:rPr>
          <w:rFonts w:ascii="Times New Roman" w:eastAsia="Times New Roman" w:hAnsi="Times New Roman" w:cs="Times New Roman"/>
          <w:b/>
          <w:spacing w:val="-2"/>
          <w:sz w:val="24"/>
          <w:szCs w:val="24"/>
        </w:rPr>
        <w:t>Figure 3</w:t>
      </w:r>
      <w:r w:rsidR="0012770E" w:rsidRPr="00F6469C">
        <w:rPr>
          <w:rFonts w:ascii="Times New Roman" w:eastAsia="Times New Roman" w:hAnsi="Times New Roman" w:cs="Times New Roman"/>
          <w:b/>
          <w:spacing w:val="-2"/>
          <w:sz w:val="24"/>
          <w:szCs w:val="24"/>
        </w:rPr>
        <w:t>: Final carote</w:t>
      </w:r>
      <w:r w:rsidR="004037DD" w:rsidRPr="00F6469C">
        <w:rPr>
          <w:rFonts w:ascii="Times New Roman" w:eastAsia="Times New Roman" w:hAnsi="Times New Roman" w:cs="Times New Roman"/>
          <w:b/>
          <w:spacing w:val="-2"/>
          <w:sz w:val="24"/>
          <w:szCs w:val="24"/>
        </w:rPr>
        <w:t xml:space="preserve">noid </w:t>
      </w:r>
      <w:r w:rsidR="000023F8">
        <w:rPr>
          <w:rFonts w:ascii="Times New Roman" w:eastAsia="Times New Roman" w:hAnsi="Times New Roman" w:cs="Times New Roman"/>
          <w:b/>
          <w:spacing w:val="-2"/>
          <w:sz w:val="24"/>
          <w:szCs w:val="24"/>
        </w:rPr>
        <w:t xml:space="preserve">gain </w:t>
      </w:r>
      <w:r w:rsidR="004037DD" w:rsidRPr="00F6469C">
        <w:rPr>
          <w:rFonts w:ascii="Times New Roman" w:eastAsia="Times New Roman" w:hAnsi="Times New Roman" w:cs="Times New Roman"/>
          <w:b/>
          <w:spacing w:val="-2"/>
          <w:sz w:val="24"/>
          <w:szCs w:val="24"/>
        </w:rPr>
        <w:t>of blue gourami</w:t>
      </w:r>
      <w:r w:rsidR="00B62853">
        <w:rPr>
          <w:rFonts w:ascii="Times New Roman" w:eastAsia="Times New Roman" w:hAnsi="Times New Roman" w:cs="Times New Roman"/>
          <w:b/>
          <w:spacing w:val="-2"/>
          <w:sz w:val="24"/>
          <w:szCs w:val="24"/>
        </w:rPr>
        <w:t xml:space="preserve"> </w:t>
      </w:r>
      <w:r w:rsidR="00B62853" w:rsidRPr="00B62853">
        <w:rPr>
          <w:rFonts w:ascii="Times New Roman" w:eastAsia="Calibri" w:hAnsi="Times New Roman" w:cs="Times New Roman"/>
          <w:b/>
          <w:bCs/>
          <w:sz w:val="24"/>
          <w:szCs w:val="24"/>
          <w:lang w:bidi="bn-BD"/>
        </w:rPr>
        <w:t>(</w:t>
      </w:r>
      <w:r w:rsidR="00B62853" w:rsidRPr="00B62853">
        <w:rPr>
          <w:rFonts w:ascii="Times New Roman" w:eastAsia="Calibri" w:hAnsi="Times New Roman" w:cs="Times New Roman"/>
          <w:b/>
          <w:bCs/>
          <w:i/>
          <w:sz w:val="24"/>
          <w:szCs w:val="24"/>
          <w:lang w:bidi="bn-BD"/>
        </w:rPr>
        <w:t>Trichogaster trichopterus)</w:t>
      </w:r>
    </w:p>
    <w:p w:rsidR="00041C5D" w:rsidRPr="00F6469C" w:rsidRDefault="00A13BAA" w:rsidP="00F6469C">
      <w:pPr>
        <w:spacing w:line="360" w:lineRule="auto"/>
        <w:jc w:val="both"/>
        <w:rPr>
          <w:rFonts w:ascii="Times New Roman" w:hAnsi="Times New Roman" w:cs="Times New Roman"/>
          <w:b/>
          <w:sz w:val="24"/>
          <w:szCs w:val="24"/>
        </w:rPr>
      </w:pPr>
      <w:r>
        <w:rPr>
          <w:rFonts w:ascii="Times New Roman" w:hAnsi="Times New Roman" w:cs="Times New Roman"/>
          <w:b/>
          <w:sz w:val="24"/>
          <w:szCs w:val="24"/>
        </w:rPr>
        <w:t>4.2</w:t>
      </w:r>
      <w:r w:rsidR="00041C5D" w:rsidRPr="00F6469C">
        <w:rPr>
          <w:rFonts w:ascii="Times New Roman" w:hAnsi="Times New Roman" w:cs="Times New Roman"/>
          <w:b/>
          <w:sz w:val="24"/>
          <w:szCs w:val="24"/>
        </w:rPr>
        <w:t xml:space="preserve"> </w:t>
      </w:r>
      <w:r w:rsidR="009366DA" w:rsidRPr="00F6469C">
        <w:rPr>
          <w:rFonts w:ascii="Times New Roman" w:hAnsi="Times New Roman" w:cs="Times New Roman"/>
          <w:b/>
          <w:sz w:val="24"/>
          <w:szCs w:val="24"/>
        </w:rPr>
        <w:t>Growth Rate:</w:t>
      </w:r>
    </w:p>
    <w:p w:rsidR="00403574" w:rsidRPr="00F6469C" w:rsidRDefault="00403574" w:rsidP="00F6469C">
      <w:pPr>
        <w:spacing w:line="360" w:lineRule="auto"/>
        <w:jc w:val="both"/>
        <w:rPr>
          <w:rFonts w:ascii="Times New Roman" w:eastAsia="Times New Roman" w:hAnsi="Times New Roman" w:cs="Times New Roman"/>
          <w:bCs/>
          <w:spacing w:val="-2"/>
          <w:sz w:val="24"/>
          <w:szCs w:val="24"/>
        </w:rPr>
      </w:pPr>
      <w:r w:rsidRPr="00F6469C">
        <w:rPr>
          <w:rFonts w:ascii="Times New Roman" w:eastAsia="Calibri" w:hAnsi="Times New Roman" w:cs="Times New Roman"/>
          <w:sz w:val="24"/>
          <w:szCs w:val="24"/>
          <w:lang w:bidi="bn-BD"/>
        </w:rPr>
        <w:t xml:space="preserve">The growth of </w:t>
      </w:r>
      <w:r w:rsidR="00F6469C">
        <w:rPr>
          <w:rFonts w:ascii="Times New Roman" w:eastAsia="Calibri" w:hAnsi="Times New Roman" w:cs="Times New Roman"/>
          <w:sz w:val="24"/>
          <w:szCs w:val="24"/>
          <w:lang w:bidi="bn-BD"/>
        </w:rPr>
        <w:t>blue gourami (</w:t>
      </w:r>
      <w:r w:rsidR="00BA42CD">
        <w:rPr>
          <w:rFonts w:ascii="Times New Roman" w:hAnsi="Times New Roman" w:cs="Times New Roman"/>
          <w:i/>
          <w:iCs/>
          <w:color w:val="202124"/>
          <w:sz w:val="24"/>
          <w:szCs w:val="24"/>
          <w:shd w:val="clear" w:color="auto" w:fill="FFFFFF"/>
        </w:rPr>
        <w:t>Trichogaster</w:t>
      </w:r>
      <w:r w:rsidRPr="00F6469C">
        <w:rPr>
          <w:rFonts w:ascii="Times New Roman" w:hAnsi="Times New Roman" w:cs="Times New Roman"/>
          <w:i/>
          <w:iCs/>
          <w:color w:val="202124"/>
          <w:sz w:val="24"/>
          <w:szCs w:val="24"/>
          <w:shd w:val="clear" w:color="auto" w:fill="FFFFFF"/>
        </w:rPr>
        <w:t xml:space="preserve"> trichopterus</w:t>
      </w:r>
      <w:r w:rsidR="00F6469C">
        <w:rPr>
          <w:rFonts w:ascii="Times New Roman" w:hAnsi="Times New Roman" w:cs="Times New Roman"/>
          <w:i/>
          <w:iCs/>
          <w:color w:val="202124"/>
          <w:sz w:val="24"/>
          <w:szCs w:val="24"/>
          <w:shd w:val="clear" w:color="auto" w:fill="FFFFFF"/>
        </w:rPr>
        <w:t>)</w:t>
      </w:r>
      <w:r w:rsidRPr="00F6469C">
        <w:rPr>
          <w:rFonts w:ascii="Times New Roman" w:eastAsia="Calibri" w:hAnsi="Times New Roman" w:cs="Times New Roman"/>
          <w:sz w:val="24"/>
          <w:szCs w:val="24"/>
          <w:lang w:bidi="bn-BD"/>
        </w:rPr>
        <w:t xml:space="preserve"> fed with different dietary levels of </w:t>
      </w:r>
      <w:r w:rsidRPr="00F6469C">
        <w:rPr>
          <w:rFonts w:ascii="Times New Roman" w:eastAsia="Calibri" w:hAnsi="Times New Roman" w:cs="Times New Roman"/>
          <w:iCs/>
          <w:sz w:val="24"/>
          <w:szCs w:val="24"/>
          <w:lang w:bidi="bn-BD"/>
        </w:rPr>
        <w:t>natural carotenoid</w:t>
      </w:r>
      <w:r w:rsidRPr="00F6469C">
        <w:rPr>
          <w:rFonts w:ascii="Times New Roman" w:eastAsia="Calibri" w:hAnsi="Times New Roman" w:cs="Times New Roman"/>
          <w:sz w:val="24"/>
          <w:szCs w:val="24"/>
          <w:lang w:bidi="bn-BD"/>
        </w:rPr>
        <w:t xml:space="preserve"> content in terms of gain in weight</w:t>
      </w:r>
      <w:r w:rsidR="00B71ACD">
        <w:rPr>
          <w:rFonts w:ascii="Times New Roman" w:eastAsia="Calibri" w:hAnsi="Times New Roman" w:cs="Times New Roman"/>
          <w:sz w:val="24"/>
          <w:szCs w:val="24"/>
          <w:lang w:bidi="bn-BD"/>
        </w:rPr>
        <w:t xml:space="preserve"> (weekly)</w:t>
      </w:r>
      <w:r w:rsidRPr="00F6469C">
        <w:rPr>
          <w:rFonts w:ascii="Times New Roman" w:eastAsia="Calibri" w:hAnsi="Times New Roman" w:cs="Times New Roman"/>
          <w:sz w:val="24"/>
          <w:szCs w:val="24"/>
          <w:lang w:bidi="bn-BD"/>
        </w:rPr>
        <w:t xml:space="preserve"> during the experimental period is presented in Figure </w:t>
      </w:r>
      <w:r w:rsidR="00B71ACD">
        <w:rPr>
          <w:rFonts w:ascii="Times New Roman" w:eastAsia="Calibri" w:hAnsi="Times New Roman" w:cs="Times New Roman"/>
          <w:sz w:val="24"/>
          <w:szCs w:val="24"/>
          <w:lang w:bidi="bn-BD"/>
        </w:rPr>
        <w:t>4</w:t>
      </w:r>
      <w:r w:rsidRPr="00F6469C">
        <w:rPr>
          <w:rFonts w:ascii="Times New Roman" w:eastAsia="Calibri" w:hAnsi="Times New Roman" w:cs="Times New Roman"/>
          <w:sz w:val="24"/>
          <w:szCs w:val="24"/>
          <w:cs/>
          <w:lang w:bidi="bn-BD"/>
        </w:rPr>
        <w:t xml:space="preserve"> and the wei</w:t>
      </w:r>
      <w:r w:rsidR="007A6C09">
        <w:rPr>
          <w:rFonts w:ascii="Times New Roman" w:eastAsia="Calibri" w:hAnsi="Times New Roman" w:cs="Times New Roman"/>
          <w:sz w:val="24"/>
          <w:szCs w:val="24"/>
          <w:cs/>
          <w:lang w:bidi="bn-BD"/>
        </w:rPr>
        <w:t xml:space="preserve">ght gain trend is presented in </w:t>
      </w:r>
      <w:r w:rsidR="007A6C09">
        <w:rPr>
          <w:rFonts w:ascii="Times New Roman" w:eastAsia="Calibri" w:hAnsi="Times New Roman" w:cs="Times New Roman"/>
          <w:sz w:val="24"/>
          <w:szCs w:val="24"/>
          <w:lang w:bidi="bn-BD"/>
        </w:rPr>
        <w:t>F</w:t>
      </w:r>
      <w:r w:rsidRPr="00F6469C">
        <w:rPr>
          <w:rFonts w:ascii="Times New Roman" w:eastAsia="Calibri" w:hAnsi="Times New Roman" w:cs="Times New Roman"/>
          <w:sz w:val="24"/>
          <w:szCs w:val="24"/>
          <w:cs/>
          <w:lang w:bidi="bn-BD"/>
        </w:rPr>
        <w:t xml:space="preserve">igure </w:t>
      </w:r>
      <w:r w:rsidR="00B71ACD">
        <w:rPr>
          <w:rFonts w:ascii="Times New Roman" w:eastAsia="Calibri" w:hAnsi="Times New Roman" w:cs="Times New Roman"/>
          <w:sz w:val="24"/>
          <w:szCs w:val="24"/>
          <w:lang w:bidi="bn-BD"/>
        </w:rPr>
        <w:t>5</w:t>
      </w:r>
      <w:r w:rsidRPr="00F6469C">
        <w:rPr>
          <w:rFonts w:ascii="Times New Roman" w:eastAsia="Calibri" w:hAnsi="Times New Roman" w:cs="Times New Roman"/>
          <w:sz w:val="24"/>
          <w:szCs w:val="24"/>
          <w:lang w:bidi="bn-BD"/>
        </w:rPr>
        <w:t>.</w:t>
      </w:r>
      <w:r w:rsidR="007A6C09">
        <w:rPr>
          <w:rFonts w:ascii="Times New Roman" w:eastAsia="Calibri" w:hAnsi="Times New Roman" w:cs="Times New Roman"/>
          <w:sz w:val="24"/>
          <w:szCs w:val="24"/>
          <w:lang w:bidi="bn-BD"/>
        </w:rPr>
        <w:t xml:space="preserve"> </w:t>
      </w:r>
      <w:r w:rsidRPr="00F6469C">
        <w:rPr>
          <w:rFonts w:ascii="Times New Roman" w:eastAsia="Calibri" w:hAnsi="Times New Roman" w:cs="Times New Roman"/>
          <w:sz w:val="24"/>
          <w:szCs w:val="24"/>
          <w:lang w:bidi="bn-BD"/>
        </w:rPr>
        <w:t xml:space="preserve">The average initial weights in four treatments were </w:t>
      </w:r>
      <w:r w:rsidR="00E4684B" w:rsidRPr="00F6469C">
        <w:rPr>
          <w:rFonts w:ascii="Times New Roman" w:eastAsia="Times New Roman" w:hAnsi="Times New Roman" w:cs="Times New Roman"/>
          <w:color w:val="000000"/>
          <w:sz w:val="24"/>
          <w:szCs w:val="24"/>
          <w:lang w:bidi="bn-BD"/>
        </w:rPr>
        <w:t>4.413 gm</w:t>
      </w:r>
      <w:r w:rsidRPr="00F6469C">
        <w:rPr>
          <w:rFonts w:ascii="Times New Roman" w:eastAsia="Calibri" w:hAnsi="Times New Roman" w:cs="Times New Roman"/>
          <w:sz w:val="24"/>
          <w:szCs w:val="24"/>
          <w:lang w:bidi="bn-BD"/>
        </w:rPr>
        <w:t xml:space="preserve">, </w:t>
      </w:r>
      <w:r w:rsidR="00E4684B" w:rsidRPr="00F6469C">
        <w:rPr>
          <w:rFonts w:ascii="Times New Roman" w:eastAsia="Times New Roman" w:hAnsi="Times New Roman" w:cs="Times New Roman"/>
          <w:color w:val="000000"/>
          <w:sz w:val="24"/>
          <w:szCs w:val="24"/>
          <w:lang w:bidi="bn-BD"/>
        </w:rPr>
        <w:t>4.213 gm</w:t>
      </w:r>
      <w:r w:rsidRPr="00F6469C">
        <w:rPr>
          <w:rFonts w:ascii="Times New Roman" w:eastAsia="Calibri" w:hAnsi="Times New Roman" w:cs="Times New Roman"/>
          <w:sz w:val="24"/>
          <w:szCs w:val="24"/>
          <w:lang w:bidi="bn-BD"/>
        </w:rPr>
        <w:t xml:space="preserve">, </w:t>
      </w:r>
      <w:r w:rsidR="00E4684B" w:rsidRPr="00F6469C">
        <w:rPr>
          <w:rFonts w:ascii="Times New Roman" w:eastAsia="Times New Roman" w:hAnsi="Times New Roman" w:cs="Times New Roman"/>
          <w:color w:val="000000"/>
          <w:sz w:val="24"/>
          <w:szCs w:val="24"/>
          <w:lang w:bidi="bn-BD"/>
        </w:rPr>
        <w:t>4.31 gm</w:t>
      </w:r>
      <w:r w:rsidRPr="00F6469C">
        <w:rPr>
          <w:rFonts w:ascii="Times New Roman" w:eastAsia="Calibri" w:hAnsi="Times New Roman" w:cs="Times New Roman"/>
          <w:sz w:val="24"/>
          <w:szCs w:val="24"/>
          <w:lang w:bidi="bn-BD"/>
        </w:rPr>
        <w:t xml:space="preserve">, </w:t>
      </w:r>
      <w:r w:rsidR="00E4684B" w:rsidRPr="00F6469C">
        <w:rPr>
          <w:rFonts w:ascii="Times New Roman" w:eastAsia="Times New Roman" w:hAnsi="Times New Roman" w:cs="Times New Roman"/>
          <w:color w:val="000000"/>
          <w:sz w:val="24"/>
          <w:szCs w:val="24"/>
          <w:lang w:bidi="bn-BD"/>
        </w:rPr>
        <w:t xml:space="preserve">3.313 gm </w:t>
      </w:r>
      <w:r w:rsidRPr="00F6469C">
        <w:rPr>
          <w:rFonts w:ascii="Times New Roman" w:eastAsia="Calibri" w:hAnsi="Times New Roman" w:cs="Times New Roman"/>
          <w:sz w:val="24"/>
          <w:szCs w:val="24"/>
          <w:lang w:bidi="bn-BD"/>
        </w:rPr>
        <w:t>in T</w:t>
      </w:r>
      <w:r w:rsidR="00E4684B" w:rsidRPr="00F6469C">
        <w:rPr>
          <w:rFonts w:ascii="Times New Roman" w:eastAsia="Calibri" w:hAnsi="Times New Roman" w:cs="Times New Roman"/>
          <w:sz w:val="24"/>
          <w:szCs w:val="24"/>
          <w:vertAlign w:val="subscript"/>
          <w:lang w:bidi="bn-BD"/>
        </w:rPr>
        <w:t>0</w:t>
      </w:r>
      <w:r w:rsidRPr="00F6469C">
        <w:rPr>
          <w:rFonts w:ascii="Times New Roman" w:eastAsia="Calibri" w:hAnsi="Times New Roman" w:cs="Times New Roman"/>
          <w:sz w:val="24"/>
          <w:szCs w:val="24"/>
          <w:cs/>
          <w:lang w:bidi="bn-BD"/>
        </w:rPr>
        <w:t>,</w:t>
      </w:r>
      <w:r w:rsidRPr="00F6469C">
        <w:rPr>
          <w:rFonts w:ascii="Times New Roman" w:eastAsia="Calibri" w:hAnsi="Times New Roman" w:cs="Times New Roman"/>
          <w:sz w:val="24"/>
          <w:szCs w:val="24"/>
          <w:lang w:bidi="bn-BD"/>
        </w:rPr>
        <w:t xml:space="preserve"> T</w:t>
      </w:r>
      <w:r w:rsidR="00E4684B" w:rsidRPr="00F6469C">
        <w:rPr>
          <w:rFonts w:ascii="Times New Roman" w:eastAsia="Calibri" w:hAnsi="Times New Roman" w:cs="Times New Roman"/>
          <w:sz w:val="24"/>
          <w:szCs w:val="24"/>
          <w:vertAlign w:val="subscript"/>
          <w:lang w:bidi="bn-BD"/>
        </w:rPr>
        <w:t>1</w:t>
      </w:r>
      <w:r w:rsidRPr="00F6469C">
        <w:rPr>
          <w:rFonts w:ascii="Times New Roman" w:eastAsia="Calibri" w:hAnsi="Times New Roman" w:cs="Times New Roman"/>
          <w:sz w:val="24"/>
          <w:szCs w:val="24"/>
          <w:lang w:bidi="bn-BD"/>
        </w:rPr>
        <w:t>, T</w:t>
      </w:r>
      <w:r w:rsidR="00E4684B" w:rsidRPr="00F6469C">
        <w:rPr>
          <w:rFonts w:ascii="Times New Roman" w:eastAsia="Calibri" w:hAnsi="Times New Roman" w:cs="Times New Roman"/>
          <w:sz w:val="24"/>
          <w:szCs w:val="24"/>
          <w:vertAlign w:val="subscript"/>
          <w:lang w:bidi="bn-BD"/>
        </w:rPr>
        <w:t>2</w:t>
      </w:r>
      <w:r w:rsidRPr="00F6469C">
        <w:rPr>
          <w:rFonts w:ascii="Times New Roman" w:eastAsia="Calibri" w:hAnsi="Times New Roman" w:cs="Times New Roman"/>
          <w:sz w:val="24"/>
          <w:szCs w:val="24"/>
          <w:lang w:bidi="bn-BD"/>
        </w:rPr>
        <w:t xml:space="preserve"> and T</w:t>
      </w:r>
      <w:r w:rsidR="00E4684B" w:rsidRPr="00F6469C">
        <w:rPr>
          <w:rFonts w:ascii="Times New Roman" w:eastAsia="Calibri" w:hAnsi="Times New Roman" w:cs="Times New Roman"/>
          <w:sz w:val="24"/>
          <w:szCs w:val="24"/>
          <w:vertAlign w:val="subscript"/>
          <w:lang w:bidi="bn-BD"/>
        </w:rPr>
        <w:t>3</w:t>
      </w:r>
      <w:r w:rsidRPr="00F6469C">
        <w:rPr>
          <w:rFonts w:ascii="Times New Roman" w:eastAsia="Calibri" w:hAnsi="Times New Roman" w:cs="Times New Roman"/>
          <w:sz w:val="24"/>
          <w:szCs w:val="24"/>
          <w:vertAlign w:val="subscript"/>
          <w:cs/>
          <w:lang w:bidi="bn-BD"/>
        </w:rPr>
        <w:t xml:space="preserve"> </w:t>
      </w:r>
      <w:r w:rsidRPr="00F6469C">
        <w:rPr>
          <w:rFonts w:ascii="Times New Roman" w:eastAsia="Calibri" w:hAnsi="Times New Roman" w:cs="Times New Roman"/>
          <w:sz w:val="24"/>
          <w:szCs w:val="24"/>
          <w:lang w:bidi="bn-BD"/>
        </w:rPr>
        <w:t>respectively (Appendix-</w:t>
      </w:r>
      <w:r w:rsidR="00E4684B" w:rsidRPr="00F6469C">
        <w:rPr>
          <w:rFonts w:ascii="Times New Roman" w:eastAsia="Calibri" w:hAnsi="Times New Roman" w:cs="Times New Roman"/>
          <w:sz w:val="24"/>
          <w:szCs w:val="24"/>
          <w:lang w:bidi="bn-BD"/>
        </w:rPr>
        <w:t>8). At the end of the 12</w:t>
      </w:r>
      <w:r w:rsidRPr="00F6469C">
        <w:rPr>
          <w:rFonts w:ascii="Times New Roman" w:eastAsia="Calibri" w:hAnsi="Times New Roman" w:cs="Times New Roman"/>
          <w:sz w:val="24"/>
          <w:szCs w:val="24"/>
          <w:lang w:bidi="bn-BD"/>
        </w:rPr>
        <w:t xml:space="preserve">0 days experimental period, average final weight of the fishes of </w:t>
      </w:r>
      <w:r w:rsidRPr="00F6469C">
        <w:rPr>
          <w:rFonts w:ascii="Times New Roman" w:eastAsia="Calibri" w:hAnsi="Times New Roman" w:cs="Times New Roman"/>
          <w:sz w:val="24"/>
          <w:szCs w:val="24"/>
          <w:cs/>
          <w:lang w:bidi="bn-BD"/>
        </w:rPr>
        <w:t xml:space="preserve">four </w:t>
      </w:r>
      <w:r w:rsidRPr="00F6469C">
        <w:rPr>
          <w:rFonts w:ascii="Times New Roman" w:eastAsia="Calibri" w:hAnsi="Times New Roman" w:cs="Times New Roman"/>
          <w:sz w:val="24"/>
          <w:szCs w:val="24"/>
          <w:lang w:bidi="bn-BD"/>
        </w:rPr>
        <w:t xml:space="preserve">treatments </w:t>
      </w:r>
      <w:r w:rsidRPr="00F6469C">
        <w:rPr>
          <w:rFonts w:ascii="Times New Roman" w:eastAsia="Calibri" w:hAnsi="Times New Roman" w:cs="Times New Roman"/>
          <w:sz w:val="24"/>
          <w:szCs w:val="24"/>
          <w:lang w:bidi="bn-BD"/>
        </w:rPr>
        <w:lastRenderedPageBreak/>
        <w:t xml:space="preserve">were </w:t>
      </w:r>
      <w:r w:rsidR="00FD3B99">
        <w:rPr>
          <w:rFonts w:ascii="Times New Roman" w:eastAsia="Times New Roman" w:hAnsi="Times New Roman" w:cs="Times New Roman"/>
          <w:bCs/>
          <w:spacing w:val="-2"/>
          <w:sz w:val="24"/>
          <w:szCs w:val="24"/>
        </w:rPr>
        <w:t>5.455±</w:t>
      </w:r>
      <w:r w:rsidR="00C72F87" w:rsidRPr="00F6469C">
        <w:rPr>
          <w:rFonts w:ascii="Times New Roman" w:eastAsia="Times New Roman" w:hAnsi="Times New Roman" w:cs="Times New Roman"/>
          <w:bCs/>
          <w:spacing w:val="-2"/>
          <w:sz w:val="24"/>
          <w:szCs w:val="24"/>
        </w:rPr>
        <w:t>0</w:t>
      </w:r>
      <w:r w:rsidR="00E4684B" w:rsidRPr="00F6469C">
        <w:rPr>
          <w:rFonts w:ascii="Times New Roman" w:eastAsia="Times New Roman" w:hAnsi="Times New Roman" w:cs="Times New Roman"/>
          <w:bCs/>
          <w:spacing w:val="-2"/>
          <w:sz w:val="24"/>
          <w:szCs w:val="24"/>
        </w:rPr>
        <w:t>.821</w:t>
      </w:r>
      <w:r w:rsidR="00BE3E4F" w:rsidRPr="00F6469C">
        <w:rPr>
          <w:rFonts w:ascii="Times New Roman" w:eastAsia="Times New Roman" w:hAnsi="Times New Roman" w:cs="Times New Roman"/>
          <w:bCs/>
          <w:spacing w:val="-2"/>
          <w:sz w:val="24"/>
          <w:szCs w:val="24"/>
          <w:vertAlign w:val="superscript"/>
        </w:rPr>
        <w:t xml:space="preserve"> </w:t>
      </w:r>
      <w:r w:rsidR="00BE3E4F" w:rsidRPr="00F6469C">
        <w:rPr>
          <w:rFonts w:ascii="Times New Roman" w:eastAsia="Calibri" w:hAnsi="Times New Roman" w:cs="Times New Roman"/>
          <w:sz w:val="24"/>
          <w:szCs w:val="24"/>
          <w:lang w:bidi="bn-BD"/>
        </w:rPr>
        <w:t>gm</w:t>
      </w:r>
      <w:r w:rsidRPr="00F6469C">
        <w:rPr>
          <w:rFonts w:ascii="Times New Roman" w:eastAsia="Calibri" w:hAnsi="Times New Roman" w:cs="Times New Roman"/>
          <w:sz w:val="24"/>
          <w:szCs w:val="24"/>
          <w:lang w:bidi="bn-BD"/>
        </w:rPr>
        <w:t xml:space="preserve">, </w:t>
      </w:r>
      <w:r w:rsidR="00FD3B99">
        <w:rPr>
          <w:rFonts w:ascii="Times New Roman" w:eastAsia="Times New Roman" w:hAnsi="Times New Roman" w:cs="Times New Roman"/>
          <w:bCs/>
          <w:spacing w:val="-2"/>
          <w:sz w:val="24"/>
          <w:szCs w:val="24"/>
        </w:rPr>
        <w:t>4.504±</w:t>
      </w:r>
      <w:r w:rsidR="00C72F87" w:rsidRPr="00F6469C">
        <w:rPr>
          <w:rFonts w:ascii="Times New Roman" w:eastAsia="Times New Roman" w:hAnsi="Times New Roman" w:cs="Times New Roman"/>
          <w:bCs/>
          <w:spacing w:val="-2"/>
          <w:sz w:val="24"/>
          <w:szCs w:val="24"/>
        </w:rPr>
        <w:t>0</w:t>
      </w:r>
      <w:r w:rsidR="00BE3E4F" w:rsidRPr="00F6469C">
        <w:rPr>
          <w:rFonts w:ascii="Times New Roman" w:eastAsia="Times New Roman" w:hAnsi="Times New Roman" w:cs="Times New Roman"/>
          <w:bCs/>
          <w:spacing w:val="-2"/>
          <w:sz w:val="24"/>
          <w:szCs w:val="24"/>
        </w:rPr>
        <w:t>.2196</w:t>
      </w:r>
      <w:r w:rsidR="00BE3E4F" w:rsidRPr="00F6469C">
        <w:rPr>
          <w:rFonts w:ascii="Times New Roman" w:eastAsia="Calibri" w:hAnsi="Times New Roman" w:cs="Times New Roman"/>
          <w:sz w:val="24"/>
          <w:szCs w:val="24"/>
          <w:lang w:bidi="bn-BD"/>
        </w:rPr>
        <w:t xml:space="preserve"> gm</w:t>
      </w:r>
      <w:r w:rsidRPr="00F6469C">
        <w:rPr>
          <w:rFonts w:ascii="Times New Roman" w:eastAsia="Calibri" w:hAnsi="Times New Roman" w:cs="Times New Roman"/>
          <w:sz w:val="24"/>
          <w:szCs w:val="24"/>
          <w:lang w:bidi="bn-BD"/>
        </w:rPr>
        <w:t xml:space="preserve">, </w:t>
      </w:r>
      <w:r w:rsidR="00FD3B99">
        <w:rPr>
          <w:rFonts w:ascii="Times New Roman" w:eastAsia="Times New Roman" w:hAnsi="Times New Roman" w:cs="Times New Roman"/>
          <w:bCs/>
          <w:spacing w:val="-2"/>
          <w:sz w:val="24"/>
          <w:szCs w:val="24"/>
        </w:rPr>
        <w:t>4.764±</w:t>
      </w:r>
      <w:r w:rsidR="00C72F87" w:rsidRPr="00F6469C">
        <w:rPr>
          <w:rFonts w:ascii="Times New Roman" w:eastAsia="Times New Roman" w:hAnsi="Times New Roman" w:cs="Times New Roman"/>
          <w:bCs/>
          <w:spacing w:val="-2"/>
          <w:sz w:val="24"/>
          <w:szCs w:val="24"/>
        </w:rPr>
        <w:t>0</w:t>
      </w:r>
      <w:r w:rsidR="00BE3E4F" w:rsidRPr="00F6469C">
        <w:rPr>
          <w:rFonts w:ascii="Times New Roman" w:eastAsia="Times New Roman" w:hAnsi="Times New Roman" w:cs="Times New Roman"/>
          <w:bCs/>
          <w:spacing w:val="-2"/>
          <w:sz w:val="24"/>
          <w:szCs w:val="24"/>
        </w:rPr>
        <w:t>.727</w:t>
      </w:r>
      <w:r w:rsidR="00BE3E4F" w:rsidRPr="00F6469C">
        <w:rPr>
          <w:rFonts w:ascii="Times New Roman" w:eastAsia="Calibri" w:hAnsi="Times New Roman" w:cs="Times New Roman"/>
          <w:sz w:val="24"/>
          <w:szCs w:val="24"/>
          <w:lang w:bidi="bn-BD"/>
        </w:rPr>
        <w:t xml:space="preserve"> gm </w:t>
      </w:r>
      <w:r w:rsidRPr="00F6469C">
        <w:rPr>
          <w:rFonts w:ascii="Times New Roman" w:eastAsia="Calibri" w:hAnsi="Times New Roman" w:cs="Times New Roman"/>
          <w:sz w:val="24"/>
          <w:szCs w:val="24"/>
          <w:lang w:bidi="bn-BD"/>
        </w:rPr>
        <w:t xml:space="preserve">and </w:t>
      </w:r>
      <w:r w:rsidR="00BE3E4F" w:rsidRPr="00F6469C">
        <w:rPr>
          <w:rFonts w:ascii="Times New Roman" w:eastAsia="Times New Roman" w:hAnsi="Times New Roman" w:cs="Times New Roman"/>
          <w:bCs/>
          <w:spacing w:val="-2"/>
          <w:sz w:val="24"/>
          <w:szCs w:val="24"/>
        </w:rPr>
        <w:t>3.776±</w:t>
      </w:r>
      <w:r w:rsidR="00C72F87" w:rsidRPr="00F6469C">
        <w:rPr>
          <w:rFonts w:ascii="Times New Roman" w:eastAsia="Times New Roman" w:hAnsi="Times New Roman" w:cs="Times New Roman"/>
          <w:bCs/>
          <w:spacing w:val="-2"/>
          <w:sz w:val="24"/>
          <w:szCs w:val="24"/>
        </w:rPr>
        <w:t>0.</w:t>
      </w:r>
      <w:r w:rsidR="00BE3E4F" w:rsidRPr="00F6469C">
        <w:rPr>
          <w:rFonts w:ascii="Times New Roman" w:eastAsia="Times New Roman" w:hAnsi="Times New Roman" w:cs="Times New Roman"/>
          <w:bCs/>
          <w:spacing w:val="-2"/>
          <w:sz w:val="24"/>
          <w:szCs w:val="24"/>
        </w:rPr>
        <w:t>418</w:t>
      </w:r>
      <w:r w:rsidR="00BF5061">
        <w:rPr>
          <w:rFonts w:ascii="Times New Roman" w:eastAsia="Times New Roman" w:hAnsi="Times New Roman" w:cs="Times New Roman"/>
          <w:bCs/>
          <w:spacing w:val="-2"/>
          <w:sz w:val="24"/>
          <w:szCs w:val="24"/>
        </w:rPr>
        <w:t xml:space="preserve"> </w:t>
      </w:r>
      <w:r w:rsidR="00BF5061">
        <w:rPr>
          <w:rFonts w:ascii="Times New Roman" w:eastAsia="Calibri" w:hAnsi="Times New Roman" w:cs="Times New Roman"/>
          <w:sz w:val="24"/>
          <w:szCs w:val="24"/>
          <w:lang w:bidi="bn-BD"/>
        </w:rPr>
        <w:t>gm</w:t>
      </w:r>
      <w:r w:rsidR="00BE3E4F" w:rsidRPr="00F6469C">
        <w:rPr>
          <w:rFonts w:ascii="Times New Roman" w:eastAsia="Calibri" w:hAnsi="Times New Roman" w:cs="Times New Roman"/>
          <w:sz w:val="24"/>
          <w:szCs w:val="24"/>
          <w:lang w:bidi="bn-BD"/>
        </w:rPr>
        <w:t xml:space="preserve"> in treatments T</w:t>
      </w:r>
      <w:r w:rsidR="00BE3E4F" w:rsidRPr="00F6469C">
        <w:rPr>
          <w:rFonts w:ascii="Times New Roman" w:eastAsia="Calibri" w:hAnsi="Times New Roman" w:cs="Times New Roman"/>
          <w:sz w:val="24"/>
          <w:szCs w:val="24"/>
          <w:vertAlign w:val="subscript"/>
          <w:lang w:bidi="bn-BD"/>
        </w:rPr>
        <w:t>0</w:t>
      </w:r>
      <w:r w:rsidRPr="00F6469C">
        <w:rPr>
          <w:rFonts w:ascii="Times New Roman" w:eastAsia="Calibri" w:hAnsi="Times New Roman" w:cs="Times New Roman"/>
          <w:sz w:val="24"/>
          <w:szCs w:val="24"/>
          <w:cs/>
          <w:lang w:bidi="bn-BD"/>
        </w:rPr>
        <w:t>,</w:t>
      </w:r>
      <w:r w:rsidRPr="00F6469C">
        <w:rPr>
          <w:rFonts w:ascii="Times New Roman" w:eastAsia="Calibri" w:hAnsi="Times New Roman" w:cs="Times New Roman"/>
          <w:sz w:val="24"/>
          <w:szCs w:val="24"/>
          <w:lang w:bidi="bn-BD"/>
        </w:rPr>
        <w:t xml:space="preserve"> T</w:t>
      </w:r>
      <w:r w:rsidR="00BE3E4F" w:rsidRPr="00F6469C">
        <w:rPr>
          <w:rFonts w:ascii="Times New Roman" w:eastAsia="Calibri" w:hAnsi="Times New Roman" w:cs="Times New Roman"/>
          <w:sz w:val="24"/>
          <w:szCs w:val="24"/>
          <w:vertAlign w:val="subscript"/>
          <w:lang w:bidi="bn-BD"/>
        </w:rPr>
        <w:t>1</w:t>
      </w:r>
      <w:r w:rsidRPr="00F6469C">
        <w:rPr>
          <w:rFonts w:ascii="Times New Roman" w:eastAsia="Calibri" w:hAnsi="Times New Roman" w:cs="Times New Roman"/>
          <w:sz w:val="24"/>
          <w:szCs w:val="24"/>
          <w:vertAlign w:val="subscript"/>
          <w:lang w:bidi="bn-BD"/>
        </w:rPr>
        <w:t xml:space="preserve">, </w:t>
      </w:r>
      <w:r w:rsidRPr="00F6469C">
        <w:rPr>
          <w:rFonts w:ascii="Times New Roman" w:eastAsia="Calibri" w:hAnsi="Times New Roman" w:cs="Times New Roman"/>
          <w:sz w:val="24"/>
          <w:szCs w:val="24"/>
          <w:lang w:bidi="bn-BD"/>
        </w:rPr>
        <w:t>T</w:t>
      </w:r>
      <w:r w:rsidR="00BE3E4F" w:rsidRPr="00F6469C">
        <w:rPr>
          <w:rFonts w:ascii="Times New Roman" w:eastAsia="Calibri" w:hAnsi="Times New Roman" w:cs="Times New Roman"/>
          <w:sz w:val="24"/>
          <w:szCs w:val="24"/>
          <w:vertAlign w:val="subscript"/>
          <w:lang w:bidi="bn-BD"/>
        </w:rPr>
        <w:t>2</w:t>
      </w:r>
      <w:r w:rsidRPr="00F6469C">
        <w:rPr>
          <w:rFonts w:ascii="Times New Roman" w:eastAsia="Calibri" w:hAnsi="Times New Roman" w:cs="Times New Roman"/>
          <w:sz w:val="24"/>
          <w:szCs w:val="24"/>
          <w:lang w:bidi="bn-BD"/>
        </w:rPr>
        <w:t xml:space="preserve"> and T</w:t>
      </w:r>
      <w:r w:rsidR="00BE3E4F" w:rsidRPr="00F6469C">
        <w:rPr>
          <w:rFonts w:ascii="Times New Roman" w:eastAsia="Calibri" w:hAnsi="Times New Roman" w:cs="Times New Roman"/>
          <w:sz w:val="24"/>
          <w:szCs w:val="24"/>
          <w:vertAlign w:val="subscript"/>
          <w:lang w:bidi="bn-BD"/>
        </w:rPr>
        <w:t>3</w:t>
      </w:r>
      <w:r w:rsidRPr="00F6469C">
        <w:rPr>
          <w:rFonts w:ascii="Times New Roman" w:eastAsia="Calibri" w:hAnsi="Times New Roman" w:cs="Times New Roman"/>
          <w:sz w:val="24"/>
          <w:szCs w:val="24"/>
          <w:vertAlign w:val="subscript"/>
          <w:cs/>
          <w:lang w:bidi="bn-BD"/>
        </w:rPr>
        <w:t xml:space="preserve"> </w:t>
      </w:r>
      <w:r w:rsidRPr="00F6469C">
        <w:rPr>
          <w:rFonts w:ascii="Times New Roman" w:eastAsia="Calibri" w:hAnsi="Times New Roman" w:cs="Times New Roman"/>
          <w:sz w:val="24"/>
          <w:szCs w:val="24"/>
          <w:cs/>
          <w:lang w:bidi="bn-BD"/>
        </w:rPr>
        <w:t>respectively</w:t>
      </w:r>
      <w:r w:rsidR="007A6C09">
        <w:rPr>
          <w:rFonts w:ascii="Times New Roman" w:eastAsia="Calibri" w:hAnsi="Times New Roman" w:cs="Times New Roman"/>
          <w:sz w:val="24"/>
          <w:szCs w:val="24"/>
          <w:lang w:bidi="bn-BD"/>
        </w:rPr>
        <w:t xml:space="preserve"> (Figure. 05)</w:t>
      </w:r>
      <w:r w:rsidRPr="00F6469C">
        <w:rPr>
          <w:rFonts w:ascii="Times New Roman" w:eastAsia="Calibri" w:hAnsi="Times New Roman" w:cs="Times New Roman"/>
          <w:sz w:val="24"/>
          <w:szCs w:val="24"/>
          <w:lang w:bidi="bn-BD"/>
        </w:rPr>
        <w:t>. In case of weight gain higher result was found in T</w:t>
      </w:r>
      <w:r w:rsidR="00BE3E4F" w:rsidRPr="00F6469C">
        <w:rPr>
          <w:rFonts w:ascii="Times New Roman" w:eastAsia="Calibri" w:hAnsi="Times New Roman" w:cs="Times New Roman"/>
          <w:sz w:val="24"/>
          <w:szCs w:val="24"/>
          <w:vertAlign w:val="subscript"/>
          <w:lang w:bidi="bn-BD"/>
        </w:rPr>
        <w:t>0</w:t>
      </w:r>
      <w:r w:rsidRPr="00F6469C">
        <w:rPr>
          <w:rFonts w:ascii="Times New Roman" w:eastAsia="Calibri" w:hAnsi="Times New Roman" w:cs="Times New Roman"/>
          <w:sz w:val="24"/>
          <w:szCs w:val="24"/>
          <w:vertAlign w:val="subscript"/>
          <w:lang w:bidi="bn-BD"/>
        </w:rPr>
        <w:t xml:space="preserve"> </w:t>
      </w:r>
      <w:r w:rsidRPr="00F6469C">
        <w:rPr>
          <w:rFonts w:ascii="Times New Roman" w:eastAsia="Calibri" w:hAnsi="Times New Roman" w:cs="Times New Roman"/>
          <w:sz w:val="24"/>
          <w:szCs w:val="24"/>
          <w:lang w:bidi="bn-BD"/>
        </w:rPr>
        <w:t>(</w:t>
      </w:r>
      <w:r w:rsidR="00BF5061">
        <w:rPr>
          <w:rFonts w:ascii="Times New Roman" w:eastAsia="Times New Roman" w:hAnsi="Times New Roman" w:cs="Times New Roman"/>
          <w:bCs/>
          <w:spacing w:val="-2"/>
          <w:sz w:val="24"/>
          <w:szCs w:val="24"/>
        </w:rPr>
        <w:t>5.455±0</w:t>
      </w:r>
      <w:r w:rsidR="00BE3E4F" w:rsidRPr="00F6469C">
        <w:rPr>
          <w:rFonts w:ascii="Times New Roman" w:eastAsia="Times New Roman" w:hAnsi="Times New Roman" w:cs="Times New Roman"/>
          <w:bCs/>
          <w:spacing w:val="-2"/>
          <w:sz w:val="24"/>
          <w:szCs w:val="24"/>
        </w:rPr>
        <w:t>.821</w:t>
      </w:r>
      <w:r w:rsidR="00BF5061">
        <w:rPr>
          <w:rFonts w:ascii="Times New Roman" w:eastAsia="Times New Roman" w:hAnsi="Times New Roman" w:cs="Times New Roman"/>
          <w:bCs/>
          <w:spacing w:val="-2"/>
          <w:sz w:val="24"/>
          <w:szCs w:val="24"/>
        </w:rPr>
        <w:t xml:space="preserve"> </w:t>
      </w:r>
      <w:r w:rsidR="00BE3E4F" w:rsidRPr="00F6469C">
        <w:rPr>
          <w:rFonts w:ascii="Times New Roman" w:eastAsia="Calibri" w:hAnsi="Times New Roman" w:cs="Times New Roman"/>
          <w:sz w:val="24"/>
          <w:szCs w:val="24"/>
          <w:lang w:bidi="bn-BD"/>
        </w:rPr>
        <w:t>gm</w:t>
      </w:r>
      <w:r w:rsidRPr="00F6469C">
        <w:rPr>
          <w:rFonts w:ascii="Times New Roman" w:eastAsia="Calibri" w:hAnsi="Times New Roman" w:cs="Times New Roman"/>
          <w:sz w:val="24"/>
          <w:szCs w:val="24"/>
          <w:lang w:bidi="bn-BD"/>
        </w:rPr>
        <w:t>) followed by T</w:t>
      </w:r>
      <w:r w:rsidR="00BE3E4F" w:rsidRPr="00F6469C">
        <w:rPr>
          <w:rFonts w:ascii="Times New Roman" w:eastAsia="Calibri" w:hAnsi="Times New Roman" w:cs="Times New Roman"/>
          <w:sz w:val="24"/>
          <w:szCs w:val="24"/>
          <w:vertAlign w:val="subscript"/>
          <w:lang w:bidi="bn-BD"/>
        </w:rPr>
        <w:t>3</w:t>
      </w:r>
      <w:r w:rsidRPr="00F6469C">
        <w:rPr>
          <w:rFonts w:ascii="Times New Roman" w:eastAsia="Calibri" w:hAnsi="Times New Roman" w:cs="Times New Roman"/>
          <w:sz w:val="24"/>
          <w:szCs w:val="24"/>
          <w:lang w:bidi="bn-BD"/>
        </w:rPr>
        <w:t>, T</w:t>
      </w:r>
      <w:r w:rsidRPr="00F6469C">
        <w:rPr>
          <w:rFonts w:ascii="Times New Roman" w:eastAsia="Calibri" w:hAnsi="Times New Roman" w:cs="Times New Roman"/>
          <w:sz w:val="24"/>
          <w:szCs w:val="24"/>
          <w:vertAlign w:val="subscript"/>
          <w:lang w:bidi="bn-BD"/>
        </w:rPr>
        <w:t>2</w:t>
      </w:r>
      <w:r w:rsidRPr="00F6469C">
        <w:rPr>
          <w:rFonts w:ascii="Times New Roman" w:eastAsia="Calibri" w:hAnsi="Times New Roman" w:cs="Times New Roman"/>
          <w:sz w:val="24"/>
          <w:szCs w:val="24"/>
          <w:lang w:bidi="bn-BD"/>
        </w:rPr>
        <w:t xml:space="preserve"> and T</w:t>
      </w:r>
      <w:r w:rsidRPr="00F6469C">
        <w:rPr>
          <w:rFonts w:ascii="Times New Roman" w:eastAsia="Calibri" w:hAnsi="Times New Roman" w:cs="Times New Roman"/>
          <w:sz w:val="24"/>
          <w:szCs w:val="24"/>
          <w:vertAlign w:val="subscript"/>
          <w:lang w:bidi="bn-BD"/>
        </w:rPr>
        <w:t>1</w:t>
      </w:r>
      <w:r w:rsidRPr="00F6469C">
        <w:rPr>
          <w:rFonts w:ascii="Times New Roman" w:eastAsia="Calibri" w:hAnsi="Times New Roman" w:cs="Times New Roman"/>
          <w:sz w:val="24"/>
          <w:szCs w:val="24"/>
          <w:cs/>
          <w:lang w:bidi="bn-BD"/>
        </w:rPr>
        <w:t xml:space="preserve">. </w:t>
      </w:r>
      <w:r w:rsidRPr="00F6469C">
        <w:rPr>
          <w:rFonts w:ascii="Times New Roman" w:eastAsia="Calibri" w:hAnsi="Times New Roman" w:cs="Times New Roman"/>
          <w:sz w:val="24"/>
          <w:szCs w:val="24"/>
          <w:lang w:bidi="bn-BD"/>
        </w:rPr>
        <w:t>Statistical analysis by ANOVA showed that there was no significant difference (P&lt; 0.05) among the weight gain of T</w:t>
      </w:r>
      <w:r w:rsidR="00BE3E4F" w:rsidRPr="00F6469C">
        <w:rPr>
          <w:rFonts w:ascii="Times New Roman" w:eastAsia="Calibri" w:hAnsi="Times New Roman" w:cs="Times New Roman"/>
          <w:sz w:val="24"/>
          <w:szCs w:val="24"/>
          <w:vertAlign w:val="subscript"/>
          <w:lang w:bidi="bn-BD"/>
        </w:rPr>
        <w:t>0</w:t>
      </w:r>
      <w:r w:rsidRPr="00F6469C">
        <w:rPr>
          <w:rFonts w:ascii="Times New Roman" w:eastAsia="Calibri" w:hAnsi="Times New Roman" w:cs="Times New Roman"/>
          <w:sz w:val="24"/>
          <w:szCs w:val="24"/>
          <w:cs/>
          <w:lang w:bidi="bn-BD"/>
        </w:rPr>
        <w:t>,</w:t>
      </w:r>
      <w:r w:rsidRPr="00F6469C">
        <w:rPr>
          <w:rFonts w:ascii="Times New Roman" w:eastAsia="Calibri" w:hAnsi="Times New Roman" w:cs="Times New Roman"/>
          <w:sz w:val="24"/>
          <w:szCs w:val="24"/>
          <w:lang w:bidi="bn-BD"/>
        </w:rPr>
        <w:t xml:space="preserve"> T</w:t>
      </w:r>
      <w:r w:rsidR="00BE3E4F" w:rsidRPr="00F6469C">
        <w:rPr>
          <w:rFonts w:ascii="Times New Roman" w:eastAsia="Calibri" w:hAnsi="Times New Roman" w:cs="Times New Roman"/>
          <w:sz w:val="24"/>
          <w:szCs w:val="24"/>
          <w:vertAlign w:val="subscript"/>
          <w:lang w:bidi="bn-BD"/>
        </w:rPr>
        <w:t>1</w:t>
      </w:r>
      <w:r w:rsidRPr="00F6469C">
        <w:rPr>
          <w:rFonts w:ascii="Times New Roman" w:eastAsia="Calibri" w:hAnsi="Times New Roman" w:cs="Times New Roman"/>
          <w:sz w:val="24"/>
          <w:szCs w:val="24"/>
          <w:lang w:bidi="bn-BD"/>
        </w:rPr>
        <w:t>, T</w:t>
      </w:r>
      <w:r w:rsidR="00BE3E4F" w:rsidRPr="00F6469C">
        <w:rPr>
          <w:rFonts w:ascii="Times New Roman" w:eastAsia="Calibri" w:hAnsi="Times New Roman" w:cs="Times New Roman"/>
          <w:sz w:val="24"/>
          <w:szCs w:val="24"/>
          <w:vertAlign w:val="subscript"/>
          <w:lang w:bidi="bn-BD"/>
        </w:rPr>
        <w:t>2</w:t>
      </w:r>
      <w:r w:rsidRPr="00F6469C">
        <w:rPr>
          <w:rFonts w:ascii="Times New Roman" w:eastAsia="Calibri" w:hAnsi="Times New Roman" w:cs="Times New Roman"/>
          <w:sz w:val="24"/>
          <w:szCs w:val="24"/>
          <w:vertAlign w:val="subscript"/>
          <w:cs/>
          <w:lang w:bidi="bn-BD"/>
        </w:rPr>
        <w:t xml:space="preserve"> </w:t>
      </w:r>
      <w:r w:rsidRPr="00F6469C">
        <w:rPr>
          <w:rFonts w:ascii="Times New Roman" w:eastAsia="Calibri" w:hAnsi="Times New Roman" w:cs="Times New Roman"/>
          <w:sz w:val="24"/>
          <w:szCs w:val="24"/>
          <w:cs/>
          <w:lang w:bidi="bn-BD"/>
        </w:rPr>
        <w:t>and T</w:t>
      </w:r>
      <w:r w:rsidR="00BE3E4F" w:rsidRPr="00F6469C">
        <w:rPr>
          <w:rFonts w:ascii="Times New Roman" w:eastAsia="Calibri" w:hAnsi="Times New Roman" w:cs="Times New Roman"/>
          <w:sz w:val="24"/>
          <w:szCs w:val="24"/>
          <w:vertAlign w:val="subscript"/>
          <w:lang w:bidi="bn-BD"/>
        </w:rPr>
        <w:t xml:space="preserve">3 </w:t>
      </w:r>
      <w:r w:rsidR="00BE3E4F" w:rsidRPr="00F6469C">
        <w:rPr>
          <w:rFonts w:ascii="Times New Roman" w:eastAsia="Calibri" w:hAnsi="Times New Roman" w:cs="Times New Roman"/>
          <w:sz w:val="24"/>
          <w:szCs w:val="24"/>
          <w:lang w:bidi="bn-BD"/>
        </w:rPr>
        <w:t>at the end of 12</w:t>
      </w:r>
      <w:r w:rsidRPr="00F6469C">
        <w:rPr>
          <w:rFonts w:ascii="Times New Roman" w:eastAsia="Calibri" w:hAnsi="Times New Roman" w:cs="Times New Roman"/>
          <w:sz w:val="24"/>
          <w:szCs w:val="24"/>
          <w:lang w:bidi="bn-BD"/>
        </w:rPr>
        <w:t>0 days experimental period.</w:t>
      </w:r>
    </w:p>
    <w:p w:rsidR="00774909" w:rsidRPr="00F6469C" w:rsidRDefault="00523335" w:rsidP="00F6469C">
      <w:pPr>
        <w:tabs>
          <w:tab w:val="center" w:pos="1060"/>
        </w:tabs>
        <w:spacing w:line="360" w:lineRule="auto"/>
        <w:jc w:val="center"/>
        <w:rPr>
          <w:rFonts w:ascii="Times New Roman" w:eastAsia="Calibri" w:hAnsi="Times New Roman" w:cs="Times New Roman"/>
          <w:sz w:val="24"/>
          <w:szCs w:val="24"/>
          <w:lang w:bidi="bn-BD"/>
        </w:rPr>
      </w:pPr>
      <w:r w:rsidRPr="00F6469C">
        <w:rPr>
          <w:rFonts w:ascii="Times New Roman" w:hAnsi="Times New Roman" w:cs="Times New Roman"/>
          <w:noProof/>
          <w:sz w:val="24"/>
          <w:szCs w:val="24"/>
          <w:lang w:val="en-US" w:bidi="bn-BD"/>
        </w:rPr>
        <w:drawing>
          <wp:inline distT="0" distB="0" distL="0" distR="0" wp14:anchorId="589C86BB" wp14:editId="57111361">
            <wp:extent cx="5229225" cy="2067697"/>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128EE" w:rsidRPr="00F6469C" w:rsidRDefault="00B71ACD" w:rsidP="000D2E4B">
      <w:pPr>
        <w:spacing w:line="360" w:lineRule="auto"/>
        <w:jc w:val="center"/>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Figure 4</w:t>
      </w:r>
      <w:r w:rsidR="003128EE" w:rsidRPr="00F6469C">
        <w:rPr>
          <w:rFonts w:ascii="Times New Roman" w:eastAsia="Times New Roman" w:hAnsi="Times New Roman" w:cs="Times New Roman"/>
          <w:b/>
          <w:spacing w:val="-2"/>
          <w:sz w:val="24"/>
          <w:szCs w:val="24"/>
        </w:rPr>
        <w:t>: Weekly weight</w:t>
      </w:r>
      <w:r w:rsidR="00B62853">
        <w:rPr>
          <w:rFonts w:ascii="Times New Roman" w:eastAsia="Times New Roman" w:hAnsi="Times New Roman" w:cs="Times New Roman"/>
          <w:b/>
          <w:spacing w:val="-2"/>
          <w:sz w:val="24"/>
          <w:szCs w:val="24"/>
        </w:rPr>
        <w:t xml:space="preserve"> gain </w:t>
      </w:r>
      <w:r w:rsidR="003128EE" w:rsidRPr="00F6469C">
        <w:rPr>
          <w:rFonts w:ascii="Times New Roman" w:eastAsia="Times New Roman" w:hAnsi="Times New Roman" w:cs="Times New Roman"/>
          <w:b/>
          <w:spacing w:val="-2"/>
          <w:sz w:val="24"/>
          <w:szCs w:val="24"/>
        </w:rPr>
        <w:t xml:space="preserve">of blue </w:t>
      </w:r>
      <w:r w:rsidR="00F6469C" w:rsidRPr="00F6469C">
        <w:rPr>
          <w:rFonts w:ascii="Times New Roman" w:eastAsia="Times New Roman" w:hAnsi="Times New Roman" w:cs="Times New Roman"/>
          <w:b/>
          <w:spacing w:val="-2"/>
          <w:sz w:val="24"/>
          <w:szCs w:val="24"/>
        </w:rPr>
        <w:t>gourami</w:t>
      </w:r>
      <w:r w:rsidR="00B62853">
        <w:rPr>
          <w:rFonts w:ascii="Times New Roman" w:eastAsia="Times New Roman" w:hAnsi="Times New Roman" w:cs="Times New Roman"/>
          <w:b/>
          <w:spacing w:val="-2"/>
          <w:sz w:val="24"/>
          <w:szCs w:val="24"/>
        </w:rPr>
        <w:t xml:space="preserve"> </w:t>
      </w:r>
      <w:r w:rsidR="00B62853" w:rsidRPr="00B62853">
        <w:rPr>
          <w:rFonts w:ascii="Times New Roman" w:eastAsia="Calibri" w:hAnsi="Times New Roman" w:cs="Times New Roman"/>
          <w:b/>
          <w:bCs/>
          <w:sz w:val="24"/>
          <w:szCs w:val="24"/>
          <w:lang w:bidi="bn-BD"/>
        </w:rPr>
        <w:t>(</w:t>
      </w:r>
      <w:r w:rsidR="00B62853" w:rsidRPr="00B62853">
        <w:rPr>
          <w:rFonts w:ascii="Times New Roman" w:eastAsia="Calibri" w:hAnsi="Times New Roman" w:cs="Times New Roman"/>
          <w:b/>
          <w:bCs/>
          <w:i/>
          <w:sz w:val="24"/>
          <w:szCs w:val="24"/>
          <w:lang w:bidi="bn-BD"/>
        </w:rPr>
        <w:t>Trichogaster trichopterus)</w:t>
      </w:r>
      <w:r w:rsidR="00F6469C" w:rsidRPr="00B62853">
        <w:rPr>
          <w:rFonts w:ascii="Times New Roman" w:eastAsia="Times New Roman" w:hAnsi="Times New Roman" w:cs="Times New Roman"/>
          <w:b/>
          <w:bCs/>
          <w:spacing w:val="-2"/>
          <w:sz w:val="24"/>
          <w:szCs w:val="24"/>
        </w:rPr>
        <w:t>.</w:t>
      </w:r>
    </w:p>
    <w:p w:rsidR="00E93D8D" w:rsidRPr="00F6469C" w:rsidRDefault="00F10438" w:rsidP="00F6469C">
      <w:pPr>
        <w:tabs>
          <w:tab w:val="center" w:pos="1060"/>
        </w:tabs>
        <w:spacing w:line="360" w:lineRule="auto"/>
        <w:jc w:val="center"/>
        <w:rPr>
          <w:rFonts w:ascii="Times New Roman" w:hAnsi="Times New Roman" w:cs="Times New Roman"/>
          <w:sz w:val="24"/>
          <w:szCs w:val="24"/>
        </w:rPr>
      </w:pPr>
      <w:r w:rsidRPr="00F6469C">
        <w:rPr>
          <w:rFonts w:ascii="Times New Roman" w:hAnsi="Times New Roman" w:cs="Times New Roman"/>
          <w:noProof/>
          <w:sz w:val="24"/>
          <w:szCs w:val="24"/>
          <w:lang w:val="en-US" w:bidi="bn-BD"/>
        </w:rPr>
        <w:drawing>
          <wp:inline distT="0" distB="0" distL="0" distR="0" wp14:anchorId="7AC9D895" wp14:editId="2C86CB0F">
            <wp:extent cx="5727373" cy="342694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4622" cy="3455212"/>
                    </a:xfrm>
                    <a:prstGeom prst="rect">
                      <a:avLst/>
                    </a:prstGeom>
                    <a:noFill/>
                    <a:ln>
                      <a:noFill/>
                    </a:ln>
                  </pic:spPr>
                </pic:pic>
              </a:graphicData>
            </a:graphic>
          </wp:inline>
        </w:drawing>
      </w:r>
    </w:p>
    <w:p w:rsidR="003128EE" w:rsidRPr="00B62853" w:rsidRDefault="000D2E4B" w:rsidP="00F6469C">
      <w:pPr>
        <w:spacing w:line="360" w:lineRule="auto"/>
        <w:jc w:val="center"/>
        <w:rPr>
          <w:rFonts w:ascii="Times New Roman" w:eastAsia="Times New Roman" w:hAnsi="Times New Roman" w:cs="Times New Roman"/>
          <w:b/>
          <w:bCs/>
          <w:spacing w:val="-2"/>
          <w:sz w:val="24"/>
          <w:szCs w:val="24"/>
        </w:rPr>
      </w:pPr>
      <w:r>
        <w:rPr>
          <w:rFonts w:ascii="Times New Roman" w:eastAsia="Times New Roman" w:hAnsi="Times New Roman" w:cs="Times New Roman"/>
          <w:b/>
          <w:spacing w:val="-2"/>
          <w:sz w:val="24"/>
          <w:szCs w:val="24"/>
        </w:rPr>
        <w:t xml:space="preserve">      </w:t>
      </w:r>
      <w:r w:rsidR="00B71ACD">
        <w:rPr>
          <w:rFonts w:ascii="Times New Roman" w:eastAsia="Times New Roman" w:hAnsi="Times New Roman" w:cs="Times New Roman"/>
          <w:b/>
          <w:spacing w:val="-2"/>
          <w:sz w:val="24"/>
          <w:szCs w:val="24"/>
        </w:rPr>
        <w:t>Figure 5</w:t>
      </w:r>
      <w:r w:rsidR="003128EE" w:rsidRPr="00F6469C">
        <w:rPr>
          <w:rFonts w:ascii="Times New Roman" w:eastAsia="Times New Roman" w:hAnsi="Times New Roman" w:cs="Times New Roman"/>
          <w:b/>
          <w:spacing w:val="-2"/>
          <w:sz w:val="24"/>
          <w:szCs w:val="24"/>
        </w:rPr>
        <w:t>: Final w</w:t>
      </w:r>
      <w:r w:rsidR="00992E42">
        <w:rPr>
          <w:rFonts w:ascii="Times New Roman" w:eastAsia="Times New Roman" w:hAnsi="Times New Roman" w:cs="Times New Roman"/>
          <w:b/>
          <w:spacing w:val="-2"/>
          <w:sz w:val="24"/>
          <w:szCs w:val="24"/>
        </w:rPr>
        <w:t>eight gain of blue gourami</w:t>
      </w:r>
      <w:r w:rsidR="00B62853">
        <w:rPr>
          <w:rFonts w:ascii="Times New Roman" w:eastAsia="Calibri" w:hAnsi="Times New Roman" w:cs="Times New Roman"/>
          <w:sz w:val="24"/>
          <w:szCs w:val="24"/>
          <w:lang w:bidi="bn-BD"/>
        </w:rPr>
        <w:t xml:space="preserve"> </w:t>
      </w:r>
      <w:r w:rsidR="00B62853" w:rsidRPr="00B62853">
        <w:rPr>
          <w:rFonts w:ascii="Times New Roman" w:eastAsia="Calibri" w:hAnsi="Times New Roman" w:cs="Times New Roman"/>
          <w:b/>
          <w:bCs/>
          <w:sz w:val="24"/>
          <w:szCs w:val="24"/>
          <w:lang w:bidi="bn-BD"/>
        </w:rPr>
        <w:t>(</w:t>
      </w:r>
      <w:r w:rsidR="00B62853" w:rsidRPr="00B62853">
        <w:rPr>
          <w:rFonts w:ascii="Times New Roman" w:eastAsia="Calibri" w:hAnsi="Times New Roman" w:cs="Times New Roman"/>
          <w:b/>
          <w:bCs/>
          <w:i/>
          <w:sz w:val="24"/>
          <w:szCs w:val="24"/>
          <w:lang w:bidi="bn-BD"/>
        </w:rPr>
        <w:t>Trichogaster trichopterus)</w:t>
      </w:r>
      <w:r w:rsidR="00885AA8" w:rsidRPr="00B62853">
        <w:rPr>
          <w:rFonts w:ascii="Times New Roman" w:eastAsia="Times New Roman" w:hAnsi="Times New Roman" w:cs="Times New Roman"/>
          <w:b/>
          <w:bCs/>
          <w:spacing w:val="-2"/>
          <w:sz w:val="24"/>
          <w:szCs w:val="24"/>
        </w:rPr>
        <w:t>.</w:t>
      </w:r>
    </w:p>
    <w:p w:rsidR="00E93D8D" w:rsidRPr="00F6469C" w:rsidRDefault="00E93D8D" w:rsidP="00F6469C">
      <w:pPr>
        <w:tabs>
          <w:tab w:val="center" w:pos="1060"/>
        </w:tabs>
        <w:spacing w:line="360" w:lineRule="auto"/>
        <w:jc w:val="both"/>
        <w:rPr>
          <w:rFonts w:ascii="Times New Roman" w:hAnsi="Times New Roman" w:cs="Times New Roman"/>
          <w:sz w:val="24"/>
          <w:szCs w:val="24"/>
        </w:rPr>
      </w:pPr>
      <w:r w:rsidRPr="00F6469C">
        <w:rPr>
          <w:rFonts w:ascii="Times New Roman" w:hAnsi="Times New Roman" w:cs="Times New Roman"/>
          <w:sz w:val="24"/>
          <w:szCs w:val="24"/>
        </w:rPr>
        <w:t>On the other the highest length gain was founded in T</w:t>
      </w:r>
      <w:r w:rsidRPr="007A6C09">
        <w:rPr>
          <w:rFonts w:ascii="Times New Roman" w:hAnsi="Times New Roman" w:cs="Times New Roman"/>
          <w:sz w:val="24"/>
          <w:szCs w:val="24"/>
          <w:vertAlign w:val="subscript"/>
        </w:rPr>
        <w:t>2</w:t>
      </w:r>
      <w:r w:rsidRPr="00F6469C">
        <w:rPr>
          <w:rFonts w:ascii="Times New Roman" w:hAnsi="Times New Roman" w:cs="Times New Roman"/>
          <w:sz w:val="24"/>
          <w:szCs w:val="24"/>
        </w:rPr>
        <w:t xml:space="preserve"> &amp; T</w:t>
      </w:r>
      <w:r w:rsidRPr="007A6C09">
        <w:rPr>
          <w:rFonts w:ascii="Times New Roman" w:hAnsi="Times New Roman" w:cs="Times New Roman"/>
          <w:sz w:val="24"/>
          <w:szCs w:val="24"/>
          <w:vertAlign w:val="subscript"/>
        </w:rPr>
        <w:t>3</w:t>
      </w:r>
      <w:r w:rsidRPr="00F6469C">
        <w:rPr>
          <w:rFonts w:ascii="Times New Roman" w:hAnsi="Times New Roman" w:cs="Times New Roman"/>
          <w:sz w:val="24"/>
          <w:szCs w:val="24"/>
        </w:rPr>
        <w:t xml:space="preserve"> treatment (marigold</w:t>
      </w:r>
      <w:r w:rsidR="001E7F31">
        <w:rPr>
          <w:rFonts w:ascii="Times New Roman" w:hAnsi="Times New Roman" w:cs="Times New Roman"/>
          <w:sz w:val="24"/>
          <w:szCs w:val="24"/>
        </w:rPr>
        <w:t>, carrot</w:t>
      </w:r>
      <w:r w:rsidRPr="00F6469C">
        <w:rPr>
          <w:rFonts w:ascii="Times New Roman" w:hAnsi="Times New Roman" w:cs="Times New Roman"/>
          <w:sz w:val="24"/>
          <w:szCs w:val="24"/>
        </w:rPr>
        <w:t>) final mean gained length was of these treatment was 0.8</w:t>
      </w:r>
      <w:r w:rsidR="001E7F31">
        <w:rPr>
          <w:rFonts w:ascii="Times New Roman" w:hAnsi="Times New Roman" w:cs="Times New Roman"/>
          <w:sz w:val="24"/>
          <w:szCs w:val="24"/>
        </w:rPr>
        <w:t xml:space="preserve"> </w:t>
      </w:r>
      <w:r w:rsidRPr="00F6469C">
        <w:rPr>
          <w:rFonts w:ascii="Times New Roman" w:hAnsi="Times New Roman" w:cs="Times New Roman"/>
          <w:sz w:val="24"/>
          <w:szCs w:val="24"/>
        </w:rPr>
        <w:t xml:space="preserve">cm and lowest length </w:t>
      </w:r>
      <w:r w:rsidRPr="00F6469C">
        <w:rPr>
          <w:rFonts w:ascii="Times New Roman" w:hAnsi="Times New Roman" w:cs="Times New Roman"/>
          <w:sz w:val="24"/>
          <w:szCs w:val="24"/>
        </w:rPr>
        <w:lastRenderedPageBreak/>
        <w:t>gain was founded in T</w:t>
      </w:r>
      <w:r w:rsidRPr="007A6C09">
        <w:rPr>
          <w:rFonts w:ascii="Times New Roman" w:hAnsi="Times New Roman" w:cs="Times New Roman"/>
          <w:sz w:val="24"/>
          <w:szCs w:val="24"/>
          <w:vertAlign w:val="subscript"/>
        </w:rPr>
        <w:t>1</w:t>
      </w:r>
      <w:r w:rsidRPr="00F6469C">
        <w:rPr>
          <w:rFonts w:ascii="Times New Roman" w:hAnsi="Times New Roman" w:cs="Times New Roman"/>
          <w:sz w:val="24"/>
          <w:szCs w:val="24"/>
        </w:rPr>
        <w:t xml:space="preserve">  treatment (china flower) final mean gained length of these treatment was 0.566</w:t>
      </w:r>
      <w:r w:rsidR="00774909" w:rsidRPr="00F6469C">
        <w:rPr>
          <w:rFonts w:ascii="Times New Roman" w:hAnsi="Times New Roman" w:cs="Times New Roman"/>
          <w:sz w:val="24"/>
          <w:szCs w:val="24"/>
        </w:rPr>
        <w:t xml:space="preserve"> cm</w:t>
      </w:r>
      <w:r w:rsidRPr="00F6469C">
        <w:rPr>
          <w:rFonts w:ascii="Times New Roman" w:hAnsi="Times New Roman" w:cs="Times New Roman"/>
          <w:sz w:val="24"/>
          <w:szCs w:val="24"/>
        </w:rPr>
        <w:t xml:space="preserve">. </w:t>
      </w:r>
      <w:r w:rsidR="00F53B76" w:rsidRPr="00F6469C">
        <w:rPr>
          <w:rFonts w:ascii="Times New Roman" w:hAnsi="Times New Roman" w:cs="Times New Roman"/>
          <w:sz w:val="24"/>
          <w:szCs w:val="24"/>
        </w:rPr>
        <w:t xml:space="preserve">Showed in </w:t>
      </w:r>
      <w:r w:rsidR="00B71ACD">
        <w:rPr>
          <w:rFonts w:ascii="Times New Roman" w:hAnsi="Times New Roman" w:cs="Times New Roman"/>
          <w:sz w:val="24"/>
          <w:szCs w:val="24"/>
        </w:rPr>
        <w:t>f</w:t>
      </w:r>
      <w:r w:rsidRPr="00F6469C">
        <w:rPr>
          <w:rFonts w:ascii="Times New Roman" w:hAnsi="Times New Roman" w:cs="Times New Roman"/>
          <w:sz w:val="24"/>
          <w:szCs w:val="24"/>
        </w:rPr>
        <w:t>igure</w:t>
      </w:r>
      <w:r w:rsidR="00B71ACD">
        <w:rPr>
          <w:rFonts w:ascii="Times New Roman" w:hAnsi="Times New Roman" w:cs="Times New Roman"/>
          <w:sz w:val="24"/>
          <w:szCs w:val="24"/>
        </w:rPr>
        <w:t>:7</w:t>
      </w:r>
      <w:r w:rsidR="00F53B76" w:rsidRPr="00F6469C">
        <w:rPr>
          <w:rFonts w:ascii="Times New Roman" w:hAnsi="Times New Roman" w:cs="Times New Roman"/>
          <w:sz w:val="24"/>
          <w:szCs w:val="24"/>
        </w:rPr>
        <w:t>.</w:t>
      </w:r>
    </w:p>
    <w:p w:rsidR="00774909" w:rsidRPr="00F6469C" w:rsidRDefault="00C47C74" w:rsidP="00F6469C">
      <w:pPr>
        <w:tabs>
          <w:tab w:val="center" w:pos="1060"/>
        </w:tabs>
        <w:spacing w:line="360" w:lineRule="auto"/>
        <w:jc w:val="center"/>
        <w:rPr>
          <w:rFonts w:ascii="Times New Roman" w:hAnsi="Times New Roman" w:cs="Times New Roman"/>
          <w:sz w:val="24"/>
          <w:szCs w:val="24"/>
        </w:rPr>
      </w:pPr>
      <w:r w:rsidRPr="00F6469C">
        <w:rPr>
          <w:rFonts w:ascii="Times New Roman" w:hAnsi="Times New Roman" w:cs="Times New Roman"/>
          <w:noProof/>
          <w:sz w:val="24"/>
          <w:szCs w:val="24"/>
          <w:lang w:val="en-US" w:bidi="bn-BD"/>
        </w:rPr>
        <w:drawing>
          <wp:inline distT="0" distB="0" distL="0" distR="0" wp14:anchorId="514B1D62" wp14:editId="74533C2E">
            <wp:extent cx="4572000" cy="3101008"/>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128EE" w:rsidRPr="00F6469C" w:rsidRDefault="00B71ACD" w:rsidP="00F6469C">
      <w:pPr>
        <w:spacing w:line="360" w:lineRule="auto"/>
        <w:jc w:val="center"/>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Figure 6</w:t>
      </w:r>
      <w:r w:rsidR="003128EE" w:rsidRPr="00F6469C">
        <w:rPr>
          <w:rFonts w:ascii="Times New Roman" w:eastAsia="Times New Roman" w:hAnsi="Times New Roman" w:cs="Times New Roman"/>
          <w:b/>
          <w:spacing w:val="-2"/>
          <w:sz w:val="24"/>
          <w:szCs w:val="24"/>
        </w:rPr>
        <w:t>: Wee</w:t>
      </w:r>
      <w:r w:rsidR="00992E42">
        <w:rPr>
          <w:rFonts w:ascii="Times New Roman" w:eastAsia="Times New Roman" w:hAnsi="Times New Roman" w:cs="Times New Roman"/>
          <w:b/>
          <w:spacing w:val="-2"/>
          <w:sz w:val="24"/>
          <w:szCs w:val="24"/>
        </w:rPr>
        <w:t>kly length of blue gourami</w:t>
      </w:r>
      <w:r w:rsidR="00B62853">
        <w:rPr>
          <w:rFonts w:ascii="Times New Roman" w:eastAsia="Times New Roman" w:hAnsi="Times New Roman" w:cs="Times New Roman"/>
          <w:b/>
          <w:spacing w:val="-2"/>
          <w:sz w:val="24"/>
          <w:szCs w:val="24"/>
        </w:rPr>
        <w:t xml:space="preserve"> </w:t>
      </w:r>
      <w:r w:rsidR="00B62853" w:rsidRPr="00B62853">
        <w:rPr>
          <w:rFonts w:ascii="Times New Roman" w:eastAsia="Calibri" w:hAnsi="Times New Roman" w:cs="Times New Roman"/>
          <w:b/>
          <w:bCs/>
          <w:sz w:val="24"/>
          <w:szCs w:val="24"/>
          <w:lang w:bidi="bn-BD"/>
        </w:rPr>
        <w:t>(</w:t>
      </w:r>
      <w:r w:rsidR="00B62853" w:rsidRPr="00B62853">
        <w:rPr>
          <w:rFonts w:ascii="Times New Roman" w:eastAsia="Calibri" w:hAnsi="Times New Roman" w:cs="Times New Roman"/>
          <w:b/>
          <w:bCs/>
          <w:i/>
          <w:sz w:val="24"/>
          <w:szCs w:val="24"/>
          <w:lang w:bidi="bn-BD"/>
        </w:rPr>
        <w:t>Trichogaster trichopterus)</w:t>
      </w:r>
      <w:r w:rsidR="00885AA8" w:rsidRPr="00F6469C">
        <w:rPr>
          <w:rFonts w:ascii="Times New Roman" w:eastAsia="Times New Roman" w:hAnsi="Times New Roman" w:cs="Times New Roman"/>
          <w:b/>
          <w:spacing w:val="-2"/>
          <w:sz w:val="24"/>
          <w:szCs w:val="24"/>
        </w:rPr>
        <w:t>.</w:t>
      </w:r>
    </w:p>
    <w:p w:rsidR="00774909" w:rsidRPr="00F6469C" w:rsidRDefault="00F10438" w:rsidP="00F6469C">
      <w:pPr>
        <w:tabs>
          <w:tab w:val="center" w:pos="1060"/>
        </w:tabs>
        <w:spacing w:line="360" w:lineRule="auto"/>
        <w:jc w:val="center"/>
        <w:rPr>
          <w:rFonts w:ascii="Times New Roman" w:hAnsi="Times New Roman" w:cs="Times New Roman"/>
          <w:sz w:val="24"/>
          <w:szCs w:val="24"/>
        </w:rPr>
      </w:pPr>
      <w:r w:rsidRPr="00F6469C">
        <w:rPr>
          <w:rFonts w:ascii="Times New Roman" w:hAnsi="Times New Roman" w:cs="Times New Roman"/>
          <w:noProof/>
          <w:sz w:val="24"/>
          <w:szCs w:val="24"/>
          <w:lang w:val="en-US" w:bidi="bn-BD"/>
        </w:rPr>
        <w:drawing>
          <wp:inline distT="0" distB="0" distL="0" distR="0" wp14:anchorId="4972C906" wp14:editId="5396CFCF">
            <wp:extent cx="5726539" cy="32457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0980" cy="3287900"/>
                    </a:xfrm>
                    <a:prstGeom prst="rect">
                      <a:avLst/>
                    </a:prstGeom>
                    <a:noFill/>
                    <a:ln>
                      <a:noFill/>
                    </a:ln>
                  </pic:spPr>
                </pic:pic>
              </a:graphicData>
            </a:graphic>
          </wp:inline>
        </w:drawing>
      </w:r>
    </w:p>
    <w:p w:rsidR="00774909" w:rsidRPr="00F6469C" w:rsidRDefault="00B71ACD" w:rsidP="00F6469C">
      <w:pPr>
        <w:spacing w:line="360" w:lineRule="auto"/>
        <w:jc w:val="center"/>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Figure 7</w:t>
      </w:r>
      <w:r w:rsidR="000D2E4B">
        <w:rPr>
          <w:rFonts w:ascii="Times New Roman" w:eastAsia="Times New Roman" w:hAnsi="Times New Roman" w:cs="Times New Roman"/>
          <w:b/>
          <w:spacing w:val="-2"/>
          <w:sz w:val="24"/>
          <w:szCs w:val="24"/>
        </w:rPr>
        <w:t xml:space="preserve">: Final length gain </w:t>
      </w:r>
      <w:r w:rsidR="00992E42">
        <w:rPr>
          <w:rFonts w:ascii="Times New Roman" w:eastAsia="Times New Roman" w:hAnsi="Times New Roman" w:cs="Times New Roman"/>
          <w:b/>
          <w:spacing w:val="-2"/>
          <w:sz w:val="24"/>
          <w:szCs w:val="24"/>
        </w:rPr>
        <w:t>of blue gourami</w:t>
      </w:r>
      <w:r w:rsidR="00B62853">
        <w:rPr>
          <w:rFonts w:ascii="Times New Roman" w:eastAsia="Times New Roman" w:hAnsi="Times New Roman" w:cs="Times New Roman"/>
          <w:b/>
          <w:spacing w:val="-2"/>
          <w:sz w:val="24"/>
          <w:szCs w:val="24"/>
        </w:rPr>
        <w:t xml:space="preserve"> </w:t>
      </w:r>
      <w:r w:rsidR="00B62853" w:rsidRPr="00B62853">
        <w:rPr>
          <w:rFonts w:ascii="Times New Roman" w:eastAsia="Calibri" w:hAnsi="Times New Roman" w:cs="Times New Roman"/>
          <w:b/>
          <w:bCs/>
          <w:sz w:val="24"/>
          <w:szCs w:val="24"/>
          <w:lang w:bidi="bn-BD"/>
        </w:rPr>
        <w:t>(</w:t>
      </w:r>
      <w:r w:rsidR="00B62853" w:rsidRPr="00B62853">
        <w:rPr>
          <w:rFonts w:ascii="Times New Roman" w:eastAsia="Calibri" w:hAnsi="Times New Roman" w:cs="Times New Roman"/>
          <w:b/>
          <w:bCs/>
          <w:i/>
          <w:sz w:val="24"/>
          <w:szCs w:val="24"/>
          <w:lang w:bidi="bn-BD"/>
        </w:rPr>
        <w:t>Trichogaster trichopterus)</w:t>
      </w:r>
      <w:r w:rsidR="00885AA8" w:rsidRPr="00F6469C">
        <w:rPr>
          <w:rFonts w:ascii="Times New Roman" w:eastAsia="Times New Roman" w:hAnsi="Times New Roman" w:cs="Times New Roman"/>
          <w:b/>
          <w:spacing w:val="-2"/>
          <w:sz w:val="24"/>
          <w:szCs w:val="24"/>
        </w:rPr>
        <w:t>.</w:t>
      </w:r>
    </w:p>
    <w:p w:rsidR="00A13BAA" w:rsidRDefault="00A13BAA" w:rsidP="00F6469C">
      <w:pPr>
        <w:spacing w:line="360" w:lineRule="auto"/>
        <w:jc w:val="both"/>
        <w:rPr>
          <w:rFonts w:ascii="Times New Roman" w:hAnsi="Times New Roman" w:cs="Times New Roman"/>
          <w:b/>
          <w:sz w:val="24"/>
          <w:szCs w:val="24"/>
        </w:rPr>
      </w:pPr>
    </w:p>
    <w:p w:rsidR="00476BC9" w:rsidRDefault="00476BC9" w:rsidP="00F6469C">
      <w:pPr>
        <w:tabs>
          <w:tab w:val="center" w:pos="1060"/>
        </w:tabs>
        <w:spacing w:after="0" w:line="360" w:lineRule="auto"/>
        <w:rPr>
          <w:rFonts w:ascii="Times New Roman" w:hAnsi="Times New Roman" w:cs="Times New Roman"/>
          <w:b/>
          <w:sz w:val="24"/>
          <w:szCs w:val="24"/>
        </w:rPr>
      </w:pPr>
      <w:bookmarkStart w:id="0" w:name="_GoBack"/>
      <w:bookmarkEnd w:id="0"/>
    </w:p>
    <w:p w:rsidR="000A3DBA" w:rsidRPr="00F6469C" w:rsidRDefault="001E7F31" w:rsidP="00F6469C">
      <w:pPr>
        <w:tabs>
          <w:tab w:val="center" w:pos="1060"/>
        </w:tabs>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4.3 </w:t>
      </w:r>
      <w:r w:rsidRPr="00F6469C">
        <w:rPr>
          <w:rFonts w:ascii="Times New Roman" w:hAnsi="Times New Roman" w:cs="Times New Roman"/>
          <w:b/>
          <w:sz w:val="24"/>
          <w:szCs w:val="24"/>
        </w:rPr>
        <w:t>Survival</w:t>
      </w:r>
      <w:r w:rsidR="000A3DBA" w:rsidRPr="00F6469C">
        <w:rPr>
          <w:rFonts w:ascii="Times New Roman" w:hAnsi="Times New Roman" w:cs="Times New Roman"/>
          <w:b/>
          <w:sz w:val="24"/>
          <w:szCs w:val="24"/>
        </w:rPr>
        <w:t xml:space="preserve"> rate: </w:t>
      </w:r>
    </w:p>
    <w:p w:rsidR="00E93D8D" w:rsidRPr="00F6469C" w:rsidRDefault="000A3DBA" w:rsidP="00F6469C">
      <w:pPr>
        <w:tabs>
          <w:tab w:val="center" w:pos="1060"/>
        </w:tabs>
        <w:spacing w:after="0" w:line="360" w:lineRule="auto"/>
        <w:jc w:val="both"/>
        <w:rPr>
          <w:rFonts w:ascii="Times New Roman" w:hAnsi="Times New Roman" w:cs="Times New Roman"/>
          <w:sz w:val="24"/>
          <w:szCs w:val="24"/>
        </w:rPr>
      </w:pPr>
      <w:r w:rsidRPr="00F6469C">
        <w:rPr>
          <w:rFonts w:ascii="Times New Roman" w:hAnsi="Times New Roman" w:cs="Times New Roman"/>
          <w:sz w:val="24"/>
          <w:szCs w:val="24"/>
        </w:rPr>
        <w:t xml:space="preserve">Survival rate of experimental fish of </w:t>
      </w:r>
      <w:r w:rsidR="0007043B" w:rsidRPr="00F6469C">
        <w:rPr>
          <w:rFonts w:ascii="Times New Roman" w:hAnsi="Times New Roman" w:cs="Times New Roman"/>
          <w:sz w:val="24"/>
          <w:szCs w:val="24"/>
        </w:rPr>
        <w:t>different</w:t>
      </w:r>
      <w:r w:rsidRPr="00F6469C">
        <w:rPr>
          <w:rFonts w:ascii="Times New Roman" w:hAnsi="Times New Roman" w:cs="Times New Roman"/>
          <w:sz w:val="24"/>
          <w:szCs w:val="24"/>
        </w:rPr>
        <w:t xml:space="preserve"> treatment are given in the </w:t>
      </w:r>
      <w:r w:rsidR="00533DDA">
        <w:rPr>
          <w:rFonts w:ascii="Times New Roman" w:hAnsi="Times New Roman" w:cs="Times New Roman"/>
          <w:sz w:val="24"/>
          <w:szCs w:val="24"/>
        </w:rPr>
        <w:t>F</w:t>
      </w:r>
      <w:r w:rsidR="00B71ACD">
        <w:rPr>
          <w:rFonts w:ascii="Times New Roman" w:hAnsi="Times New Roman" w:cs="Times New Roman"/>
          <w:sz w:val="24"/>
          <w:szCs w:val="24"/>
        </w:rPr>
        <w:t>igure</w:t>
      </w:r>
      <w:r w:rsidR="00533DDA">
        <w:rPr>
          <w:rFonts w:ascii="Times New Roman" w:hAnsi="Times New Roman" w:cs="Times New Roman"/>
          <w:sz w:val="24"/>
          <w:szCs w:val="24"/>
        </w:rPr>
        <w:t>-</w:t>
      </w:r>
      <w:r w:rsidR="00B71ACD">
        <w:rPr>
          <w:rFonts w:ascii="Times New Roman" w:hAnsi="Times New Roman" w:cs="Times New Roman"/>
          <w:sz w:val="24"/>
          <w:szCs w:val="24"/>
        </w:rPr>
        <w:t>8</w:t>
      </w:r>
      <w:r w:rsidRPr="00F6469C">
        <w:rPr>
          <w:rFonts w:ascii="Times New Roman" w:hAnsi="Times New Roman" w:cs="Times New Roman"/>
          <w:sz w:val="24"/>
          <w:szCs w:val="24"/>
        </w:rPr>
        <w:t>. Experimental fi</w:t>
      </w:r>
      <w:r w:rsidR="000D14C6" w:rsidRPr="00F6469C">
        <w:rPr>
          <w:rFonts w:ascii="Times New Roman" w:hAnsi="Times New Roman" w:cs="Times New Roman"/>
          <w:sz w:val="24"/>
          <w:szCs w:val="24"/>
        </w:rPr>
        <w:t xml:space="preserve">sh showed good performance in </w:t>
      </w:r>
      <w:r w:rsidR="00533DDA">
        <w:rPr>
          <w:rFonts w:ascii="Times New Roman" w:hAnsi="Times New Roman" w:cs="Times New Roman"/>
          <w:sz w:val="24"/>
          <w:szCs w:val="24"/>
        </w:rPr>
        <w:t>T</w:t>
      </w:r>
      <w:r w:rsidR="00533DDA" w:rsidRPr="00533DDA">
        <w:rPr>
          <w:rFonts w:ascii="Times New Roman" w:hAnsi="Times New Roman" w:cs="Times New Roman"/>
          <w:sz w:val="24"/>
          <w:szCs w:val="24"/>
          <w:vertAlign w:val="subscript"/>
        </w:rPr>
        <w:t>0</w:t>
      </w:r>
      <w:r w:rsidR="00533DDA">
        <w:rPr>
          <w:rFonts w:ascii="Times New Roman" w:hAnsi="Times New Roman" w:cs="Times New Roman"/>
          <w:sz w:val="24"/>
          <w:szCs w:val="24"/>
        </w:rPr>
        <w:t xml:space="preserve"> &amp; </w:t>
      </w:r>
      <w:r w:rsidR="000D14C6" w:rsidRPr="00F6469C">
        <w:rPr>
          <w:rFonts w:ascii="Times New Roman" w:hAnsi="Times New Roman" w:cs="Times New Roman"/>
          <w:sz w:val="24"/>
          <w:szCs w:val="24"/>
        </w:rPr>
        <w:t>T</w:t>
      </w:r>
      <w:r w:rsidR="000D14C6" w:rsidRPr="00F6469C">
        <w:rPr>
          <w:rFonts w:ascii="Times New Roman" w:hAnsi="Times New Roman" w:cs="Times New Roman"/>
          <w:sz w:val="24"/>
          <w:szCs w:val="24"/>
          <w:vertAlign w:val="subscript"/>
        </w:rPr>
        <w:t>2</w:t>
      </w:r>
      <w:r w:rsidR="000D14C6" w:rsidRPr="00F6469C">
        <w:rPr>
          <w:rFonts w:ascii="Times New Roman" w:hAnsi="Times New Roman" w:cs="Times New Roman"/>
          <w:sz w:val="24"/>
          <w:szCs w:val="24"/>
        </w:rPr>
        <w:t xml:space="preserve"> </w:t>
      </w:r>
      <w:r w:rsidRPr="00F6469C">
        <w:rPr>
          <w:rFonts w:ascii="Times New Roman" w:hAnsi="Times New Roman" w:cs="Times New Roman"/>
          <w:sz w:val="24"/>
          <w:szCs w:val="24"/>
        </w:rPr>
        <w:t>treatment in which survival rate is about</w:t>
      </w:r>
      <w:r w:rsidR="000D14C6" w:rsidRPr="00F6469C">
        <w:rPr>
          <w:rFonts w:ascii="Times New Roman" w:hAnsi="Times New Roman" w:cs="Times New Roman"/>
          <w:sz w:val="24"/>
          <w:szCs w:val="24"/>
        </w:rPr>
        <w:t xml:space="preserve"> 100% and the lowest performance was showed in T</w:t>
      </w:r>
      <w:r w:rsidR="006B0542" w:rsidRPr="00F6469C">
        <w:rPr>
          <w:rFonts w:ascii="Times New Roman" w:hAnsi="Times New Roman" w:cs="Times New Roman"/>
          <w:sz w:val="24"/>
          <w:szCs w:val="24"/>
          <w:vertAlign w:val="subscript"/>
        </w:rPr>
        <w:t>1</w:t>
      </w:r>
      <w:r w:rsidR="006B0542" w:rsidRPr="00F6469C">
        <w:rPr>
          <w:rFonts w:ascii="Times New Roman" w:hAnsi="Times New Roman" w:cs="Times New Roman"/>
          <w:sz w:val="24"/>
          <w:szCs w:val="24"/>
        </w:rPr>
        <w:t xml:space="preserve"> treatment</w:t>
      </w:r>
      <w:r w:rsidR="00533DDA">
        <w:rPr>
          <w:rFonts w:ascii="Times New Roman" w:hAnsi="Times New Roman" w:cs="Times New Roman"/>
          <w:sz w:val="24"/>
          <w:szCs w:val="24"/>
        </w:rPr>
        <w:t xml:space="preserve"> (75%)</w:t>
      </w:r>
      <w:r w:rsidR="006B0542" w:rsidRPr="00F6469C">
        <w:rPr>
          <w:rFonts w:ascii="Times New Roman" w:hAnsi="Times New Roman" w:cs="Times New Roman"/>
          <w:sz w:val="24"/>
          <w:szCs w:val="24"/>
        </w:rPr>
        <w:t>.</w:t>
      </w:r>
    </w:p>
    <w:p w:rsidR="000D14C6" w:rsidRPr="00F6469C" w:rsidRDefault="000D14C6" w:rsidP="00F6469C">
      <w:pPr>
        <w:tabs>
          <w:tab w:val="center" w:pos="1060"/>
        </w:tabs>
        <w:spacing w:after="0" w:line="360" w:lineRule="auto"/>
        <w:jc w:val="both"/>
        <w:rPr>
          <w:rFonts w:ascii="Times New Roman" w:hAnsi="Times New Roman" w:cs="Times New Roman"/>
          <w:sz w:val="24"/>
          <w:szCs w:val="24"/>
        </w:rPr>
      </w:pPr>
    </w:p>
    <w:p w:rsidR="009D0C1C" w:rsidRPr="00F6469C" w:rsidRDefault="007A6C09" w:rsidP="00F6469C">
      <w:pPr>
        <w:tabs>
          <w:tab w:val="center" w:pos="1060"/>
        </w:tabs>
        <w:spacing w:after="0" w:line="360" w:lineRule="auto"/>
        <w:jc w:val="center"/>
        <w:rPr>
          <w:rFonts w:ascii="Times New Roman" w:hAnsi="Times New Roman" w:cs="Times New Roman"/>
          <w:sz w:val="24"/>
          <w:szCs w:val="24"/>
        </w:rPr>
      </w:pPr>
      <w:r w:rsidRPr="007A6C09">
        <w:rPr>
          <w:rFonts w:ascii="Times New Roman" w:hAnsi="Times New Roman" w:cs="Times New Roman"/>
          <w:noProof/>
          <w:sz w:val="24"/>
          <w:szCs w:val="24"/>
          <w:lang w:val="en-US" w:bidi="bn-BD"/>
        </w:rPr>
        <w:drawing>
          <wp:inline distT="0" distB="0" distL="0" distR="0" wp14:anchorId="5843D1BD" wp14:editId="786FF1B3">
            <wp:extent cx="4838700" cy="20955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366DA" w:rsidRPr="00F6469C" w:rsidRDefault="00B71ACD" w:rsidP="00F6469C">
      <w:pPr>
        <w:spacing w:line="360" w:lineRule="auto"/>
        <w:jc w:val="center"/>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Figure 8</w:t>
      </w:r>
      <w:r w:rsidR="006B0542" w:rsidRPr="00F6469C">
        <w:rPr>
          <w:rFonts w:ascii="Times New Roman" w:eastAsia="Times New Roman" w:hAnsi="Times New Roman" w:cs="Times New Roman"/>
          <w:b/>
          <w:spacing w:val="-2"/>
          <w:sz w:val="24"/>
          <w:szCs w:val="24"/>
        </w:rPr>
        <w:t>: Sur</w:t>
      </w:r>
      <w:r w:rsidR="00992E42">
        <w:rPr>
          <w:rFonts w:ascii="Times New Roman" w:eastAsia="Times New Roman" w:hAnsi="Times New Roman" w:cs="Times New Roman"/>
          <w:b/>
          <w:spacing w:val="-2"/>
          <w:sz w:val="24"/>
          <w:szCs w:val="24"/>
        </w:rPr>
        <w:t>vival rate of blue gourami</w:t>
      </w:r>
      <w:r w:rsidR="00B62853">
        <w:rPr>
          <w:rFonts w:ascii="Times New Roman" w:eastAsia="Times New Roman" w:hAnsi="Times New Roman" w:cs="Times New Roman"/>
          <w:b/>
          <w:spacing w:val="-2"/>
          <w:sz w:val="24"/>
          <w:szCs w:val="24"/>
        </w:rPr>
        <w:t xml:space="preserve"> </w:t>
      </w:r>
      <w:r w:rsidR="00B62853" w:rsidRPr="00B62853">
        <w:rPr>
          <w:rFonts w:ascii="Times New Roman" w:eastAsia="Calibri" w:hAnsi="Times New Roman" w:cs="Times New Roman"/>
          <w:b/>
          <w:bCs/>
          <w:sz w:val="24"/>
          <w:szCs w:val="24"/>
          <w:lang w:bidi="bn-BD"/>
        </w:rPr>
        <w:t>(</w:t>
      </w:r>
      <w:r w:rsidR="00B62853" w:rsidRPr="00B62853">
        <w:rPr>
          <w:rFonts w:ascii="Times New Roman" w:eastAsia="Calibri" w:hAnsi="Times New Roman" w:cs="Times New Roman"/>
          <w:b/>
          <w:bCs/>
          <w:i/>
          <w:sz w:val="24"/>
          <w:szCs w:val="24"/>
          <w:lang w:bidi="bn-BD"/>
        </w:rPr>
        <w:t>Trichogaster trichopterus)</w:t>
      </w:r>
      <w:r w:rsidR="00885AA8" w:rsidRPr="00F6469C">
        <w:rPr>
          <w:rFonts w:ascii="Times New Roman" w:eastAsia="Times New Roman" w:hAnsi="Times New Roman" w:cs="Times New Roman"/>
          <w:b/>
          <w:spacing w:val="-2"/>
          <w:sz w:val="24"/>
          <w:szCs w:val="24"/>
        </w:rPr>
        <w:t>.</w:t>
      </w:r>
    </w:p>
    <w:p w:rsidR="00EE3B84" w:rsidRPr="00F6469C" w:rsidRDefault="00A13BAA" w:rsidP="00F6469C">
      <w:pPr>
        <w:spacing w:line="360" w:lineRule="auto"/>
        <w:rPr>
          <w:rFonts w:ascii="Times New Roman" w:eastAsia="Calibri" w:hAnsi="Times New Roman" w:cs="Times New Roman"/>
          <w:sz w:val="24"/>
          <w:szCs w:val="24"/>
          <w:lang w:bidi="bn-BD"/>
        </w:rPr>
      </w:pPr>
      <w:r>
        <w:rPr>
          <w:rFonts w:ascii="Times New Roman" w:hAnsi="Times New Roman" w:cs="Times New Roman"/>
          <w:b/>
          <w:sz w:val="24"/>
          <w:szCs w:val="24"/>
        </w:rPr>
        <w:t xml:space="preserve">4.4 </w:t>
      </w:r>
      <w:r w:rsidR="00EE3B84" w:rsidRPr="00F6469C">
        <w:rPr>
          <w:rFonts w:ascii="Times New Roman" w:hAnsi="Times New Roman" w:cs="Times New Roman"/>
          <w:b/>
          <w:sz w:val="24"/>
          <w:szCs w:val="24"/>
        </w:rPr>
        <w:t xml:space="preserve">Water quality parameters: </w:t>
      </w:r>
      <w:r w:rsidR="00EE3B84" w:rsidRPr="00F6469C">
        <w:rPr>
          <w:rFonts w:ascii="Times New Roman" w:eastAsia="Calibri" w:hAnsi="Times New Roman" w:cs="Times New Roman"/>
          <w:sz w:val="24"/>
          <w:szCs w:val="24"/>
          <w:lang w:bidi="bn-BD"/>
        </w:rPr>
        <w:t xml:space="preserve">The water quality parameters as water temperature, dissolved oxygen (DO) </w:t>
      </w:r>
      <w:r w:rsidR="00EE3B84" w:rsidRPr="00F6469C">
        <w:rPr>
          <w:rFonts w:ascii="Times New Roman" w:eastAsia="Calibri" w:hAnsi="Times New Roman" w:cs="Times New Roman"/>
          <w:sz w:val="24"/>
          <w:szCs w:val="24"/>
          <w:cs/>
          <w:lang w:bidi="bn-BD"/>
        </w:rPr>
        <w:t>and</w:t>
      </w:r>
      <w:r w:rsidR="00EE3B84" w:rsidRPr="00F6469C">
        <w:rPr>
          <w:rFonts w:ascii="Times New Roman" w:eastAsia="Calibri" w:hAnsi="Times New Roman" w:cs="Times New Roman"/>
          <w:sz w:val="24"/>
          <w:szCs w:val="24"/>
          <w:lang w:bidi="bn-BD"/>
        </w:rPr>
        <w:t xml:space="preserve"> pH were monitored weekly throughout the experimental period. Av</w:t>
      </w:r>
      <w:r w:rsidR="00885AA8" w:rsidRPr="00F6469C">
        <w:rPr>
          <w:rFonts w:ascii="Times New Roman" w:eastAsia="Calibri" w:hAnsi="Times New Roman" w:cs="Times New Roman"/>
          <w:sz w:val="24"/>
          <w:szCs w:val="24"/>
          <w:lang w:bidi="bn-BD"/>
        </w:rPr>
        <w:t>erage water quality parameters (pH</w:t>
      </w:r>
      <w:r w:rsidR="00EE3B84" w:rsidRPr="00F6469C">
        <w:rPr>
          <w:rFonts w:ascii="Times New Roman" w:hAnsi="Times New Roman" w:cs="Times New Roman"/>
          <w:sz w:val="24"/>
          <w:szCs w:val="24"/>
        </w:rPr>
        <w:t xml:space="preserve">, DO and temperature) </w:t>
      </w:r>
      <w:r w:rsidR="00EE3B84" w:rsidRPr="00F6469C">
        <w:rPr>
          <w:rFonts w:ascii="Times New Roman" w:eastAsia="Calibri" w:hAnsi="Times New Roman" w:cs="Times New Roman"/>
          <w:sz w:val="24"/>
          <w:szCs w:val="24"/>
          <w:lang w:bidi="bn-BD"/>
        </w:rPr>
        <w:t>during the re</w:t>
      </w:r>
      <w:r w:rsidR="00533DDA">
        <w:rPr>
          <w:rFonts w:ascii="Times New Roman" w:eastAsia="Calibri" w:hAnsi="Times New Roman" w:cs="Times New Roman"/>
          <w:sz w:val="24"/>
          <w:szCs w:val="24"/>
          <w:lang w:bidi="bn-BD"/>
        </w:rPr>
        <w:t>search work are shown in T</w:t>
      </w:r>
      <w:r w:rsidR="005F436E" w:rsidRPr="00F6469C">
        <w:rPr>
          <w:rFonts w:ascii="Times New Roman" w:eastAsia="Calibri" w:hAnsi="Times New Roman" w:cs="Times New Roman"/>
          <w:sz w:val="24"/>
          <w:szCs w:val="24"/>
          <w:lang w:bidi="bn-BD"/>
        </w:rPr>
        <w:t>able 6</w:t>
      </w:r>
      <w:r w:rsidR="00EE3B84" w:rsidRPr="00F6469C">
        <w:rPr>
          <w:rFonts w:ascii="Times New Roman" w:eastAsia="Calibri" w:hAnsi="Times New Roman" w:cs="Times New Roman"/>
          <w:sz w:val="24"/>
          <w:szCs w:val="24"/>
          <w:lang w:bidi="bn-BD"/>
        </w:rPr>
        <w:t>.</w:t>
      </w:r>
    </w:p>
    <w:p w:rsidR="00EE3B84" w:rsidRPr="00F6469C" w:rsidRDefault="00EE3B84" w:rsidP="000D2E4B">
      <w:pPr>
        <w:spacing w:line="360" w:lineRule="auto"/>
        <w:jc w:val="center"/>
        <w:rPr>
          <w:rFonts w:ascii="Times New Roman" w:eastAsia="Calibri" w:hAnsi="Times New Roman" w:cs="Times New Roman"/>
          <w:b/>
          <w:sz w:val="24"/>
          <w:szCs w:val="24"/>
          <w:lang w:bidi="bn-BD"/>
        </w:rPr>
      </w:pPr>
      <w:r w:rsidRPr="00F6469C">
        <w:rPr>
          <w:rFonts w:ascii="Times New Roman" w:eastAsia="Calibri" w:hAnsi="Times New Roman" w:cs="Times New Roman"/>
          <w:b/>
          <w:sz w:val="24"/>
          <w:szCs w:val="24"/>
          <w:lang w:bidi="bn-BD"/>
        </w:rPr>
        <w:t xml:space="preserve">Table </w:t>
      </w:r>
      <w:r w:rsidR="003D7E2D" w:rsidRPr="00F6469C">
        <w:rPr>
          <w:rFonts w:ascii="Times New Roman" w:eastAsia="Calibri" w:hAnsi="Times New Roman" w:cs="Times New Roman"/>
          <w:b/>
          <w:sz w:val="24"/>
          <w:szCs w:val="24"/>
          <w:lang w:bidi="bn-BD"/>
        </w:rPr>
        <w:t>6</w:t>
      </w:r>
      <w:r w:rsidRPr="00F6469C">
        <w:rPr>
          <w:rFonts w:ascii="Times New Roman" w:eastAsia="Calibri" w:hAnsi="Times New Roman" w:cs="Times New Roman"/>
          <w:b/>
          <w:sz w:val="24"/>
          <w:szCs w:val="24"/>
          <w:lang w:bidi="bn-BD"/>
        </w:rPr>
        <w:t>: Water quality parameters:</w:t>
      </w:r>
    </w:p>
    <w:tbl>
      <w:tblPr>
        <w:tblStyle w:val="TableGrid3"/>
        <w:tblW w:w="7969" w:type="dxa"/>
        <w:tblInd w:w="288" w:type="dxa"/>
        <w:tblLook w:val="04A0" w:firstRow="1" w:lastRow="0" w:firstColumn="1" w:lastColumn="0" w:noHBand="0" w:noVBand="1"/>
      </w:tblPr>
      <w:tblGrid>
        <w:gridCol w:w="1561"/>
        <w:gridCol w:w="2069"/>
        <w:gridCol w:w="2270"/>
        <w:gridCol w:w="2069"/>
      </w:tblGrid>
      <w:tr w:rsidR="00EE3B84" w:rsidRPr="00F6469C" w:rsidTr="00FA2277">
        <w:trPr>
          <w:trHeight w:val="761"/>
        </w:trPr>
        <w:tc>
          <w:tcPr>
            <w:tcW w:w="1561" w:type="dxa"/>
          </w:tcPr>
          <w:p w:rsidR="00EE3B84" w:rsidRPr="00F6469C" w:rsidRDefault="00EE3B84" w:rsidP="00F6469C">
            <w:pPr>
              <w:spacing w:line="360" w:lineRule="auto"/>
              <w:jc w:val="center"/>
              <w:rPr>
                <w:rFonts w:cs="Times New Roman"/>
                <w:b/>
                <w:szCs w:val="24"/>
              </w:rPr>
            </w:pPr>
            <w:r w:rsidRPr="00F6469C">
              <w:rPr>
                <w:rFonts w:cs="Times New Roman"/>
                <w:b/>
                <w:szCs w:val="24"/>
              </w:rPr>
              <w:t>Treatments</w:t>
            </w:r>
          </w:p>
        </w:tc>
        <w:tc>
          <w:tcPr>
            <w:tcW w:w="2069" w:type="dxa"/>
          </w:tcPr>
          <w:p w:rsidR="00EE3B84" w:rsidRPr="00F6469C" w:rsidRDefault="00EE3B84" w:rsidP="00F6469C">
            <w:pPr>
              <w:spacing w:line="360" w:lineRule="auto"/>
              <w:jc w:val="center"/>
              <w:rPr>
                <w:rFonts w:cs="Times New Roman"/>
                <w:b/>
                <w:szCs w:val="24"/>
                <w:vertAlign w:val="superscript"/>
              </w:rPr>
            </w:pPr>
            <w:r w:rsidRPr="00F6469C">
              <w:rPr>
                <w:rFonts w:cs="Times New Roman"/>
                <w:b/>
                <w:szCs w:val="24"/>
              </w:rPr>
              <w:t>P</w:t>
            </w:r>
            <w:r w:rsidRPr="00F6469C">
              <w:rPr>
                <w:rFonts w:cs="Times New Roman"/>
                <w:b/>
                <w:szCs w:val="24"/>
                <w:vertAlign w:val="superscript"/>
              </w:rPr>
              <w:t>H</w:t>
            </w:r>
          </w:p>
        </w:tc>
        <w:tc>
          <w:tcPr>
            <w:tcW w:w="2270" w:type="dxa"/>
          </w:tcPr>
          <w:p w:rsidR="00EE3B84" w:rsidRPr="00F6469C" w:rsidRDefault="00EE3B84" w:rsidP="00F6469C">
            <w:pPr>
              <w:spacing w:line="360" w:lineRule="auto"/>
              <w:jc w:val="center"/>
              <w:rPr>
                <w:rFonts w:cs="Times New Roman"/>
                <w:b/>
                <w:szCs w:val="24"/>
              </w:rPr>
            </w:pPr>
            <w:r w:rsidRPr="00F6469C">
              <w:rPr>
                <w:rFonts w:cs="Times New Roman"/>
                <w:b/>
                <w:szCs w:val="24"/>
              </w:rPr>
              <w:t>DO (dissolved oxygen) (mg/dl)</w:t>
            </w:r>
          </w:p>
        </w:tc>
        <w:tc>
          <w:tcPr>
            <w:tcW w:w="2069" w:type="dxa"/>
          </w:tcPr>
          <w:p w:rsidR="00EE3B84" w:rsidRPr="00F6469C" w:rsidRDefault="00EE3B84" w:rsidP="00F6469C">
            <w:pPr>
              <w:spacing w:line="360" w:lineRule="auto"/>
              <w:jc w:val="center"/>
              <w:rPr>
                <w:rFonts w:cs="Times New Roman"/>
                <w:b/>
                <w:szCs w:val="24"/>
              </w:rPr>
            </w:pPr>
            <w:r w:rsidRPr="00F6469C">
              <w:rPr>
                <w:rFonts w:cs="Times New Roman"/>
                <w:b/>
                <w:szCs w:val="24"/>
              </w:rPr>
              <w:t>Temperature (℃)</w:t>
            </w:r>
          </w:p>
        </w:tc>
      </w:tr>
      <w:tr w:rsidR="00EE3B84" w:rsidRPr="00F6469C" w:rsidTr="00FA2277">
        <w:trPr>
          <w:trHeight w:val="569"/>
        </w:trPr>
        <w:tc>
          <w:tcPr>
            <w:tcW w:w="1561" w:type="dxa"/>
          </w:tcPr>
          <w:p w:rsidR="00EE3B84" w:rsidRPr="00F6469C" w:rsidRDefault="00EE3B84" w:rsidP="00F6469C">
            <w:pPr>
              <w:spacing w:line="360" w:lineRule="auto"/>
              <w:jc w:val="center"/>
              <w:rPr>
                <w:rFonts w:cs="Times New Roman"/>
                <w:b/>
                <w:szCs w:val="24"/>
                <w:vertAlign w:val="subscript"/>
              </w:rPr>
            </w:pPr>
            <w:r w:rsidRPr="00F6469C">
              <w:rPr>
                <w:rFonts w:cs="Times New Roman"/>
                <w:b/>
                <w:szCs w:val="24"/>
              </w:rPr>
              <w:t>T</w:t>
            </w:r>
            <w:r w:rsidRPr="00F6469C">
              <w:rPr>
                <w:rFonts w:cs="Times New Roman"/>
                <w:b/>
                <w:szCs w:val="24"/>
                <w:vertAlign w:val="subscript"/>
              </w:rPr>
              <w:t>0</w:t>
            </w:r>
          </w:p>
        </w:tc>
        <w:tc>
          <w:tcPr>
            <w:tcW w:w="2069" w:type="dxa"/>
          </w:tcPr>
          <w:p w:rsidR="00EE3B84" w:rsidRPr="00F6469C" w:rsidRDefault="00EE3B84" w:rsidP="00F6469C">
            <w:pPr>
              <w:spacing w:line="360" w:lineRule="auto"/>
              <w:jc w:val="center"/>
              <w:rPr>
                <w:rFonts w:cs="Times New Roman"/>
                <w:szCs w:val="24"/>
              </w:rPr>
            </w:pPr>
            <w:r w:rsidRPr="00F6469C">
              <w:rPr>
                <w:rFonts w:cs="Times New Roman"/>
                <w:szCs w:val="24"/>
              </w:rPr>
              <w:t>7.5-8.5</w:t>
            </w:r>
          </w:p>
        </w:tc>
        <w:tc>
          <w:tcPr>
            <w:tcW w:w="2270" w:type="dxa"/>
          </w:tcPr>
          <w:p w:rsidR="00EE3B84" w:rsidRPr="00F6469C" w:rsidRDefault="00EE3B84" w:rsidP="00F6469C">
            <w:pPr>
              <w:spacing w:line="360" w:lineRule="auto"/>
              <w:jc w:val="center"/>
              <w:rPr>
                <w:rFonts w:cs="Times New Roman"/>
                <w:szCs w:val="24"/>
              </w:rPr>
            </w:pPr>
            <w:r w:rsidRPr="00F6469C">
              <w:rPr>
                <w:rFonts w:cs="Times New Roman"/>
                <w:szCs w:val="24"/>
              </w:rPr>
              <w:t>5-7</w:t>
            </w:r>
          </w:p>
        </w:tc>
        <w:tc>
          <w:tcPr>
            <w:tcW w:w="2069" w:type="dxa"/>
          </w:tcPr>
          <w:p w:rsidR="00EE3B84" w:rsidRPr="00F6469C" w:rsidRDefault="00EE3B84" w:rsidP="00F6469C">
            <w:pPr>
              <w:spacing w:line="360" w:lineRule="auto"/>
              <w:jc w:val="center"/>
              <w:rPr>
                <w:rFonts w:cs="Times New Roman"/>
                <w:szCs w:val="24"/>
              </w:rPr>
            </w:pPr>
            <w:r w:rsidRPr="00F6469C">
              <w:rPr>
                <w:rFonts w:cs="Times New Roman"/>
                <w:szCs w:val="24"/>
              </w:rPr>
              <w:t>24-27.8</w:t>
            </w:r>
          </w:p>
        </w:tc>
      </w:tr>
      <w:tr w:rsidR="00EE3B84" w:rsidRPr="00F6469C" w:rsidTr="00FA2277">
        <w:trPr>
          <w:trHeight w:val="472"/>
        </w:trPr>
        <w:tc>
          <w:tcPr>
            <w:tcW w:w="1561" w:type="dxa"/>
          </w:tcPr>
          <w:p w:rsidR="00EE3B84" w:rsidRPr="00F6469C" w:rsidRDefault="00EE3B84" w:rsidP="00F6469C">
            <w:pPr>
              <w:spacing w:line="360" w:lineRule="auto"/>
              <w:jc w:val="center"/>
              <w:rPr>
                <w:rFonts w:cs="Times New Roman"/>
                <w:b/>
                <w:szCs w:val="24"/>
                <w:vertAlign w:val="subscript"/>
              </w:rPr>
            </w:pPr>
            <w:r w:rsidRPr="00F6469C">
              <w:rPr>
                <w:rFonts w:cs="Times New Roman"/>
                <w:b/>
                <w:szCs w:val="24"/>
              </w:rPr>
              <w:t>T</w:t>
            </w:r>
            <w:r w:rsidRPr="00F6469C">
              <w:rPr>
                <w:rFonts w:cs="Times New Roman"/>
                <w:b/>
                <w:szCs w:val="24"/>
                <w:vertAlign w:val="subscript"/>
              </w:rPr>
              <w:t>1</w:t>
            </w:r>
          </w:p>
        </w:tc>
        <w:tc>
          <w:tcPr>
            <w:tcW w:w="2069" w:type="dxa"/>
          </w:tcPr>
          <w:p w:rsidR="00EE3B84" w:rsidRPr="00F6469C" w:rsidRDefault="00EE3B84" w:rsidP="00F6469C">
            <w:pPr>
              <w:spacing w:line="360" w:lineRule="auto"/>
              <w:jc w:val="center"/>
              <w:rPr>
                <w:rFonts w:cs="Times New Roman"/>
                <w:szCs w:val="24"/>
              </w:rPr>
            </w:pPr>
            <w:r w:rsidRPr="00F6469C">
              <w:rPr>
                <w:rFonts w:cs="Times New Roman"/>
                <w:szCs w:val="24"/>
              </w:rPr>
              <w:t>7.2-8.0</w:t>
            </w:r>
          </w:p>
        </w:tc>
        <w:tc>
          <w:tcPr>
            <w:tcW w:w="2270" w:type="dxa"/>
          </w:tcPr>
          <w:p w:rsidR="00EE3B84" w:rsidRPr="00F6469C" w:rsidRDefault="00EE3B84" w:rsidP="00F6469C">
            <w:pPr>
              <w:spacing w:line="360" w:lineRule="auto"/>
              <w:jc w:val="center"/>
              <w:rPr>
                <w:rFonts w:cs="Times New Roman"/>
                <w:szCs w:val="24"/>
              </w:rPr>
            </w:pPr>
            <w:r w:rsidRPr="00F6469C">
              <w:rPr>
                <w:rFonts w:cs="Times New Roman"/>
                <w:szCs w:val="24"/>
              </w:rPr>
              <w:t>6-7.2</w:t>
            </w:r>
          </w:p>
        </w:tc>
        <w:tc>
          <w:tcPr>
            <w:tcW w:w="2069" w:type="dxa"/>
          </w:tcPr>
          <w:p w:rsidR="00EE3B84" w:rsidRPr="00F6469C" w:rsidRDefault="00EE3B84" w:rsidP="00F6469C">
            <w:pPr>
              <w:spacing w:line="360" w:lineRule="auto"/>
              <w:jc w:val="center"/>
              <w:rPr>
                <w:rFonts w:cs="Times New Roman"/>
                <w:szCs w:val="24"/>
              </w:rPr>
            </w:pPr>
            <w:r w:rsidRPr="00F6469C">
              <w:rPr>
                <w:rFonts w:cs="Times New Roman"/>
                <w:szCs w:val="24"/>
              </w:rPr>
              <w:t>24-27</w:t>
            </w:r>
          </w:p>
        </w:tc>
      </w:tr>
      <w:tr w:rsidR="00EE3B84" w:rsidRPr="00F6469C" w:rsidTr="00FA2277">
        <w:trPr>
          <w:trHeight w:val="472"/>
        </w:trPr>
        <w:tc>
          <w:tcPr>
            <w:tcW w:w="1561" w:type="dxa"/>
          </w:tcPr>
          <w:p w:rsidR="00EE3B84" w:rsidRPr="00F6469C" w:rsidRDefault="00EE3B84" w:rsidP="00F6469C">
            <w:pPr>
              <w:spacing w:line="360" w:lineRule="auto"/>
              <w:jc w:val="center"/>
              <w:rPr>
                <w:rFonts w:cs="Times New Roman"/>
                <w:b/>
                <w:szCs w:val="24"/>
                <w:vertAlign w:val="subscript"/>
              </w:rPr>
            </w:pPr>
            <w:r w:rsidRPr="00F6469C">
              <w:rPr>
                <w:rFonts w:cs="Times New Roman"/>
                <w:b/>
                <w:szCs w:val="24"/>
              </w:rPr>
              <w:t>T</w:t>
            </w:r>
            <w:r w:rsidRPr="00F6469C">
              <w:rPr>
                <w:rFonts w:cs="Times New Roman"/>
                <w:b/>
                <w:szCs w:val="24"/>
                <w:vertAlign w:val="subscript"/>
              </w:rPr>
              <w:t>2</w:t>
            </w:r>
          </w:p>
        </w:tc>
        <w:tc>
          <w:tcPr>
            <w:tcW w:w="2069" w:type="dxa"/>
          </w:tcPr>
          <w:p w:rsidR="00EE3B84" w:rsidRPr="00F6469C" w:rsidRDefault="00EE3B84" w:rsidP="00F6469C">
            <w:pPr>
              <w:spacing w:line="360" w:lineRule="auto"/>
              <w:jc w:val="center"/>
              <w:rPr>
                <w:rFonts w:cs="Times New Roman"/>
                <w:szCs w:val="24"/>
              </w:rPr>
            </w:pPr>
            <w:r w:rsidRPr="00F6469C">
              <w:rPr>
                <w:rFonts w:cs="Times New Roman"/>
                <w:szCs w:val="24"/>
              </w:rPr>
              <w:t>7.5-8.2</w:t>
            </w:r>
          </w:p>
        </w:tc>
        <w:tc>
          <w:tcPr>
            <w:tcW w:w="2270" w:type="dxa"/>
          </w:tcPr>
          <w:p w:rsidR="00EE3B84" w:rsidRPr="00F6469C" w:rsidRDefault="00EE3B84" w:rsidP="00F6469C">
            <w:pPr>
              <w:spacing w:line="360" w:lineRule="auto"/>
              <w:jc w:val="center"/>
              <w:rPr>
                <w:rFonts w:cs="Times New Roman"/>
                <w:szCs w:val="24"/>
              </w:rPr>
            </w:pPr>
            <w:r w:rsidRPr="00F6469C">
              <w:rPr>
                <w:rFonts w:cs="Times New Roman"/>
                <w:szCs w:val="24"/>
              </w:rPr>
              <w:t>5.5-7.5</w:t>
            </w:r>
          </w:p>
        </w:tc>
        <w:tc>
          <w:tcPr>
            <w:tcW w:w="2069" w:type="dxa"/>
          </w:tcPr>
          <w:p w:rsidR="00EE3B84" w:rsidRPr="00F6469C" w:rsidRDefault="00EE3B84" w:rsidP="00F6469C">
            <w:pPr>
              <w:spacing w:line="360" w:lineRule="auto"/>
              <w:jc w:val="center"/>
              <w:rPr>
                <w:rFonts w:cs="Times New Roman"/>
                <w:szCs w:val="24"/>
              </w:rPr>
            </w:pPr>
            <w:r w:rsidRPr="00F6469C">
              <w:rPr>
                <w:rFonts w:cs="Times New Roman"/>
                <w:szCs w:val="24"/>
              </w:rPr>
              <w:t>25-28</w:t>
            </w:r>
          </w:p>
        </w:tc>
      </w:tr>
      <w:tr w:rsidR="00EE3B84" w:rsidRPr="00F6469C" w:rsidTr="00FA2277">
        <w:trPr>
          <w:trHeight w:val="472"/>
        </w:trPr>
        <w:tc>
          <w:tcPr>
            <w:tcW w:w="1561" w:type="dxa"/>
          </w:tcPr>
          <w:p w:rsidR="00EE3B84" w:rsidRPr="00F6469C" w:rsidRDefault="00EE3B84" w:rsidP="00F6469C">
            <w:pPr>
              <w:spacing w:line="360" w:lineRule="auto"/>
              <w:jc w:val="center"/>
              <w:rPr>
                <w:rFonts w:cs="Times New Roman"/>
                <w:b/>
                <w:szCs w:val="24"/>
                <w:vertAlign w:val="subscript"/>
              </w:rPr>
            </w:pPr>
            <w:r w:rsidRPr="00F6469C">
              <w:rPr>
                <w:rFonts w:cs="Times New Roman"/>
                <w:b/>
                <w:szCs w:val="24"/>
              </w:rPr>
              <w:t>T</w:t>
            </w:r>
            <w:r w:rsidRPr="00F6469C">
              <w:rPr>
                <w:rFonts w:cs="Times New Roman"/>
                <w:b/>
                <w:szCs w:val="24"/>
                <w:vertAlign w:val="subscript"/>
              </w:rPr>
              <w:t>3</w:t>
            </w:r>
          </w:p>
        </w:tc>
        <w:tc>
          <w:tcPr>
            <w:tcW w:w="2069" w:type="dxa"/>
          </w:tcPr>
          <w:p w:rsidR="00EE3B84" w:rsidRPr="00F6469C" w:rsidRDefault="00EE3B84" w:rsidP="00F6469C">
            <w:pPr>
              <w:spacing w:line="360" w:lineRule="auto"/>
              <w:jc w:val="center"/>
              <w:rPr>
                <w:rFonts w:cs="Times New Roman"/>
                <w:szCs w:val="24"/>
              </w:rPr>
            </w:pPr>
            <w:r w:rsidRPr="00F6469C">
              <w:rPr>
                <w:rFonts w:cs="Times New Roman"/>
                <w:szCs w:val="24"/>
              </w:rPr>
              <w:t>7.0-8.0</w:t>
            </w:r>
          </w:p>
        </w:tc>
        <w:tc>
          <w:tcPr>
            <w:tcW w:w="2270" w:type="dxa"/>
          </w:tcPr>
          <w:p w:rsidR="00EE3B84" w:rsidRPr="00F6469C" w:rsidRDefault="00EE3B84" w:rsidP="00F6469C">
            <w:pPr>
              <w:spacing w:line="360" w:lineRule="auto"/>
              <w:jc w:val="center"/>
              <w:rPr>
                <w:rFonts w:cs="Times New Roman"/>
                <w:szCs w:val="24"/>
              </w:rPr>
            </w:pPr>
            <w:r w:rsidRPr="00F6469C">
              <w:rPr>
                <w:rFonts w:cs="Times New Roman"/>
                <w:szCs w:val="24"/>
              </w:rPr>
              <w:t>5-7.5</w:t>
            </w:r>
          </w:p>
        </w:tc>
        <w:tc>
          <w:tcPr>
            <w:tcW w:w="2069" w:type="dxa"/>
          </w:tcPr>
          <w:p w:rsidR="00EE3B84" w:rsidRPr="00F6469C" w:rsidRDefault="00EE3B84" w:rsidP="00F6469C">
            <w:pPr>
              <w:spacing w:line="360" w:lineRule="auto"/>
              <w:jc w:val="center"/>
              <w:rPr>
                <w:rFonts w:cs="Times New Roman"/>
                <w:szCs w:val="24"/>
              </w:rPr>
            </w:pPr>
            <w:r w:rsidRPr="00F6469C">
              <w:rPr>
                <w:rFonts w:cs="Times New Roman"/>
                <w:szCs w:val="24"/>
              </w:rPr>
              <w:t>23-28</w:t>
            </w:r>
          </w:p>
          <w:p w:rsidR="00EE3B84" w:rsidRPr="00F6469C" w:rsidRDefault="00EE3B84" w:rsidP="00F6469C">
            <w:pPr>
              <w:spacing w:line="360" w:lineRule="auto"/>
              <w:jc w:val="center"/>
              <w:rPr>
                <w:rFonts w:cs="Times New Roman"/>
                <w:szCs w:val="24"/>
              </w:rPr>
            </w:pPr>
          </w:p>
        </w:tc>
      </w:tr>
    </w:tbl>
    <w:p w:rsidR="00EE3B84" w:rsidRPr="00F6469C" w:rsidRDefault="00EE3B84" w:rsidP="00F6469C">
      <w:pPr>
        <w:tabs>
          <w:tab w:val="left" w:pos="8040"/>
        </w:tabs>
        <w:spacing w:line="360" w:lineRule="auto"/>
        <w:rPr>
          <w:rFonts w:ascii="Times New Roman" w:hAnsi="Times New Roman" w:cs="Times New Roman"/>
          <w:b/>
          <w:sz w:val="24"/>
          <w:szCs w:val="24"/>
        </w:rPr>
        <w:sectPr w:rsidR="00EE3B84" w:rsidRPr="00F6469C" w:rsidSect="007778C0">
          <w:headerReference w:type="default" r:id="rId13"/>
          <w:footerReference w:type="default" r:id="rId14"/>
          <w:type w:val="continuous"/>
          <w:pgSz w:w="11907" w:h="16839" w:code="9"/>
          <w:pgMar w:top="1440" w:right="1080" w:bottom="1440" w:left="2520" w:header="576" w:footer="576" w:gutter="0"/>
          <w:pgNumType w:start="25"/>
          <w:cols w:space="720"/>
          <w:docGrid w:linePitch="360"/>
        </w:sectPr>
      </w:pPr>
    </w:p>
    <w:p w:rsidR="009D0C1C" w:rsidRPr="00F6469C" w:rsidRDefault="009D0C1C" w:rsidP="00F6469C">
      <w:pPr>
        <w:spacing w:line="360" w:lineRule="auto"/>
        <w:rPr>
          <w:rFonts w:ascii="Times New Roman" w:hAnsi="Times New Roman" w:cs="Times New Roman"/>
          <w:sz w:val="24"/>
          <w:szCs w:val="24"/>
        </w:rPr>
      </w:pPr>
    </w:p>
    <w:sectPr w:rsidR="009D0C1C" w:rsidRPr="00F6469C" w:rsidSect="00F6469C">
      <w:pgSz w:w="11907" w:h="16839" w:code="9"/>
      <w:pgMar w:top="1440" w:right="720" w:bottom="1440" w:left="2160"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955" w:rsidRDefault="00573955" w:rsidP="00774909">
      <w:pPr>
        <w:spacing w:after="0" w:line="240" w:lineRule="auto"/>
      </w:pPr>
      <w:r>
        <w:separator/>
      </w:r>
    </w:p>
  </w:endnote>
  <w:endnote w:type="continuationSeparator" w:id="0">
    <w:p w:rsidR="00573955" w:rsidRDefault="00573955" w:rsidP="00774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955130"/>
      <w:docPartObj>
        <w:docPartGallery w:val="Page Numbers (Bottom of Page)"/>
        <w:docPartUnique/>
      </w:docPartObj>
    </w:sdtPr>
    <w:sdtEndPr>
      <w:rPr>
        <w:color w:val="7F7F7F" w:themeColor="background1" w:themeShade="7F"/>
        <w:spacing w:val="60"/>
      </w:rPr>
    </w:sdtEndPr>
    <w:sdtContent>
      <w:p w:rsidR="00A41479" w:rsidRDefault="00A41479">
        <w:pPr>
          <w:pStyle w:val="Footer"/>
          <w:pBdr>
            <w:top w:val="single" w:sz="4" w:space="1" w:color="D9D9D9" w:themeColor="background1" w:themeShade="D9"/>
          </w:pBdr>
          <w:jc w:val="right"/>
        </w:pPr>
        <w:r>
          <w:fldChar w:fldCharType="begin"/>
        </w:r>
        <w:r>
          <w:instrText xml:space="preserve"> PAGE   \* MERGEFORMAT </w:instrText>
        </w:r>
        <w:r>
          <w:fldChar w:fldCharType="separate"/>
        </w:r>
        <w:r w:rsidR="005779E9">
          <w:rPr>
            <w:noProof/>
          </w:rPr>
          <w:t>29</w:t>
        </w:r>
        <w:r>
          <w:rPr>
            <w:noProof/>
          </w:rPr>
          <w:fldChar w:fldCharType="end"/>
        </w:r>
        <w:r>
          <w:t xml:space="preserve"> | </w:t>
        </w:r>
        <w:r>
          <w:rPr>
            <w:color w:val="7F7F7F" w:themeColor="background1" w:themeShade="7F"/>
            <w:spacing w:val="60"/>
          </w:rPr>
          <w:t>Page</w:t>
        </w:r>
      </w:p>
    </w:sdtContent>
  </w:sdt>
  <w:p w:rsidR="009F7D2C" w:rsidRDefault="009F7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955" w:rsidRDefault="00573955" w:rsidP="00774909">
      <w:pPr>
        <w:spacing w:after="0" w:line="240" w:lineRule="auto"/>
      </w:pPr>
      <w:r>
        <w:separator/>
      </w:r>
    </w:p>
  </w:footnote>
  <w:footnote w:type="continuationSeparator" w:id="0">
    <w:p w:rsidR="00573955" w:rsidRDefault="00573955" w:rsidP="007749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91C" w:rsidRPr="002135CE" w:rsidRDefault="00573955" w:rsidP="002135C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2394"/>
    <w:rsid w:val="000023F8"/>
    <w:rsid w:val="00041C5D"/>
    <w:rsid w:val="00041D41"/>
    <w:rsid w:val="00047608"/>
    <w:rsid w:val="00064198"/>
    <w:rsid w:val="0007043B"/>
    <w:rsid w:val="00090599"/>
    <w:rsid w:val="000A01B4"/>
    <w:rsid w:val="000A3DBA"/>
    <w:rsid w:val="000D0749"/>
    <w:rsid w:val="000D14C6"/>
    <w:rsid w:val="000D17BD"/>
    <w:rsid w:val="000D2E4B"/>
    <w:rsid w:val="000D72FE"/>
    <w:rsid w:val="000F7DDF"/>
    <w:rsid w:val="00111C77"/>
    <w:rsid w:val="0011249C"/>
    <w:rsid w:val="0012301E"/>
    <w:rsid w:val="00124869"/>
    <w:rsid w:val="0012770E"/>
    <w:rsid w:val="00170378"/>
    <w:rsid w:val="00170872"/>
    <w:rsid w:val="00176774"/>
    <w:rsid w:val="00176EFF"/>
    <w:rsid w:val="00180AFD"/>
    <w:rsid w:val="001979E4"/>
    <w:rsid w:val="001A14B9"/>
    <w:rsid w:val="001D5E0E"/>
    <w:rsid w:val="001E3F06"/>
    <w:rsid w:val="001E7F31"/>
    <w:rsid w:val="002127C9"/>
    <w:rsid w:val="0027380F"/>
    <w:rsid w:val="00282306"/>
    <w:rsid w:val="002A7CC5"/>
    <w:rsid w:val="002C67D7"/>
    <w:rsid w:val="002D2CCB"/>
    <w:rsid w:val="002E3A24"/>
    <w:rsid w:val="002F675C"/>
    <w:rsid w:val="003128EE"/>
    <w:rsid w:val="003274BE"/>
    <w:rsid w:val="00341974"/>
    <w:rsid w:val="003427C7"/>
    <w:rsid w:val="00376A0E"/>
    <w:rsid w:val="00393CFC"/>
    <w:rsid w:val="003D40C5"/>
    <w:rsid w:val="003D7436"/>
    <w:rsid w:val="003D7E2D"/>
    <w:rsid w:val="00403574"/>
    <w:rsid w:val="004037DD"/>
    <w:rsid w:val="00410A76"/>
    <w:rsid w:val="00421741"/>
    <w:rsid w:val="00435955"/>
    <w:rsid w:val="00437E1F"/>
    <w:rsid w:val="00476BC9"/>
    <w:rsid w:val="00484B93"/>
    <w:rsid w:val="00486F19"/>
    <w:rsid w:val="004F129F"/>
    <w:rsid w:val="00505E8B"/>
    <w:rsid w:val="005112A4"/>
    <w:rsid w:val="005161AD"/>
    <w:rsid w:val="00523335"/>
    <w:rsid w:val="00533DDA"/>
    <w:rsid w:val="005415A7"/>
    <w:rsid w:val="0054463A"/>
    <w:rsid w:val="0054638C"/>
    <w:rsid w:val="00551F8C"/>
    <w:rsid w:val="00557522"/>
    <w:rsid w:val="005616CF"/>
    <w:rsid w:val="00573955"/>
    <w:rsid w:val="005779E9"/>
    <w:rsid w:val="005E1CBE"/>
    <w:rsid w:val="005F436E"/>
    <w:rsid w:val="005F525D"/>
    <w:rsid w:val="0060241C"/>
    <w:rsid w:val="00614BF5"/>
    <w:rsid w:val="006247B7"/>
    <w:rsid w:val="00632A3C"/>
    <w:rsid w:val="00655D4B"/>
    <w:rsid w:val="00671CA1"/>
    <w:rsid w:val="00673E73"/>
    <w:rsid w:val="006A3D06"/>
    <w:rsid w:val="006A3E7A"/>
    <w:rsid w:val="006A6484"/>
    <w:rsid w:val="006B0542"/>
    <w:rsid w:val="006E2363"/>
    <w:rsid w:val="006E4F1F"/>
    <w:rsid w:val="00751FD2"/>
    <w:rsid w:val="00774909"/>
    <w:rsid w:val="007778C0"/>
    <w:rsid w:val="0078695D"/>
    <w:rsid w:val="007939F0"/>
    <w:rsid w:val="007A6C09"/>
    <w:rsid w:val="007E1BF2"/>
    <w:rsid w:val="007E6DEA"/>
    <w:rsid w:val="007F2884"/>
    <w:rsid w:val="00811769"/>
    <w:rsid w:val="0085289F"/>
    <w:rsid w:val="00874DBC"/>
    <w:rsid w:val="00885AA8"/>
    <w:rsid w:val="00887C3F"/>
    <w:rsid w:val="008B1504"/>
    <w:rsid w:val="008C15AD"/>
    <w:rsid w:val="008C4D7B"/>
    <w:rsid w:val="00916B6B"/>
    <w:rsid w:val="009235F3"/>
    <w:rsid w:val="009366DA"/>
    <w:rsid w:val="0095332A"/>
    <w:rsid w:val="00954888"/>
    <w:rsid w:val="00974D52"/>
    <w:rsid w:val="00992E42"/>
    <w:rsid w:val="009966C5"/>
    <w:rsid w:val="009975D5"/>
    <w:rsid w:val="009A10E3"/>
    <w:rsid w:val="009D0C1C"/>
    <w:rsid w:val="009F7D2C"/>
    <w:rsid w:val="00A05FCD"/>
    <w:rsid w:val="00A11D78"/>
    <w:rsid w:val="00A13BAA"/>
    <w:rsid w:val="00A279F1"/>
    <w:rsid w:val="00A41479"/>
    <w:rsid w:val="00A42E25"/>
    <w:rsid w:val="00A7606F"/>
    <w:rsid w:val="00AA6F13"/>
    <w:rsid w:val="00AF4000"/>
    <w:rsid w:val="00B3297F"/>
    <w:rsid w:val="00B47B8F"/>
    <w:rsid w:val="00B50CA1"/>
    <w:rsid w:val="00B62853"/>
    <w:rsid w:val="00B64CD4"/>
    <w:rsid w:val="00B71ACD"/>
    <w:rsid w:val="00BA42CD"/>
    <w:rsid w:val="00BB73DC"/>
    <w:rsid w:val="00BC0818"/>
    <w:rsid w:val="00BE2683"/>
    <w:rsid w:val="00BE350D"/>
    <w:rsid w:val="00BE3E4F"/>
    <w:rsid w:val="00BF5061"/>
    <w:rsid w:val="00C05EAF"/>
    <w:rsid w:val="00C27A05"/>
    <w:rsid w:val="00C3450D"/>
    <w:rsid w:val="00C366EA"/>
    <w:rsid w:val="00C47C74"/>
    <w:rsid w:val="00C72F87"/>
    <w:rsid w:val="00CB579B"/>
    <w:rsid w:val="00D35911"/>
    <w:rsid w:val="00D459E3"/>
    <w:rsid w:val="00D87943"/>
    <w:rsid w:val="00D92394"/>
    <w:rsid w:val="00E309D5"/>
    <w:rsid w:val="00E4385F"/>
    <w:rsid w:val="00E4684B"/>
    <w:rsid w:val="00E62E7C"/>
    <w:rsid w:val="00E87D05"/>
    <w:rsid w:val="00E93D8D"/>
    <w:rsid w:val="00E9403C"/>
    <w:rsid w:val="00EE3B84"/>
    <w:rsid w:val="00F01980"/>
    <w:rsid w:val="00F10438"/>
    <w:rsid w:val="00F2151D"/>
    <w:rsid w:val="00F445C2"/>
    <w:rsid w:val="00F53B76"/>
    <w:rsid w:val="00F6469C"/>
    <w:rsid w:val="00F95F02"/>
    <w:rsid w:val="00FC47BC"/>
    <w:rsid w:val="00FD3B99"/>
  </w:rsids>
  <m:mathPr>
    <m:mathFont m:val="Cambria Math"/>
    <m:brkBin m:val="before"/>
    <m:brkBinSub m:val="--"/>
    <m:smallFrac/>
    <m:dispDef/>
    <m:lMargin m:val="0"/>
    <m:rMargin m:val="0"/>
    <m:defJc m:val="centerGroup"/>
    <m:wrapIndent m:val="1440"/>
    <m:intLim m:val="subSup"/>
    <m:naryLim m:val="undOvr"/>
  </m:mathPr>
  <w:themeFontLang w:val="en-SG"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83D6D-0ED7-494A-978A-1E8ABFC2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EAF"/>
    <w:rPr>
      <w:rFonts w:ascii="Tahoma" w:hAnsi="Tahoma" w:cs="Tahoma"/>
      <w:sz w:val="16"/>
      <w:szCs w:val="16"/>
    </w:rPr>
  </w:style>
  <w:style w:type="table" w:styleId="TableGrid">
    <w:name w:val="Table Grid"/>
    <w:basedOn w:val="TableNormal"/>
    <w:uiPriority w:val="39"/>
    <w:rsid w:val="00C05EA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3B84"/>
    <w:pPr>
      <w:tabs>
        <w:tab w:val="center" w:pos="4680"/>
        <w:tab w:val="right" w:pos="9360"/>
      </w:tabs>
      <w:spacing w:after="0" w:line="240" w:lineRule="auto"/>
    </w:pPr>
    <w:rPr>
      <w:rFonts w:eastAsiaTheme="minorEastAsia"/>
      <w:lang w:val="en-US"/>
    </w:rPr>
  </w:style>
  <w:style w:type="character" w:customStyle="1" w:styleId="HeaderChar">
    <w:name w:val="Header Char"/>
    <w:basedOn w:val="DefaultParagraphFont"/>
    <w:link w:val="Header"/>
    <w:uiPriority w:val="99"/>
    <w:rsid w:val="00EE3B84"/>
    <w:rPr>
      <w:rFonts w:eastAsiaTheme="minorEastAsia"/>
      <w:lang w:val="en-US"/>
    </w:rPr>
  </w:style>
  <w:style w:type="table" w:customStyle="1" w:styleId="TableGrid3">
    <w:name w:val="Table Grid3"/>
    <w:basedOn w:val="TableNormal"/>
    <w:uiPriority w:val="59"/>
    <w:rsid w:val="00EE3B84"/>
    <w:pPr>
      <w:spacing w:after="0" w:line="240" w:lineRule="auto"/>
    </w:pPr>
    <w:rPr>
      <w:rFonts w:ascii="Times New Roman" w:hAnsi="Times New Roman"/>
      <w:sz w:val="24"/>
      <w:szCs w:val="28"/>
      <w:lang w:val="en-US"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74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07571">
      <w:bodyDiv w:val="1"/>
      <w:marLeft w:val="0"/>
      <w:marRight w:val="0"/>
      <w:marTop w:val="0"/>
      <w:marBottom w:val="0"/>
      <w:divBdr>
        <w:top w:val="none" w:sz="0" w:space="0" w:color="auto"/>
        <w:left w:val="none" w:sz="0" w:space="0" w:color="auto"/>
        <w:bottom w:val="none" w:sz="0" w:space="0" w:color="auto"/>
        <w:right w:val="none" w:sz="0" w:space="0" w:color="auto"/>
      </w:divBdr>
    </w:div>
    <w:div w:id="1364943698">
      <w:bodyDiv w:val="1"/>
      <w:marLeft w:val="0"/>
      <w:marRight w:val="0"/>
      <w:marTop w:val="0"/>
      <w:marBottom w:val="0"/>
      <w:divBdr>
        <w:top w:val="none" w:sz="0" w:space="0" w:color="auto"/>
        <w:left w:val="none" w:sz="0" w:space="0" w:color="auto"/>
        <w:bottom w:val="none" w:sz="0" w:space="0" w:color="auto"/>
        <w:right w:val="none" w:sz="0" w:space="0" w:color="auto"/>
      </w:divBdr>
      <w:divsChild>
        <w:div w:id="236862092">
          <w:marLeft w:val="0"/>
          <w:marRight w:val="0"/>
          <w:marTop w:val="0"/>
          <w:marBottom w:val="0"/>
          <w:divBdr>
            <w:top w:val="none" w:sz="0" w:space="0" w:color="auto"/>
            <w:left w:val="none" w:sz="0" w:space="0" w:color="auto"/>
            <w:bottom w:val="none" w:sz="0" w:space="0" w:color="auto"/>
            <w:right w:val="none" w:sz="0" w:space="0" w:color="auto"/>
          </w:divBdr>
        </w:div>
        <w:div w:id="350960516">
          <w:marLeft w:val="0"/>
          <w:marRight w:val="0"/>
          <w:marTop w:val="0"/>
          <w:marBottom w:val="0"/>
          <w:divBdr>
            <w:top w:val="none" w:sz="0" w:space="0" w:color="auto"/>
            <w:left w:val="none" w:sz="0" w:space="0" w:color="auto"/>
            <w:bottom w:val="none" w:sz="0" w:space="0" w:color="auto"/>
            <w:right w:val="none" w:sz="0" w:space="0" w:color="auto"/>
          </w:divBdr>
        </w:div>
      </w:divsChild>
    </w:div>
    <w:div w:id="199907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chart" Target="charts/chart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88018\Desktop\Tushar's%20Thesis%20Data%20graph.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88018\Desktop\Tushar's%20Thesis%20Data%20graph.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88018\Desktop\Tushar's%20Thesis%20Data%20graph.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88018\Desktop\Tushar's%20Thesis%20Data%20graph.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Weekly</a:t>
            </a:r>
            <a:r>
              <a:rPr lang="en-US" baseline="0"/>
              <a:t> Carotenoid Gain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785101428935952"/>
          <c:y val="2.0153432468593958E-2"/>
          <c:w val="0.79147454707833631"/>
          <c:h val="0.77878722303295655"/>
        </c:manualLayout>
      </c:layout>
      <c:barChart>
        <c:barDir val="col"/>
        <c:grouping val="clustered"/>
        <c:varyColors val="0"/>
        <c:ser>
          <c:idx val="0"/>
          <c:order val="0"/>
          <c:tx>
            <c:strRef>
              <c:f>'Carotenoid Mean'!$C$5</c:f>
              <c:strCache>
                <c:ptCount val="1"/>
                <c:pt idx="0">
                  <c:v>T0</c:v>
                </c:pt>
              </c:strCache>
            </c:strRef>
          </c:tx>
          <c:spPr>
            <a:solidFill>
              <a:schemeClr val="accent2"/>
            </a:solidFill>
            <a:ln>
              <a:noFill/>
            </a:ln>
            <a:effectLst/>
          </c:spPr>
          <c:invertIfNegative val="0"/>
          <c:cat>
            <c:strRef>
              <c:f>'Carotenoid Mean'!$D$4:$I$4</c:f>
              <c:strCache>
                <c:ptCount val="6"/>
                <c:pt idx="0">
                  <c:v> Week-0</c:v>
                </c:pt>
                <c:pt idx="1">
                  <c:v>Week-1</c:v>
                </c:pt>
                <c:pt idx="2">
                  <c:v>Week-2</c:v>
                </c:pt>
                <c:pt idx="3">
                  <c:v>Week-3</c:v>
                </c:pt>
                <c:pt idx="4">
                  <c:v>Week-4</c:v>
                </c:pt>
                <c:pt idx="5">
                  <c:v>Week-5</c:v>
                </c:pt>
              </c:strCache>
            </c:strRef>
          </c:cat>
          <c:val>
            <c:numRef>
              <c:f>'Carotenoid Mean'!$D$5:$I$5</c:f>
              <c:numCache>
                <c:formatCode>0.0000</c:formatCode>
                <c:ptCount val="6"/>
                <c:pt idx="0">
                  <c:v>0.1109</c:v>
                </c:pt>
                <c:pt idx="1">
                  <c:v>0.12180000000000001</c:v>
                </c:pt>
                <c:pt idx="2">
                  <c:v>0.12529999999999999</c:v>
                </c:pt>
                <c:pt idx="3">
                  <c:v>0.12570000000000001</c:v>
                </c:pt>
                <c:pt idx="4">
                  <c:v>0.126</c:v>
                </c:pt>
                <c:pt idx="5">
                  <c:v>0.1263</c:v>
                </c:pt>
              </c:numCache>
            </c:numRef>
          </c:val>
        </c:ser>
        <c:ser>
          <c:idx val="1"/>
          <c:order val="1"/>
          <c:tx>
            <c:strRef>
              <c:f>'Carotenoid Mean'!$C$6</c:f>
              <c:strCache>
                <c:ptCount val="1"/>
                <c:pt idx="0">
                  <c:v>T1</c:v>
                </c:pt>
              </c:strCache>
            </c:strRef>
          </c:tx>
          <c:spPr>
            <a:solidFill>
              <a:schemeClr val="accent4"/>
            </a:solidFill>
            <a:ln>
              <a:noFill/>
            </a:ln>
            <a:effectLst/>
          </c:spPr>
          <c:invertIfNegative val="0"/>
          <c:cat>
            <c:strRef>
              <c:f>'Carotenoid Mean'!$D$4:$I$4</c:f>
              <c:strCache>
                <c:ptCount val="6"/>
                <c:pt idx="0">
                  <c:v> Week-0</c:v>
                </c:pt>
                <c:pt idx="1">
                  <c:v>Week-1</c:v>
                </c:pt>
                <c:pt idx="2">
                  <c:v>Week-2</c:v>
                </c:pt>
                <c:pt idx="3">
                  <c:v>Week-3</c:v>
                </c:pt>
                <c:pt idx="4">
                  <c:v>Week-4</c:v>
                </c:pt>
                <c:pt idx="5">
                  <c:v>Week-5</c:v>
                </c:pt>
              </c:strCache>
            </c:strRef>
          </c:cat>
          <c:val>
            <c:numRef>
              <c:f>'Carotenoid Mean'!$D$6:$I$6</c:f>
              <c:numCache>
                <c:formatCode>0.0000</c:formatCode>
                <c:ptCount val="6"/>
                <c:pt idx="0">
                  <c:v>0.10349999999999999</c:v>
                </c:pt>
                <c:pt idx="1">
                  <c:v>0.1242</c:v>
                </c:pt>
                <c:pt idx="2">
                  <c:v>0.12959999999999999</c:v>
                </c:pt>
                <c:pt idx="3">
                  <c:v>0.13650000000000001</c:v>
                </c:pt>
                <c:pt idx="4">
                  <c:v>0.1386</c:v>
                </c:pt>
                <c:pt idx="5">
                  <c:v>0.1454</c:v>
                </c:pt>
              </c:numCache>
            </c:numRef>
          </c:val>
        </c:ser>
        <c:ser>
          <c:idx val="2"/>
          <c:order val="2"/>
          <c:tx>
            <c:strRef>
              <c:f>'Carotenoid Mean'!$C$7</c:f>
              <c:strCache>
                <c:ptCount val="1"/>
                <c:pt idx="0">
                  <c:v>T2</c:v>
                </c:pt>
              </c:strCache>
            </c:strRef>
          </c:tx>
          <c:spPr>
            <a:solidFill>
              <a:schemeClr val="accent6"/>
            </a:solidFill>
            <a:ln>
              <a:noFill/>
            </a:ln>
            <a:effectLst/>
          </c:spPr>
          <c:invertIfNegative val="0"/>
          <c:cat>
            <c:strRef>
              <c:f>'Carotenoid Mean'!$D$4:$I$4</c:f>
              <c:strCache>
                <c:ptCount val="6"/>
                <c:pt idx="0">
                  <c:v> Week-0</c:v>
                </c:pt>
                <c:pt idx="1">
                  <c:v>Week-1</c:v>
                </c:pt>
                <c:pt idx="2">
                  <c:v>Week-2</c:v>
                </c:pt>
                <c:pt idx="3">
                  <c:v>Week-3</c:v>
                </c:pt>
                <c:pt idx="4">
                  <c:v>Week-4</c:v>
                </c:pt>
                <c:pt idx="5">
                  <c:v>Week-5</c:v>
                </c:pt>
              </c:strCache>
            </c:strRef>
          </c:cat>
          <c:val>
            <c:numRef>
              <c:f>'Carotenoid Mean'!$D$7:$I$7</c:f>
              <c:numCache>
                <c:formatCode>0.0000</c:formatCode>
                <c:ptCount val="6"/>
                <c:pt idx="0">
                  <c:v>0.123</c:v>
                </c:pt>
                <c:pt idx="1">
                  <c:v>0.15579999999999999</c:v>
                </c:pt>
                <c:pt idx="2">
                  <c:v>0.16980000000000001</c:v>
                </c:pt>
                <c:pt idx="3">
                  <c:v>0.17860000000000001</c:v>
                </c:pt>
                <c:pt idx="4">
                  <c:v>0.1842</c:v>
                </c:pt>
                <c:pt idx="5">
                  <c:v>0.19</c:v>
                </c:pt>
              </c:numCache>
            </c:numRef>
          </c:val>
        </c:ser>
        <c:ser>
          <c:idx val="3"/>
          <c:order val="3"/>
          <c:tx>
            <c:strRef>
              <c:f>'Carotenoid Mean'!$C$8</c:f>
              <c:strCache>
                <c:ptCount val="1"/>
                <c:pt idx="0">
                  <c:v>T3</c:v>
                </c:pt>
              </c:strCache>
            </c:strRef>
          </c:tx>
          <c:spPr>
            <a:solidFill>
              <a:schemeClr val="accent2">
                <a:lumMod val="60000"/>
              </a:schemeClr>
            </a:solidFill>
            <a:ln>
              <a:noFill/>
            </a:ln>
            <a:effectLst/>
          </c:spPr>
          <c:invertIfNegative val="0"/>
          <c:cat>
            <c:strRef>
              <c:f>'Carotenoid Mean'!$D$4:$I$4</c:f>
              <c:strCache>
                <c:ptCount val="6"/>
                <c:pt idx="0">
                  <c:v> Week-0</c:v>
                </c:pt>
                <c:pt idx="1">
                  <c:v>Week-1</c:v>
                </c:pt>
                <c:pt idx="2">
                  <c:v>Week-2</c:v>
                </c:pt>
                <c:pt idx="3">
                  <c:v>Week-3</c:v>
                </c:pt>
                <c:pt idx="4">
                  <c:v>Week-4</c:v>
                </c:pt>
                <c:pt idx="5">
                  <c:v>Week-5</c:v>
                </c:pt>
              </c:strCache>
            </c:strRef>
          </c:cat>
          <c:val>
            <c:numRef>
              <c:f>'Carotenoid Mean'!$D$8:$I$8</c:f>
              <c:numCache>
                <c:formatCode>0.0000</c:formatCode>
                <c:ptCount val="6"/>
                <c:pt idx="0">
                  <c:v>0.1158</c:v>
                </c:pt>
                <c:pt idx="1">
                  <c:v>0.1368</c:v>
                </c:pt>
                <c:pt idx="2">
                  <c:v>0.14860000000000001</c:v>
                </c:pt>
                <c:pt idx="3">
                  <c:v>0.1565</c:v>
                </c:pt>
                <c:pt idx="4">
                  <c:v>0.1628</c:v>
                </c:pt>
                <c:pt idx="5">
                  <c:v>0.1719</c:v>
                </c:pt>
              </c:numCache>
            </c:numRef>
          </c:val>
        </c:ser>
        <c:dLbls>
          <c:showLegendKey val="0"/>
          <c:showVal val="0"/>
          <c:showCatName val="0"/>
          <c:showSerName val="0"/>
          <c:showPercent val="0"/>
          <c:showBubbleSize val="0"/>
        </c:dLbls>
        <c:gapWidth val="150"/>
        <c:axId val="291525736"/>
        <c:axId val="291520640"/>
      </c:barChart>
      <c:catAx>
        <c:axId val="2915257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1520640"/>
        <c:crosses val="autoZero"/>
        <c:auto val="1"/>
        <c:lblAlgn val="ctr"/>
        <c:lblOffset val="100"/>
        <c:noMultiLvlLbl val="0"/>
      </c:catAx>
      <c:valAx>
        <c:axId val="291520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Carotenoids</a:t>
                </a:r>
                <a:r>
                  <a:rPr lang="en-US" baseline="0"/>
                  <a:t> (mg/100kg)</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15257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Weekly</a:t>
            </a:r>
            <a:r>
              <a:rPr lang="en-US" baseline="0"/>
              <a:t> weight data</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'Weight Mean'!$L$6</c:f>
              <c:strCache>
                <c:ptCount val="1"/>
                <c:pt idx="0">
                  <c:v>T0</c:v>
                </c:pt>
              </c:strCache>
            </c:strRef>
          </c:tx>
          <c:spPr>
            <a:ln w="28575" cap="rnd">
              <a:solidFill>
                <a:schemeClr val="accent1"/>
              </a:solidFill>
              <a:round/>
            </a:ln>
            <a:effectLst/>
          </c:spPr>
          <c:marker>
            <c:symbol val="none"/>
          </c:marker>
          <c:cat>
            <c:strRef>
              <c:f>'Weight Mean'!$M$5:$R$5</c:f>
              <c:strCache>
                <c:ptCount val="6"/>
                <c:pt idx="0">
                  <c:v> Week-0</c:v>
                </c:pt>
                <c:pt idx="1">
                  <c:v>Week-1</c:v>
                </c:pt>
                <c:pt idx="2">
                  <c:v>Week-2</c:v>
                </c:pt>
                <c:pt idx="3">
                  <c:v>Week-3</c:v>
                </c:pt>
                <c:pt idx="4">
                  <c:v>Week-4</c:v>
                </c:pt>
                <c:pt idx="5">
                  <c:v>Week-5</c:v>
                </c:pt>
              </c:strCache>
            </c:strRef>
          </c:cat>
          <c:val>
            <c:numRef>
              <c:f>'Weight Mean'!$M$6:$R$6</c:f>
              <c:numCache>
                <c:formatCode>General</c:formatCode>
                <c:ptCount val="6"/>
                <c:pt idx="0">
                  <c:v>4.4130000000000003</c:v>
                </c:pt>
                <c:pt idx="1">
                  <c:v>4.8899999999999997</c:v>
                </c:pt>
                <c:pt idx="2">
                  <c:v>5.5</c:v>
                </c:pt>
                <c:pt idx="3">
                  <c:v>5.88</c:v>
                </c:pt>
                <c:pt idx="4">
                  <c:v>5.95</c:v>
                </c:pt>
                <c:pt idx="5">
                  <c:v>6.1</c:v>
                </c:pt>
              </c:numCache>
            </c:numRef>
          </c:val>
          <c:smooth val="0"/>
        </c:ser>
        <c:ser>
          <c:idx val="1"/>
          <c:order val="1"/>
          <c:tx>
            <c:strRef>
              <c:f>'Weight Mean'!$L$7</c:f>
              <c:strCache>
                <c:ptCount val="1"/>
                <c:pt idx="0">
                  <c:v>T1</c:v>
                </c:pt>
              </c:strCache>
            </c:strRef>
          </c:tx>
          <c:spPr>
            <a:ln w="28575" cap="rnd">
              <a:solidFill>
                <a:schemeClr val="accent2"/>
              </a:solidFill>
              <a:round/>
            </a:ln>
            <a:effectLst/>
          </c:spPr>
          <c:marker>
            <c:symbol val="none"/>
          </c:marker>
          <c:cat>
            <c:strRef>
              <c:f>'Weight Mean'!$M$5:$R$5</c:f>
              <c:strCache>
                <c:ptCount val="6"/>
                <c:pt idx="0">
                  <c:v> Week-0</c:v>
                </c:pt>
                <c:pt idx="1">
                  <c:v>Week-1</c:v>
                </c:pt>
                <c:pt idx="2">
                  <c:v>Week-2</c:v>
                </c:pt>
                <c:pt idx="3">
                  <c:v>Week-3</c:v>
                </c:pt>
                <c:pt idx="4">
                  <c:v>Week-4</c:v>
                </c:pt>
                <c:pt idx="5">
                  <c:v>Week-5</c:v>
                </c:pt>
              </c:strCache>
            </c:strRef>
          </c:cat>
          <c:val>
            <c:numRef>
              <c:f>'Weight Mean'!$M$7:$R$7</c:f>
              <c:numCache>
                <c:formatCode>General</c:formatCode>
                <c:ptCount val="6"/>
                <c:pt idx="0">
                  <c:v>4.2130000000000001</c:v>
                </c:pt>
                <c:pt idx="1">
                  <c:v>4.3040000000000003</c:v>
                </c:pt>
                <c:pt idx="2">
                  <c:v>4.49</c:v>
                </c:pt>
                <c:pt idx="3">
                  <c:v>4.5469999999999997</c:v>
                </c:pt>
                <c:pt idx="4">
                  <c:v>4.7</c:v>
                </c:pt>
                <c:pt idx="5">
                  <c:v>4.7709999999999999</c:v>
                </c:pt>
              </c:numCache>
            </c:numRef>
          </c:val>
          <c:smooth val="0"/>
        </c:ser>
        <c:ser>
          <c:idx val="2"/>
          <c:order val="2"/>
          <c:tx>
            <c:strRef>
              <c:f>'Weight Mean'!$L$8</c:f>
              <c:strCache>
                <c:ptCount val="1"/>
                <c:pt idx="0">
                  <c:v>T2</c:v>
                </c:pt>
              </c:strCache>
            </c:strRef>
          </c:tx>
          <c:spPr>
            <a:ln w="28575" cap="rnd">
              <a:solidFill>
                <a:schemeClr val="accent3"/>
              </a:solidFill>
              <a:round/>
            </a:ln>
            <a:effectLst/>
          </c:spPr>
          <c:marker>
            <c:symbol val="none"/>
          </c:marker>
          <c:cat>
            <c:strRef>
              <c:f>'Weight Mean'!$M$5:$R$5</c:f>
              <c:strCache>
                <c:ptCount val="6"/>
                <c:pt idx="0">
                  <c:v> Week-0</c:v>
                </c:pt>
                <c:pt idx="1">
                  <c:v>Week-1</c:v>
                </c:pt>
                <c:pt idx="2">
                  <c:v>Week-2</c:v>
                </c:pt>
                <c:pt idx="3">
                  <c:v>Week-3</c:v>
                </c:pt>
                <c:pt idx="4">
                  <c:v>Week-4</c:v>
                </c:pt>
                <c:pt idx="5">
                  <c:v>Week-5</c:v>
                </c:pt>
              </c:strCache>
            </c:strRef>
          </c:cat>
          <c:val>
            <c:numRef>
              <c:f>'Weight Mean'!$M$8:$R$8</c:f>
              <c:numCache>
                <c:formatCode>General</c:formatCode>
                <c:ptCount val="6"/>
                <c:pt idx="0">
                  <c:v>4.3099999999999996</c:v>
                </c:pt>
                <c:pt idx="1">
                  <c:v>4.49</c:v>
                </c:pt>
                <c:pt idx="2">
                  <c:v>4.7</c:v>
                </c:pt>
                <c:pt idx="3">
                  <c:v>4.9370000000000003</c:v>
                </c:pt>
                <c:pt idx="4">
                  <c:v>5.0199999999999996</c:v>
                </c:pt>
                <c:pt idx="5">
                  <c:v>5.13</c:v>
                </c:pt>
              </c:numCache>
            </c:numRef>
          </c:val>
          <c:smooth val="0"/>
        </c:ser>
        <c:ser>
          <c:idx val="3"/>
          <c:order val="3"/>
          <c:tx>
            <c:strRef>
              <c:f>'Weight Mean'!$L$9</c:f>
              <c:strCache>
                <c:ptCount val="1"/>
                <c:pt idx="0">
                  <c:v>T3</c:v>
                </c:pt>
              </c:strCache>
            </c:strRef>
          </c:tx>
          <c:spPr>
            <a:ln w="28575" cap="rnd">
              <a:solidFill>
                <a:schemeClr val="accent4"/>
              </a:solidFill>
              <a:round/>
            </a:ln>
            <a:effectLst/>
          </c:spPr>
          <c:marker>
            <c:symbol val="none"/>
          </c:marker>
          <c:cat>
            <c:strRef>
              <c:f>'Weight Mean'!$M$5:$R$5</c:f>
              <c:strCache>
                <c:ptCount val="6"/>
                <c:pt idx="0">
                  <c:v> Week-0</c:v>
                </c:pt>
                <c:pt idx="1">
                  <c:v>Week-1</c:v>
                </c:pt>
                <c:pt idx="2">
                  <c:v>Week-2</c:v>
                </c:pt>
                <c:pt idx="3">
                  <c:v>Week-3</c:v>
                </c:pt>
                <c:pt idx="4">
                  <c:v>Week-4</c:v>
                </c:pt>
                <c:pt idx="5">
                  <c:v>Week-5</c:v>
                </c:pt>
              </c:strCache>
            </c:strRef>
          </c:cat>
          <c:val>
            <c:numRef>
              <c:f>'Weight Mean'!$M$9:$R$9</c:f>
              <c:numCache>
                <c:formatCode>General</c:formatCode>
                <c:ptCount val="6"/>
                <c:pt idx="0">
                  <c:v>3.3130000000000002</c:v>
                </c:pt>
                <c:pt idx="1">
                  <c:v>3.5</c:v>
                </c:pt>
                <c:pt idx="2">
                  <c:v>3.87</c:v>
                </c:pt>
                <c:pt idx="3">
                  <c:v>3.9169999999999998</c:v>
                </c:pt>
                <c:pt idx="4">
                  <c:v>3.9780000000000002</c:v>
                </c:pt>
                <c:pt idx="5">
                  <c:v>4.0819999999999999</c:v>
                </c:pt>
              </c:numCache>
            </c:numRef>
          </c:val>
          <c:smooth val="0"/>
        </c:ser>
        <c:dLbls>
          <c:showLegendKey val="0"/>
          <c:showVal val="0"/>
          <c:showCatName val="0"/>
          <c:showSerName val="0"/>
          <c:showPercent val="0"/>
          <c:showBubbleSize val="0"/>
        </c:dLbls>
        <c:smooth val="0"/>
        <c:axId val="291524168"/>
        <c:axId val="291524952"/>
      </c:lineChart>
      <c:catAx>
        <c:axId val="291524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1524952"/>
        <c:crosses val="autoZero"/>
        <c:auto val="1"/>
        <c:lblAlgn val="ctr"/>
        <c:lblOffset val="100"/>
        <c:noMultiLvlLbl val="0"/>
      </c:catAx>
      <c:valAx>
        <c:axId val="2915249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gram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152416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Weekly</a:t>
            </a:r>
            <a:r>
              <a:rPr lang="en-US" baseline="0"/>
              <a:t> length gain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'Length Mean'!$C$7</c:f>
              <c:strCache>
                <c:ptCount val="1"/>
                <c:pt idx="0">
                  <c:v>T0</c:v>
                </c:pt>
              </c:strCache>
            </c:strRef>
          </c:tx>
          <c:spPr>
            <a:ln w="28575" cap="rnd">
              <a:solidFill>
                <a:schemeClr val="accent1"/>
              </a:solidFill>
              <a:round/>
            </a:ln>
            <a:effectLst/>
          </c:spPr>
          <c:marker>
            <c:symbol val="none"/>
          </c:marker>
          <c:cat>
            <c:strRef>
              <c:f>'Length Mean'!$D$6:$I$6</c:f>
              <c:strCache>
                <c:ptCount val="6"/>
                <c:pt idx="0">
                  <c:v>W-0</c:v>
                </c:pt>
                <c:pt idx="1">
                  <c:v>W-1</c:v>
                </c:pt>
                <c:pt idx="2">
                  <c:v>W-2</c:v>
                </c:pt>
                <c:pt idx="3">
                  <c:v>W-3</c:v>
                </c:pt>
                <c:pt idx="4">
                  <c:v>W-4</c:v>
                </c:pt>
                <c:pt idx="5">
                  <c:v>W-5</c:v>
                </c:pt>
              </c:strCache>
            </c:strRef>
          </c:cat>
          <c:val>
            <c:numRef>
              <c:f>'Length Mean'!$D$7:$I$7</c:f>
              <c:numCache>
                <c:formatCode>General</c:formatCode>
                <c:ptCount val="6"/>
                <c:pt idx="0">
                  <c:v>3.9</c:v>
                </c:pt>
                <c:pt idx="1">
                  <c:v>3.9</c:v>
                </c:pt>
                <c:pt idx="2">
                  <c:v>3.9</c:v>
                </c:pt>
                <c:pt idx="3">
                  <c:v>4.1660000000000004</c:v>
                </c:pt>
                <c:pt idx="4">
                  <c:v>4.2</c:v>
                </c:pt>
                <c:pt idx="5">
                  <c:v>4.5</c:v>
                </c:pt>
              </c:numCache>
            </c:numRef>
          </c:val>
          <c:smooth val="0"/>
        </c:ser>
        <c:ser>
          <c:idx val="1"/>
          <c:order val="1"/>
          <c:tx>
            <c:strRef>
              <c:f>'Length Mean'!$C$8</c:f>
              <c:strCache>
                <c:ptCount val="1"/>
                <c:pt idx="0">
                  <c:v>T1</c:v>
                </c:pt>
              </c:strCache>
            </c:strRef>
          </c:tx>
          <c:spPr>
            <a:ln w="28575" cap="rnd">
              <a:solidFill>
                <a:schemeClr val="accent2"/>
              </a:solidFill>
              <a:round/>
            </a:ln>
            <a:effectLst/>
          </c:spPr>
          <c:marker>
            <c:symbol val="none"/>
          </c:marker>
          <c:cat>
            <c:strRef>
              <c:f>'Length Mean'!$D$6:$I$6</c:f>
              <c:strCache>
                <c:ptCount val="6"/>
                <c:pt idx="0">
                  <c:v>W-0</c:v>
                </c:pt>
                <c:pt idx="1">
                  <c:v>W-1</c:v>
                </c:pt>
                <c:pt idx="2">
                  <c:v>W-2</c:v>
                </c:pt>
                <c:pt idx="3">
                  <c:v>W-3</c:v>
                </c:pt>
                <c:pt idx="4">
                  <c:v>W-4</c:v>
                </c:pt>
                <c:pt idx="5">
                  <c:v>W-5</c:v>
                </c:pt>
              </c:strCache>
            </c:strRef>
          </c:cat>
          <c:val>
            <c:numRef>
              <c:f>'Length Mean'!$D$8:$I$8</c:f>
              <c:numCache>
                <c:formatCode>General</c:formatCode>
                <c:ptCount val="6"/>
                <c:pt idx="0">
                  <c:v>3.8</c:v>
                </c:pt>
                <c:pt idx="1">
                  <c:v>3.8</c:v>
                </c:pt>
                <c:pt idx="2">
                  <c:v>3.8660000000000001</c:v>
                </c:pt>
                <c:pt idx="3">
                  <c:v>4.0659999999999998</c:v>
                </c:pt>
                <c:pt idx="4">
                  <c:v>4.133</c:v>
                </c:pt>
                <c:pt idx="5">
                  <c:v>4.3659999999999997</c:v>
                </c:pt>
              </c:numCache>
            </c:numRef>
          </c:val>
          <c:smooth val="0"/>
        </c:ser>
        <c:ser>
          <c:idx val="2"/>
          <c:order val="2"/>
          <c:tx>
            <c:strRef>
              <c:f>'Length Mean'!$C$9</c:f>
              <c:strCache>
                <c:ptCount val="1"/>
                <c:pt idx="0">
                  <c:v>T2</c:v>
                </c:pt>
              </c:strCache>
            </c:strRef>
          </c:tx>
          <c:spPr>
            <a:ln w="28575" cap="rnd">
              <a:solidFill>
                <a:schemeClr val="accent3"/>
              </a:solidFill>
              <a:round/>
            </a:ln>
            <a:effectLst/>
          </c:spPr>
          <c:marker>
            <c:symbol val="none"/>
          </c:marker>
          <c:cat>
            <c:strRef>
              <c:f>'Length Mean'!$D$6:$I$6</c:f>
              <c:strCache>
                <c:ptCount val="6"/>
                <c:pt idx="0">
                  <c:v>W-0</c:v>
                </c:pt>
                <c:pt idx="1">
                  <c:v>W-1</c:v>
                </c:pt>
                <c:pt idx="2">
                  <c:v>W-2</c:v>
                </c:pt>
                <c:pt idx="3">
                  <c:v>W-3</c:v>
                </c:pt>
                <c:pt idx="4">
                  <c:v>W-4</c:v>
                </c:pt>
                <c:pt idx="5">
                  <c:v>W-5</c:v>
                </c:pt>
              </c:strCache>
            </c:strRef>
          </c:cat>
          <c:val>
            <c:numRef>
              <c:f>'Length Mean'!$D$9:$I$9</c:f>
              <c:numCache>
                <c:formatCode>General</c:formatCode>
                <c:ptCount val="6"/>
                <c:pt idx="0">
                  <c:v>3.766</c:v>
                </c:pt>
                <c:pt idx="1">
                  <c:v>3.8</c:v>
                </c:pt>
                <c:pt idx="2">
                  <c:v>3.9329999999999998</c:v>
                </c:pt>
                <c:pt idx="3">
                  <c:v>4.2</c:v>
                </c:pt>
                <c:pt idx="4">
                  <c:v>4.2332999999999998</c:v>
                </c:pt>
                <c:pt idx="5">
                  <c:v>4.5659999999999998</c:v>
                </c:pt>
              </c:numCache>
            </c:numRef>
          </c:val>
          <c:smooth val="0"/>
        </c:ser>
        <c:ser>
          <c:idx val="3"/>
          <c:order val="3"/>
          <c:tx>
            <c:strRef>
              <c:f>'Length Mean'!$C$10</c:f>
              <c:strCache>
                <c:ptCount val="1"/>
                <c:pt idx="0">
                  <c:v>T3</c:v>
                </c:pt>
              </c:strCache>
            </c:strRef>
          </c:tx>
          <c:spPr>
            <a:ln w="28575" cap="rnd">
              <a:solidFill>
                <a:schemeClr val="accent4"/>
              </a:solidFill>
              <a:round/>
            </a:ln>
            <a:effectLst/>
          </c:spPr>
          <c:marker>
            <c:symbol val="none"/>
          </c:marker>
          <c:cat>
            <c:strRef>
              <c:f>'Length Mean'!$D$6:$I$6</c:f>
              <c:strCache>
                <c:ptCount val="6"/>
                <c:pt idx="0">
                  <c:v>W-0</c:v>
                </c:pt>
                <c:pt idx="1">
                  <c:v>W-1</c:v>
                </c:pt>
                <c:pt idx="2">
                  <c:v>W-2</c:v>
                </c:pt>
                <c:pt idx="3">
                  <c:v>W-3</c:v>
                </c:pt>
                <c:pt idx="4">
                  <c:v>W-4</c:v>
                </c:pt>
                <c:pt idx="5">
                  <c:v>W-5</c:v>
                </c:pt>
              </c:strCache>
            </c:strRef>
          </c:cat>
          <c:val>
            <c:numRef>
              <c:f>'Length Mean'!$D$10:$I$10</c:f>
              <c:numCache>
                <c:formatCode>General</c:formatCode>
                <c:ptCount val="6"/>
                <c:pt idx="0">
                  <c:v>3.766</c:v>
                </c:pt>
                <c:pt idx="1">
                  <c:v>3.766</c:v>
                </c:pt>
                <c:pt idx="2">
                  <c:v>3.9</c:v>
                </c:pt>
                <c:pt idx="3">
                  <c:v>4.2300000000000004</c:v>
                </c:pt>
                <c:pt idx="4">
                  <c:v>4.266</c:v>
                </c:pt>
                <c:pt idx="5">
                  <c:v>4.5659999999999998</c:v>
                </c:pt>
              </c:numCache>
            </c:numRef>
          </c:val>
          <c:smooth val="0"/>
        </c:ser>
        <c:dLbls>
          <c:showLegendKey val="0"/>
          <c:showVal val="0"/>
          <c:showCatName val="0"/>
          <c:showSerName val="0"/>
          <c:showPercent val="0"/>
          <c:showBubbleSize val="0"/>
        </c:dLbls>
        <c:smooth val="0"/>
        <c:axId val="204963400"/>
        <c:axId val="204966144"/>
      </c:lineChart>
      <c:catAx>
        <c:axId val="204963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966144"/>
        <c:crosses val="autoZero"/>
        <c:auto val="1"/>
        <c:lblAlgn val="ctr"/>
        <c:lblOffset val="100"/>
        <c:noMultiLvlLbl val="0"/>
      </c:catAx>
      <c:valAx>
        <c:axId val="2049661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length gain reading (cm)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96340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8425457598778408E-2"/>
          <c:y val="8.2535674253461769E-2"/>
          <c:w val="0.9662199944022396"/>
          <c:h val="0.76956239560963968"/>
        </c:manualLayout>
      </c:layout>
      <c:barChart>
        <c:barDir val="col"/>
        <c:grouping val="clustered"/>
        <c:varyColors val="0"/>
        <c:ser>
          <c:idx val="0"/>
          <c:order val="0"/>
          <c:tx>
            <c:strRef>
              <c:f>Sheet1!$N$8</c:f>
              <c:strCache>
                <c:ptCount val="1"/>
                <c:pt idx="0">
                  <c:v>Survival Rate</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Sheet1!$M$9:$M$12</c:f>
              <c:strCache>
                <c:ptCount val="4"/>
                <c:pt idx="0">
                  <c:v>T0 (Control feed)</c:v>
                </c:pt>
                <c:pt idx="1">
                  <c:v>T1 (China rose mixed feed)</c:v>
                </c:pt>
                <c:pt idx="2">
                  <c:v>T2 ( Marigold mixed feed)</c:v>
                </c:pt>
                <c:pt idx="3">
                  <c:v>T3 (Carrot mixed feed)</c:v>
                </c:pt>
              </c:strCache>
            </c:strRef>
          </c:cat>
          <c:val>
            <c:numRef>
              <c:f>Sheet1!$N$9:$N$12</c:f>
              <c:numCache>
                <c:formatCode>0%</c:formatCode>
                <c:ptCount val="4"/>
                <c:pt idx="0">
                  <c:v>1</c:v>
                </c:pt>
                <c:pt idx="1">
                  <c:v>0.75</c:v>
                </c:pt>
                <c:pt idx="2">
                  <c:v>1</c:v>
                </c:pt>
                <c:pt idx="3" formatCode="0.00%">
                  <c:v>0.875</c:v>
                </c:pt>
              </c:numCache>
            </c:numRef>
          </c:val>
        </c:ser>
        <c:dLbls>
          <c:showLegendKey val="0"/>
          <c:showVal val="1"/>
          <c:showCatName val="0"/>
          <c:showSerName val="0"/>
          <c:showPercent val="0"/>
          <c:showBubbleSize val="0"/>
        </c:dLbls>
        <c:gapWidth val="150"/>
        <c:overlap val="-25"/>
        <c:axId val="190919704"/>
        <c:axId val="478937568"/>
      </c:barChart>
      <c:catAx>
        <c:axId val="190919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78937568"/>
        <c:crosses val="autoZero"/>
        <c:auto val="1"/>
        <c:lblAlgn val="ctr"/>
        <c:lblOffset val="100"/>
        <c:noMultiLvlLbl val="0"/>
      </c:catAx>
      <c:valAx>
        <c:axId val="478937568"/>
        <c:scaling>
          <c:orientation val="minMax"/>
        </c:scaling>
        <c:delete val="1"/>
        <c:axPos val="l"/>
        <c:numFmt formatCode="0%" sourceLinked="1"/>
        <c:majorTickMark val="none"/>
        <c:minorTickMark val="none"/>
        <c:tickLblPos val="nextTo"/>
        <c:crossAx val="1909197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1004</TotalTime>
  <Pages>6</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WorldFish</dc:creator>
  <cp:keywords/>
  <dc:description/>
  <cp:lastModifiedBy>Microsoft account</cp:lastModifiedBy>
  <cp:revision>104</cp:revision>
  <dcterms:created xsi:type="dcterms:W3CDTF">2020-11-07T14:27:00Z</dcterms:created>
  <dcterms:modified xsi:type="dcterms:W3CDTF">2021-03-27T08:16:00Z</dcterms:modified>
</cp:coreProperties>
</file>