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0" w:rsidRPr="00471B33" w:rsidRDefault="00995DA0" w:rsidP="0047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B33">
        <w:rPr>
          <w:rFonts w:ascii="Times New Roman" w:hAnsi="Times New Roman" w:cs="Times New Roman"/>
          <w:b/>
          <w:sz w:val="28"/>
          <w:szCs w:val="24"/>
        </w:rPr>
        <w:t>CHAPTER I</w:t>
      </w:r>
    </w:p>
    <w:p w:rsidR="00995DA0" w:rsidRDefault="00995DA0" w:rsidP="0047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B33">
        <w:rPr>
          <w:rFonts w:ascii="Times New Roman" w:hAnsi="Times New Roman" w:cs="Times New Roman"/>
          <w:b/>
          <w:sz w:val="28"/>
          <w:szCs w:val="24"/>
        </w:rPr>
        <w:t>INTRODUCTION</w:t>
      </w:r>
    </w:p>
    <w:p w:rsidR="000A6C5E" w:rsidRPr="00471B33" w:rsidRDefault="000A6C5E" w:rsidP="00471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Livestock is one of the most potential sub-sectors of agriculture in Bangladesh which plays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indispensible role to promote human health and national economy of the country</w:t>
      </w:r>
      <w:r w:rsidR="00935B37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 recent years, there has been increasing recognition of the importance of livestock to the poor,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with estimates indicating that at least 70% of the rural poor depend on livestock for part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livelihoods</w:t>
      </w:r>
      <w:r w:rsidR="003C0A87">
        <w:rPr>
          <w:rFonts w:ascii="Times New Roman" w:hAnsi="Times New Roman" w:cs="Times New Roman"/>
          <w:sz w:val="24"/>
          <w:szCs w:val="24"/>
        </w:rPr>
        <w:t xml:space="preserve"> (Livestock </w:t>
      </w:r>
      <w:r w:rsidR="00D91409">
        <w:rPr>
          <w:rFonts w:ascii="Times New Roman" w:hAnsi="Times New Roman" w:cs="Times New Roman"/>
          <w:sz w:val="24"/>
          <w:szCs w:val="24"/>
        </w:rPr>
        <w:t>in</w:t>
      </w:r>
      <w:r w:rsidR="003C0A87">
        <w:rPr>
          <w:rFonts w:ascii="Times New Roman" w:hAnsi="Times New Roman" w:cs="Times New Roman"/>
          <w:sz w:val="24"/>
          <w:szCs w:val="24"/>
        </w:rPr>
        <w:t xml:space="preserve"> Development, 2006</w:t>
      </w:r>
      <w:r w:rsidRPr="000523AC">
        <w:rPr>
          <w:rFonts w:ascii="Times New Roman" w:hAnsi="Times New Roman" w:cs="Times New Roman"/>
          <w:sz w:val="24"/>
          <w:szCs w:val="24"/>
        </w:rPr>
        <w:t>). As such, there is an increasing demand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better understanding of the role of livestock in poverty reduction. However, most interventions did not have an explicit focus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on the poor (Livestock In Development, 1998) and little information has been generated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impact of livestock-oriented projects on the rural poor. </w:t>
      </w: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Bangladesh is a moderately hot and humid country with short winter and prolonged rainy season.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Among the parasites, tick (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are very common. They are voracious blood suckers regardless sex and developmental stage.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continuously suck blood for long time, usually for </w:t>
      </w:r>
      <w:r w:rsidRPr="004C5C60">
        <w:rPr>
          <w:rFonts w:ascii="Times New Roman" w:hAnsi="Times New Roman" w:cs="Times New Roman"/>
          <w:sz w:val="24"/>
          <w:szCs w:val="24"/>
        </w:rPr>
        <w:t>3-5</w:t>
      </w:r>
      <w:r w:rsidRPr="000523AC">
        <w:rPr>
          <w:rFonts w:ascii="Times New Roman" w:hAnsi="Times New Roman" w:cs="Times New Roman"/>
          <w:sz w:val="24"/>
          <w:szCs w:val="24"/>
        </w:rPr>
        <w:t xml:space="preserve"> (Kettle, 1995) days resulting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malnutrition, and eventually reduce productivity of the host (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Soulsby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1982).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1F" w:rsidRDefault="00E5181F" w:rsidP="00E5181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Ticks and tick borne diseases (TTBDs) are widely distributed throughout the world particularly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3A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523AC">
        <w:rPr>
          <w:rFonts w:ascii="Times New Roman" w:hAnsi="Times New Roman" w:cs="Times New Roman"/>
          <w:sz w:val="24"/>
          <w:szCs w:val="24"/>
        </w:rPr>
        <w:t xml:space="preserve"> tropical and subtropical countries. </w:t>
      </w:r>
      <w:proofErr w:type="gramStart"/>
      <w:r w:rsidRPr="000523AC">
        <w:rPr>
          <w:rFonts w:ascii="Times New Roman" w:hAnsi="Times New Roman" w:cs="Times New Roman"/>
          <w:sz w:val="24"/>
          <w:szCs w:val="24"/>
        </w:rPr>
        <w:t>Endemic diseases such as tick-borne diseases particularly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babesiosis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theileriosis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which have considerable economic importance locally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regionally (Mc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Cosker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1979).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8A" w:rsidRDefault="009B5B8A" w:rsidP="00995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0523AC">
        <w:rPr>
          <w:rFonts w:ascii="Times New Roman" w:hAnsi="Times New Roman" w:cs="Times New Roman"/>
          <w:sz w:val="24"/>
          <w:szCs w:val="24"/>
        </w:rPr>
        <w:t>common</w:t>
      </w:r>
      <w:r w:rsidR="00995DA0" w:rsidRPr="000523AC">
        <w:rPr>
          <w:rFonts w:ascii="Times New Roman" w:hAnsi="Times New Roman" w:cs="Times New Roman"/>
          <w:sz w:val="24"/>
          <w:szCs w:val="24"/>
        </w:rPr>
        <w:t xml:space="preserve"> in tropical and subtropical countries and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>lead to meat and milk production losses in ruminants (</w:t>
      </w:r>
      <w:proofErr w:type="spellStart"/>
      <w:r w:rsidR="00995DA0" w:rsidRPr="000523AC">
        <w:rPr>
          <w:rFonts w:ascii="Times New Roman" w:hAnsi="Times New Roman" w:cs="Times New Roman"/>
          <w:sz w:val="24"/>
          <w:szCs w:val="24"/>
        </w:rPr>
        <w:t>Uilenberg</w:t>
      </w:r>
      <w:proofErr w:type="spellEnd"/>
      <w:r w:rsidR="00995DA0" w:rsidRPr="000523AC">
        <w:rPr>
          <w:rFonts w:ascii="Times New Roman" w:hAnsi="Times New Roman" w:cs="Times New Roman"/>
          <w:sz w:val="24"/>
          <w:szCs w:val="24"/>
        </w:rPr>
        <w:t>, 1995). Identification of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="00995DA0" w:rsidRPr="000523AC">
        <w:rPr>
          <w:rFonts w:ascii="Times New Roman" w:hAnsi="Times New Roman" w:cs="Times New Roman"/>
          <w:sz w:val="24"/>
          <w:szCs w:val="24"/>
        </w:rPr>
        <w:t xml:space="preserve"> species is based on morphology, host specificity, transmission mode, tick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>vector competency and epidemiological data. As different species share a similar morphology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>and tick vector data are not always available, differential diagnosis for a particular species is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 xml:space="preserve">difficult. Information regarding to the epidemiology of tick-borne </w:t>
      </w:r>
      <w:proofErr w:type="spellStart"/>
      <w:r w:rsidR="00995DA0" w:rsidRPr="000523AC">
        <w:rPr>
          <w:rFonts w:ascii="Times New Roman" w:hAnsi="Times New Roman" w:cs="Times New Roman"/>
          <w:sz w:val="24"/>
          <w:szCs w:val="24"/>
        </w:rPr>
        <w:t>hemoprotozoan</w:t>
      </w:r>
      <w:proofErr w:type="spellEnd"/>
      <w:r w:rsidR="00995DA0" w:rsidRPr="000523AC">
        <w:rPr>
          <w:rFonts w:ascii="Times New Roman" w:hAnsi="Times New Roman" w:cs="Times New Roman"/>
          <w:sz w:val="24"/>
          <w:szCs w:val="24"/>
        </w:rPr>
        <w:t xml:space="preserve"> diseases, such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>as dynamics of transmission by the tick vector, is important for the development of effective</w:t>
      </w:r>
      <w:r w:rsidR="00995DA0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sz w:val="24"/>
          <w:szCs w:val="24"/>
        </w:rPr>
        <w:t>control strategies (</w:t>
      </w:r>
      <w:proofErr w:type="spellStart"/>
      <w:r w:rsidR="00995DA0" w:rsidRPr="000523AC">
        <w:rPr>
          <w:rFonts w:ascii="Times New Roman" w:hAnsi="Times New Roman" w:cs="Times New Roman"/>
          <w:sz w:val="24"/>
          <w:szCs w:val="24"/>
        </w:rPr>
        <w:t>Morzaria</w:t>
      </w:r>
      <w:proofErr w:type="spellEnd"/>
      <w:r w:rsidR="00995DA0"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="00995DA0"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95DA0" w:rsidRPr="000523AC">
        <w:rPr>
          <w:rFonts w:ascii="Times New Roman" w:hAnsi="Times New Roman" w:cs="Times New Roman"/>
          <w:sz w:val="24"/>
          <w:szCs w:val="24"/>
        </w:rPr>
        <w:t xml:space="preserve">., 1992). </w:t>
      </w:r>
    </w:p>
    <w:p w:rsidR="00E5181F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hot and humid weather of Bangladesh favors the growth and multiplication of arthropods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vector like tick, flies, mosquitoes that are responsible for transmission of different causative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agents from diseased animal to healthy animal resulting different disease including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babesiosis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DE7" w:rsidRPr="000523AC">
        <w:rPr>
          <w:rFonts w:ascii="Times New Roman" w:hAnsi="Times New Roman" w:cs="Times New Roman"/>
          <w:sz w:val="24"/>
          <w:szCs w:val="24"/>
        </w:rPr>
        <w:t>theileriosis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 infectious disease of goat</w:t>
      </w:r>
      <w:r w:rsidRPr="000523AC">
        <w:rPr>
          <w:rFonts w:ascii="Times New Roman" w:hAnsi="Times New Roman" w:cs="Times New Roman"/>
          <w:sz w:val="24"/>
          <w:szCs w:val="24"/>
        </w:rPr>
        <w:t xml:space="preserve"> caused by several species of the blood parasite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.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is the most common pathogen of cattle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523AC">
        <w:rPr>
          <w:rFonts w:ascii="Times New Roman" w:hAnsi="Times New Roman" w:cs="Times New Roman"/>
          <w:sz w:val="24"/>
          <w:szCs w:val="24"/>
        </w:rPr>
        <w:t>Sheep and goats are much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commonly affected.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also called “yellow bag” or “yellow fever” as affected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lastRenderedPageBreak/>
        <w:t xml:space="preserve">animals can develop a jaundiced appearance.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seen worldwide (Smith, 2002).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</w:t>
      </w:r>
      <w:r w:rsidR="00A50AF8">
        <w:rPr>
          <w:rFonts w:ascii="Times New Roman" w:hAnsi="Times New Roman" w:cs="Times New Roman"/>
          <w:sz w:val="24"/>
          <w:szCs w:val="24"/>
        </w:rPr>
        <w:t>asmosis</w:t>
      </w:r>
      <w:proofErr w:type="spellEnd"/>
      <w:r w:rsidR="00A50AF8">
        <w:rPr>
          <w:rFonts w:ascii="Times New Roman" w:hAnsi="Times New Roman" w:cs="Times New Roman"/>
          <w:sz w:val="24"/>
          <w:szCs w:val="24"/>
        </w:rPr>
        <w:t xml:space="preserve"> is a tick transmitted </w:t>
      </w:r>
      <w:proofErr w:type="spellStart"/>
      <w:r w:rsidR="00A50AF8">
        <w:rPr>
          <w:rFonts w:ascii="Times New Roman" w:hAnsi="Times New Roman" w:cs="Times New Roman"/>
          <w:sz w:val="24"/>
          <w:szCs w:val="24"/>
        </w:rPr>
        <w:t>h</w:t>
      </w:r>
      <w:r w:rsidRPr="000523AC">
        <w:rPr>
          <w:rFonts w:ascii="Times New Roman" w:hAnsi="Times New Roman" w:cs="Times New Roman"/>
          <w:sz w:val="24"/>
          <w:szCs w:val="24"/>
        </w:rPr>
        <w:t>emorickettsial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infection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babesiosis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tick transmitted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F8">
        <w:rPr>
          <w:rFonts w:ascii="Times New Roman" w:hAnsi="Times New Roman" w:cs="Times New Roman"/>
          <w:sz w:val="24"/>
          <w:szCs w:val="24"/>
        </w:rPr>
        <w:t>h</w:t>
      </w:r>
      <w:r w:rsidRPr="000523AC">
        <w:rPr>
          <w:rFonts w:ascii="Times New Roman" w:hAnsi="Times New Roman" w:cs="Times New Roman"/>
          <w:sz w:val="24"/>
          <w:szCs w:val="24"/>
        </w:rPr>
        <w:t>emoprotozoan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infection of cattle. Both diseases have got a serious economic impact 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obvious reason of death, decreased production and lowered working efficiency. Both diseases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have been reported in Bangladesh. The agro-ecological and geo</w:t>
      </w:r>
      <w:r w:rsidR="00FB39AB">
        <w:rPr>
          <w:rFonts w:ascii="Times New Roman" w:hAnsi="Times New Roman" w:cs="Times New Roman"/>
          <w:sz w:val="24"/>
          <w:szCs w:val="24"/>
        </w:rPr>
        <w:t>-</w:t>
      </w:r>
      <w:r w:rsidRPr="000523AC">
        <w:rPr>
          <w:rFonts w:ascii="Times New Roman" w:hAnsi="Times New Roman" w:cs="Times New Roman"/>
          <w:sz w:val="24"/>
          <w:szCs w:val="24"/>
        </w:rPr>
        <w:t>climatic conditions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Bangladesh are highly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for growth and multiplication of ticks which act as natural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vectors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babesiosis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(Ahmed, 1976;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1984).</w:t>
      </w:r>
      <w:r>
        <w:rPr>
          <w:rFonts w:ascii="Times New Roman" w:hAnsi="Times New Roman" w:cs="Times New Roman"/>
          <w:sz w:val="24"/>
          <w:szCs w:val="24"/>
        </w:rPr>
        <w:t xml:space="preserve"> There are </w:t>
      </w:r>
      <w:r w:rsidR="003C71AE">
        <w:rPr>
          <w:rFonts w:ascii="Times New Roman" w:hAnsi="Times New Roman" w:cs="Times New Roman"/>
          <w:sz w:val="24"/>
          <w:szCs w:val="24"/>
        </w:rPr>
        <w:t>m</w:t>
      </w:r>
      <w:r w:rsidRPr="000523AC">
        <w:rPr>
          <w:rFonts w:ascii="Times New Roman" w:hAnsi="Times New Roman" w:cs="Times New Roman"/>
          <w:sz w:val="24"/>
          <w:szCs w:val="24"/>
        </w:rPr>
        <w:t xml:space="preserve">any research works are done on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Hemo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-parasitic diseases at different region</w:t>
      </w:r>
      <w:r w:rsidR="00FB39AB">
        <w:rPr>
          <w:rFonts w:ascii="Times New Roman" w:hAnsi="Times New Roman" w:cs="Times New Roman"/>
          <w:sz w:val="24"/>
          <w:szCs w:val="24"/>
        </w:rPr>
        <w:t>s</w:t>
      </w:r>
      <w:r w:rsidRPr="000523A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Bangladesh but veterinary clinical based works are not available which is very important.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study was</w:t>
      </w:r>
      <w:r>
        <w:rPr>
          <w:rFonts w:ascii="Times New Roman" w:hAnsi="Times New Roman" w:cs="Times New Roman"/>
          <w:sz w:val="24"/>
          <w:szCs w:val="24"/>
        </w:rPr>
        <w:t xml:space="preserve"> undertaken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  <w:r w:rsidRPr="000523AC">
        <w:rPr>
          <w:rFonts w:ascii="Times New Roman" w:hAnsi="Times New Roman" w:cs="Times New Roman"/>
          <w:sz w:val="24"/>
          <w:szCs w:val="24"/>
        </w:rPr>
        <w:t>, Banglades</w:t>
      </w:r>
      <w:r w:rsidR="003C71AE">
        <w:rPr>
          <w:rFonts w:ascii="Times New Roman" w:hAnsi="Times New Roman" w:cs="Times New Roman"/>
          <w:sz w:val="24"/>
          <w:szCs w:val="24"/>
        </w:rPr>
        <w:t>h with the following objectives.</w:t>
      </w: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1) To know the prevalence of </w:t>
      </w:r>
      <w:proofErr w:type="spellStart"/>
      <w:r w:rsidR="00935B37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 goat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2) To know the relationship between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5B37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935B37">
        <w:rPr>
          <w:rFonts w:ascii="Times New Roman" w:hAnsi="Times New Roman" w:cs="Times New Roman"/>
          <w:sz w:val="24"/>
          <w:szCs w:val="24"/>
        </w:rPr>
        <w:t xml:space="preserve"> </w:t>
      </w:r>
      <w:r w:rsidR="003C71AE">
        <w:rPr>
          <w:rFonts w:ascii="Times New Roman" w:hAnsi="Times New Roman" w:cs="Times New Roman"/>
          <w:sz w:val="24"/>
          <w:szCs w:val="24"/>
        </w:rPr>
        <w:t>in goat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995DA0" w:rsidRDefault="00995DA0" w:rsidP="00995DA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3) To know the prevalence of </w:t>
      </w:r>
      <w:proofErr w:type="spellStart"/>
      <w:r w:rsidR="00935B37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="00935B37">
        <w:rPr>
          <w:rFonts w:ascii="Times New Roman" w:hAnsi="Times New Roman" w:cs="Times New Roman"/>
          <w:sz w:val="24"/>
          <w:szCs w:val="24"/>
        </w:rPr>
        <w:t xml:space="preserve"> </w:t>
      </w:r>
      <w:r w:rsidR="003C71AE">
        <w:rPr>
          <w:rFonts w:ascii="Times New Roman" w:hAnsi="Times New Roman" w:cs="Times New Roman"/>
          <w:sz w:val="24"/>
          <w:szCs w:val="24"/>
        </w:rPr>
        <w:t>in goat</w:t>
      </w:r>
      <w:r w:rsidRPr="000523AC">
        <w:rPr>
          <w:rFonts w:ascii="Times New Roman" w:hAnsi="Times New Roman" w:cs="Times New Roman"/>
          <w:sz w:val="24"/>
          <w:szCs w:val="24"/>
        </w:rPr>
        <w:t xml:space="preserve"> ba</w:t>
      </w:r>
      <w:r w:rsidR="003C71AE">
        <w:rPr>
          <w:rFonts w:ascii="Times New Roman" w:hAnsi="Times New Roman" w:cs="Times New Roman"/>
          <w:sz w:val="24"/>
          <w:szCs w:val="24"/>
        </w:rPr>
        <w:t xml:space="preserve">sed on age, 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3C71AE">
        <w:rPr>
          <w:rFonts w:ascii="Times New Roman" w:hAnsi="Times New Roman" w:cs="Times New Roman"/>
          <w:sz w:val="24"/>
          <w:szCs w:val="24"/>
        </w:rPr>
        <w:t xml:space="preserve">, breed and </w:t>
      </w:r>
      <w:r w:rsidR="00C92AA5">
        <w:rPr>
          <w:rFonts w:ascii="Times New Roman" w:hAnsi="Times New Roman" w:cs="Times New Roman"/>
          <w:sz w:val="24"/>
          <w:szCs w:val="24"/>
        </w:rPr>
        <w:t xml:space="preserve">tick infestation </w:t>
      </w:r>
      <w:r>
        <w:rPr>
          <w:rFonts w:ascii="Times New Roman" w:hAnsi="Times New Roman" w:cs="Times New Roman"/>
          <w:sz w:val="24"/>
          <w:szCs w:val="24"/>
        </w:rPr>
        <w:t>of the goat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6D6" w:rsidRDefault="003F76D6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15A" w:rsidRDefault="00E1415A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B1" w:rsidRPr="00685243" w:rsidRDefault="002646B1" w:rsidP="00685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5243">
        <w:rPr>
          <w:rFonts w:ascii="Times New Roman" w:hAnsi="Times New Roman" w:cs="Times New Roman"/>
          <w:b/>
          <w:sz w:val="28"/>
          <w:szCs w:val="24"/>
        </w:rPr>
        <w:t>CHAPTER II</w:t>
      </w:r>
    </w:p>
    <w:p w:rsidR="002646B1" w:rsidRPr="00E822FD" w:rsidRDefault="002646B1" w:rsidP="00685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3">
        <w:rPr>
          <w:rFonts w:ascii="Times New Roman" w:hAnsi="Times New Roman" w:cs="Times New Roman"/>
          <w:b/>
          <w:sz w:val="28"/>
          <w:szCs w:val="24"/>
        </w:rPr>
        <w:t>REVIEW OF LITERATURE</w:t>
      </w:r>
    </w:p>
    <w:p w:rsidR="0000382A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Climatic condition of Bangladesh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the tick population, which are vectors of various 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borne diseases. Prevalence of tick borne protozoan parasites such as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Babesia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bigemina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Theileria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mutans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centrale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Babesia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bovis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Babesia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gibsoni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Babesia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Theileria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ovis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has been reported in animals of Bangladesh. Therefore, few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literatures related to these diseases are reviewed 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2646B1" w:rsidP="00F37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 xml:space="preserve">2.1: </w:t>
      </w:r>
      <w:proofErr w:type="spellStart"/>
      <w:r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  <w:r w:rsidRPr="00083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6B1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Bram (1983) found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characterized by fever, severe anemia, jaundice,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brownish urine, loss of appetite, dullness or depression, rapid deterioration of physical condition,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muscular tremors, constipation, yellowing of mucous membrane and labored breathing.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Merck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0523AC">
        <w:rPr>
          <w:rFonts w:ascii="Times New Roman" w:hAnsi="Times New Roman" w:cs="Times New Roman"/>
          <w:sz w:val="24"/>
          <w:szCs w:val="24"/>
        </w:rPr>
        <w:t xml:space="preserve">eterinary Manual (1997) published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formerly known as Gall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sickness, traditionally refers to a disease of ruminants caused by obligate intra-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erythrocytic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bacteria of the order </w:t>
      </w:r>
      <w:proofErr w:type="spellStart"/>
      <w:r w:rsidRPr="002C5E9E">
        <w:rPr>
          <w:rFonts w:ascii="Times New Roman" w:hAnsi="Times New Roman" w:cs="Times New Roman"/>
          <w:i/>
          <w:sz w:val="24"/>
          <w:szCs w:val="24"/>
        </w:rPr>
        <w:t>Rckettsiales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, family </w:t>
      </w:r>
      <w:proofErr w:type="spellStart"/>
      <w:r w:rsidRPr="002C5E9E">
        <w:rPr>
          <w:rFonts w:ascii="Times New Roman" w:hAnsi="Times New Roman" w:cs="Times New Roman"/>
          <w:i/>
          <w:sz w:val="24"/>
          <w:szCs w:val="24"/>
        </w:rPr>
        <w:t>Anaplasmataceae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, genus </w:t>
      </w:r>
      <w:proofErr w:type="spellStart"/>
      <w:r w:rsidRPr="002C5E9E"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2646B1" w:rsidRPr="0008361D" w:rsidRDefault="002646B1" w:rsidP="00F37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8361D">
        <w:rPr>
          <w:rFonts w:ascii="Times New Roman" w:hAnsi="Times New Roman" w:cs="Times New Roman"/>
          <w:b/>
          <w:sz w:val="24"/>
          <w:szCs w:val="24"/>
        </w:rPr>
        <w:t xml:space="preserve">2.2: Etiology of </w:t>
      </w:r>
      <w:proofErr w:type="spellStart"/>
      <w:r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  <w:r w:rsidRPr="00083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6B1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Bram (1</w:t>
      </w:r>
      <w:r w:rsidR="007512C2">
        <w:rPr>
          <w:rFonts w:ascii="Times New Roman" w:hAnsi="Times New Roman" w:cs="Times New Roman"/>
          <w:sz w:val="24"/>
          <w:szCs w:val="24"/>
        </w:rPr>
        <w:t xml:space="preserve">983) found that there are many </w:t>
      </w:r>
      <w:proofErr w:type="spellStart"/>
      <w:r w:rsidR="007512C2" w:rsidRPr="007512C2">
        <w:rPr>
          <w:rFonts w:ascii="Times New Roman" w:hAnsi="Times New Roman" w:cs="Times New Roman"/>
          <w:i/>
          <w:sz w:val="24"/>
          <w:szCs w:val="24"/>
        </w:rPr>
        <w:t>A</w:t>
      </w:r>
      <w:r w:rsidRPr="007512C2">
        <w:rPr>
          <w:rFonts w:ascii="Times New Roman" w:hAnsi="Times New Roman" w:cs="Times New Roman"/>
          <w:i/>
          <w:sz w:val="24"/>
          <w:szCs w:val="24"/>
        </w:rPr>
        <w:t>naplasma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species parasites but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centrale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are the most important species. Goat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usually caused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Weinman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(1968) mentioned that clinical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usually caused by</w:t>
      </w:r>
      <w:r w:rsidR="0075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2C2" w:rsidRPr="007512C2">
        <w:rPr>
          <w:rFonts w:ascii="Times New Roman" w:hAnsi="Times New Roman" w:cs="Times New Roman"/>
          <w:i/>
          <w:sz w:val="24"/>
          <w:szCs w:val="24"/>
        </w:rPr>
        <w:t>A</w:t>
      </w:r>
      <w:r w:rsidRPr="007512C2">
        <w:rPr>
          <w:rFonts w:ascii="Times New Roman" w:hAnsi="Times New Roman" w:cs="Times New Roman"/>
          <w:i/>
          <w:iCs/>
          <w:sz w:val="24"/>
          <w:szCs w:val="24"/>
        </w:rPr>
        <w:t>naplasma</w:t>
      </w:r>
      <w:proofErr w:type="spellEnd"/>
      <w:r w:rsidRPr="00751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12C2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. Goat is also infected with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centrale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which generally results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mild 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2646B1" w:rsidP="00F37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</w:t>
      </w:r>
      <w:r w:rsidR="00FF25B0" w:rsidRPr="0008361D">
        <w:rPr>
          <w:rFonts w:ascii="Times New Roman" w:hAnsi="Times New Roman" w:cs="Times New Roman"/>
          <w:b/>
          <w:sz w:val="24"/>
          <w:szCs w:val="24"/>
        </w:rPr>
        <w:t xml:space="preserve">3: Epidemiology of </w:t>
      </w:r>
      <w:proofErr w:type="spellStart"/>
      <w:r w:rsidR="00FF25B0"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  <w:r w:rsidRPr="00083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6B1" w:rsidRPr="0008361D" w:rsidRDefault="00FF25B0" w:rsidP="00F373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2.3.1: Geographical occurrence</w:t>
      </w:r>
      <w:r w:rsidR="002646B1" w:rsidRPr="00083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6B1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Smith (2002) showed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seen worldwide and has been reported in at least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states in the 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>. (1982) that the animals show clinical diseases under stress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certain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intercurrent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diseases, inclement weather, pregnancy and lactation. The exotic and to lesser extent crossbred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animals are fully susceptible. The disease causes direct losses due to prolonged period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convalescence, low productivity and mortality.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F373B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(1968) found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transmitted by a diverse group of biological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mechanical vectors. Infection in goat is endemic in tropical and subtropical areas that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large population of these vectors. Infection occurs sporadically in temperate climate areas.</w:t>
      </w:r>
      <w:r>
        <w:rPr>
          <w:rFonts w:ascii="Times New Roman" w:hAnsi="Times New Roman" w:cs="Times New Roman"/>
          <w:sz w:val="24"/>
          <w:szCs w:val="24"/>
        </w:rPr>
        <w:t xml:space="preserve"> Lew </w:t>
      </w:r>
      <w:r w:rsidRPr="000523AC">
        <w:rPr>
          <w:rFonts w:ascii="Times New Roman" w:hAnsi="Times New Roman" w:cs="Times New Roman"/>
          <w:sz w:val="24"/>
          <w:szCs w:val="24"/>
        </w:rPr>
        <w:lastRenderedPageBreak/>
        <w:t xml:space="preserve">and Jorgensen (2005) mentioned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occurs in tropical and subtropical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regions worldwide (~40° N to 32° S), including Asia.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2.3.2: Mode of infection</w:t>
      </w:r>
    </w:p>
    <w:p w:rsidR="002646B1" w:rsidRDefault="002646B1" w:rsidP="007C25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</w:t>
      </w:r>
      <w:r w:rsidR="00F3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3B6">
        <w:rPr>
          <w:rFonts w:ascii="Times New Roman" w:hAnsi="Times New Roman" w:cs="Times New Roman"/>
          <w:sz w:val="24"/>
          <w:szCs w:val="24"/>
        </w:rPr>
        <w:t>Weinman</w:t>
      </w:r>
      <w:proofErr w:type="spellEnd"/>
      <w:r w:rsidR="00F373B6">
        <w:rPr>
          <w:rFonts w:ascii="Times New Roman" w:hAnsi="Times New Roman" w:cs="Times New Roman"/>
          <w:sz w:val="24"/>
          <w:szCs w:val="24"/>
        </w:rPr>
        <w:t xml:space="preserve"> (1968) mentioned that </w:t>
      </w:r>
      <w:proofErr w:type="spellStart"/>
      <w:r w:rsidR="00F373B6" w:rsidRPr="00F373B6">
        <w:rPr>
          <w:rFonts w:ascii="Times New Roman" w:hAnsi="Times New Roman" w:cs="Times New Roman"/>
          <w:i/>
          <w:sz w:val="24"/>
          <w:szCs w:val="24"/>
        </w:rPr>
        <w:t>A</w:t>
      </w:r>
      <w:r w:rsidRPr="00F373B6">
        <w:rPr>
          <w:rFonts w:ascii="Times New Roman" w:hAnsi="Times New Roman" w:cs="Times New Roman"/>
          <w:i/>
          <w:sz w:val="24"/>
          <w:szCs w:val="24"/>
        </w:rPr>
        <w:t>naplasma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one of the most important parasites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transmitted by at least 20 ticks species, including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Argas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persicus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Ornithodoros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lahorensis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Boophilus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annulatus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decoloratus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B.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microplus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Dermocentor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albipictus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D.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andersoni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>, 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accidentalis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D.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variabilis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Hyalomma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excavatum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ricinus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bursa, 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sanguineus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and R.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simus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Marchette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Stiller, 1982) but mostly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Boophilus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microplaus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causing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(TFRC, 1996). Various other biting arthropods have been implicated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mechanical vectors. Experimental transmission has been demonstrated with a number of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Tabanus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(Horse fly) and with mosquitoes of the genus </w:t>
      </w:r>
      <w:proofErr w:type="spellStart"/>
      <w:r w:rsidRPr="007C254F">
        <w:rPr>
          <w:rFonts w:ascii="Times New Roman" w:hAnsi="Times New Roman" w:cs="Times New Roman"/>
          <w:i/>
          <w:sz w:val="24"/>
          <w:szCs w:val="24"/>
        </w:rPr>
        <w:t>Psorophora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7C25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(1996) found that the experimental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epizootiological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evidence incriminates horse flies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74E7">
        <w:rPr>
          <w:rFonts w:ascii="Times New Roman" w:hAnsi="Times New Roman" w:cs="Times New Roman"/>
          <w:i/>
          <w:iCs/>
          <w:sz w:val="24"/>
          <w:szCs w:val="24"/>
        </w:rPr>
        <w:t>Tabanus</w:t>
      </w:r>
      <w:proofErr w:type="spellEnd"/>
      <w:r w:rsidRPr="00D77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4E7">
        <w:rPr>
          <w:rFonts w:ascii="Times New Roman" w:hAnsi="Times New Roman" w:cs="Times New Roman"/>
          <w:i/>
          <w:sz w:val="24"/>
          <w:szCs w:val="24"/>
        </w:rPr>
        <w:t>spp</w:t>
      </w:r>
      <w:r w:rsidRPr="000523AC">
        <w:rPr>
          <w:rFonts w:ascii="Times New Roman" w:hAnsi="Times New Roman" w:cs="Times New Roman"/>
          <w:sz w:val="24"/>
          <w:szCs w:val="24"/>
        </w:rPr>
        <w:t>.) as the mos</w:t>
      </w:r>
      <w:r w:rsidR="005D2F4B">
        <w:rPr>
          <w:rFonts w:ascii="Times New Roman" w:hAnsi="Times New Roman" w:cs="Times New Roman"/>
          <w:sz w:val="24"/>
          <w:szCs w:val="24"/>
        </w:rPr>
        <w:t xml:space="preserve">t significant insect vector of </w:t>
      </w:r>
      <w:proofErr w:type="spellStart"/>
      <w:r w:rsidR="005D2F4B">
        <w:rPr>
          <w:rFonts w:ascii="Times New Roman" w:hAnsi="Times New Roman" w:cs="Times New Roman"/>
          <w:sz w:val="24"/>
          <w:szCs w:val="24"/>
        </w:rPr>
        <w:t>a</w:t>
      </w:r>
      <w:r w:rsidRPr="000523AC">
        <w:rPr>
          <w:rFonts w:ascii="Times New Roman" w:hAnsi="Times New Roman" w:cs="Times New Roman"/>
          <w:sz w:val="24"/>
          <w:szCs w:val="24"/>
        </w:rPr>
        <w:t>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 Transmission by flies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affected by direct transfer of blood from infected to susceptible cattle and must take place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 few minutes after feeding on an infected animal.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7C254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(1968) reported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spreaded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from animal occurs chiefly by insect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vectors. A variety of arthropods may act as vectors but significant natural vectors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ticks in the family </w:t>
      </w:r>
      <w:proofErr w:type="spellStart"/>
      <w:r w:rsidRPr="007177A5">
        <w:rPr>
          <w:rFonts w:ascii="Times New Roman" w:hAnsi="Times New Roman" w:cs="Times New Roman"/>
          <w:i/>
          <w:sz w:val="24"/>
          <w:szCs w:val="24"/>
        </w:rPr>
        <w:t>Ixodidae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flies in the family </w:t>
      </w:r>
      <w:proofErr w:type="spellStart"/>
      <w:r w:rsidRPr="007177A5">
        <w:rPr>
          <w:rFonts w:ascii="Times New Roman" w:hAnsi="Times New Roman" w:cs="Times New Roman"/>
          <w:i/>
          <w:sz w:val="24"/>
          <w:szCs w:val="24"/>
        </w:rPr>
        <w:t>Tabanidae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. Of ticks, the one –host </w:t>
      </w:r>
      <w:proofErr w:type="spellStart"/>
      <w:r w:rsidRPr="007177A5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Pr="007177A5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Pr="000523AC">
        <w:rPr>
          <w:rFonts w:ascii="Times New Roman" w:hAnsi="Times New Roman" w:cs="Times New Roman"/>
          <w:sz w:val="24"/>
          <w:szCs w:val="24"/>
        </w:rPr>
        <w:t xml:space="preserve">. are major importance in tropical and subtropical regions and three- host </w:t>
      </w:r>
      <w:proofErr w:type="spellStart"/>
      <w:r w:rsidRPr="007177A5">
        <w:rPr>
          <w:rFonts w:ascii="Times New Roman" w:hAnsi="Times New Roman" w:cs="Times New Roman"/>
          <w:i/>
          <w:sz w:val="24"/>
          <w:szCs w:val="24"/>
        </w:rPr>
        <w:t>Dermocentor</w:t>
      </w:r>
      <w:proofErr w:type="spellEnd"/>
      <w:r w:rsidRPr="007177A5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major importance in the Western USA.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7C254F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Merck Veterinary Manual (1996) published that numerous species of tick vectors (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Boophilus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Dermocentor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Hyaloma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Ornithodoros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) can transmit </w:t>
      </w:r>
      <w:proofErr w:type="spellStart"/>
      <w:r w:rsidRPr="007177A5"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Pr="007177A5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after feeding on an infected animal.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Transplacental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transmission has been reported and is usually associated with acute infection of the dam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second or third trimester of generation.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may also be spread through the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contaminated needles or dehorning or other surgical instruments.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7C25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Soulsby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(1986) found that transmission by blood sucking flies is well recognized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Tabanids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deer flies, stable flies and mosquitoes are the insects chiefly concerned. Direct transfer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infected blood must take place for insect transmission and this must occur within a few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after feeding on an infected animal. Mechanical transmission of </w:t>
      </w:r>
      <w:proofErr w:type="spellStart"/>
      <w:r w:rsidR="007177A5">
        <w:rPr>
          <w:rFonts w:ascii="Times New Roman" w:hAnsi="Times New Roman" w:cs="Times New Roman"/>
          <w:sz w:val="24"/>
          <w:szCs w:val="24"/>
        </w:rPr>
        <w:t>a</w:t>
      </w:r>
      <w:r w:rsidRPr="000523AC">
        <w:rPr>
          <w:rFonts w:ascii="Times New Roman" w:hAnsi="Times New Roman" w:cs="Times New Roman"/>
          <w:sz w:val="24"/>
          <w:szCs w:val="24"/>
        </w:rPr>
        <w:t>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well known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D9">
        <w:rPr>
          <w:rFonts w:ascii="Times New Roman" w:hAnsi="Times New Roman" w:cs="Times New Roman"/>
          <w:sz w:val="24"/>
          <w:szCs w:val="24"/>
        </w:rPr>
        <w:t xml:space="preserve">major and minor </w:t>
      </w:r>
      <w:r w:rsidRPr="000523AC">
        <w:rPr>
          <w:rFonts w:ascii="Times New Roman" w:hAnsi="Times New Roman" w:cs="Times New Roman"/>
          <w:sz w:val="24"/>
          <w:szCs w:val="24"/>
        </w:rPr>
        <w:t>operations in cattle husbandry such as dehorning, castration,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vaccination, blood sampling etc. may be responsible for the transmission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 and out of season.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FF25B0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2.4: Risk factors</w:t>
      </w:r>
    </w:p>
    <w:p w:rsidR="00056ABB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2.4.1: Susceptible host</w:t>
      </w:r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lastRenderedPageBreak/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>. (1968) mentioned that breeds with black or red coat color have a higher risk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infection than those with white coats in regions where biti</w:t>
      </w:r>
      <w:r w:rsidR="008348BC">
        <w:rPr>
          <w:rFonts w:ascii="Times New Roman" w:hAnsi="Times New Roman" w:cs="Times New Roman"/>
          <w:sz w:val="24"/>
          <w:szCs w:val="24"/>
        </w:rPr>
        <w:t>ng flies are the insect vectors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Shompole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 xml:space="preserve">. (1989) found that </w:t>
      </w:r>
      <w:proofErr w:type="spellStart"/>
      <w:r w:rsidR="008348BC" w:rsidRPr="00211200">
        <w:rPr>
          <w:rFonts w:ascii="Times New Roman" w:hAnsi="Times New Roman" w:cs="Times New Roman"/>
          <w:i/>
          <w:sz w:val="24"/>
          <w:szCs w:val="24"/>
        </w:rPr>
        <w:t>A</w:t>
      </w:r>
      <w:r w:rsidRPr="00211200">
        <w:rPr>
          <w:rFonts w:ascii="Times New Roman" w:hAnsi="Times New Roman" w:cs="Times New Roman"/>
          <w:i/>
          <w:iCs/>
          <w:sz w:val="24"/>
          <w:szCs w:val="24"/>
        </w:rPr>
        <w:t>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ovis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A.marginale</w:t>
      </w:r>
      <w:proofErr w:type="spellEnd"/>
      <w:r w:rsidR="00211200">
        <w:rPr>
          <w:rFonts w:ascii="Times New Roman" w:hAnsi="Times New Roman" w:cs="Times New Roman"/>
          <w:sz w:val="24"/>
          <w:szCs w:val="24"/>
        </w:rPr>
        <w:t xml:space="preserve"> infect the</w:t>
      </w:r>
      <w:r w:rsidRPr="000523AC">
        <w:rPr>
          <w:rFonts w:ascii="Times New Roman" w:hAnsi="Times New Roman" w:cs="Times New Roman"/>
          <w:sz w:val="24"/>
          <w:szCs w:val="24"/>
        </w:rPr>
        <w:t xml:space="preserve"> goats.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species are obligate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intraerythrocytic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parasites in the order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Rickettsiales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which infect domestic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wild ruminants transmitted biologically by certain tick species and mechanically by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blood</w:t>
      </w:r>
      <w:r w:rsidR="00211200">
        <w:rPr>
          <w:rFonts w:ascii="Times New Roman" w:hAnsi="Times New Roman" w:cs="Times New Roman"/>
          <w:sz w:val="24"/>
          <w:szCs w:val="24"/>
        </w:rPr>
        <w:t xml:space="preserve"> sucking arthropods.</w:t>
      </w:r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Maas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Buening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(1981) found that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causes latent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 sheep and goats.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Bazargani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 xml:space="preserve">. (1985) showed that goat can also be a susceptible host for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ovis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2.4.2: Nutritional status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(1968) mentioned that clinical disease is less severe in animal on a low plane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nutrition. Exposure of infected, clinically normal animals to devitalizing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influences, particularly shortage of feed and the presence of other diseases may result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development of acute introduced into outbreaks among them are not uncommon</w:t>
      </w:r>
      <w:r w:rsidR="005D0CAF">
        <w:rPr>
          <w:rFonts w:ascii="Times New Roman" w:hAnsi="Times New Roman" w:cs="Times New Roman"/>
          <w:sz w:val="24"/>
          <w:szCs w:val="24"/>
        </w:rPr>
        <w:t xml:space="preserve"> after 2-3 weeks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entry.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2.4.3: Season</w:t>
      </w:r>
    </w:p>
    <w:p w:rsidR="00FF25B0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(1968) mentioned that in temperate climates, a seasonal occurrence of disease occurs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 association with seasonal occurrence of the insect vectors. Winter outbreaks are likely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associated with iatrogenic transmission or possibly the winter tick.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FF25B0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Fourie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>. (1989) reported that in southwestern Orange Free State, most cases occurred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first week in May, but the timing of outbreaks varied with latitude; it is possible that rainfall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low temperature have an influence on when outbreaks occur.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2.5:</w:t>
      </w:r>
      <w:r w:rsidR="00FF25B0" w:rsidRPr="0008361D">
        <w:rPr>
          <w:rFonts w:ascii="Times New Roman" w:hAnsi="Times New Roman" w:cs="Times New Roman"/>
          <w:b/>
          <w:sz w:val="24"/>
          <w:szCs w:val="24"/>
        </w:rPr>
        <w:t xml:space="preserve"> Clinical signs of </w:t>
      </w:r>
      <w:proofErr w:type="spellStart"/>
      <w:r w:rsidR="00FF25B0"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Barry and van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Niekerk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(1990) reported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suspected of causing abortions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goats that are subjected to physical stress, such as walking long distances during the 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seasons. Therefore this parasite may be of economic importance under certain conditions. 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paralysis caused by a toxin produced by some species of ticks, such as the Karoo paralysis 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rubicundus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23AC">
        <w:rPr>
          <w:rFonts w:ascii="Times New Roman" w:hAnsi="Times New Roman" w:cs="Times New Roman"/>
          <w:sz w:val="24"/>
          <w:szCs w:val="24"/>
        </w:rPr>
        <w:t>is the most economically important tick problem in South Africa. It affects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sheep, goats and cattle.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Bram (1983) mentioned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characterized by fever, severe anemia, jaundice,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brownish urine, loss of appetite, dullness or depression, rapid deterioration of physical condition,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muscular tremors, constipation, yellowing of mucous membrane and labored breathing.</w:t>
      </w:r>
    </w:p>
    <w:p w:rsidR="00FF25B0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lastRenderedPageBreak/>
        <w:t xml:space="preserve">Urquhart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(1996) reported that the clinical features include pyrexia, anorexia, labored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breathing and severe drop in milk yield or abortion. Occasionally per acute cases occur,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usually die within a day of the onset of clinical signs.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Splitter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 xml:space="preserve">. (1956) found that experimental inoculation of goats with </w:t>
      </w:r>
      <w:r w:rsidR="00E9278D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ovis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induces an acute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disease characterized by depression, anorexia, fever, and progressive anemia.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2.6:</w:t>
      </w:r>
      <w:r w:rsidR="00FF25B0" w:rsidRPr="0008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61D">
        <w:rPr>
          <w:rFonts w:ascii="Times New Roman" w:hAnsi="Times New Roman" w:cs="Times New Roman"/>
          <w:b/>
          <w:sz w:val="24"/>
          <w:szCs w:val="24"/>
        </w:rPr>
        <w:t xml:space="preserve">Post-mortem findings of </w:t>
      </w:r>
      <w:proofErr w:type="spellStart"/>
      <w:r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  <w:r w:rsidRPr="0008361D">
        <w:rPr>
          <w:rFonts w:ascii="Times New Roman" w:hAnsi="Times New Roman" w:cs="Times New Roman"/>
          <w:b/>
          <w:sz w:val="24"/>
          <w:szCs w:val="24"/>
        </w:rPr>
        <w:t>: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(1968) reported that the most obvious findings are emaciation, pallor of the tissues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thin watery blood. There is mild jaundice and the liver is enlarged and deep orange in color.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The kidneys are congested and there may be myocardial hemorrhages. The spleen is enlarged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with soft pulp. The bone marrow cavity may be </w:t>
      </w:r>
      <w:proofErr w:type="gramStart"/>
      <w:r w:rsidRPr="000523AC">
        <w:rPr>
          <w:rFonts w:ascii="Times New Roman" w:hAnsi="Times New Roman" w:cs="Times New Roman"/>
          <w:sz w:val="24"/>
          <w:szCs w:val="24"/>
        </w:rPr>
        <w:t>redden</w:t>
      </w:r>
      <w:proofErr w:type="gramEnd"/>
      <w:r w:rsidRPr="000523AC">
        <w:rPr>
          <w:rFonts w:ascii="Times New Roman" w:hAnsi="Times New Roman" w:cs="Times New Roman"/>
          <w:sz w:val="24"/>
          <w:szCs w:val="24"/>
        </w:rPr>
        <w:t xml:space="preserve"> by increased hematopoietic tissue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acute case but there may be serious atrophy of</w:t>
      </w:r>
      <w:r w:rsidR="00B878C7">
        <w:rPr>
          <w:rFonts w:ascii="Times New Roman" w:hAnsi="Times New Roman" w:cs="Times New Roman"/>
          <w:sz w:val="24"/>
          <w:szCs w:val="24"/>
        </w:rPr>
        <w:t xml:space="preserve"> bone</w:t>
      </w:r>
      <w:r w:rsidRPr="000523AC">
        <w:rPr>
          <w:rFonts w:ascii="Times New Roman" w:hAnsi="Times New Roman" w:cs="Times New Roman"/>
          <w:sz w:val="24"/>
          <w:szCs w:val="24"/>
        </w:rPr>
        <w:t xml:space="preserve"> marrow fat in chronic case.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(1996) reported that the gross pathological changes are typical of anemia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erythrocytes are removed by the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reticuloendothelial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system. The prominent changes are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icterus</w:t>
      </w:r>
      <w:proofErr w:type="spellEnd"/>
      <w:r w:rsidR="00B878C7">
        <w:rPr>
          <w:rFonts w:ascii="Times New Roman" w:hAnsi="Times New Roman" w:cs="Times New Roman"/>
          <w:sz w:val="24"/>
          <w:szCs w:val="24"/>
        </w:rPr>
        <w:t>, pale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mucous membrane, </w:t>
      </w:r>
      <w:proofErr w:type="gramStart"/>
      <w:r w:rsidRPr="000523AC">
        <w:rPr>
          <w:rFonts w:ascii="Times New Roman" w:hAnsi="Times New Roman" w:cs="Times New Roman"/>
          <w:sz w:val="24"/>
          <w:szCs w:val="24"/>
        </w:rPr>
        <w:t>enlarged</w:t>
      </w:r>
      <w:proofErr w:type="gramEnd"/>
      <w:r w:rsidRPr="000523AC">
        <w:rPr>
          <w:rFonts w:ascii="Times New Roman" w:hAnsi="Times New Roman" w:cs="Times New Roman"/>
          <w:sz w:val="24"/>
          <w:szCs w:val="24"/>
        </w:rPr>
        <w:t xml:space="preserve"> spleen and obstructed gall bladder.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Petechial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hemorrhage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observed on the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epicardiam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pericardiam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and the heart is usually pale and flabby. The 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may be mottled yellow or brown, hepatic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mediastinal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FD">
        <w:rPr>
          <w:rFonts w:ascii="Times New Roman" w:hAnsi="Times New Roman" w:cs="Times New Roman"/>
          <w:sz w:val="24"/>
          <w:szCs w:val="24"/>
        </w:rPr>
        <w:t>lymphnodes</w:t>
      </w:r>
      <w:proofErr w:type="spellEnd"/>
      <w:r w:rsidR="00D236FD">
        <w:rPr>
          <w:rFonts w:ascii="Times New Roman" w:hAnsi="Times New Roman" w:cs="Times New Roman"/>
          <w:sz w:val="24"/>
          <w:szCs w:val="24"/>
        </w:rPr>
        <w:t xml:space="preserve"> are brown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moist on 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D236FD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 xml:space="preserve">2.7: Diagnosis of </w:t>
      </w:r>
      <w:proofErr w:type="spellStart"/>
      <w:r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Splitter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 xml:space="preserve">. (1956)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Shompole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 xml:space="preserve">. (1989) reported that based on the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intraerythrocytic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location of inclusion bodies, as a conventional diagnostic method,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ovis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is differentiated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Lew and Jorgensen (2005) and Lew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(2002) reported that the PCR, as a more sensitive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specific technique than other conventional methods, has been increasingly applied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 blood and tick vectors.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(1996) reported that during the acute stage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the diagnosis is made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basis of clinical symptoms, hematological changes and microscopic examination of 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peripheral blood films for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intraertthrocytic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inclusion bodies.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staining is the oldest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26" w:rsidRPr="000523AC">
        <w:rPr>
          <w:rFonts w:ascii="Times New Roman" w:hAnsi="Times New Roman" w:cs="Times New Roman"/>
          <w:sz w:val="24"/>
          <w:szCs w:val="24"/>
        </w:rPr>
        <w:t>most</w:t>
      </w:r>
      <w:r w:rsidRPr="000523AC">
        <w:rPr>
          <w:rFonts w:ascii="Times New Roman" w:hAnsi="Times New Roman" w:cs="Times New Roman"/>
          <w:sz w:val="24"/>
          <w:szCs w:val="24"/>
        </w:rPr>
        <w:t xml:space="preserve"> frequently used method. Other staining methods include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toluidine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blue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acridine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orange.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The latter method, an ultraviolet microscope</w:t>
      </w:r>
      <w:r w:rsidR="00F61E26">
        <w:rPr>
          <w:rFonts w:ascii="Times New Roman" w:hAnsi="Times New Roman" w:cs="Times New Roman"/>
          <w:sz w:val="24"/>
          <w:szCs w:val="24"/>
        </w:rPr>
        <w:t xml:space="preserve"> is used</w:t>
      </w:r>
      <w:r w:rsidRPr="000523AC">
        <w:rPr>
          <w:rFonts w:ascii="Times New Roman" w:hAnsi="Times New Roman" w:cs="Times New Roman"/>
          <w:sz w:val="24"/>
          <w:szCs w:val="24"/>
        </w:rPr>
        <w:t xml:space="preserve"> for visualization of the </w:t>
      </w:r>
      <w:proofErr w:type="spellStart"/>
      <w:r w:rsidR="00F61E26" w:rsidRPr="000523AC">
        <w:rPr>
          <w:rFonts w:ascii="Times New Roman" w:hAnsi="Times New Roman" w:cs="Times New Roman"/>
          <w:sz w:val="24"/>
          <w:szCs w:val="24"/>
        </w:rPr>
        <w:t>intraertthrocytic</w:t>
      </w:r>
      <w:proofErr w:type="spellEnd"/>
      <w:r w:rsidR="00F61E26" w:rsidRPr="000523AC">
        <w:rPr>
          <w:rFonts w:ascii="Times New Roman" w:hAnsi="Times New Roman" w:cs="Times New Roman"/>
          <w:sz w:val="24"/>
          <w:szCs w:val="24"/>
        </w:rPr>
        <w:t xml:space="preserve"> inclusion bodies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et al. (1968) reported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organism can be diagnosed by the blood smear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prepared from the peripheral blood. Diff-Quick staining of blood smears is as accurate as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in the detection of </w:t>
      </w:r>
      <w:proofErr w:type="spellStart"/>
      <w:r w:rsidRPr="0044646D"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Pr="0044646D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="004D43CE">
        <w:rPr>
          <w:rFonts w:ascii="Times New Roman" w:hAnsi="Times New Roman" w:cs="Times New Roman"/>
          <w:sz w:val="24"/>
          <w:szCs w:val="24"/>
        </w:rPr>
        <w:t>. It</w:t>
      </w:r>
      <w:r w:rsidRPr="000523AC">
        <w:rPr>
          <w:rFonts w:ascii="Times New Roman" w:hAnsi="Times New Roman" w:cs="Times New Roman"/>
          <w:sz w:val="24"/>
          <w:szCs w:val="24"/>
        </w:rPr>
        <w:t xml:space="preserve"> can be completed in 15 seconds</w:t>
      </w:r>
      <w:r w:rsidR="004D43CE">
        <w:rPr>
          <w:rFonts w:ascii="Times New Roman" w:hAnsi="Times New Roman" w:cs="Times New Roman"/>
          <w:sz w:val="24"/>
          <w:szCs w:val="24"/>
        </w:rPr>
        <w:t xml:space="preserve"> where</w:t>
      </w:r>
      <w:r w:rsidRPr="000523A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="004D43CE">
        <w:rPr>
          <w:rFonts w:ascii="Times New Roman" w:hAnsi="Times New Roman" w:cs="Times New Roman"/>
          <w:sz w:val="24"/>
          <w:szCs w:val="24"/>
        </w:rPr>
        <w:t xml:space="preserve"> staining took an hour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lastRenderedPageBreak/>
        <w:t>Ristic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(1996) reported that various soluble and corpuscular antigens extracted from the blood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infected animals </w:t>
      </w:r>
      <w:r w:rsidR="00793B1F" w:rsidRPr="000523AC">
        <w:rPr>
          <w:rFonts w:ascii="Times New Roman" w:hAnsi="Times New Roman" w:cs="Times New Roman"/>
          <w:sz w:val="24"/>
          <w:szCs w:val="24"/>
        </w:rPr>
        <w:t>have</w:t>
      </w:r>
      <w:r w:rsidRPr="000523AC">
        <w:rPr>
          <w:rFonts w:ascii="Times New Roman" w:hAnsi="Times New Roman" w:cs="Times New Roman"/>
          <w:sz w:val="24"/>
          <w:szCs w:val="24"/>
        </w:rPr>
        <w:t xml:space="preserve"> been u</w:t>
      </w:r>
      <w:r w:rsidR="00793B1F">
        <w:rPr>
          <w:rFonts w:ascii="Times New Roman" w:hAnsi="Times New Roman" w:cs="Times New Roman"/>
          <w:sz w:val="24"/>
          <w:szCs w:val="24"/>
        </w:rPr>
        <w:t xml:space="preserve">sed for serologic diagnosis of </w:t>
      </w:r>
      <w:proofErr w:type="spellStart"/>
      <w:r w:rsidR="00793B1F">
        <w:rPr>
          <w:rFonts w:ascii="Times New Roman" w:hAnsi="Times New Roman" w:cs="Times New Roman"/>
          <w:sz w:val="24"/>
          <w:szCs w:val="24"/>
        </w:rPr>
        <w:t>a</w:t>
      </w:r>
      <w:r w:rsidRPr="000523AC">
        <w:rPr>
          <w:rFonts w:ascii="Times New Roman" w:hAnsi="Times New Roman" w:cs="Times New Roman"/>
          <w:sz w:val="24"/>
          <w:szCs w:val="24"/>
        </w:rPr>
        <w:t>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 Currently used tests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Complement Fixation (CF), Capillary Tube Agglutination (CTA) and Card Agglutination (CD).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(1968) reported that the complement fixation test is the standard test for the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523AC">
        <w:rPr>
          <w:rFonts w:ascii="Times New Roman" w:hAnsi="Times New Roman" w:cs="Times New Roman"/>
          <w:sz w:val="24"/>
          <w:szCs w:val="24"/>
        </w:rPr>
        <w:t xml:space="preserve">etection of carrier animals. It is </w:t>
      </w:r>
      <w:r w:rsidR="00CD00BB" w:rsidRPr="000523AC">
        <w:rPr>
          <w:rFonts w:ascii="Times New Roman" w:hAnsi="Times New Roman" w:cs="Times New Roman"/>
          <w:sz w:val="24"/>
          <w:szCs w:val="24"/>
        </w:rPr>
        <w:t>satisfactory</w:t>
      </w:r>
      <w:r w:rsidRPr="000523AC">
        <w:rPr>
          <w:rFonts w:ascii="Times New Roman" w:hAnsi="Times New Roman" w:cs="Times New Roman"/>
          <w:sz w:val="24"/>
          <w:szCs w:val="24"/>
        </w:rPr>
        <w:t xml:space="preserve"> for use in cattle, goat and sheep but antibody titer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highest during the active phase of the disease. A rapid card agglutination test, which tests serum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or plasma for antibodies against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is cheap and quick and sufficiently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accurate to be used as a hard test. Other serological tests like a capillary tube agglutination test,</w:t>
      </w:r>
      <w:r w:rsidR="00832850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indirect fluorescent antibody test, a dot ELISA are also used for the detection of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77B9">
        <w:rPr>
          <w:rFonts w:ascii="Times New Roman" w:hAnsi="Times New Roman" w:cs="Times New Roman"/>
          <w:i/>
          <w:sz w:val="24"/>
          <w:szCs w:val="24"/>
        </w:rPr>
        <w:t>spp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Nucleic probe analysis can be used to detect low level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parasitemia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Pr="0008361D" w:rsidRDefault="007C62E6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 xml:space="preserve">2.8: Treatment of </w:t>
      </w:r>
      <w:proofErr w:type="spellStart"/>
      <w:r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(2000) reported that treatment is with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 Treatment of clinical disease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be with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oxytetracycline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, 6-10 mg/kg BW daily for three days, or a single injection of long-acting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oxytetracycline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at a dose of 20 mg/kg </w:t>
      </w:r>
      <w:r w:rsidR="00925FDE" w:rsidRPr="000523AC">
        <w:rPr>
          <w:rFonts w:ascii="Times New Roman" w:hAnsi="Times New Roman" w:cs="Times New Roman"/>
          <w:sz w:val="24"/>
          <w:szCs w:val="24"/>
        </w:rPr>
        <w:t>intramuscularly</w:t>
      </w:r>
      <w:r w:rsidRPr="000523AC">
        <w:rPr>
          <w:rFonts w:ascii="Times New Roman" w:hAnsi="Times New Roman" w:cs="Times New Roman"/>
          <w:sz w:val="24"/>
          <w:szCs w:val="24"/>
        </w:rPr>
        <w:t>. The convalescent period is long.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Concurrent administration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cyionate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(14.3 mg/kg </w:t>
      </w:r>
      <w:r w:rsidR="00925FDE" w:rsidRPr="000523AC">
        <w:rPr>
          <w:rFonts w:ascii="Times New Roman" w:hAnsi="Times New Roman" w:cs="Times New Roman"/>
          <w:sz w:val="24"/>
          <w:szCs w:val="24"/>
        </w:rPr>
        <w:t>intramuscularly</w:t>
      </w:r>
      <w:r w:rsidRPr="000523AC">
        <w:rPr>
          <w:rFonts w:ascii="Times New Roman" w:hAnsi="Times New Roman" w:cs="Times New Roman"/>
          <w:sz w:val="24"/>
          <w:szCs w:val="24"/>
        </w:rPr>
        <w:t>) appears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improve the rate of recovery by promoting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parasitemia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during treatment. Tetracycline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eliminate infection and immunity will persist. Blood transfusions are indicated in animals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PCV less than 50%.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Imidocarb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(3mg/kg BW) is also an effective treatment for clinical cases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does not interfere with the development of acquired immunity to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</w:t>
      </w:r>
    </w:p>
    <w:p w:rsidR="002646B1" w:rsidRPr="000523AC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Kamaruddin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(2007) mentioned that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treated with the tetracycline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oxytetracycline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injection (6-10 mg/kg BW daily for 3 days)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imidocarb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(3 mg/kg </w:t>
      </w:r>
      <w:proofErr w:type="spellStart"/>
      <w:proofErr w:type="gramStart"/>
      <w:r w:rsidRPr="000523AC">
        <w:rPr>
          <w:rFonts w:ascii="Times New Roman" w:hAnsi="Times New Roman" w:cs="Times New Roman"/>
          <w:sz w:val="24"/>
          <w:szCs w:val="24"/>
        </w:rPr>
        <w:t>Bw</w:t>
      </w:r>
      <w:proofErr w:type="spellEnd"/>
      <w:proofErr w:type="gramEnd"/>
      <w:r w:rsidRPr="000523AC">
        <w:rPr>
          <w:rFonts w:ascii="Times New Roman" w:hAnsi="Times New Roman" w:cs="Times New Roman"/>
          <w:sz w:val="24"/>
          <w:szCs w:val="24"/>
        </w:rPr>
        <w:t>)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used.</w:t>
      </w:r>
      <w:r w:rsidR="009A2386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Oral administration o</w:t>
      </w:r>
      <w:r w:rsidR="009A2386">
        <w:rPr>
          <w:rFonts w:ascii="Times New Roman" w:hAnsi="Times New Roman" w:cs="Times New Roman"/>
          <w:sz w:val="24"/>
          <w:szCs w:val="24"/>
        </w:rPr>
        <w:t>f chlortetracycline (11 mg/kg BW</w:t>
      </w:r>
      <w:r w:rsidRPr="000523AC">
        <w:rPr>
          <w:rFonts w:ascii="Times New Roman" w:hAnsi="Times New Roman" w:cs="Times New Roman"/>
          <w:sz w:val="24"/>
          <w:szCs w:val="24"/>
        </w:rPr>
        <w:t>) for 30-60 days is also effective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eliminating the carrier-state.</w:t>
      </w:r>
    </w:p>
    <w:p w:rsidR="002646B1" w:rsidRPr="0008361D" w:rsidRDefault="002646B1" w:rsidP="002646B1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2.9: Prevent</w:t>
      </w:r>
      <w:r w:rsidR="00A145F4" w:rsidRPr="0008361D">
        <w:rPr>
          <w:rFonts w:ascii="Times New Roman" w:hAnsi="Times New Roman" w:cs="Times New Roman"/>
          <w:b/>
          <w:sz w:val="24"/>
          <w:szCs w:val="24"/>
        </w:rPr>
        <w:t xml:space="preserve">ion and Control of </w:t>
      </w:r>
      <w:proofErr w:type="spellStart"/>
      <w:r w:rsidR="00A145F4" w:rsidRPr="0008361D">
        <w:rPr>
          <w:rFonts w:ascii="Times New Roman" w:hAnsi="Times New Roman" w:cs="Times New Roman"/>
          <w:b/>
          <w:sz w:val="24"/>
          <w:szCs w:val="24"/>
        </w:rPr>
        <w:t>Anaplasmosis</w:t>
      </w:r>
      <w:proofErr w:type="spellEnd"/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Blood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(2000) reported that the eradication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not a practicable procedure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most countries at the present time because of the wide range of insects which are capable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carrying the disease, the long infectivity of carrier animals, and in some areas, the presence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carriers in the wild animal population. In enzootic areas some benefits is derived from the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of ticks and others vectors weekly dipping in an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acaricide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used in tropical areas to control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and other tick-borne diseases. The introduction of the disease into herds by carrier 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should be prevented by prior serological testing. Attention should be also given to prevent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iatrogenic transmission with instrument used for injection or surgical operations by disinfection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after use on each animal. Exposure negative animals that are to be introduced into an enzootic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area should be vaccinated. Serological tests should be done and culling of reactors or treating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them as outlined above to eliminate carrier state. If an outbreak does occur, affected 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should be treated vigorously and in-contact animals vaccinated and placed on a regimen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prolonged tetracycline </w:t>
      </w:r>
      <w:r w:rsidR="007803AD" w:rsidRPr="000523AC">
        <w:rPr>
          <w:rFonts w:ascii="Times New Roman" w:hAnsi="Times New Roman" w:cs="Times New Roman"/>
          <w:sz w:val="24"/>
          <w:szCs w:val="24"/>
        </w:rPr>
        <w:t>protection</w:t>
      </w:r>
      <w:r w:rsidRPr="000523AC">
        <w:rPr>
          <w:rFonts w:ascii="Times New Roman" w:hAnsi="Times New Roman" w:cs="Times New Roman"/>
          <w:sz w:val="24"/>
          <w:szCs w:val="24"/>
        </w:rPr>
        <w:t>. Most control programs in enzootic areas are 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lastRenderedPageBreak/>
        <w:t>increasing the resistance of the population by immunization. In any vaccination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particularly attention should be paid to the animals at high risk, particularly animals brought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from non-enzootic areas, those in surrounding similar areas to which infection may be spread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expansion of the vector population under the influence of suitable climatic conditions,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animals within the </w:t>
      </w:r>
      <w:r w:rsidR="007803AD" w:rsidRPr="000523AC">
        <w:rPr>
          <w:rFonts w:ascii="Times New Roman" w:hAnsi="Times New Roman" w:cs="Times New Roman"/>
          <w:sz w:val="24"/>
          <w:szCs w:val="24"/>
        </w:rPr>
        <w:t>area</w:t>
      </w:r>
      <w:r w:rsidRPr="000523AC">
        <w:rPr>
          <w:rFonts w:ascii="Times New Roman" w:hAnsi="Times New Roman" w:cs="Times New Roman"/>
          <w:sz w:val="24"/>
          <w:szCs w:val="24"/>
        </w:rPr>
        <w:t xml:space="preserve"> which are likely to be exposed to climatic or nutritional stress.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Urquhart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(1996) mentioned that vaccination of susceptible stock with small quantities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blood containing the mildly pathogenic </w:t>
      </w:r>
      <w:r w:rsidRPr="00682F8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682F8C">
        <w:rPr>
          <w:rFonts w:ascii="Times New Roman" w:hAnsi="Times New Roman" w:cs="Times New Roman"/>
          <w:i/>
          <w:iCs/>
          <w:sz w:val="24"/>
          <w:szCs w:val="24"/>
        </w:rPr>
        <w:t>centrale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or a relatively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avirulent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strain of </w:t>
      </w:r>
      <w:r w:rsidRPr="00682F8C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82F8C">
        <w:rPr>
          <w:rFonts w:ascii="Times New Roman" w:hAnsi="Times New Roman" w:cs="Times New Roman"/>
          <w:i/>
          <w:sz w:val="24"/>
          <w:szCs w:val="24"/>
        </w:rPr>
        <w:t>marginale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is practiced in several </w:t>
      </w:r>
      <w:r w:rsidR="00682F8C" w:rsidRPr="000523AC">
        <w:rPr>
          <w:rFonts w:ascii="Times New Roman" w:hAnsi="Times New Roman" w:cs="Times New Roman"/>
          <w:sz w:val="24"/>
          <w:szCs w:val="24"/>
        </w:rPr>
        <w:t>countries;</w:t>
      </w:r>
      <w:r w:rsidRPr="000523AC">
        <w:rPr>
          <w:rFonts w:ascii="Times New Roman" w:hAnsi="Times New Roman" w:cs="Times New Roman"/>
          <w:sz w:val="24"/>
          <w:szCs w:val="24"/>
        </w:rPr>
        <w:t xml:space="preserve"> any clinical sings in adult being controlled by drugs.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Pegram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523AC">
        <w:rPr>
          <w:rFonts w:ascii="Times New Roman" w:hAnsi="Times New Roman" w:cs="Times New Roman"/>
          <w:sz w:val="24"/>
          <w:szCs w:val="24"/>
        </w:rPr>
        <w:t>. (1993) mentioned that control of Tick-borne diseases has traditionally been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on dipping of animals using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acaricides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 Initiated during colonial times, government-sponsored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were introduced to protect exotic and crossbred animals. In many countries, dipping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services were provided by the State and were backed up by laws making dipping compulsory.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areas of high infestation, treatment could be provided as often as twice a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B1" w:rsidRDefault="002646B1" w:rsidP="008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Taylor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>(2007) reported that the control of the disease depends on effective quarantine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prevent the introduction of the vector tick. The control of ticks by dipping or spraying animals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risk with recommended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acaricides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. In routine surgery, Care should be taken to prevent accidental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transfer of blood from one animal to another. Widespread use of tick vaccines may also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significant influence on the incidence of infection in cattle.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Radostits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5E3EC5">
        <w:rPr>
          <w:rFonts w:ascii="Times New Roman" w:hAnsi="Times New Roman" w:cs="Times New Roman"/>
          <w:sz w:val="24"/>
          <w:szCs w:val="24"/>
        </w:rPr>
        <w:t>. (</w:t>
      </w:r>
      <w:r w:rsidRPr="000523AC">
        <w:rPr>
          <w:rFonts w:ascii="Times New Roman" w:hAnsi="Times New Roman" w:cs="Times New Roman"/>
          <w:sz w:val="24"/>
          <w:szCs w:val="24"/>
        </w:rPr>
        <w:t xml:space="preserve">2008) and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Zaugg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(2009) also reported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23" w:rsidRDefault="004A472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FF5" w:rsidRPr="00FF2991" w:rsidRDefault="00D85FF5" w:rsidP="00FF2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2991">
        <w:rPr>
          <w:rFonts w:ascii="Times New Roman" w:hAnsi="Times New Roman" w:cs="Times New Roman"/>
          <w:b/>
          <w:sz w:val="28"/>
          <w:szCs w:val="24"/>
        </w:rPr>
        <w:lastRenderedPageBreak/>
        <w:t>CHAPTER III</w:t>
      </w:r>
    </w:p>
    <w:p w:rsidR="00D85FF5" w:rsidRPr="00CC5680" w:rsidRDefault="00D85FF5" w:rsidP="00FF29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991">
        <w:rPr>
          <w:rFonts w:ascii="Times New Roman" w:hAnsi="Times New Roman" w:cs="Times New Roman"/>
          <w:b/>
          <w:sz w:val="28"/>
          <w:szCs w:val="24"/>
        </w:rPr>
        <w:t>MATERIALS AND METHOD</w:t>
      </w:r>
    </w:p>
    <w:p w:rsidR="00D85FF5" w:rsidRPr="0008361D" w:rsidRDefault="00D85FF5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3.1: Study area</w:t>
      </w:r>
    </w:p>
    <w:p w:rsidR="00E079DB" w:rsidRDefault="00D85FF5" w:rsidP="00E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study was carried to measure the proportional prevalence of blood parasitic diseases in goat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DB">
        <w:rPr>
          <w:rFonts w:ascii="Times New Roman" w:hAnsi="Times New Roman" w:cs="Times New Roman"/>
          <w:sz w:val="24"/>
          <w:szCs w:val="24"/>
        </w:rPr>
        <w:t xml:space="preserve">at District Veterinary Hospital, </w:t>
      </w:r>
      <w:proofErr w:type="spellStart"/>
      <w:r w:rsidR="00E079DB">
        <w:rPr>
          <w:rFonts w:ascii="Times New Roman" w:hAnsi="Times New Roman" w:cs="Times New Roman"/>
          <w:sz w:val="24"/>
          <w:szCs w:val="24"/>
        </w:rPr>
        <w:t>D</w:t>
      </w:r>
      <w:r w:rsidR="00E079DB" w:rsidRPr="00E079DB">
        <w:rPr>
          <w:rFonts w:ascii="Times New Roman" w:hAnsi="Times New Roman" w:cs="Times New Roman"/>
          <w:sz w:val="24"/>
          <w:szCs w:val="24"/>
        </w:rPr>
        <w:t>inajpur</w:t>
      </w:r>
      <w:proofErr w:type="spellEnd"/>
      <w:r w:rsidR="00E079DB">
        <w:rPr>
          <w:rFonts w:ascii="Times New Roman" w:hAnsi="Times New Roman" w:cs="Times New Roman"/>
          <w:sz w:val="24"/>
          <w:szCs w:val="24"/>
        </w:rPr>
        <w:t>.</w:t>
      </w:r>
      <w:r w:rsidR="00E079DB"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="00E079DB">
        <w:rPr>
          <w:rFonts w:ascii="Times New Roman" w:hAnsi="Times New Roman" w:cs="Times New Roman"/>
          <w:sz w:val="24"/>
          <w:szCs w:val="24"/>
        </w:rPr>
        <w:t xml:space="preserve">Blood samples were collected from </w:t>
      </w:r>
      <w:r w:rsidR="00935B37">
        <w:rPr>
          <w:rFonts w:ascii="Times New Roman" w:hAnsi="Times New Roman" w:cs="Times New Roman"/>
          <w:sz w:val="24"/>
          <w:szCs w:val="24"/>
        </w:rPr>
        <w:t>the goat</w:t>
      </w:r>
      <w:r w:rsidR="00E079DB">
        <w:rPr>
          <w:rFonts w:ascii="Times New Roman" w:hAnsi="Times New Roman" w:cs="Times New Roman"/>
          <w:sz w:val="24"/>
          <w:szCs w:val="24"/>
        </w:rPr>
        <w:t xml:space="preserve"> which had come for treatment in Veterinary Hospital. 60 blood samples </w:t>
      </w:r>
      <w:r w:rsidR="00935B37">
        <w:rPr>
          <w:rFonts w:ascii="Times New Roman" w:hAnsi="Times New Roman" w:cs="Times New Roman"/>
          <w:sz w:val="24"/>
          <w:szCs w:val="24"/>
        </w:rPr>
        <w:t xml:space="preserve">were </w:t>
      </w:r>
      <w:r w:rsidR="00E079DB">
        <w:rPr>
          <w:rFonts w:ascii="Times New Roman" w:hAnsi="Times New Roman" w:cs="Times New Roman"/>
          <w:sz w:val="24"/>
          <w:szCs w:val="24"/>
        </w:rPr>
        <w:t>collected from these susceptible goats.</w:t>
      </w:r>
    </w:p>
    <w:p w:rsidR="00BD0A3C" w:rsidRDefault="002114FF" w:rsidP="00D8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3359" cy="5236234"/>
            <wp:effectExtent l="19050" t="0" r="0" b="0"/>
            <wp:docPr id="1" name="Picture 1" descr="C:\Users\MD. HASAN\Desktop\Dinajpur District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 HASAN\Desktop\Dinajpur District Ma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36" cy="523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FF" w:rsidRDefault="002114FF" w:rsidP="00D8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1: Map indicates the area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</w:t>
      </w:r>
    </w:p>
    <w:p w:rsidR="002114FF" w:rsidRDefault="002114FF" w:rsidP="00D85FF5">
      <w:pPr>
        <w:rPr>
          <w:rFonts w:ascii="Times New Roman" w:hAnsi="Times New Roman" w:cs="Times New Roman"/>
          <w:sz w:val="24"/>
          <w:szCs w:val="24"/>
        </w:rPr>
      </w:pPr>
    </w:p>
    <w:p w:rsidR="002114FF" w:rsidRDefault="002114FF" w:rsidP="00D85FF5">
      <w:pPr>
        <w:rPr>
          <w:rFonts w:ascii="Times New Roman" w:hAnsi="Times New Roman" w:cs="Times New Roman"/>
          <w:sz w:val="24"/>
          <w:szCs w:val="24"/>
        </w:rPr>
      </w:pPr>
    </w:p>
    <w:p w:rsidR="00D85FF5" w:rsidRPr="0008361D" w:rsidRDefault="00B176B1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lastRenderedPageBreak/>
        <w:t>3.2: Study period</w:t>
      </w:r>
    </w:p>
    <w:p w:rsidR="00D85FF5" w:rsidRDefault="00D85FF5" w:rsidP="00D85FF5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The study </w:t>
      </w:r>
      <w:r w:rsidR="00240A87">
        <w:rPr>
          <w:rFonts w:ascii="Times New Roman" w:hAnsi="Times New Roman" w:cs="Times New Roman"/>
          <w:sz w:val="24"/>
          <w:szCs w:val="24"/>
        </w:rPr>
        <w:t>was undertaken for a period of 5</w:t>
      </w:r>
      <w:r w:rsidR="00B176B1">
        <w:rPr>
          <w:rFonts w:ascii="Times New Roman" w:hAnsi="Times New Roman" w:cs="Times New Roman"/>
          <w:sz w:val="24"/>
          <w:szCs w:val="24"/>
        </w:rPr>
        <w:t xml:space="preserve">0 days from </w:t>
      </w:r>
      <w:r w:rsidR="00240A87">
        <w:rPr>
          <w:rFonts w:ascii="Times New Roman" w:hAnsi="Times New Roman" w:cs="Times New Roman"/>
          <w:sz w:val="24"/>
          <w:szCs w:val="24"/>
        </w:rPr>
        <w:t>1</w:t>
      </w:r>
      <w:r w:rsidR="00B176B1">
        <w:rPr>
          <w:rFonts w:ascii="Times New Roman" w:hAnsi="Times New Roman" w:cs="Times New Roman"/>
          <w:sz w:val="24"/>
          <w:szCs w:val="24"/>
        </w:rPr>
        <w:t>5</w:t>
      </w:r>
      <w:r w:rsidR="00B176B1" w:rsidRPr="00B17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6B1">
        <w:rPr>
          <w:rFonts w:ascii="Times New Roman" w:hAnsi="Times New Roman" w:cs="Times New Roman"/>
          <w:sz w:val="24"/>
          <w:szCs w:val="24"/>
        </w:rPr>
        <w:t xml:space="preserve"> May to 4</w:t>
      </w:r>
      <w:r w:rsidR="00B176B1" w:rsidRPr="00B17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6B1">
        <w:rPr>
          <w:rFonts w:ascii="Times New Roman" w:hAnsi="Times New Roman" w:cs="Times New Roman"/>
          <w:sz w:val="24"/>
          <w:szCs w:val="24"/>
        </w:rPr>
        <w:t xml:space="preserve"> July, 2013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6A" w:rsidRDefault="00084D6A" w:rsidP="00D85FF5">
      <w:pPr>
        <w:rPr>
          <w:rFonts w:ascii="Times New Roman" w:hAnsi="Times New Roman" w:cs="Times New Roman"/>
          <w:sz w:val="24"/>
          <w:szCs w:val="24"/>
        </w:rPr>
      </w:pPr>
    </w:p>
    <w:p w:rsidR="00D85FF5" w:rsidRPr="0008361D" w:rsidRDefault="005775C0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3.3: Source of animal and data</w:t>
      </w:r>
    </w:p>
    <w:p w:rsidR="009103D1" w:rsidRDefault="00D85FF5" w:rsidP="00D85FF5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data used for the study were colle</w:t>
      </w:r>
      <w:r w:rsidR="009103D1">
        <w:rPr>
          <w:rFonts w:ascii="Times New Roman" w:hAnsi="Times New Roman" w:cs="Times New Roman"/>
          <w:sz w:val="24"/>
          <w:szCs w:val="24"/>
        </w:rPr>
        <w:t>cted from the following sources</w:t>
      </w:r>
    </w:p>
    <w:p w:rsidR="00D85FF5" w:rsidRDefault="00D85FF5" w:rsidP="00910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3D1">
        <w:rPr>
          <w:rFonts w:ascii="Times New Roman" w:hAnsi="Times New Roman" w:cs="Times New Roman"/>
          <w:sz w:val="24"/>
          <w:szCs w:val="24"/>
        </w:rPr>
        <w:t xml:space="preserve">Data of animals were collected from the blood examination record sheet of </w:t>
      </w:r>
      <w:r w:rsidR="009103D1" w:rsidRPr="009103D1">
        <w:rPr>
          <w:rFonts w:ascii="Times New Roman" w:hAnsi="Times New Roman" w:cs="Times New Roman"/>
          <w:sz w:val="24"/>
          <w:szCs w:val="24"/>
        </w:rPr>
        <w:t xml:space="preserve">District Veterinary Hospital, </w:t>
      </w:r>
      <w:proofErr w:type="spellStart"/>
      <w:r w:rsidR="009103D1" w:rsidRPr="009103D1"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 w:rsidR="009103D1" w:rsidRPr="009103D1">
        <w:rPr>
          <w:rFonts w:ascii="Times New Roman" w:hAnsi="Times New Roman" w:cs="Times New Roman"/>
          <w:sz w:val="24"/>
          <w:szCs w:val="24"/>
        </w:rPr>
        <w:t>.</w:t>
      </w:r>
    </w:p>
    <w:p w:rsidR="009103D1" w:rsidRPr="009103D1" w:rsidRDefault="009103D1" w:rsidP="00910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Blood 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23AC">
        <w:rPr>
          <w:rFonts w:ascii="Times New Roman" w:hAnsi="Times New Roman" w:cs="Times New Roman"/>
          <w:sz w:val="24"/>
          <w:szCs w:val="24"/>
        </w:rPr>
        <w:t xml:space="preserve"> with other necessary information w</w:t>
      </w:r>
      <w:r>
        <w:rPr>
          <w:rFonts w:ascii="Times New Roman" w:hAnsi="Times New Roman" w:cs="Times New Roman"/>
          <w:sz w:val="24"/>
          <w:szCs w:val="24"/>
        </w:rPr>
        <w:t>ere collected from animals (N= 6</w:t>
      </w:r>
      <w:r w:rsidRPr="000523AC">
        <w:rPr>
          <w:rFonts w:ascii="Times New Roman" w:hAnsi="Times New Roman" w:cs="Times New Roman"/>
          <w:sz w:val="24"/>
          <w:szCs w:val="24"/>
        </w:rPr>
        <w:t>0).</w:t>
      </w:r>
    </w:p>
    <w:p w:rsidR="00084D6A" w:rsidRDefault="00084D6A" w:rsidP="00D85FF5">
      <w:pPr>
        <w:rPr>
          <w:rFonts w:ascii="Times New Roman" w:hAnsi="Times New Roman" w:cs="Times New Roman"/>
          <w:sz w:val="24"/>
          <w:szCs w:val="24"/>
        </w:rPr>
      </w:pPr>
    </w:p>
    <w:p w:rsidR="00D85FF5" w:rsidRPr="0008361D" w:rsidRDefault="00D85FF5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3.4: Survey design</w:t>
      </w:r>
    </w:p>
    <w:p w:rsidR="000E6BAE" w:rsidRDefault="00D85FF5" w:rsidP="00256CE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A preset sheet was used to record information like age, sex, size of the farms, presence of tick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other arthropods. The goats</w:t>
      </w:r>
      <w:r w:rsidR="00992D3E">
        <w:rPr>
          <w:rFonts w:ascii="Times New Roman" w:hAnsi="Times New Roman" w:cs="Times New Roman"/>
          <w:sz w:val="24"/>
          <w:szCs w:val="24"/>
        </w:rPr>
        <w:t xml:space="preserve"> were grouped primarily into three categories as age,</w:t>
      </w:r>
      <w:r w:rsidRPr="000523AC">
        <w:rPr>
          <w:rFonts w:ascii="Times New Roman" w:hAnsi="Times New Roman" w:cs="Times New Roman"/>
          <w:sz w:val="24"/>
          <w:szCs w:val="24"/>
        </w:rPr>
        <w:t xml:space="preserve"> sex</w:t>
      </w:r>
      <w:r w:rsidR="00992D3E">
        <w:rPr>
          <w:rFonts w:ascii="Times New Roman" w:hAnsi="Times New Roman" w:cs="Times New Roman"/>
          <w:sz w:val="24"/>
          <w:szCs w:val="24"/>
        </w:rPr>
        <w:t xml:space="preserve"> and breed</w:t>
      </w:r>
      <w:r w:rsidRPr="000523AC">
        <w:rPr>
          <w:rFonts w:ascii="Times New Roman" w:hAnsi="Times New Roman" w:cs="Times New Roman"/>
          <w:sz w:val="24"/>
          <w:szCs w:val="24"/>
        </w:rPr>
        <w:t>. Then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group were subdivided into 3 categories (&lt; 6 months</w:t>
      </w:r>
      <w:r w:rsidR="00992D3E">
        <w:rPr>
          <w:rFonts w:ascii="Times New Roman" w:hAnsi="Times New Roman" w:cs="Times New Roman"/>
          <w:sz w:val="24"/>
          <w:szCs w:val="24"/>
        </w:rPr>
        <w:t xml:space="preserve">, 6-12 months, &gt; 12 months), </w:t>
      </w:r>
      <w:r w:rsidRPr="000523AC">
        <w:rPr>
          <w:rFonts w:ascii="Times New Roman" w:hAnsi="Times New Roman" w:cs="Times New Roman"/>
          <w:sz w:val="24"/>
          <w:szCs w:val="24"/>
        </w:rPr>
        <w:t>the sex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group were subdivided as male and female</w:t>
      </w:r>
      <w:r w:rsidR="00992D3E">
        <w:rPr>
          <w:rFonts w:ascii="Times New Roman" w:hAnsi="Times New Roman" w:cs="Times New Roman"/>
          <w:sz w:val="24"/>
          <w:szCs w:val="24"/>
        </w:rPr>
        <w:t xml:space="preserve"> and breed group were divided into Black Bengal Goat and </w:t>
      </w:r>
      <w:proofErr w:type="spellStart"/>
      <w:r w:rsidR="00992D3E">
        <w:rPr>
          <w:rFonts w:ascii="Times New Roman" w:hAnsi="Times New Roman" w:cs="Times New Roman"/>
          <w:sz w:val="24"/>
          <w:szCs w:val="24"/>
        </w:rPr>
        <w:t>Jamunapari</w:t>
      </w:r>
      <w:proofErr w:type="spellEnd"/>
      <w:r w:rsidR="00992D3E">
        <w:rPr>
          <w:rFonts w:ascii="Times New Roman" w:hAnsi="Times New Roman" w:cs="Times New Roman"/>
          <w:sz w:val="24"/>
          <w:szCs w:val="24"/>
        </w:rPr>
        <w:t>.</w:t>
      </w:r>
    </w:p>
    <w:p w:rsidR="00BD0A3C" w:rsidRDefault="00BD0A3C" w:rsidP="00D85FF5">
      <w:pPr>
        <w:rPr>
          <w:rFonts w:ascii="Times New Roman" w:hAnsi="Times New Roman" w:cs="Times New Roman"/>
          <w:sz w:val="24"/>
          <w:szCs w:val="24"/>
        </w:rPr>
      </w:pPr>
    </w:p>
    <w:p w:rsidR="00D85FF5" w:rsidRPr="0008361D" w:rsidRDefault="00D85FF5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3.5: Examination o</w:t>
      </w:r>
      <w:r w:rsidR="000E6BAE" w:rsidRPr="0008361D">
        <w:rPr>
          <w:rFonts w:ascii="Times New Roman" w:hAnsi="Times New Roman" w:cs="Times New Roman"/>
          <w:b/>
          <w:sz w:val="24"/>
          <w:szCs w:val="24"/>
        </w:rPr>
        <w:t>f animals and sample collection</w:t>
      </w:r>
    </w:p>
    <w:p w:rsidR="00D85FF5" w:rsidRDefault="00D85FF5" w:rsidP="00D8140A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animal was examined especially on the basis some parameters like rectal temperature,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visible mucous membrane, bo</w:t>
      </w:r>
      <w:r w:rsidR="00D8140A">
        <w:rPr>
          <w:rFonts w:ascii="Times New Roman" w:hAnsi="Times New Roman" w:cs="Times New Roman"/>
          <w:sz w:val="24"/>
          <w:szCs w:val="24"/>
        </w:rPr>
        <w:t>dy condition</w:t>
      </w:r>
      <w:r w:rsidRPr="000523AC">
        <w:rPr>
          <w:rFonts w:ascii="Times New Roman" w:hAnsi="Times New Roman" w:cs="Times New Roman"/>
          <w:sz w:val="24"/>
          <w:szCs w:val="24"/>
        </w:rPr>
        <w:t xml:space="preserve"> score, </w:t>
      </w:r>
      <w:proofErr w:type="spellStart"/>
      <w:r w:rsidR="00D8140A" w:rsidRPr="000523AC">
        <w:rPr>
          <w:rFonts w:ascii="Times New Roman" w:hAnsi="Times New Roman" w:cs="Times New Roman"/>
          <w:sz w:val="24"/>
          <w:szCs w:val="24"/>
        </w:rPr>
        <w:t>lymphnodes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palpation, presence of ticks,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urine color. Single blood smear from each animal were collected from ear vein by puncturing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with sterile needle. The slides were touched to the coming out blood and then spread by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slide. The slides were air dried and fixed by 100% methyl alcohol for 5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F5" w:rsidRPr="0008361D" w:rsidRDefault="00D85FF5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3.6: Staining a</w:t>
      </w:r>
      <w:r w:rsidR="000F66CF" w:rsidRPr="0008361D">
        <w:rPr>
          <w:rFonts w:ascii="Times New Roman" w:hAnsi="Times New Roman" w:cs="Times New Roman"/>
          <w:b/>
          <w:sz w:val="24"/>
          <w:szCs w:val="24"/>
        </w:rPr>
        <w:t>nd examination of blood samples</w:t>
      </w:r>
    </w:p>
    <w:p w:rsidR="00D85FF5" w:rsidRDefault="00D85FF5" w:rsidP="00B52CF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The prepared blood smears were stained with the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stain (working solution) for 25 to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minutes. After rinsing with water they were air dried and examined under microscope (</w:t>
      </w:r>
      <w:proofErr w:type="gramStart"/>
      <w:r w:rsidR="007B60B0">
        <w:rPr>
          <w:rFonts w:ascii="Times New Roman" w:hAnsi="Times New Roman" w:cs="Times New Roman"/>
          <w:sz w:val="24"/>
          <w:szCs w:val="24"/>
        </w:rPr>
        <w:t>10×100x</w:t>
      </w:r>
      <w:proofErr w:type="gramEnd"/>
      <w:r w:rsidRPr="000523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with immersion oil for the identification of blood parasites as described by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Soulsby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(1982).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F5" w:rsidRPr="0008361D" w:rsidRDefault="00C95436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08361D">
        <w:rPr>
          <w:rFonts w:ascii="Times New Roman" w:hAnsi="Times New Roman" w:cs="Times New Roman"/>
          <w:b/>
          <w:sz w:val="24"/>
          <w:szCs w:val="24"/>
        </w:rPr>
        <w:t>3.7: Measuring the prevalence</w:t>
      </w:r>
    </w:p>
    <w:p w:rsidR="00D85FF5" w:rsidRDefault="00D85FF5" w:rsidP="00D85FF5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The </w:t>
      </w:r>
      <w:r w:rsidR="004255BF">
        <w:rPr>
          <w:rFonts w:ascii="Times New Roman" w:hAnsi="Times New Roman" w:cs="Times New Roman"/>
          <w:sz w:val="24"/>
          <w:szCs w:val="24"/>
        </w:rPr>
        <w:t xml:space="preserve">proportional prevalence of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hemo</w:t>
      </w:r>
      <w:r w:rsidRPr="000523AC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infections in goat was estimated by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formula: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5E" w:rsidRDefault="00FA485E" w:rsidP="00D85FF5">
      <w:pPr>
        <w:rPr>
          <w:rFonts w:ascii="Times New Roman" w:hAnsi="Times New Roman" w:cs="Times New Roman"/>
          <w:sz w:val="24"/>
          <w:szCs w:val="24"/>
        </w:rPr>
      </w:pPr>
    </w:p>
    <w:p w:rsidR="00BD0A3C" w:rsidRDefault="00D85FF5" w:rsidP="00D85FF5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4255BF">
        <w:rPr>
          <w:rFonts w:ascii="Times New Roman" w:hAnsi="Times New Roman" w:cs="Times New Roman"/>
          <w:sz w:val="24"/>
          <w:szCs w:val="24"/>
        </w:rPr>
        <w:t xml:space="preserve">proportional prevalence of </w:t>
      </w:r>
      <w:proofErr w:type="spellStart"/>
      <w:r w:rsidR="004255BF">
        <w:rPr>
          <w:rFonts w:ascii="Times New Roman" w:hAnsi="Times New Roman" w:cs="Times New Roman"/>
          <w:sz w:val="24"/>
          <w:szCs w:val="24"/>
        </w:rPr>
        <w:t>hemo</w:t>
      </w:r>
      <w:r w:rsidRPr="000523AC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infections</w:t>
      </w:r>
    </w:p>
    <w:p w:rsidR="00BD0A3C" w:rsidRPr="000523AC" w:rsidRDefault="00D85FF5" w:rsidP="00BD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2"/>
              </w:rPr>
              <m:t xml:space="preserve">No.  of </m:t>
            </m:r>
            <m:r>
              <w:rPr>
                <w:rFonts w:ascii="Cambria Math" w:hAnsi="Cambria Math" w:cs="Times New Roman"/>
                <w:sz w:val="28"/>
                <w:szCs w:val="32"/>
              </w:rPr>
              <m:t>individual</m:t>
            </m:r>
            <m:r>
              <w:rPr>
                <w:rFonts w:ascii="Cambria Math" w:hAnsi="Cambria Math" w:cs="Times New Roman"/>
                <w:sz w:val="30"/>
                <w:szCs w:val="32"/>
              </w:rPr>
              <m:t xml:space="preserve"> having a disease in a particular point of time</m:t>
            </m:r>
          </m:num>
          <m:den>
            <m:r>
              <w:rPr>
                <w:rFonts w:ascii="Cambria Math" w:hAnsi="Cambria Math" w:cs="Times New Roman"/>
                <w:sz w:val="30"/>
                <w:szCs w:val="32"/>
              </w:rPr>
              <m:t>No.  of individual in the population at risk at the point of time</m:t>
            </m:r>
          </m:den>
        </m:f>
      </m:oMath>
      <w:r w:rsidR="00BD0A3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D0A3C">
        <w:rPr>
          <w:rFonts w:ascii="Times New Roman" w:eastAsiaTheme="minorEastAsia" w:hAnsi="Times New Roman" w:cs="Times New Roman"/>
          <w:sz w:val="24"/>
          <w:szCs w:val="24"/>
        </w:rPr>
        <w:t xml:space="preserve">× 100   </w:t>
      </w:r>
      <w:r w:rsidR="00BD0A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0A3C">
        <w:rPr>
          <w:rFonts w:ascii="Times New Roman" w:hAnsi="Times New Roman" w:cs="Times New Roman"/>
          <w:sz w:val="24"/>
          <w:szCs w:val="24"/>
        </w:rPr>
        <w:t>Thrusfield</w:t>
      </w:r>
      <w:proofErr w:type="spellEnd"/>
      <w:r w:rsidR="00BD0A3C">
        <w:rPr>
          <w:rFonts w:ascii="Times New Roman" w:hAnsi="Times New Roman" w:cs="Times New Roman"/>
          <w:sz w:val="24"/>
          <w:szCs w:val="24"/>
        </w:rPr>
        <w:t>, 1995)</w:t>
      </w:r>
    </w:p>
    <w:p w:rsidR="00BD0A3C" w:rsidRDefault="00BD0A3C" w:rsidP="00D85FF5">
      <w:pPr>
        <w:rPr>
          <w:rFonts w:ascii="Times New Roman" w:hAnsi="Times New Roman" w:cs="Times New Roman"/>
          <w:sz w:val="24"/>
          <w:szCs w:val="24"/>
        </w:rPr>
      </w:pPr>
    </w:p>
    <w:p w:rsidR="00D85FF5" w:rsidRPr="00165CEC" w:rsidRDefault="00BC40D8" w:rsidP="00D85FF5">
      <w:pPr>
        <w:rPr>
          <w:rFonts w:ascii="Times New Roman" w:hAnsi="Times New Roman" w:cs="Times New Roman"/>
          <w:b/>
          <w:sz w:val="24"/>
          <w:szCs w:val="24"/>
        </w:rPr>
      </w:pPr>
      <w:r w:rsidRPr="00165CEC">
        <w:rPr>
          <w:rFonts w:ascii="Times New Roman" w:hAnsi="Times New Roman" w:cs="Times New Roman"/>
          <w:b/>
          <w:sz w:val="24"/>
          <w:szCs w:val="24"/>
        </w:rPr>
        <w:t>3.8: Analysis of the data</w:t>
      </w:r>
    </w:p>
    <w:p w:rsidR="00D85FF5" w:rsidRDefault="00D85FF5" w:rsidP="00A121C1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procured data through and record of blood smears examination were stored, sorted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coded by using Office 2007 service pack and data were analyzed by STATA version 11</w:t>
      </w:r>
      <w:r w:rsidR="00126728">
        <w:rPr>
          <w:rFonts w:ascii="Times New Roman" w:hAnsi="Times New Roman" w:cs="Times New Roman"/>
          <w:sz w:val="24"/>
          <w:szCs w:val="24"/>
        </w:rPr>
        <w:t>.0</w:t>
      </w:r>
      <w:r w:rsidRPr="000523AC">
        <w:rPr>
          <w:rFonts w:ascii="Times New Roman" w:hAnsi="Times New Roman" w:cs="Times New Roman"/>
          <w:sz w:val="24"/>
          <w:szCs w:val="24"/>
        </w:rPr>
        <w:t xml:space="preserve"> (STATA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Corporation, Collage Station, Texas, USA). Chi-square test was performed to get the p-value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(significance was considered p &lt; 0.05).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F5" w:rsidRDefault="00D85FF5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13" w:rsidRDefault="00944713" w:rsidP="00995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FA485E" w:rsidRDefault="00FA485E" w:rsidP="009E679B">
      <w:pPr>
        <w:rPr>
          <w:rFonts w:ascii="Times New Roman" w:hAnsi="Times New Roman" w:cs="Times New Roman"/>
          <w:sz w:val="24"/>
          <w:szCs w:val="24"/>
        </w:rPr>
      </w:pPr>
    </w:p>
    <w:p w:rsidR="009E679B" w:rsidRPr="00E62100" w:rsidRDefault="009E679B" w:rsidP="00E621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100">
        <w:rPr>
          <w:rFonts w:ascii="Times New Roman" w:hAnsi="Times New Roman" w:cs="Times New Roman"/>
          <w:b/>
          <w:sz w:val="28"/>
          <w:szCs w:val="24"/>
        </w:rPr>
        <w:lastRenderedPageBreak/>
        <w:t>CHAPTER IV</w:t>
      </w:r>
    </w:p>
    <w:p w:rsidR="009E679B" w:rsidRPr="00CC5680" w:rsidRDefault="009E679B" w:rsidP="00E621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100">
        <w:rPr>
          <w:rFonts w:ascii="Times New Roman" w:hAnsi="Times New Roman" w:cs="Times New Roman"/>
          <w:b/>
          <w:sz w:val="28"/>
          <w:szCs w:val="24"/>
        </w:rPr>
        <w:t>RESULTS AND DISCUSSION</w:t>
      </w:r>
    </w:p>
    <w:p w:rsidR="009E679B" w:rsidRPr="00165CEC" w:rsidRDefault="009E679B" w:rsidP="009E679B">
      <w:pPr>
        <w:rPr>
          <w:rFonts w:ascii="Times New Roman" w:hAnsi="Times New Roman" w:cs="Times New Roman"/>
          <w:b/>
          <w:sz w:val="24"/>
          <w:szCs w:val="24"/>
        </w:rPr>
      </w:pPr>
      <w:r w:rsidRPr="00165CEC">
        <w:rPr>
          <w:rFonts w:ascii="Times New Roman" w:hAnsi="Times New Roman" w:cs="Times New Roman"/>
          <w:b/>
          <w:sz w:val="24"/>
          <w:szCs w:val="24"/>
        </w:rPr>
        <w:t>4.1: Result</w:t>
      </w:r>
    </w:p>
    <w:p w:rsidR="009E679B" w:rsidRPr="00165CEC" w:rsidRDefault="009E679B" w:rsidP="009E679B">
      <w:pPr>
        <w:rPr>
          <w:rFonts w:ascii="Times New Roman" w:hAnsi="Times New Roman" w:cs="Times New Roman"/>
          <w:b/>
          <w:sz w:val="24"/>
          <w:szCs w:val="24"/>
        </w:rPr>
      </w:pPr>
      <w:r w:rsidRPr="00165CEC">
        <w:rPr>
          <w:rFonts w:ascii="Times New Roman" w:hAnsi="Times New Roman" w:cs="Times New Roman"/>
          <w:b/>
          <w:sz w:val="24"/>
          <w:szCs w:val="24"/>
        </w:rPr>
        <w:t>4.1.1: Prevalence study</w:t>
      </w:r>
    </w:p>
    <w:p w:rsidR="009E679B" w:rsidRDefault="009E679B" w:rsidP="00F0501B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The study revealed that the proportional prevalence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523A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F5">
        <w:rPr>
          <w:rFonts w:ascii="Times New Roman" w:hAnsi="Times New Roman" w:cs="Times New Roman"/>
          <w:sz w:val="24"/>
          <w:szCs w:val="24"/>
        </w:rPr>
        <w:t xml:space="preserve">goats at </w:t>
      </w:r>
      <w:proofErr w:type="spellStart"/>
      <w:r w:rsidR="009715F5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971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5F5"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 w:rsidR="009715F5">
        <w:rPr>
          <w:rFonts w:ascii="Times New Roman" w:hAnsi="Times New Roman" w:cs="Times New Roman"/>
          <w:sz w:val="24"/>
          <w:szCs w:val="24"/>
        </w:rPr>
        <w:t xml:space="preserve"> was 8.33%</w:t>
      </w:r>
      <w:r w:rsidR="00140A2A">
        <w:rPr>
          <w:rFonts w:ascii="Times New Roman" w:hAnsi="Times New Roman" w:cs="Times New Roman"/>
          <w:sz w:val="24"/>
          <w:szCs w:val="24"/>
        </w:rPr>
        <w:t xml:space="preserve"> (Table 1). Other </w:t>
      </w:r>
      <w:proofErr w:type="spellStart"/>
      <w:r w:rsidR="00140A2A">
        <w:rPr>
          <w:rFonts w:ascii="Times New Roman" w:hAnsi="Times New Roman" w:cs="Times New Roman"/>
          <w:sz w:val="24"/>
          <w:szCs w:val="24"/>
        </w:rPr>
        <w:t>hemo</w:t>
      </w:r>
      <w:r w:rsidRPr="000523AC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diseases were not found.</w:t>
      </w:r>
    </w:p>
    <w:p w:rsidR="00944713" w:rsidRDefault="009E679B" w:rsidP="00140A2A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Table 1: Summary estimates of b</w:t>
      </w:r>
      <w:r w:rsidR="00140A2A">
        <w:rPr>
          <w:rFonts w:ascii="Times New Roman" w:hAnsi="Times New Roman" w:cs="Times New Roman"/>
          <w:sz w:val="24"/>
          <w:szCs w:val="24"/>
        </w:rPr>
        <w:t>lood parasites and tick</w:t>
      </w:r>
      <w:r w:rsidRPr="000523AC">
        <w:rPr>
          <w:rFonts w:ascii="Times New Roman" w:hAnsi="Times New Roman" w:cs="Times New Roman"/>
          <w:sz w:val="24"/>
          <w:szCs w:val="24"/>
        </w:rPr>
        <w:t xml:space="preserve"> among age group (N=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2A">
        <w:rPr>
          <w:rFonts w:ascii="Times New Roman" w:hAnsi="Times New Roman" w:cs="Times New Roman"/>
          <w:sz w:val="24"/>
          <w:szCs w:val="24"/>
        </w:rPr>
        <w:t>60</w:t>
      </w:r>
      <w:r w:rsidRPr="000523A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8" w:type="dxa"/>
        <w:tblLook w:val="04A0"/>
      </w:tblPr>
      <w:tblGrid>
        <w:gridCol w:w="2430"/>
        <w:gridCol w:w="2970"/>
        <w:gridCol w:w="2520"/>
        <w:gridCol w:w="1305"/>
      </w:tblGrid>
      <w:tr w:rsidR="00F0501B" w:rsidRPr="00F0501B" w:rsidTr="00F0501B">
        <w:tc>
          <w:tcPr>
            <w:tcW w:w="243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Positive (Percentage)</w:t>
            </w:r>
          </w:p>
        </w:tc>
        <w:tc>
          <w:tcPr>
            <w:tcW w:w="1305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F0501B" w:rsidRPr="00F0501B" w:rsidTr="00F0501B">
        <w:tc>
          <w:tcPr>
            <w:tcW w:w="2430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&lt; 6 month age (n= 15)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4 (26.67%)</w:t>
            </w:r>
          </w:p>
        </w:tc>
        <w:tc>
          <w:tcPr>
            <w:tcW w:w="1305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6-12 months age (n = 23)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&gt; 12 months age (n= 22)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1 (4.55%)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centrale</w:t>
            </w:r>
            <w:proofErr w:type="spellEnd"/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&lt; 6 month age (n= 15)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6-12 months age (n = 23)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&gt; 12 months age (n= 22)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Babesia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spp.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&lt; 6 month age (n= 15)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6-12 months age (n = 23)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&gt; 12 months age (n= 22)</w:t>
            </w:r>
          </w:p>
        </w:tc>
        <w:tc>
          <w:tcPr>
            <w:tcW w:w="252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&lt; 6 month age (n= 15)</w:t>
            </w:r>
          </w:p>
        </w:tc>
        <w:tc>
          <w:tcPr>
            <w:tcW w:w="2520" w:type="dxa"/>
          </w:tcPr>
          <w:p w:rsidR="00F0501B" w:rsidRPr="00F0501B" w:rsidRDefault="005E2963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(40.00</w:t>
            </w:r>
            <w:r w:rsidR="00F0501B" w:rsidRPr="00F0501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5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6-12 months age (n = 23)</w:t>
            </w:r>
          </w:p>
        </w:tc>
        <w:tc>
          <w:tcPr>
            <w:tcW w:w="2520" w:type="dxa"/>
          </w:tcPr>
          <w:p w:rsidR="00F0501B" w:rsidRPr="00F0501B" w:rsidRDefault="005E2963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(26.09</w:t>
            </w:r>
            <w:r w:rsidR="00F0501B" w:rsidRPr="00F0501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01B" w:rsidRPr="00F0501B" w:rsidTr="00F0501B">
        <w:tc>
          <w:tcPr>
            <w:tcW w:w="2430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&gt; 12 months age (n= 22)</w:t>
            </w:r>
          </w:p>
        </w:tc>
        <w:tc>
          <w:tcPr>
            <w:tcW w:w="2520" w:type="dxa"/>
          </w:tcPr>
          <w:p w:rsidR="00F0501B" w:rsidRPr="00F0501B" w:rsidRDefault="00D55C66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(63.64</w:t>
            </w:r>
            <w:r w:rsidR="00F0501B" w:rsidRPr="00F0501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5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A2A" w:rsidRDefault="00140A2A" w:rsidP="00140A2A">
      <w:pPr>
        <w:rPr>
          <w:rFonts w:ascii="Times New Roman" w:hAnsi="Times New Roman" w:cs="Times New Roman"/>
          <w:sz w:val="24"/>
          <w:szCs w:val="24"/>
        </w:rPr>
      </w:pPr>
    </w:p>
    <w:p w:rsidR="00165CEC" w:rsidRDefault="00165CEC" w:rsidP="00140A2A">
      <w:pPr>
        <w:rPr>
          <w:rFonts w:ascii="Times New Roman" w:hAnsi="Times New Roman" w:cs="Times New Roman"/>
          <w:sz w:val="24"/>
          <w:szCs w:val="24"/>
        </w:rPr>
      </w:pPr>
    </w:p>
    <w:p w:rsidR="00140A2A" w:rsidRDefault="00140A2A" w:rsidP="00140A2A">
      <w:pPr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Table 2: Summary estimates of b</w:t>
      </w:r>
      <w:r>
        <w:rPr>
          <w:rFonts w:ascii="Times New Roman" w:hAnsi="Times New Roman" w:cs="Times New Roman"/>
          <w:sz w:val="24"/>
          <w:szCs w:val="24"/>
        </w:rPr>
        <w:t>lood parasites and tick</w:t>
      </w:r>
      <w:r w:rsidRPr="000523AC">
        <w:rPr>
          <w:rFonts w:ascii="Times New Roman" w:hAnsi="Times New Roman" w:cs="Times New Roman"/>
          <w:sz w:val="24"/>
          <w:szCs w:val="24"/>
        </w:rPr>
        <w:t xml:space="preserve"> between sex group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23AC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523AC">
        <w:rPr>
          <w:rFonts w:ascii="Times New Roman" w:hAnsi="Times New Roman" w:cs="Times New Roman"/>
          <w:sz w:val="24"/>
          <w:szCs w:val="24"/>
        </w:rPr>
        <w:t>0)</w:t>
      </w:r>
    </w:p>
    <w:tbl>
      <w:tblPr>
        <w:tblStyle w:val="TableGrid"/>
        <w:tblW w:w="9432" w:type="dxa"/>
        <w:jc w:val="center"/>
        <w:tblInd w:w="-144" w:type="dxa"/>
        <w:tblLook w:val="04A0"/>
      </w:tblPr>
      <w:tblGrid>
        <w:gridCol w:w="2682"/>
        <w:gridCol w:w="2363"/>
        <w:gridCol w:w="2970"/>
        <w:gridCol w:w="1417"/>
      </w:tblGrid>
      <w:tr w:rsidR="00F0501B" w:rsidRPr="00F0501B" w:rsidTr="00F0501B">
        <w:trPr>
          <w:jc w:val="center"/>
        </w:trPr>
        <w:tc>
          <w:tcPr>
            <w:tcW w:w="2682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Positive (Percentage)</w:t>
            </w:r>
          </w:p>
        </w:tc>
        <w:tc>
          <w:tcPr>
            <w:tcW w:w="1417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Male (n= 20)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1 (5.00%)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Female (n= 40)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4 (10.00%)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centrale</w:t>
            </w:r>
            <w:proofErr w:type="spellEnd"/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Male (n= 20)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Female (n= 40)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Babesia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spp.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Male (n= 20)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Female (n= 40)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Male (n= 20)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4 (20%)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F0501B" w:rsidRPr="00F0501B" w:rsidTr="00F0501B">
        <w:trPr>
          <w:jc w:val="center"/>
        </w:trPr>
        <w:tc>
          <w:tcPr>
            <w:tcW w:w="2682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Female (n= 40)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22 (55%)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5B" w:rsidRDefault="00A0415B" w:rsidP="00140A2A">
      <w:pPr>
        <w:rPr>
          <w:rFonts w:ascii="Times New Roman" w:hAnsi="Times New Roman" w:cs="Times New Roman"/>
          <w:sz w:val="24"/>
          <w:szCs w:val="24"/>
        </w:rPr>
      </w:pPr>
    </w:p>
    <w:p w:rsidR="00A0415B" w:rsidRPr="000523AC" w:rsidRDefault="00A0415B" w:rsidP="00A04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Pr="000523AC">
        <w:rPr>
          <w:rFonts w:ascii="Times New Roman" w:hAnsi="Times New Roman" w:cs="Times New Roman"/>
          <w:sz w:val="24"/>
          <w:szCs w:val="24"/>
        </w:rPr>
        <w:t>: Summary estimates of b</w:t>
      </w:r>
      <w:r>
        <w:rPr>
          <w:rFonts w:ascii="Times New Roman" w:hAnsi="Times New Roman" w:cs="Times New Roman"/>
          <w:sz w:val="24"/>
          <w:szCs w:val="24"/>
        </w:rPr>
        <w:t>lood parasites and tick between breed</w:t>
      </w:r>
      <w:r w:rsidRPr="000523AC">
        <w:rPr>
          <w:rFonts w:ascii="Times New Roman" w:hAnsi="Times New Roman" w:cs="Times New Roman"/>
          <w:sz w:val="24"/>
          <w:szCs w:val="24"/>
        </w:rPr>
        <w:t xml:space="preserve"> group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23AC">
        <w:rPr>
          <w:rFonts w:ascii="Times New Roman" w:hAnsi="Times New Roman" w:cs="Times New Roman"/>
          <w:sz w:val="24"/>
          <w:szCs w:val="24"/>
        </w:rPr>
        <w:t>N=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523AC">
        <w:rPr>
          <w:rFonts w:ascii="Times New Roman" w:hAnsi="Times New Roman" w:cs="Times New Roman"/>
          <w:sz w:val="24"/>
          <w:szCs w:val="24"/>
        </w:rPr>
        <w:t>0)</w:t>
      </w:r>
    </w:p>
    <w:tbl>
      <w:tblPr>
        <w:tblStyle w:val="TableGrid"/>
        <w:tblW w:w="9288" w:type="dxa"/>
        <w:jc w:val="center"/>
        <w:tblLook w:val="04A0"/>
      </w:tblPr>
      <w:tblGrid>
        <w:gridCol w:w="2538"/>
        <w:gridCol w:w="2363"/>
        <w:gridCol w:w="2970"/>
        <w:gridCol w:w="1417"/>
      </w:tblGrid>
      <w:tr w:rsidR="00F0501B" w:rsidRPr="00F0501B" w:rsidTr="00A40887">
        <w:trPr>
          <w:jc w:val="center"/>
        </w:trPr>
        <w:tc>
          <w:tcPr>
            <w:tcW w:w="2538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Positive (Percentage)</w:t>
            </w:r>
          </w:p>
        </w:tc>
        <w:tc>
          <w:tcPr>
            <w:tcW w:w="1417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marginale</w:t>
            </w:r>
            <w:proofErr w:type="spellEnd"/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Black Bengal (n= 36)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4 (11.11%)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0.340</w:t>
            </w: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Jamunapari</w:t>
            </w:r>
            <w:proofErr w:type="spellEnd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 xml:space="preserve"> (n= 24)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1 (4.17%)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Anaplasma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centrale</w:t>
            </w:r>
            <w:proofErr w:type="spellEnd"/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Black Bengal (n= 36)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Jamunapari</w:t>
            </w:r>
            <w:proofErr w:type="spellEnd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 xml:space="preserve"> (n= 24)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Babesia</w:t>
            </w:r>
            <w:proofErr w:type="spellEnd"/>
            <w:r w:rsidRPr="00F05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spp.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Black Bengal (n= 36)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Jamunapari</w:t>
            </w:r>
            <w:proofErr w:type="spellEnd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 xml:space="preserve"> (n= 24)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Black Bengal (n= 36)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13 (36.11%)</w:t>
            </w:r>
          </w:p>
        </w:tc>
        <w:tc>
          <w:tcPr>
            <w:tcW w:w="1417" w:type="dxa"/>
            <w:vMerge w:val="restart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F0501B" w:rsidRPr="00F0501B" w:rsidTr="00A40887">
        <w:trPr>
          <w:jc w:val="center"/>
        </w:trPr>
        <w:tc>
          <w:tcPr>
            <w:tcW w:w="2538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Jamunapari</w:t>
            </w:r>
            <w:proofErr w:type="spellEnd"/>
            <w:r w:rsidRPr="00F0501B">
              <w:rPr>
                <w:rFonts w:ascii="Times New Roman" w:hAnsi="Times New Roman" w:cs="Times New Roman"/>
                <w:sz w:val="24"/>
                <w:szCs w:val="24"/>
              </w:rPr>
              <w:t xml:space="preserve"> (n= 24)</w:t>
            </w:r>
          </w:p>
        </w:tc>
        <w:tc>
          <w:tcPr>
            <w:tcW w:w="2970" w:type="dxa"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01B">
              <w:rPr>
                <w:rFonts w:ascii="Times New Roman" w:hAnsi="Times New Roman" w:cs="Times New Roman"/>
                <w:sz w:val="24"/>
                <w:szCs w:val="24"/>
              </w:rPr>
              <w:t>13 (54.17%)</w:t>
            </w:r>
          </w:p>
        </w:tc>
        <w:tc>
          <w:tcPr>
            <w:tcW w:w="1417" w:type="dxa"/>
            <w:vMerge/>
          </w:tcPr>
          <w:p w:rsidR="00F0501B" w:rsidRPr="00F0501B" w:rsidRDefault="00F0501B" w:rsidP="00A40887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5B" w:rsidRPr="000523AC" w:rsidRDefault="00A0415B" w:rsidP="00140A2A">
      <w:pPr>
        <w:rPr>
          <w:rFonts w:ascii="Times New Roman" w:hAnsi="Times New Roman" w:cs="Times New Roman"/>
          <w:sz w:val="24"/>
          <w:szCs w:val="24"/>
        </w:rPr>
      </w:pPr>
    </w:p>
    <w:p w:rsidR="003C53EB" w:rsidRPr="00A6299C" w:rsidRDefault="003C53EB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A6299C">
        <w:rPr>
          <w:rFonts w:ascii="Times New Roman" w:hAnsi="Times New Roman" w:cs="Times New Roman"/>
          <w:b/>
          <w:sz w:val="24"/>
          <w:szCs w:val="24"/>
        </w:rPr>
        <w:t>4.1.2: Factors affecting the occurrence of diseases</w:t>
      </w:r>
    </w:p>
    <w:p w:rsidR="003C53EB" w:rsidRPr="00A6299C" w:rsidRDefault="003C53EB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A6299C">
        <w:rPr>
          <w:rFonts w:ascii="Times New Roman" w:hAnsi="Times New Roman" w:cs="Times New Roman"/>
          <w:b/>
          <w:sz w:val="24"/>
          <w:szCs w:val="24"/>
        </w:rPr>
        <w:t>4.1.2.1: Types of animals</w:t>
      </w:r>
    </w:p>
    <w:p w:rsidR="003C53EB" w:rsidRPr="000523AC" w:rsidRDefault="003C53EB" w:rsidP="0000254B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measures of association between test positive animals with other explanatory variables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been represented in Table 2</w:t>
      </w:r>
      <w:r w:rsidR="00C67714">
        <w:rPr>
          <w:rFonts w:ascii="Times New Roman" w:hAnsi="Times New Roman" w:cs="Times New Roman"/>
          <w:sz w:val="24"/>
          <w:szCs w:val="24"/>
        </w:rPr>
        <w:t xml:space="preserve"> and Table 3</w:t>
      </w:r>
      <w:r w:rsidRPr="000523AC">
        <w:rPr>
          <w:rFonts w:ascii="Times New Roman" w:hAnsi="Times New Roman" w:cs="Times New Roman"/>
          <w:sz w:val="24"/>
          <w:szCs w:val="24"/>
        </w:rPr>
        <w:t>. The percentage of occurrence of positive animals was recorded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14">
        <w:rPr>
          <w:rFonts w:ascii="Times New Roman" w:hAnsi="Times New Roman" w:cs="Times New Roman"/>
          <w:sz w:val="24"/>
          <w:szCs w:val="24"/>
        </w:rPr>
        <w:t>higher (10</w:t>
      </w:r>
      <w:r w:rsidRPr="000523AC">
        <w:rPr>
          <w:rFonts w:ascii="Times New Roman" w:hAnsi="Times New Roman" w:cs="Times New Roman"/>
          <w:sz w:val="24"/>
          <w:szCs w:val="24"/>
        </w:rPr>
        <w:t>%)</w:t>
      </w:r>
      <w:r w:rsidR="00C67714">
        <w:rPr>
          <w:rFonts w:ascii="Times New Roman" w:hAnsi="Times New Roman" w:cs="Times New Roman"/>
          <w:sz w:val="24"/>
          <w:szCs w:val="24"/>
        </w:rPr>
        <w:t xml:space="preserve"> in female compared to male (5%) with the p value is 0.509</w:t>
      </w:r>
      <w:r w:rsidRPr="000523AC">
        <w:rPr>
          <w:rFonts w:ascii="Times New Roman" w:hAnsi="Times New Roman" w:cs="Times New Roman"/>
          <w:sz w:val="24"/>
          <w:szCs w:val="24"/>
        </w:rPr>
        <w:t xml:space="preserve"> although the animal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variation was not statistically significant.</w:t>
      </w:r>
    </w:p>
    <w:p w:rsidR="003C53EB" w:rsidRPr="00A6299C" w:rsidRDefault="003C53EB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A6299C">
        <w:rPr>
          <w:rFonts w:ascii="Times New Roman" w:hAnsi="Times New Roman" w:cs="Times New Roman"/>
          <w:b/>
          <w:sz w:val="24"/>
          <w:szCs w:val="24"/>
        </w:rPr>
        <w:t>4.1.2.2: Age</w:t>
      </w:r>
    </w:p>
    <w:p w:rsidR="003C53EB" w:rsidRPr="000523AC" w:rsidRDefault="003C53EB" w:rsidP="0000254B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Animals of age between be</w:t>
      </w:r>
      <w:r w:rsidR="00884D3F">
        <w:rPr>
          <w:rFonts w:ascii="Times New Roman" w:hAnsi="Times New Roman" w:cs="Times New Roman"/>
          <w:sz w:val="24"/>
          <w:szCs w:val="24"/>
        </w:rPr>
        <w:t>low six months were highly (26.67</w:t>
      </w:r>
      <w:r w:rsidRPr="000523AC">
        <w:rPr>
          <w:rFonts w:ascii="Times New Roman" w:hAnsi="Times New Roman" w:cs="Times New Roman"/>
          <w:sz w:val="24"/>
          <w:szCs w:val="24"/>
        </w:rPr>
        <w:t>%) susceptible to blood parasitic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disea</w:t>
      </w:r>
      <w:r>
        <w:rPr>
          <w:rFonts w:ascii="Times New Roman" w:hAnsi="Times New Roman" w:cs="Times New Roman"/>
          <w:sz w:val="24"/>
          <w:szCs w:val="24"/>
        </w:rPr>
        <w:t>se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sz w:val="24"/>
          <w:szCs w:val="24"/>
        </w:rPr>
        <w:t>) than others (</w:t>
      </w:r>
      <w:r w:rsidR="00884D3F">
        <w:rPr>
          <w:rFonts w:ascii="Times New Roman" w:hAnsi="Times New Roman" w:cs="Times New Roman"/>
          <w:sz w:val="24"/>
          <w:szCs w:val="24"/>
        </w:rPr>
        <w:t>p = 0.01</w:t>
      </w:r>
      <w:r w:rsidRPr="000523AC">
        <w:rPr>
          <w:rFonts w:ascii="Times New Roman" w:hAnsi="Times New Roman" w:cs="Times New Roman"/>
          <w:sz w:val="24"/>
          <w:szCs w:val="24"/>
        </w:rPr>
        <w:t>1).</w:t>
      </w:r>
    </w:p>
    <w:p w:rsidR="003C53EB" w:rsidRPr="00A6299C" w:rsidRDefault="005F540F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A6299C">
        <w:rPr>
          <w:rFonts w:ascii="Times New Roman" w:hAnsi="Times New Roman" w:cs="Times New Roman"/>
          <w:b/>
          <w:sz w:val="24"/>
          <w:szCs w:val="24"/>
        </w:rPr>
        <w:t>4.1.2.3: Breed</w:t>
      </w:r>
    </w:p>
    <w:p w:rsidR="005F540F" w:rsidRDefault="003C53EB" w:rsidP="0000254B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study revealed that the occurrence of blood-parasite (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>) infection in</w:t>
      </w:r>
      <w:r w:rsidR="005F540F">
        <w:rPr>
          <w:rFonts w:ascii="Times New Roman" w:hAnsi="Times New Roman" w:cs="Times New Roman"/>
          <w:sz w:val="24"/>
          <w:szCs w:val="24"/>
        </w:rPr>
        <w:t xml:space="preserve"> </w:t>
      </w:r>
      <w:r w:rsidR="005F540F" w:rsidRPr="00F0501B">
        <w:rPr>
          <w:rFonts w:ascii="Times New Roman" w:hAnsi="Times New Roman" w:cs="Times New Roman"/>
          <w:sz w:val="24"/>
          <w:szCs w:val="24"/>
        </w:rPr>
        <w:t>Black Bengal</w:t>
      </w:r>
      <w:r w:rsidR="005F540F">
        <w:rPr>
          <w:rFonts w:ascii="Times New Roman" w:hAnsi="Times New Roman" w:cs="Times New Roman"/>
          <w:sz w:val="24"/>
          <w:szCs w:val="24"/>
        </w:rPr>
        <w:t xml:space="preserve"> goats were higher (11.11</w:t>
      </w:r>
      <w:r w:rsidRPr="000523AC">
        <w:rPr>
          <w:rFonts w:ascii="Times New Roman" w:hAnsi="Times New Roman" w:cs="Times New Roman"/>
          <w:sz w:val="24"/>
          <w:szCs w:val="24"/>
        </w:rPr>
        <w:t>%</w:t>
      </w:r>
      <w:r w:rsidR="005F540F">
        <w:rPr>
          <w:rFonts w:ascii="Times New Roman" w:hAnsi="Times New Roman" w:cs="Times New Roman"/>
          <w:sz w:val="24"/>
          <w:szCs w:val="24"/>
        </w:rPr>
        <w:t xml:space="preserve">) than the </w:t>
      </w:r>
      <w:proofErr w:type="spellStart"/>
      <w:r w:rsidR="005F540F" w:rsidRPr="00F0501B">
        <w:rPr>
          <w:rFonts w:ascii="Times New Roman" w:hAnsi="Times New Roman" w:cs="Times New Roman"/>
          <w:sz w:val="24"/>
          <w:szCs w:val="24"/>
        </w:rPr>
        <w:t>Jamunapari</w:t>
      </w:r>
      <w:proofErr w:type="spellEnd"/>
      <w:r w:rsidR="005F540F">
        <w:rPr>
          <w:rFonts w:ascii="Times New Roman" w:hAnsi="Times New Roman" w:cs="Times New Roman"/>
          <w:sz w:val="24"/>
          <w:szCs w:val="24"/>
        </w:rPr>
        <w:t xml:space="preserve"> goats </w:t>
      </w:r>
      <w:r w:rsidR="005F540F" w:rsidRPr="00F0501B">
        <w:rPr>
          <w:rFonts w:ascii="Times New Roman" w:hAnsi="Times New Roman" w:cs="Times New Roman"/>
          <w:sz w:val="24"/>
          <w:szCs w:val="24"/>
        </w:rPr>
        <w:t>(4.17%)</w:t>
      </w:r>
      <w:r w:rsidR="009A47F6">
        <w:rPr>
          <w:rFonts w:ascii="Times New Roman" w:hAnsi="Times New Roman" w:cs="Times New Roman"/>
          <w:sz w:val="24"/>
          <w:szCs w:val="24"/>
        </w:rPr>
        <w:t xml:space="preserve"> with the p value was 0.340 although the breed variation wa</w:t>
      </w:r>
      <w:r w:rsidR="00135513">
        <w:rPr>
          <w:rFonts w:ascii="Times New Roman" w:hAnsi="Times New Roman" w:cs="Times New Roman"/>
          <w:sz w:val="24"/>
          <w:szCs w:val="24"/>
        </w:rPr>
        <w:t>s not statistically significant</w:t>
      </w:r>
      <w:r w:rsidRPr="000523AC">
        <w:rPr>
          <w:rFonts w:ascii="Times New Roman" w:hAnsi="Times New Roman" w:cs="Times New Roman"/>
          <w:sz w:val="24"/>
          <w:szCs w:val="24"/>
        </w:rPr>
        <w:t>.</w:t>
      </w:r>
      <w:r w:rsidR="005F5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EB" w:rsidRPr="00A6299C" w:rsidRDefault="005F540F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A6299C">
        <w:rPr>
          <w:rFonts w:ascii="Times New Roman" w:hAnsi="Times New Roman" w:cs="Times New Roman"/>
          <w:b/>
          <w:sz w:val="24"/>
          <w:szCs w:val="24"/>
        </w:rPr>
        <w:t>4.1.2.4: Tick</w:t>
      </w:r>
    </w:p>
    <w:p w:rsidR="003C53EB" w:rsidRDefault="0000254B" w:rsidP="0000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43.33% a</w:t>
      </w:r>
      <w:r w:rsidR="003C53EB" w:rsidRPr="000523AC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mals have ticks in their body</w:t>
      </w:r>
      <w:r w:rsidR="003C53EB" w:rsidRPr="000523AC">
        <w:rPr>
          <w:rFonts w:ascii="Times New Roman" w:hAnsi="Times New Roman" w:cs="Times New Roman"/>
          <w:sz w:val="24"/>
          <w:szCs w:val="24"/>
        </w:rPr>
        <w:t>. The blood parasitic</w:t>
      </w:r>
      <w:r w:rsidR="003C53EB">
        <w:rPr>
          <w:rFonts w:ascii="Times New Roman" w:hAnsi="Times New Roman" w:cs="Times New Roman"/>
          <w:sz w:val="24"/>
          <w:szCs w:val="24"/>
        </w:rPr>
        <w:t xml:space="preserve"> </w:t>
      </w:r>
      <w:r w:rsidR="003C53EB" w:rsidRPr="000523AC">
        <w:rPr>
          <w:rFonts w:ascii="Times New Roman" w:hAnsi="Times New Roman" w:cs="Times New Roman"/>
          <w:sz w:val="24"/>
          <w:szCs w:val="24"/>
        </w:rPr>
        <w:t>infection is a</w:t>
      </w:r>
      <w:r>
        <w:rPr>
          <w:rFonts w:ascii="Times New Roman" w:hAnsi="Times New Roman" w:cs="Times New Roman"/>
          <w:sz w:val="24"/>
          <w:szCs w:val="24"/>
        </w:rPr>
        <w:t>lways related with tick</w:t>
      </w:r>
      <w:r w:rsidR="003C53EB" w:rsidRPr="000523AC">
        <w:rPr>
          <w:rFonts w:ascii="Times New Roman" w:hAnsi="Times New Roman" w:cs="Times New Roman"/>
          <w:sz w:val="24"/>
          <w:szCs w:val="24"/>
        </w:rPr>
        <w:t xml:space="preserve"> infestation.</w:t>
      </w:r>
      <w:r w:rsidR="003C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EB" w:rsidRPr="00A6299C" w:rsidRDefault="00A6299C" w:rsidP="003C5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4.2: Discussion</w:t>
      </w:r>
    </w:p>
    <w:p w:rsidR="0000254B" w:rsidRDefault="003C53EB" w:rsidP="00230F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Mohanta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al. (</w:t>
      </w:r>
      <w:r w:rsidRPr="000523AC">
        <w:rPr>
          <w:rFonts w:ascii="Times New Roman" w:hAnsi="Times New Roman" w:cs="Times New Roman"/>
          <w:sz w:val="24"/>
          <w:szCs w:val="24"/>
        </w:rPr>
        <w:t xml:space="preserve">2011) reported that the proportional prevalence of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infection in goats was 14.94% in hilly area of Bangladesh which is more than the present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result. </w:t>
      </w:r>
    </w:p>
    <w:p w:rsidR="0000254B" w:rsidRDefault="003C53EB" w:rsidP="00230F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lastRenderedPageBreak/>
        <w:t>Ahmadi-Hamedani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0523AC">
        <w:rPr>
          <w:rFonts w:ascii="Times New Roman" w:hAnsi="Times New Roman" w:cs="Times New Roman"/>
          <w:sz w:val="24"/>
          <w:szCs w:val="24"/>
        </w:rPr>
        <w:t xml:space="preserve">(2009) reported that 63.73% goats were infected with </w:t>
      </w:r>
      <w:proofErr w:type="spellStart"/>
      <w:r w:rsidRPr="0000254B">
        <w:rPr>
          <w:rFonts w:ascii="Times New Roman" w:hAnsi="Times New Roman" w:cs="Times New Roman"/>
          <w:i/>
          <w:sz w:val="24"/>
          <w:szCs w:val="24"/>
        </w:rPr>
        <w:t>anaplasma</w:t>
      </w:r>
      <w:proofErr w:type="spellEnd"/>
      <w:r w:rsidRPr="00002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254B">
        <w:rPr>
          <w:rFonts w:ascii="Times New Roman" w:hAnsi="Times New Roman" w:cs="Times New Roman"/>
          <w:i/>
          <w:sz w:val="24"/>
          <w:szCs w:val="24"/>
        </w:rPr>
        <w:t>s</w:t>
      </w:r>
      <w:r w:rsidR="0000254B">
        <w:rPr>
          <w:rFonts w:ascii="Times New Roman" w:hAnsi="Times New Roman" w:cs="Times New Roman"/>
          <w:i/>
          <w:sz w:val="24"/>
          <w:szCs w:val="24"/>
        </w:rPr>
        <w:t>p</w:t>
      </w:r>
      <w:r w:rsidRPr="0000254B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in Iran which more than the study result in Bangladesh. This variation might be due to season,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area, management, duration of study and resistance of the animal and tick activity.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EB" w:rsidRPr="000523AC" w:rsidRDefault="003C53EB" w:rsidP="00230F70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 xml:space="preserve">In case of age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Mohanta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>et al. (</w:t>
      </w:r>
      <w:r w:rsidRPr="000523AC">
        <w:rPr>
          <w:rFonts w:ascii="Times New Roman" w:hAnsi="Times New Roman" w:cs="Times New Roman"/>
          <w:sz w:val="24"/>
          <w:szCs w:val="24"/>
        </w:rPr>
        <w:t>2011) reported that older animals were more susceptible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young animal but the study revealed that young animal (4-6 months) were more susceptible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older animal.</w:t>
      </w:r>
    </w:p>
    <w:p w:rsidR="003C53EB" w:rsidRPr="009667F1" w:rsidRDefault="003C53EB" w:rsidP="003C53EB">
      <w:pPr>
        <w:rPr>
          <w:rFonts w:ascii="Times New Roman" w:hAnsi="Times New Roman" w:cs="Times New Roman"/>
          <w:b/>
          <w:sz w:val="24"/>
          <w:szCs w:val="24"/>
        </w:rPr>
      </w:pPr>
      <w:r w:rsidRPr="009667F1">
        <w:rPr>
          <w:rFonts w:ascii="Times New Roman" w:hAnsi="Times New Roman" w:cs="Times New Roman"/>
          <w:b/>
          <w:sz w:val="24"/>
          <w:szCs w:val="24"/>
        </w:rPr>
        <w:t>4.3: Limitations of the study</w:t>
      </w:r>
    </w:p>
    <w:p w:rsidR="003C53EB" w:rsidRDefault="003C53EB" w:rsidP="009F7346">
      <w:pPr>
        <w:jc w:val="both"/>
        <w:rPr>
          <w:rFonts w:ascii="Times New Roman" w:hAnsi="Times New Roman" w:cs="Times New Roman"/>
          <w:sz w:val="24"/>
          <w:szCs w:val="24"/>
        </w:rPr>
      </w:pPr>
      <w:r w:rsidRPr="000523AC">
        <w:rPr>
          <w:rFonts w:ascii="Times New Roman" w:hAnsi="Times New Roman" w:cs="Times New Roman"/>
          <w:sz w:val="24"/>
          <w:szCs w:val="24"/>
        </w:rPr>
        <w:t>The study period was too short to perform properly. The data and samples were collected at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one season. Farmers were not cooperative and friend</w:t>
      </w:r>
      <w:r w:rsidR="005B1CDB">
        <w:rPr>
          <w:rFonts w:ascii="Times New Roman" w:hAnsi="Times New Roman" w:cs="Times New Roman"/>
          <w:sz w:val="24"/>
          <w:szCs w:val="24"/>
        </w:rPr>
        <w:t xml:space="preserve">ly. In many cases, they were not </w:t>
      </w:r>
      <w:r w:rsidRPr="000523AC">
        <w:rPr>
          <w:rFonts w:ascii="Times New Roman" w:hAnsi="Times New Roman" w:cs="Times New Roman"/>
          <w:sz w:val="24"/>
          <w:szCs w:val="24"/>
        </w:rPr>
        <w:t>cooperative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to allow for collecting of the blood samples of their goats. In some cases,</w:t>
      </w:r>
      <w:r w:rsidR="009F7346">
        <w:rPr>
          <w:rFonts w:ascii="Times New Roman" w:hAnsi="Times New Roman" w:cs="Times New Roman"/>
          <w:sz w:val="24"/>
          <w:szCs w:val="24"/>
        </w:rPr>
        <w:t xml:space="preserve"> proper</w:t>
      </w:r>
      <w:r w:rsidRPr="000523AC">
        <w:rPr>
          <w:rFonts w:ascii="Times New Roman" w:hAnsi="Times New Roman" w:cs="Times New Roman"/>
          <w:sz w:val="24"/>
          <w:szCs w:val="24"/>
        </w:rPr>
        <w:t xml:space="preserve"> interview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taken from the animal owner.</w:t>
      </w:r>
    </w:p>
    <w:p w:rsidR="00140A2A" w:rsidRDefault="00140A2A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1628D2" w:rsidRPr="00DB7A91" w:rsidRDefault="001628D2" w:rsidP="0019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91">
        <w:rPr>
          <w:rFonts w:ascii="Times New Roman" w:hAnsi="Times New Roman" w:cs="Times New Roman"/>
          <w:b/>
          <w:sz w:val="24"/>
          <w:szCs w:val="24"/>
        </w:rPr>
        <w:lastRenderedPageBreak/>
        <w:t>CHAPTER V</w:t>
      </w:r>
    </w:p>
    <w:p w:rsidR="001628D2" w:rsidRPr="00DB7A91" w:rsidRDefault="001628D2" w:rsidP="0019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9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628D2" w:rsidRDefault="001628D2" w:rsidP="000A59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is an infectious disease of livestock caused by several species of the blood parasite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is the most common pathogen of cattle</w:t>
      </w:r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523AC">
        <w:rPr>
          <w:rFonts w:ascii="Times New Roman" w:hAnsi="Times New Roman" w:cs="Times New Roman"/>
          <w:sz w:val="24"/>
          <w:szCs w:val="24"/>
        </w:rPr>
        <w:t>Sheep and goats are much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commonly affected. The proportional prevalence of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anaplasmosis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Anaplasma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23AC">
        <w:rPr>
          <w:rFonts w:ascii="Times New Roman" w:hAnsi="Times New Roman" w:cs="Times New Roman"/>
          <w:i/>
          <w:iCs/>
          <w:sz w:val="24"/>
          <w:szCs w:val="24"/>
        </w:rPr>
        <w:t>marginale</w:t>
      </w:r>
      <w:proofErr w:type="spellEnd"/>
      <w:r w:rsidRPr="000523A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523A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goats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Dinajpur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8.33%</w:t>
      </w:r>
      <w:r w:rsidRPr="000523AC">
        <w:rPr>
          <w:rFonts w:ascii="Times New Roman" w:hAnsi="Times New Roman" w:cs="Times New Roman"/>
          <w:sz w:val="24"/>
          <w:szCs w:val="24"/>
        </w:rPr>
        <w:t xml:space="preserve">. Among the host risk factors, the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0523AC">
        <w:rPr>
          <w:rFonts w:ascii="Times New Roman" w:hAnsi="Times New Roman" w:cs="Times New Roman"/>
          <w:sz w:val="24"/>
          <w:szCs w:val="24"/>
        </w:rPr>
        <w:t>male goats were more susceptible to blood parasitic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diseases. Animals of four to six months of age were prone to blood parasitic diseases than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 xml:space="preserve">groups. Animals having </w:t>
      </w:r>
      <w:proofErr w:type="spellStart"/>
      <w:r w:rsidRPr="000523AC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Pr="000523AC">
        <w:rPr>
          <w:rFonts w:ascii="Times New Roman" w:hAnsi="Times New Roman" w:cs="Times New Roman"/>
          <w:sz w:val="24"/>
          <w:szCs w:val="24"/>
        </w:rPr>
        <w:t xml:space="preserve"> especially ticks in their body tested positive with 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AC">
        <w:rPr>
          <w:rFonts w:ascii="Times New Roman" w:hAnsi="Times New Roman" w:cs="Times New Roman"/>
          <w:sz w:val="24"/>
          <w:szCs w:val="24"/>
        </w:rPr>
        <w:t>parasitic diseases more than the animals having no ticks in their body.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D2" w:rsidRDefault="001628D2" w:rsidP="00140A2A">
      <w:pPr>
        <w:rPr>
          <w:rFonts w:ascii="Times New Roman" w:hAnsi="Times New Roman" w:cs="Times New Roman"/>
          <w:sz w:val="24"/>
          <w:szCs w:val="24"/>
        </w:rPr>
      </w:pPr>
    </w:p>
    <w:p w:rsidR="00750FBE" w:rsidRDefault="00750FBE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Pr="00526C44" w:rsidRDefault="009F5F61" w:rsidP="00526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0"/>
          <w:szCs w:val="24"/>
        </w:rPr>
      </w:pPr>
      <w:r w:rsidRPr="00526C44">
        <w:rPr>
          <w:rFonts w:ascii="Times New Roman" w:hAnsi="Times New Roman" w:cs="Times New Roman"/>
          <w:b/>
          <w:bCs/>
          <w:color w:val="000000"/>
          <w:sz w:val="30"/>
          <w:szCs w:val="24"/>
        </w:rPr>
        <w:lastRenderedPageBreak/>
        <w:t>CHAPTER VI</w:t>
      </w:r>
    </w:p>
    <w:p w:rsidR="009F5F61" w:rsidRDefault="009F5F61" w:rsidP="00526C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6C44">
        <w:rPr>
          <w:rFonts w:ascii="Times New Roman" w:hAnsi="Times New Roman" w:cs="Times New Roman"/>
          <w:b/>
          <w:bCs/>
          <w:color w:val="000000"/>
          <w:sz w:val="30"/>
          <w:szCs w:val="24"/>
        </w:rPr>
        <w:t>REFERENCES</w:t>
      </w:r>
    </w:p>
    <w:p w:rsidR="00193D86" w:rsidRDefault="00193D86" w:rsidP="009F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Agricultural Revolution, news paper (2013):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Small scale Black Bengal Goat rearing on</w:t>
      </w:r>
      <w:r w:rsidR="00193D86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Bangladesh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Saturday, March 9, 2013.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8964E3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Ahmadi-Hamedani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 K.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Z. </w:t>
      </w:r>
      <w:proofErr w:type="spellStart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Rahbari</w:t>
      </w:r>
      <w:proofErr w:type="spell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Kazemi</w:t>
      </w:r>
      <w:proofErr w:type="spell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B. and </w:t>
      </w:r>
      <w:proofErr w:type="spellStart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Bandehpour</w:t>
      </w:r>
      <w:proofErr w:type="spell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 M., 2009.</w:t>
      </w:r>
      <w:proofErr w:type="gram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Molecular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identification of </w:t>
      </w:r>
      <w:proofErr w:type="spellStart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anaplasmosis</w:t>
      </w:r>
      <w:proofErr w:type="spell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goats using a new PCR-RFLP method, </w:t>
      </w:r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Iranian Journal</w:t>
      </w:r>
      <w:r w:rsidR="00193D86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of Veterinary Research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 Sh</w:t>
      </w:r>
      <w:r w:rsidR="001C3136" w:rsidRPr="00563156">
        <w:rPr>
          <w:rFonts w:ascii="Times New Roman" w:hAnsi="Times New Roman" w:cs="Times New Roman"/>
          <w:color w:val="000000"/>
          <w:sz w:val="24"/>
          <w:szCs w:val="24"/>
        </w:rPr>
        <w:t>iraz University, vol-10, pp: 36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F61" w:rsidRPr="00563156" w:rsidRDefault="00AE4F83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1993. Livestock</w:t>
      </w:r>
      <w:r w:rsidR="00650029" w:rsidRPr="00563156">
        <w:rPr>
          <w:rFonts w:ascii="Times New Roman" w:hAnsi="Times New Roman" w:cs="Times New Roman"/>
          <w:color w:val="000000"/>
          <w:sz w:val="24"/>
          <w:szCs w:val="24"/>
        </w:rPr>
        <w:t>: t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he sector for more investment in Bangladesh. </w:t>
      </w:r>
      <w:r w:rsidR="00FB15C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As</w:t>
      </w:r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ian</w:t>
      </w:r>
      <w:r w:rsidR="00193D86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Livestock, 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vol-18, pp: 77-81.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Banerjee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C., 1980.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 Text book of Animal Husbandry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4th edition, </w:t>
      </w:r>
      <w:r w:rsidR="00586728" w:rsidRPr="00563156">
        <w:rPr>
          <w:rFonts w:ascii="Times New Roman" w:hAnsi="Times New Roman" w:cs="Times New Roman"/>
          <w:color w:val="000000"/>
          <w:sz w:val="24"/>
          <w:szCs w:val="24"/>
        </w:rPr>
        <w:t>published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by Mohan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Primlami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Oxford and IBM Publi</w:t>
      </w:r>
      <w:r w:rsidR="00E61A14" w:rsidRPr="00563156">
        <w:rPr>
          <w:rFonts w:ascii="Times New Roman" w:hAnsi="Times New Roman" w:cs="Times New Roman"/>
          <w:color w:val="000000"/>
          <w:sz w:val="24"/>
          <w:szCs w:val="24"/>
        </w:rPr>
        <w:t>shing Company.</w:t>
      </w:r>
      <w:proofErr w:type="gramEnd"/>
      <w:r w:rsidR="00E61A14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66 </w:t>
      </w:r>
      <w:proofErr w:type="spellStart"/>
      <w:r w:rsidR="00E61A14" w:rsidRPr="00563156">
        <w:rPr>
          <w:rFonts w:ascii="Times New Roman" w:hAnsi="Times New Roman" w:cs="Times New Roman"/>
          <w:color w:val="000000"/>
          <w:sz w:val="24"/>
          <w:szCs w:val="24"/>
        </w:rPr>
        <w:t>janpath</w:t>
      </w:r>
      <w:proofErr w:type="spellEnd"/>
      <w:r w:rsidR="00E61A14" w:rsidRPr="00563156">
        <w:rPr>
          <w:rFonts w:ascii="Times New Roman" w:hAnsi="Times New Roman" w:cs="Times New Roman"/>
          <w:color w:val="000000"/>
          <w:sz w:val="24"/>
          <w:szCs w:val="24"/>
        </w:rPr>
        <w:t>, New D</w:t>
      </w:r>
      <w:r w:rsidR="00586728" w:rsidRPr="00563156">
        <w:rPr>
          <w:rFonts w:ascii="Times New Roman" w:hAnsi="Times New Roman" w:cs="Times New Roman"/>
          <w:color w:val="000000"/>
          <w:sz w:val="24"/>
          <w:szCs w:val="24"/>
        </w:rPr>
        <w:t>elhi 100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1, pp: 591.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F61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>Barry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D. M. and van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Niekerk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C. H., 1990.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Anaplasmosis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improved </w:t>
      </w:r>
      <w:r w:rsidR="005723FF" w:rsidRPr="00563156">
        <w:rPr>
          <w:rFonts w:ascii="Times New Roman" w:hAnsi="Times New Roman" w:cs="Times New Roman"/>
          <w:color w:val="000000"/>
          <w:sz w:val="24"/>
          <w:szCs w:val="24"/>
        </w:rPr>
        <w:t>Boer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goats in South Africa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artificially infected with </w:t>
      </w:r>
      <w:proofErr w:type="spellStart"/>
      <w:r w:rsidRPr="000333DC">
        <w:rPr>
          <w:rFonts w:ascii="Times New Roman" w:hAnsi="Times New Roman" w:cs="Times New Roman"/>
          <w:i/>
          <w:color w:val="000000"/>
          <w:sz w:val="24"/>
          <w:szCs w:val="24"/>
        </w:rPr>
        <w:t>Anaplasma</w:t>
      </w:r>
      <w:proofErr w:type="spellEnd"/>
      <w:r w:rsidRPr="000333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333DC">
        <w:rPr>
          <w:rFonts w:ascii="Times New Roman" w:hAnsi="Times New Roman" w:cs="Times New Roman"/>
          <w:i/>
          <w:color w:val="000000"/>
          <w:sz w:val="24"/>
          <w:szCs w:val="24"/>
        </w:rPr>
        <w:t>ovis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. Small Ruminant Research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vol-3, pp:</w:t>
      </w:r>
      <w:r w:rsidR="001C313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191–197.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9F5F61" w:rsidP="001C313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Bazargani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T. T.,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Rahbari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Nadalian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M.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Ghodsian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I., 1985.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 report of some cases of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anaplasmosis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cattle and goats.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J. Fac.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Of Vet.</w:t>
      </w:r>
      <w:proofErr w:type="gram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Med., University of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Tehran</w:t>
      </w:r>
      <w:r w:rsidR="004415DE"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C313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Vol-40, pp: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95-105.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Blood, D. C., and Henderson, J. A., 1968.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 Textbook of Diseases of cattle, sheep, pigs, goats</w:t>
      </w:r>
      <w:r w:rsidR="00193D86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and horses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="003929C3" w:rsidRPr="00563156">
        <w:rPr>
          <w:rFonts w:ascii="Times New Roman" w:hAnsi="Times New Roman" w:cs="Times New Roman"/>
          <w:color w:val="000000"/>
          <w:sz w:val="16"/>
          <w:szCs w:val="16"/>
        </w:rPr>
        <w:t>th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>edition.</w:t>
      </w:r>
      <w:proofErr w:type="gramEnd"/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>Baillere</w:t>
      </w:r>
      <w:proofErr w:type="spellEnd"/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>Tindall</w:t>
      </w:r>
      <w:proofErr w:type="spellEnd"/>
      <w:r w:rsidR="003929C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Publicat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ion, London. pp. 1261-1264,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1289-1294, 1324-1329.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1C151C"/>
          <w:sz w:val="24"/>
          <w:szCs w:val="24"/>
        </w:rPr>
      </w:pPr>
      <w:r w:rsidRPr="00563156">
        <w:rPr>
          <w:rFonts w:ascii="Times New Roman" w:hAnsi="Times New Roman" w:cs="Times New Roman"/>
          <w:color w:val="1C151C"/>
          <w:sz w:val="24"/>
          <w:szCs w:val="24"/>
        </w:rPr>
        <w:t>Bram</w:t>
      </w:r>
      <w:r w:rsidR="008964E3">
        <w:rPr>
          <w:rFonts w:ascii="Times New Roman" w:hAnsi="Times New Roman" w:cs="Times New Roman"/>
          <w:color w:val="1C151C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 R. A., 1983. Tick-borne livestock diseases and their vectors: the global problem. Ticks</w:t>
      </w:r>
      <w:r w:rsidR="00193D86"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1C151C"/>
          <w:sz w:val="24"/>
          <w:szCs w:val="24"/>
        </w:rPr>
        <w:t>and tick-borne diseases, FAO Animal Production and Health Paper.,</w:t>
      </w:r>
      <w:r w:rsidR="00193D86"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Rome, </w:t>
      </w:r>
      <w:proofErr w:type="spellStart"/>
      <w:r w:rsidRPr="00563156">
        <w:rPr>
          <w:rFonts w:ascii="Times New Roman" w:hAnsi="Times New Roman" w:cs="Times New Roman"/>
          <w:color w:val="1C151C"/>
          <w:sz w:val="24"/>
          <w:szCs w:val="24"/>
        </w:rPr>
        <w:t>vol</w:t>
      </w:r>
      <w:proofErr w:type="spellEnd"/>
      <w:r w:rsidRPr="00563156">
        <w:rPr>
          <w:rFonts w:ascii="Times New Roman" w:hAnsi="Times New Roman" w:cs="Times New Roman"/>
          <w:color w:val="1C151C"/>
          <w:sz w:val="24"/>
          <w:szCs w:val="24"/>
        </w:rPr>
        <w:t>- 36, pp:</w:t>
      </w:r>
      <w:r w:rsidR="005723FF"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1C151C"/>
          <w:sz w:val="24"/>
          <w:szCs w:val="24"/>
        </w:rPr>
        <w:t>7-11.</w:t>
      </w:r>
      <w:r w:rsidR="00193D86" w:rsidRPr="00563156">
        <w:rPr>
          <w:rFonts w:ascii="Times New Roman" w:hAnsi="Times New Roman" w:cs="Times New Roman"/>
          <w:color w:val="1C151C"/>
          <w:sz w:val="24"/>
          <w:szCs w:val="24"/>
        </w:rPr>
        <w:t xml:space="preserve"> 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lastRenderedPageBreak/>
        <w:t>Burtis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C. A.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Ashwood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E. R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1999.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Textbook of clinical chemistry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3rd. </w:t>
      </w: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London, W.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B. Saunders Co, PP: 523-526.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>Department of Livestock Services (DLS), 2007. Livestock &amp; Poultry population in Bangladesh,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Website Address: http://www.dls.gov.bd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Category: DLS.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3D8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Sulaiman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>E. G.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Arslan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>S. H.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Obaidi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>Q. T.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Daham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4E3" w:rsidRPr="00896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4E3" w:rsidRPr="00563156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Clinical,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haematological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biochemical studies of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babesiosis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native goats in Mosul,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Iraqi Journal of Veterinary</w:t>
      </w:r>
      <w:r w:rsidR="00193D86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Sciences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Vol-24, pp: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31-35.</w:t>
      </w:r>
      <w:r w:rsidR="00193D86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Fourie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L. J.,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Petney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T. N.,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Horak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I. G and de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Jager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C., 1989.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Seasonal incidence of Karoo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paralysis in relation to the infestation density of female </w:t>
      </w:r>
      <w:proofErr w:type="spellStart"/>
      <w:r w:rsidRPr="00033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Ixodes</w:t>
      </w:r>
      <w:proofErr w:type="spellEnd"/>
      <w:r w:rsidRPr="00033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333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rubicundus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Veterinary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Parasitology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vol-33, pp: 319–328.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Gautam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O. P.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Banerjee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D. P., 1982.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Anaplasmosis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cattle with reference of the </w:t>
      </w:r>
      <w:r w:rsidR="00096BAF" w:rsidRPr="00563156">
        <w:rPr>
          <w:rFonts w:ascii="Times New Roman" w:hAnsi="Times New Roman" w:cs="Times New Roman"/>
          <w:color w:val="000000"/>
          <w:sz w:val="24"/>
          <w:szCs w:val="24"/>
        </w:rPr>
        <w:t>diseases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India,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Journal of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Parasitology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vol-6(2), pp: 169-181.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Haenlein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G. F. W., 1998. Value of goats and sheep to sustain mountain farmers,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International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Journal of Animal Science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vol-13, pp: 187,194.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Heffernan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Misturelli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F., 2000.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The delivery of veterinary services to the poor: Preliminary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findings from Kenya.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Report of the DFID-funded study R7357.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Veterinary Epidemiology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and Economics Research Unit (VEERU)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Department of Agriculture, University of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Reading, Reading, UK.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pp: 81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Hungerford, T.G., 1962.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Diseases of Livestock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Angus and Robertson Ltd, 5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edition, pp:</w:t>
      </w:r>
      <w:r w:rsidR="00096BAF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201-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207.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Inci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A., Ica, A.,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Yildirim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A.,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Duzlu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O., 2010.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Identification of </w:t>
      </w:r>
      <w:proofErr w:type="spellStart"/>
      <w:r w:rsidRPr="00B2497E">
        <w:rPr>
          <w:rFonts w:ascii="Times New Roman" w:hAnsi="Times New Roman" w:cs="Times New Roman"/>
          <w:i/>
          <w:color w:val="000000"/>
          <w:sz w:val="24"/>
          <w:szCs w:val="24"/>
        </w:rPr>
        <w:t>Babesia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2497E">
        <w:rPr>
          <w:rFonts w:ascii="Times New Roman" w:hAnsi="Times New Roman" w:cs="Times New Roman"/>
          <w:i/>
          <w:color w:val="000000"/>
          <w:sz w:val="24"/>
          <w:szCs w:val="24"/>
        </w:rPr>
        <w:t>Theileria</w:t>
      </w:r>
      <w:proofErr w:type="spell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species in small ruminants in Central Anatolia (Turkey) via reverse line blotting.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Turkish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Journal of Veterinary Science,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Vol-34(2), pp: 205-210.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Kettle, D.S., 1995.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Medical and Veterinary Entomology, 2nd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Colset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Pte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Ltd, Singapore.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Lew, A. and Jorgensen, W., 2005.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Molecular approaches to detect and study the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organisms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causing bovine tick borne diseases: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babesiosi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anaplasmosis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Afr. J.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Biotechnol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4, pp: 292-302.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LID (Livestock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Development), 1998. Strategies for improving DFID‟ s impact on poverty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reduction: A review of best practice in the livestock sector.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LID (Livestock in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Development)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Crewkerne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UK. pp: 71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Maas, J.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Buening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G. M., 1981.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Characterization of </w:t>
      </w:r>
      <w:proofErr w:type="spellStart"/>
      <w:r w:rsidRPr="00B249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Anaplasma</w:t>
      </w:r>
      <w:proofErr w:type="spellEnd"/>
      <w:r w:rsidRPr="00B249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249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marginale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infection in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splenectomized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domestic goats.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Am. J. Vet. Res.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vol-42, pp: 142-145.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Meyer, D. J. and Harvey, J. W., 2004.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Veterinary laboratory medicine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3rd. </w:t>
      </w: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London, W. B.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Saunders Co, PP: 17-24, 63-65, 163.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Morzaria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Katende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Kairo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A., Nene, V.,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Musoke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A., 1992.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New methods for the diagnosis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2B75A0">
        <w:rPr>
          <w:rFonts w:ascii="Times New Roman" w:hAnsi="Times New Roman" w:cs="Times New Roman"/>
          <w:i/>
          <w:color w:val="000000"/>
          <w:sz w:val="24"/>
          <w:szCs w:val="24"/>
        </w:rPr>
        <w:t>Babesia</w:t>
      </w:r>
      <w:proofErr w:type="spellEnd"/>
      <w:r w:rsidRPr="002B75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5A0">
        <w:rPr>
          <w:rFonts w:ascii="Times New Roman" w:hAnsi="Times New Roman" w:cs="Times New Roman"/>
          <w:i/>
          <w:color w:val="000000"/>
          <w:sz w:val="24"/>
          <w:szCs w:val="24"/>
        </w:rPr>
        <w:t>bigemina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infection.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Mem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Inst.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Oswaldo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Cruz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- 87,</w:t>
      </w:r>
      <w:r w:rsidR="00096BAF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pp: 201–205.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8964E3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Nagore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D., Garcia-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Sanmartin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J., Garcia-Perez, A. L.,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Juste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R. A.,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Hurtado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A., 2004.</w:t>
      </w:r>
      <w:proofErr w:type="gram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Identification, genetic diversity and prevalence of </w:t>
      </w:r>
      <w:proofErr w:type="spellStart"/>
      <w:r w:rsidRPr="002B75A0">
        <w:rPr>
          <w:rFonts w:ascii="Times New Roman" w:hAnsi="Times New Roman" w:cs="Times New Roman"/>
          <w:i/>
          <w:color w:val="000000"/>
          <w:sz w:val="24"/>
          <w:szCs w:val="24"/>
        </w:rPr>
        <w:t>Theileria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B75A0">
        <w:rPr>
          <w:rFonts w:ascii="Times New Roman" w:hAnsi="Times New Roman" w:cs="Times New Roman"/>
          <w:i/>
          <w:color w:val="000000"/>
          <w:sz w:val="24"/>
          <w:szCs w:val="24"/>
        </w:rPr>
        <w:t>Babesia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species in a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sheep population from Northern Spain.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International Journal of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Parasitology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- 34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,pp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1059-1067.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Pegram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R. G.,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Tatchell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R. J., de Castro J. J.,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Chizyuka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H. G. B., Creek M. J.,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McCosker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P. J.,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Moran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M. C.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Nigarua</w:t>
      </w:r>
      <w:proofErr w:type="spellEnd"/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G., 1993. Tick control: new concepts.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World Animal Review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vol-2, pp: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74-75.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Radostits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O. M., Gay, C. C.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Hinchcliff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K. W., 2000.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 Textbook of Diseases of cattle,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sheep, pigs, goats and horses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W.B. Saunders, 9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edition, pp: 1261-1265, 1289-1295.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Radostits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O. M., Gay, C. C.,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Hinchcliff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K. W., and Constable, P. D., 2008.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Diseases associated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with protozoa.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10th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In: Veterinary Medicine: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A Textbook of Diseases of cattle,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horses, sheep, pigs, and goats.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Saunders Elsevier, pp: 1483-1540.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lastRenderedPageBreak/>
        <w:t>Rahbari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Nabian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S., Khaki, Z.,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Alidadi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N.,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Ashrafihelan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J., 2008.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Clinical,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haematologic</w:t>
      </w:r>
      <w:proofErr w:type="spell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and pathologic aspects of experimental ovine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babesiosis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 Iran.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Iranian Journal of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Veterinary Research,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Vol-9(1)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,pp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>: 59-64.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Ristic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M.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Weinman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D., 1968.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Infectious blood diseases of man and animals, Academic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press, New York, USA, vo-11, pp: 473-542.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Ristic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M., 1996.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Diseases of cattle in the tropics,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Martinus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Nijhoff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publishers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vol-6, pp:</w:t>
      </w:r>
      <w:r w:rsidR="00096BAF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327-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44, 443-468.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Schnittger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L., Yin, H.,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Jianxun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L.,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Lugwing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W.,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Shayan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Rahbari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S., Voss-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Holtmann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A.,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Ahmed, J. S., 2000.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Ribosomal small-subunit RNA gene-sequence analysis of </w:t>
      </w:r>
      <w:proofErr w:type="spellStart"/>
      <w:r w:rsidRPr="002106EE">
        <w:rPr>
          <w:rFonts w:ascii="Times New Roman" w:hAnsi="Times New Roman" w:cs="Times New Roman"/>
          <w:i/>
          <w:color w:val="000000"/>
          <w:sz w:val="24"/>
          <w:szCs w:val="24"/>
        </w:rPr>
        <w:t>Theileria</w:t>
      </w:r>
      <w:proofErr w:type="spellEnd"/>
      <w:r w:rsidR="003772DA" w:rsidRPr="002106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06EE">
        <w:rPr>
          <w:rFonts w:ascii="Times New Roman" w:hAnsi="Times New Roman" w:cs="Times New Roman"/>
          <w:i/>
          <w:color w:val="000000"/>
          <w:sz w:val="24"/>
          <w:szCs w:val="24"/>
        </w:rPr>
        <w:t>lestoquardi</w:t>
      </w:r>
      <w:proofErr w:type="spellEnd"/>
      <w:r w:rsidR="00224E96">
        <w:rPr>
          <w:rFonts w:ascii="Times New Roman" w:hAnsi="Times New Roman" w:cs="Times New Roman"/>
          <w:color w:val="000000"/>
          <w:sz w:val="24"/>
          <w:szCs w:val="24"/>
        </w:rPr>
        <w:t xml:space="preserve"> and other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E96">
        <w:rPr>
          <w:rFonts w:ascii="Times New Roman" w:hAnsi="Times New Roman" w:cs="Times New Roman"/>
          <w:i/>
          <w:color w:val="000000"/>
          <w:sz w:val="24"/>
          <w:szCs w:val="24"/>
        </w:rPr>
        <w:t>Theileria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species highly pathogenic for small ruminants in China.</w:t>
      </w:r>
      <w:proofErr w:type="gram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Res.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vol-86, pp: 352–358.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8964E3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Shompole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Waghela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D.,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Rurangirwa</w:t>
      </w:r>
      <w:proofErr w:type="spell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 F. R and McGuire, T. 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 1989.</w:t>
      </w:r>
      <w:proofErr w:type="gram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Cloned DNA probes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identify </w:t>
      </w:r>
      <w:proofErr w:type="spellStart"/>
      <w:r w:rsidR="009F5F61" w:rsidRPr="00B97A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Anaplasma</w:t>
      </w:r>
      <w:proofErr w:type="spellEnd"/>
      <w:r w:rsidR="009F5F61" w:rsidRPr="00B97A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F5F61" w:rsidRPr="00B97A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ovis</w:t>
      </w:r>
      <w:proofErr w:type="spellEnd"/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in goats and reveal a high prevalence of infection. </w:t>
      </w:r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J. </w:t>
      </w:r>
      <w:proofErr w:type="spellStart"/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Clin</w:t>
      </w:r>
      <w:proofErr w:type="spellEnd"/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Microbiol</w:t>
      </w:r>
      <w:proofErr w:type="spellEnd"/>
      <w:r w:rsidR="009F5F61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F5F61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vol-27, pp: 2730-2735.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Smith, B. P., 2002. Diseases of the hematopoietic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hemo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-lymphatic systems: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Large Animal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Internal Medicine,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ed. St. Louis, Mosby,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>: 1049-1051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Soulsby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E. J. L.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1986</w:t>
      </w:r>
      <w:r w:rsidRPr="00563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Helminths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Arthropods and Protozoa of Domesticated Animals,</w:t>
      </w:r>
      <w:r w:rsidR="00651EC0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7th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Baillere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Tindall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Publication, London. Pp.707-717, 729-735.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Splitter, E. J., Anthony, H. D. and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Twiehaus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M. J., 1956.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6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Anaplasma</w:t>
      </w:r>
      <w:proofErr w:type="spellEnd"/>
      <w:r w:rsidRPr="006816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816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ovis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in the United States: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experimental studies with sheep and goats.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Am. J. Vet. Res.,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vol-17, pp: 487-491.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Taylor, M. A., Coop, R.L., and Wall, R. L., 2007.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Veterinary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Parasitology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Third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The Merck Veterinary Manual, 1997.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EC0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Professional Hand Book Me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rck and Co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, INC, 9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edition,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pp: 18-22, 30-33.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lastRenderedPageBreak/>
        <w:t>Thrusfield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4E3">
        <w:rPr>
          <w:rFonts w:ascii="Times New Roman" w:hAnsi="Times New Roman" w:cs="Times New Roman"/>
          <w:color w:val="000000"/>
          <w:sz w:val="24"/>
          <w:szCs w:val="24"/>
        </w:rPr>
        <w:t>M., 1995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Veterinary Epidemiology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Blackwell Science Ltd., a Blackwell Publishing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>Company.,</w:t>
      </w:r>
      <w:proofErr w:type="gramEnd"/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pp: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39-41.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Uilenberg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G., 1995. International collaborative research: significance of tick-borne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hemoparasitic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diseases to world animal health.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Vet.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, vol-57,</w:t>
      </w:r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pp: 19–41.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DA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Urquhart, G. M., 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j., Duncan, </w:t>
      </w: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dunn</w:t>
      </w:r>
      <w:proofErr w:type="spellEnd"/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A. M. and Jennings, F. W., 1996.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Veterinary</w:t>
      </w:r>
      <w:r w:rsidR="003772DA"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parasitology</w:t>
      </w:r>
      <w:proofErr w:type="spellEnd"/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Blackwell science Ltd, 2</w:t>
      </w:r>
      <w:r w:rsidRPr="00563156"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edition, pp:</w:t>
      </w:r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242-249.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7B6" w:rsidRPr="00563156" w:rsidRDefault="009F5F61" w:rsidP="0097479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</w:pP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Zaugg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, J. L., 2009. </w:t>
      </w:r>
      <w:proofErr w:type="spellStart"/>
      <w:proofErr w:type="gram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Babesiosis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In: Smith, B. P. (</w:t>
      </w:r>
      <w:proofErr w:type="spellStart"/>
      <w:r w:rsidRPr="00563156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563156">
        <w:rPr>
          <w:rFonts w:ascii="Times New Roman" w:hAnsi="Times New Roman" w:cs="Times New Roman"/>
          <w:iCs/>
          <w:color w:val="000000"/>
          <w:sz w:val="24"/>
          <w:szCs w:val="24"/>
        </w:rPr>
        <w:t>Large Animal Internal Medicine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. Mosby,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Elsevier, St. Louis, pp:</w:t>
      </w:r>
      <w:r w:rsidR="00190A7E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156">
        <w:rPr>
          <w:rFonts w:ascii="Times New Roman" w:hAnsi="Times New Roman" w:cs="Times New Roman"/>
          <w:color w:val="000000"/>
          <w:sz w:val="24"/>
          <w:szCs w:val="24"/>
        </w:rPr>
        <w:t>1157.</w:t>
      </w:r>
      <w:r w:rsidR="003772DA" w:rsidRPr="00563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9F5F61" w:rsidRDefault="009F5F61"/>
    <w:p w:rsidR="00A777B6" w:rsidRDefault="00A777B6"/>
    <w:p w:rsidR="003772DA" w:rsidRDefault="003772DA"/>
    <w:p w:rsidR="003772DA" w:rsidRDefault="003772DA"/>
    <w:p w:rsidR="003772DA" w:rsidRDefault="003772DA"/>
    <w:p w:rsidR="003772DA" w:rsidRDefault="003772DA"/>
    <w:p w:rsidR="00A14943" w:rsidRDefault="00A14943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776E" w:rsidRDefault="0053776E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7B6" w:rsidRDefault="00A777B6" w:rsidP="00A777B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7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ANNEX</w:t>
      </w:r>
    </w:p>
    <w:p w:rsidR="00A777B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172720</wp:posOffset>
            </wp:positionV>
            <wp:extent cx="3509010" cy="2587625"/>
            <wp:effectExtent l="19050" t="0" r="0" b="0"/>
            <wp:wrapTight wrapText="bothSides">
              <wp:wrapPolygon edited="0">
                <wp:start x="-117" y="0"/>
                <wp:lineTo x="-117" y="21467"/>
                <wp:lineTo x="21577" y="21467"/>
                <wp:lineTo x="21577" y="0"/>
                <wp:lineTo x="-117" y="0"/>
              </wp:wrapPolygon>
            </wp:wrapTight>
            <wp:docPr id="3" name="Picture 3" descr="C:\Users\MD. HASAN\Desktop\IMG_20130516_10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. HASAN\Desktop\IMG_20130516_1028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180975</wp:posOffset>
            </wp:positionV>
            <wp:extent cx="2531745" cy="2199640"/>
            <wp:effectExtent l="19050" t="0" r="1905" b="0"/>
            <wp:wrapTight wrapText="bothSides">
              <wp:wrapPolygon edited="0">
                <wp:start x="-163" y="0"/>
                <wp:lineTo x="-163" y="21326"/>
                <wp:lineTo x="21616" y="21326"/>
                <wp:lineTo x="21616" y="0"/>
                <wp:lineTo x="-163" y="0"/>
              </wp:wrapPolygon>
            </wp:wrapTight>
            <wp:docPr id="2" name="Picture 2" descr="C:\Users\MD. HASAN\Desktop\SAM_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. HASAN\Desktop\SAM_2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9B1" w:rsidRDefault="00733B2B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3pt;margin-top:7.6pt;width:202.4pt;height:25.1pt;z-index:251662336" filled="f" stroked="f">
            <v:textbox style="mso-next-textbox:#_x0000_s1027">
              <w:txbxContent>
                <w:p w:rsidR="00BF2196" w:rsidRPr="00BF2196" w:rsidRDefault="00BF219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Figure3: Microscopic examination</w:t>
                  </w:r>
                </w:p>
              </w:txbxContent>
            </v:textbox>
          </v:shape>
        </w:pict>
      </w:r>
    </w:p>
    <w:p w:rsidR="009479B1" w:rsidRDefault="009479B1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9B1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68580</wp:posOffset>
            </wp:positionV>
            <wp:extent cx="3509010" cy="2682240"/>
            <wp:effectExtent l="19050" t="0" r="0" b="0"/>
            <wp:wrapTight wrapText="bothSides">
              <wp:wrapPolygon edited="0">
                <wp:start x="-117" y="0"/>
                <wp:lineTo x="-117" y="21477"/>
                <wp:lineTo x="21577" y="21477"/>
                <wp:lineTo x="21577" y="0"/>
                <wp:lineTo x="-117" y="0"/>
              </wp:wrapPolygon>
            </wp:wrapTight>
            <wp:docPr id="4" name="Picture 4" descr="C:\Users\MD. HASAN\Desktop\IMG_20130516_1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. HASAN\Desktop\IMG_20130516_1028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9B1" w:rsidRDefault="009479B1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9B1" w:rsidRDefault="009479B1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9B1" w:rsidRDefault="009479B1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9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9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9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9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96" w:rsidRDefault="00733B2B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6" type="#_x0000_t202" style="position:absolute;margin-left:-293.9pt;margin-top:19.5pt;width:358.6pt;height:21.05pt;z-index:251661312" filled="f" stroked="f">
            <v:textbox style="mso-next-textbox:#_x0000_s1026">
              <w:txbxContent>
                <w:p w:rsidR="00BF2196" w:rsidRPr="00BF2196" w:rsidRDefault="00BF2196">
                  <w:pPr>
                    <w:rPr>
                      <w:rFonts w:ascii="Times New Roman" w:hAnsi="Times New Roman" w:cs="Times New Roman"/>
                    </w:rPr>
                  </w:pPr>
                  <w:r w:rsidRPr="00BF2196">
                    <w:rPr>
                      <w:rFonts w:ascii="Times New Roman" w:hAnsi="Times New Roman" w:cs="Times New Roman"/>
                    </w:rPr>
                    <w:t xml:space="preserve">Figure2: Detection of </w:t>
                  </w:r>
                  <w:proofErr w:type="spellStart"/>
                  <w:r w:rsidRPr="00BF2196">
                    <w:rPr>
                      <w:rFonts w:ascii="Times New Roman" w:hAnsi="Times New Roman" w:cs="Times New Roman"/>
                      <w:i/>
                      <w:iCs/>
                    </w:rPr>
                    <w:t>Anaplasma</w:t>
                  </w:r>
                  <w:proofErr w:type="spellEnd"/>
                  <w:r w:rsidRPr="00BF2196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BF2196">
                    <w:rPr>
                      <w:rFonts w:ascii="Times New Roman" w:hAnsi="Times New Roman" w:cs="Times New Roman"/>
                      <w:i/>
                      <w:iCs/>
                    </w:rPr>
                    <w:t>marginale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</w:rPr>
                    <w:t xml:space="preserve"> in microscopic examination</w:t>
                  </w:r>
                </w:p>
              </w:txbxContent>
            </v:textbox>
          </v:shape>
        </w:pict>
      </w:r>
    </w:p>
    <w:p w:rsidR="00BF2196" w:rsidRPr="00A777B6" w:rsidRDefault="00BF2196" w:rsidP="00A777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2196" w:rsidRPr="00A777B6" w:rsidSect="00750F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79" w:rsidRDefault="005C0079" w:rsidP="004626ED">
      <w:pPr>
        <w:spacing w:after="0" w:line="240" w:lineRule="auto"/>
      </w:pPr>
      <w:r>
        <w:separator/>
      </w:r>
    </w:p>
  </w:endnote>
  <w:endnote w:type="continuationSeparator" w:id="1">
    <w:p w:rsidR="005C0079" w:rsidRDefault="005C0079" w:rsidP="0046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4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26ED" w:rsidRDefault="00733B2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4626ED">
          <w:rPr>
            <w:rFonts w:ascii="Times New Roman" w:hAnsi="Times New Roman"/>
          </w:rPr>
          <w:fldChar w:fldCharType="begin"/>
        </w:r>
        <w:r w:rsidR="004626ED" w:rsidRPr="004626ED">
          <w:rPr>
            <w:rFonts w:ascii="Times New Roman" w:hAnsi="Times New Roman"/>
          </w:rPr>
          <w:instrText xml:space="preserve"> PAGE   \* MERGEFORMAT </w:instrText>
        </w:r>
        <w:r w:rsidRPr="004626ED">
          <w:rPr>
            <w:rFonts w:ascii="Times New Roman" w:hAnsi="Times New Roman"/>
          </w:rPr>
          <w:fldChar w:fldCharType="separate"/>
        </w:r>
        <w:r w:rsidR="00FA381C" w:rsidRPr="00FA381C">
          <w:rPr>
            <w:rFonts w:ascii="Times New Roman" w:hAnsi="Times New Roman"/>
            <w:b/>
            <w:noProof/>
          </w:rPr>
          <w:t>13</w:t>
        </w:r>
        <w:r w:rsidRPr="004626ED">
          <w:rPr>
            <w:rFonts w:ascii="Times New Roman" w:hAnsi="Times New Roman"/>
          </w:rPr>
          <w:fldChar w:fldCharType="end"/>
        </w:r>
        <w:r w:rsidR="004626ED" w:rsidRPr="004626ED">
          <w:rPr>
            <w:rFonts w:ascii="Times New Roman" w:hAnsi="Times New Roman"/>
            <w:b/>
          </w:rPr>
          <w:t xml:space="preserve"> | </w:t>
        </w:r>
        <w:r w:rsidR="004626ED" w:rsidRPr="004626ED">
          <w:rPr>
            <w:rFonts w:ascii="Times New Roman" w:hAnsi="Times New Roman"/>
            <w:color w:val="7F7F7F" w:themeColor="background1" w:themeShade="7F"/>
            <w:spacing w:val="60"/>
          </w:rPr>
          <w:t>Page</w:t>
        </w:r>
      </w:p>
    </w:sdtContent>
  </w:sdt>
  <w:p w:rsidR="004626ED" w:rsidRDefault="00462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79" w:rsidRDefault="005C0079" w:rsidP="004626ED">
      <w:pPr>
        <w:spacing w:after="0" w:line="240" w:lineRule="auto"/>
      </w:pPr>
      <w:r>
        <w:separator/>
      </w:r>
    </w:p>
  </w:footnote>
  <w:footnote w:type="continuationSeparator" w:id="1">
    <w:p w:rsidR="005C0079" w:rsidRDefault="005C0079" w:rsidP="0046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A46"/>
    <w:multiLevelType w:val="hybridMultilevel"/>
    <w:tmpl w:val="BB10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DA0"/>
    <w:rsid w:val="0000254B"/>
    <w:rsid w:val="0000382A"/>
    <w:rsid w:val="00004BC1"/>
    <w:rsid w:val="000333DC"/>
    <w:rsid w:val="00056ABB"/>
    <w:rsid w:val="0008361D"/>
    <w:rsid w:val="00084D6A"/>
    <w:rsid w:val="00096BAF"/>
    <w:rsid w:val="000A59D5"/>
    <w:rsid w:val="000A6C5E"/>
    <w:rsid w:val="000C03A8"/>
    <w:rsid w:val="000E6BAE"/>
    <w:rsid w:val="000F66CF"/>
    <w:rsid w:val="00126728"/>
    <w:rsid w:val="00135513"/>
    <w:rsid w:val="00140A2A"/>
    <w:rsid w:val="00142E0A"/>
    <w:rsid w:val="0014560E"/>
    <w:rsid w:val="0015486E"/>
    <w:rsid w:val="001628D2"/>
    <w:rsid w:val="00165CEC"/>
    <w:rsid w:val="00176221"/>
    <w:rsid w:val="00177E17"/>
    <w:rsid w:val="00190A7E"/>
    <w:rsid w:val="00193D86"/>
    <w:rsid w:val="0019470D"/>
    <w:rsid w:val="001C3136"/>
    <w:rsid w:val="002106EE"/>
    <w:rsid w:val="00211200"/>
    <w:rsid w:val="002114FF"/>
    <w:rsid w:val="00212FF1"/>
    <w:rsid w:val="00220933"/>
    <w:rsid w:val="00224E96"/>
    <w:rsid w:val="00230F70"/>
    <w:rsid w:val="00240A87"/>
    <w:rsid w:val="00256CE0"/>
    <w:rsid w:val="002646B1"/>
    <w:rsid w:val="00270D12"/>
    <w:rsid w:val="002B75A0"/>
    <w:rsid w:val="002C5E9E"/>
    <w:rsid w:val="00327B56"/>
    <w:rsid w:val="003377B9"/>
    <w:rsid w:val="0036100E"/>
    <w:rsid w:val="00374AC2"/>
    <w:rsid w:val="003772DA"/>
    <w:rsid w:val="003929C3"/>
    <w:rsid w:val="003B78EE"/>
    <w:rsid w:val="003C0A87"/>
    <w:rsid w:val="003C53EB"/>
    <w:rsid w:val="003C71AE"/>
    <w:rsid w:val="003D74D1"/>
    <w:rsid w:val="003E5A6D"/>
    <w:rsid w:val="003F76D6"/>
    <w:rsid w:val="004255BF"/>
    <w:rsid w:val="00434275"/>
    <w:rsid w:val="004415DE"/>
    <w:rsid w:val="0044646D"/>
    <w:rsid w:val="004626ED"/>
    <w:rsid w:val="00471B33"/>
    <w:rsid w:val="00491992"/>
    <w:rsid w:val="00494101"/>
    <w:rsid w:val="004A4723"/>
    <w:rsid w:val="004C5C60"/>
    <w:rsid w:val="004D43CE"/>
    <w:rsid w:val="004E1EF9"/>
    <w:rsid w:val="00526C44"/>
    <w:rsid w:val="00531802"/>
    <w:rsid w:val="0053776E"/>
    <w:rsid w:val="00563156"/>
    <w:rsid w:val="00565FE3"/>
    <w:rsid w:val="00566145"/>
    <w:rsid w:val="005723FF"/>
    <w:rsid w:val="005775C0"/>
    <w:rsid w:val="00583C4C"/>
    <w:rsid w:val="00586728"/>
    <w:rsid w:val="00597A2D"/>
    <w:rsid w:val="005B1CDB"/>
    <w:rsid w:val="005C0079"/>
    <w:rsid w:val="005C034B"/>
    <w:rsid w:val="005D0CAF"/>
    <w:rsid w:val="005D2F4B"/>
    <w:rsid w:val="005E2963"/>
    <w:rsid w:val="005E3EC5"/>
    <w:rsid w:val="005F2B72"/>
    <w:rsid w:val="005F540F"/>
    <w:rsid w:val="00605444"/>
    <w:rsid w:val="00616F20"/>
    <w:rsid w:val="00650029"/>
    <w:rsid w:val="00651EC0"/>
    <w:rsid w:val="00680EB0"/>
    <w:rsid w:val="0068166F"/>
    <w:rsid w:val="00682F8C"/>
    <w:rsid w:val="00685243"/>
    <w:rsid w:val="006B3BF0"/>
    <w:rsid w:val="006F6191"/>
    <w:rsid w:val="007177A5"/>
    <w:rsid w:val="0073015C"/>
    <w:rsid w:val="00733B2B"/>
    <w:rsid w:val="00750FBE"/>
    <w:rsid w:val="007512C2"/>
    <w:rsid w:val="007803AD"/>
    <w:rsid w:val="00793B1F"/>
    <w:rsid w:val="007A53CE"/>
    <w:rsid w:val="007B60B0"/>
    <w:rsid w:val="007C170F"/>
    <w:rsid w:val="007C254F"/>
    <w:rsid w:val="007C62E6"/>
    <w:rsid w:val="007E16EB"/>
    <w:rsid w:val="00800C8D"/>
    <w:rsid w:val="008146A7"/>
    <w:rsid w:val="0081657E"/>
    <w:rsid w:val="00832850"/>
    <w:rsid w:val="008348BC"/>
    <w:rsid w:val="00857055"/>
    <w:rsid w:val="00865DE7"/>
    <w:rsid w:val="00871AD9"/>
    <w:rsid w:val="008836B2"/>
    <w:rsid w:val="00884D3F"/>
    <w:rsid w:val="008964E3"/>
    <w:rsid w:val="009103D1"/>
    <w:rsid w:val="00914BF7"/>
    <w:rsid w:val="00925FDE"/>
    <w:rsid w:val="00935B37"/>
    <w:rsid w:val="0094469E"/>
    <w:rsid w:val="00944713"/>
    <w:rsid w:val="009479B1"/>
    <w:rsid w:val="009667F1"/>
    <w:rsid w:val="00967513"/>
    <w:rsid w:val="009715F5"/>
    <w:rsid w:val="0097479F"/>
    <w:rsid w:val="00992D3E"/>
    <w:rsid w:val="00995DA0"/>
    <w:rsid w:val="009A2386"/>
    <w:rsid w:val="009A2FA2"/>
    <w:rsid w:val="009A47F6"/>
    <w:rsid w:val="009B5B8A"/>
    <w:rsid w:val="009C0FEF"/>
    <w:rsid w:val="009C17DD"/>
    <w:rsid w:val="009D71DB"/>
    <w:rsid w:val="009D772E"/>
    <w:rsid w:val="009E20AD"/>
    <w:rsid w:val="009E679B"/>
    <w:rsid w:val="009F5F61"/>
    <w:rsid w:val="009F7346"/>
    <w:rsid w:val="00A0415B"/>
    <w:rsid w:val="00A121C1"/>
    <w:rsid w:val="00A145F4"/>
    <w:rsid w:val="00A14943"/>
    <w:rsid w:val="00A33001"/>
    <w:rsid w:val="00A33467"/>
    <w:rsid w:val="00A371D5"/>
    <w:rsid w:val="00A50AF8"/>
    <w:rsid w:val="00A62321"/>
    <w:rsid w:val="00A6299C"/>
    <w:rsid w:val="00A777B6"/>
    <w:rsid w:val="00A82E3A"/>
    <w:rsid w:val="00A95D1B"/>
    <w:rsid w:val="00AD4DF0"/>
    <w:rsid w:val="00AE4F83"/>
    <w:rsid w:val="00AF5749"/>
    <w:rsid w:val="00B176B1"/>
    <w:rsid w:val="00B219DB"/>
    <w:rsid w:val="00B231E6"/>
    <w:rsid w:val="00B2497E"/>
    <w:rsid w:val="00B52CF6"/>
    <w:rsid w:val="00B70024"/>
    <w:rsid w:val="00B818CA"/>
    <w:rsid w:val="00B878C7"/>
    <w:rsid w:val="00B97AAB"/>
    <w:rsid w:val="00BA4C9A"/>
    <w:rsid w:val="00BC40D8"/>
    <w:rsid w:val="00BD0A3C"/>
    <w:rsid w:val="00BF2196"/>
    <w:rsid w:val="00BF4AB0"/>
    <w:rsid w:val="00C40E74"/>
    <w:rsid w:val="00C65839"/>
    <w:rsid w:val="00C67714"/>
    <w:rsid w:val="00C751DC"/>
    <w:rsid w:val="00C92AA5"/>
    <w:rsid w:val="00C95436"/>
    <w:rsid w:val="00CA64A6"/>
    <w:rsid w:val="00CC5680"/>
    <w:rsid w:val="00CD00BB"/>
    <w:rsid w:val="00D236FD"/>
    <w:rsid w:val="00D4543B"/>
    <w:rsid w:val="00D55C66"/>
    <w:rsid w:val="00D774E7"/>
    <w:rsid w:val="00D8140A"/>
    <w:rsid w:val="00D85FF5"/>
    <w:rsid w:val="00D91409"/>
    <w:rsid w:val="00DA4DF7"/>
    <w:rsid w:val="00DB7A91"/>
    <w:rsid w:val="00E079DB"/>
    <w:rsid w:val="00E1415A"/>
    <w:rsid w:val="00E16920"/>
    <w:rsid w:val="00E22E38"/>
    <w:rsid w:val="00E34379"/>
    <w:rsid w:val="00E41E3F"/>
    <w:rsid w:val="00E5181F"/>
    <w:rsid w:val="00E61A14"/>
    <w:rsid w:val="00E62100"/>
    <w:rsid w:val="00E66693"/>
    <w:rsid w:val="00E822FD"/>
    <w:rsid w:val="00E83483"/>
    <w:rsid w:val="00E9278D"/>
    <w:rsid w:val="00EA06C9"/>
    <w:rsid w:val="00EA3D0F"/>
    <w:rsid w:val="00EB18F6"/>
    <w:rsid w:val="00EC7E8B"/>
    <w:rsid w:val="00F00D42"/>
    <w:rsid w:val="00F0501B"/>
    <w:rsid w:val="00F13C54"/>
    <w:rsid w:val="00F373B6"/>
    <w:rsid w:val="00F542C7"/>
    <w:rsid w:val="00F61E26"/>
    <w:rsid w:val="00FA381C"/>
    <w:rsid w:val="00FA485E"/>
    <w:rsid w:val="00FB15CA"/>
    <w:rsid w:val="00FB39AB"/>
    <w:rsid w:val="00FF25B0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A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6ED"/>
  </w:style>
  <w:style w:type="paragraph" w:styleId="Footer">
    <w:name w:val="footer"/>
    <w:basedOn w:val="Normal"/>
    <w:link w:val="FooterChar"/>
    <w:uiPriority w:val="99"/>
    <w:unhideWhenUsed/>
    <w:rsid w:val="0046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B119-5D5C-4304-AFBD-083CD2D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21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HASAN</dc:creator>
  <cp:lastModifiedBy>DR. MAMUN</cp:lastModifiedBy>
  <cp:revision>224</cp:revision>
  <cp:lastPrinted>2014-03-27T11:12:00Z</cp:lastPrinted>
  <dcterms:created xsi:type="dcterms:W3CDTF">2014-03-23T16:59:00Z</dcterms:created>
  <dcterms:modified xsi:type="dcterms:W3CDTF">2014-03-27T12:06:00Z</dcterms:modified>
</cp:coreProperties>
</file>