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4CEDB" w14:textId="57809A33" w:rsidR="00032466" w:rsidRDefault="009C630F" w:rsidP="00032466">
      <w:pPr>
        <w:jc w:val="center"/>
        <w:rPr>
          <w:rFonts w:eastAsia="Times New Roman" w:cs="Times New Roman"/>
          <w:sz w:val="24"/>
          <w:szCs w:val="24"/>
        </w:rPr>
      </w:pPr>
      <w:r w:rsidRPr="0042144B">
        <w:rPr>
          <w:rFonts w:eastAsia="Times New Roman" w:cs="Times New Roman"/>
          <w:sz w:val="24"/>
          <w:szCs w:val="24"/>
        </w:rPr>
        <w:fldChar w:fldCharType="begin"/>
      </w:r>
      <w:r w:rsidRPr="0042144B">
        <w:rPr>
          <w:rFonts w:eastAsia="Times New Roman" w:cs="Times New Roman"/>
          <w:sz w:val="24"/>
          <w:szCs w:val="24"/>
        </w:rPr>
        <w:instrText xml:space="preserve"> INCLUDEPICTURE "/Users/apple/Library/Group Containers/UBF8T346G9.ms/WebArchiveCopyPasteTempFiles/com.microsoft.Word/page1image67050816" \* MERGEFORMATINET </w:instrText>
      </w:r>
      <w:r w:rsidRPr="0042144B">
        <w:rPr>
          <w:rFonts w:eastAsia="Times New Roman" w:cs="Times New Roman"/>
          <w:sz w:val="24"/>
          <w:szCs w:val="24"/>
        </w:rPr>
        <w:fldChar w:fldCharType="separate"/>
      </w:r>
      <w:r w:rsidRPr="0042144B">
        <w:rPr>
          <w:rFonts w:eastAsia="Times New Roman" w:cs="Times New Roman"/>
          <w:noProof/>
          <w:sz w:val="24"/>
          <w:szCs w:val="24"/>
        </w:rPr>
        <w:drawing>
          <wp:inline distT="0" distB="0" distL="0" distR="0" wp14:anchorId="2D4CBF1E" wp14:editId="689523FF">
            <wp:extent cx="1676400" cy="1676400"/>
            <wp:effectExtent l="0" t="0" r="0" b="0"/>
            <wp:docPr id="733081157" name="Picture 1" descr="page1image670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70508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583" cy="1676583"/>
                    </a:xfrm>
                    <a:prstGeom prst="rect">
                      <a:avLst/>
                    </a:prstGeom>
                    <a:noFill/>
                    <a:ln>
                      <a:noFill/>
                    </a:ln>
                  </pic:spPr>
                </pic:pic>
              </a:graphicData>
            </a:graphic>
          </wp:inline>
        </w:drawing>
      </w:r>
      <w:r w:rsidRPr="0042144B">
        <w:rPr>
          <w:rFonts w:eastAsia="Times New Roman" w:cs="Times New Roman"/>
          <w:sz w:val="24"/>
          <w:szCs w:val="24"/>
        </w:rPr>
        <w:fldChar w:fldCharType="end"/>
      </w:r>
    </w:p>
    <w:p w14:paraId="00A03996" w14:textId="7BD41973" w:rsidR="00032466" w:rsidRPr="00C853EB" w:rsidRDefault="00DB7915" w:rsidP="00032466">
      <w:pPr>
        <w:jc w:val="center"/>
        <w:rPr>
          <w:rFonts w:eastAsia="Times New Roman" w:cs="Times New Roman"/>
          <w:b/>
          <w:bCs/>
          <w:color w:val="833C0B" w:themeColor="accent2" w:themeShade="80"/>
          <w:sz w:val="36"/>
          <w:szCs w:val="36"/>
        </w:rPr>
      </w:pPr>
      <w:r w:rsidRPr="00C853EB">
        <w:rPr>
          <w:rFonts w:eastAsia="Times New Roman" w:cs="Times New Roman"/>
          <w:b/>
          <w:bCs/>
          <w:color w:val="833C0B" w:themeColor="accent2" w:themeShade="80"/>
          <w:sz w:val="36"/>
          <w:szCs w:val="36"/>
        </w:rPr>
        <w:t>A Study of Antioxidant and Antimicrobial Activity of Orange Peel Extract</w:t>
      </w:r>
      <w:r w:rsidR="00032466" w:rsidRPr="00C853EB">
        <w:rPr>
          <w:rFonts w:eastAsia="Times New Roman" w:cs="Times New Roman"/>
          <w:b/>
          <w:bCs/>
          <w:color w:val="833C0B" w:themeColor="accent2" w:themeShade="80"/>
          <w:sz w:val="36"/>
          <w:szCs w:val="36"/>
        </w:rPr>
        <w:t xml:space="preserve"> </w:t>
      </w:r>
      <w:r w:rsidRPr="00C853EB">
        <w:rPr>
          <w:rFonts w:eastAsia="Times New Roman" w:cs="Times New Roman"/>
          <w:b/>
          <w:bCs/>
          <w:color w:val="833C0B" w:themeColor="accent2" w:themeShade="80"/>
          <w:sz w:val="36"/>
          <w:szCs w:val="36"/>
        </w:rPr>
        <w:t>on I</w:t>
      </w:r>
      <w:r w:rsidR="00857ED5" w:rsidRPr="00C853EB">
        <w:rPr>
          <w:rFonts w:eastAsia="Times New Roman" w:cs="Times New Roman"/>
          <w:b/>
          <w:bCs/>
          <w:color w:val="833C0B" w:themeColor="accent2" w:themeShade="80"/>
          <w:sz w:val="36"/>
          <w:szCs w:val="36"/>
        </w:rPr>
        <w:t>mprovement of the Shelf Life of Chicken Products</w:t>
      </w:r>
    </w:p>
    <w:p w14:paraId="1DCDF0D5" w14:textId="77777777" w:rsidR="00032466" w:rsidRPr="0042144B" w:rsidRDefault="00032466" w:rsidP="00032466">
      <w:pPr>
        <w:jc w:val="center"/>
        <w:rPr>
          <w:rFonts w:eastAsia="Times New Roman" w:cs="Times New Roman"/>
          <w:b/>
          <w:bCs/>
          <w:sz w:val="24"/>
          <w:szCs w:val="24"/>
        </w:rPr>
      </w:pPr>
    </w:p>
    <w:p w14:paraId="009CDDD8" w14:textId="77777777" w:rsidR="00032466" w:rsidRPr="00C71360" w:rsidRDefault="00032466" w:rsidP="00032466">
      <w:pPr>
        <w:jc w:val="center"/>
        <w:rPr>
          <w:rFonts w:eastAsia="Times New Roman" w:cs="Times New Roman"/>
          <w:color w:val="1F3864" w:themeColor="accent5" w:themeShade="80"/>
          <w:sz w:val="24"/>
          <w:szCs w:val="24"/>
        </w:rPr>
      </w:pPr>
      <w:r w:rsidRPr="00C71360">
        <w:rPr>
          <w:rFonts w:eastAsia="Times New Roman" w:cs="Times New Roman"/>
          <w:b/>
          <w:bCs/>
          <w:color w:val="1F3864" w:themeColor="accent5" w:themeShade="80"/>
          <w:sz w:val="24"/>
          <w:szCs w:val="24"/>
        </w:rPr>
        <w:t>Rupiya Chakma</w:t>
      </w:r>
    </w:p>
    <w:p w14:paraId="1CF76ADF" w14:textId="77777777" w:rsidR="00032466" w:rsidRPr="00C71360" w:rsidRDefault="00032466" w:rsidP="00032466">
      <w:pPr>
        <w:jc w:val="center"/>
        <w:rPr>
          <w:rFonts w:eastAsia="Times New Roman" w:cs="Times New Roman"/>
          <w:color w:val="2F5496" w:themeColor="accent5" w:themeShade="BF"/>
          <w:sz w:val="24"/>
          <w:szCs w:val="24"/>
        </w:rPr>
      </w:pPr>
      <w:r w:rsidRPr="00C71360">
        <w:rPr>
          <w:rFonts w:eastAsia="Times New Roman" w:cs="Times New Roman"/>
          <w:color w:val="2F5496" w:themeColor="accent5" w:themeShade="BF"/>
          <w:sz w:val="24"/>
          <w:szCs w:val="24"/>
        </w:rPr>
        <w:t>Roll No.: 0121/12</w:t>
      </w:r>
    </w:p>
    <w:p w14:paraId="5ACB9C1B" w14:textId="77777777" w:rsidR="00032466" w:rsidRPr="00C71360" w:rsidRDefault="00032466" w:rsidP="00032466">
      <w:pPr>
        <w:jc w:val="center"/>
        <w:rPr>
          <w:rFonts w:eastAsia="Times New Roman" w:cs="Times New Roman"/>
          <w:color w:val="2F5496" w:themeColor="accent5" w:themeShade="BF"/>
          <w:sz w:val="24"/>
          <w:szCs w:val="24"/>
        </w:rPr>
      </w:pPr>
      <w:r w:rsidRPr="00C71360">
        <w:rPr>
          <w:rFonts w:eastAsia="Times New Roman" w:cs="Times New Roman"/>
          <w:color w:val="2F5496" w:themeColor="accent5" w:themeShade="BF"/>
          <w:sz w:val="24"/>
          <w:szCs w:val="24"/>
        </w:rPr>
        <w:t>Registration No.: 981</w:t>
      </w:r>
    </w:p>
    <w:p w14:paraId="50309026" w14:textId="77777777" w:rsidR="00032466" w:rsidRPr="00C71360" w:rsidRDefault="00032466" w:rsidP="00032466">
      <w:pPr>
        <w:jc w:val="center"/>
        <w:rPr>
          <w:rFonts w:eastAsia="Times New Roman" w:cs="Times New Roman"/>
          <w:color w:val="2F5496" w:themeColor="accent5" w:themeShade="BF"/>
          <w:sz w:val="24"/>
          <w:szCs w:val="24"/>
        </w:rPr>
      </w:pPr>
      <w:r w:rsidRPr="00C71360">
        <w:rPr>
          <w:rFonts w:eastAsia="Times New Roman" w:cs="Times New Roman"/>
          <w:color w:val="2F5496" w:themeColor="accent5" w:themeShade="BF"/>
          <w:sz w:val="24"/>
          <w:szCs w:val="24"/>
        </w:rPr>
        <w:t>Session: January – June, 2021</w:t>
      </w:r>
    </w:p>
    <w:p w14:paraId="7216E18F" w14:textId="77777777" w:rsidR="00032466" w:rsidRPr="0042144B" w:rsidRDefault="00032466" w:rsidP="00032466">
      <w:pPr>
        <w:jc w:val="center"/>
        <w:rPr>
          <w:rFonts w:eastAsia="Times New Roman" w:cs="Times New Roman"/>
          <w:b/>
          <w:bCs/>
          <w:color w:val="823A0A"/>
          <w:sz w:val="24"/>
          <w:szCs w:val="24"/>
        </w:rPr>
      </w:pPr>
    </w:p>
    <w:p w14:paraId="72D83065" w14:textId="77777777" w:rsidR="00032466" w:rsidRPr="002A3E09" w:rsidRDefault="00032466" w:rsidP="00032466">
      <w:pPr>
        <w:jc w:val="center"/>
        <w:rPr>
          <w:rFonts w:eastAsia="Times New Roman" w:cs="Times New Roman"/>
          <w:sz w:val="24"/>
          <w:szCs w:val="24"/>
        </w:rPr>
      </w:pPr>
      <w:r w:rsidRPr="002A3E09">
        <w:rPr>
          <w:rFonts w:eastAsia="Times New Roman" w:cs="Times New Roman"/>
          <w:b/>
          <w:bCs/>
          <w:sz w:val="24"/>
          <w:szCs w:val="24"/>
        </w:rPr>
        <w:t>A thesis submitted in the partial fulfilment of the requirements for the</w:t>
      </w:r>
      <w:r>
        <w:rPr>
          <w:rFonts w:eastAsia="Times New Roman" w:cs="Times New Roman"/>
          <w:b/>
          <w:bCs/>
          <w:sz w:val="24"/>
          <w:szCs w:val="24"/>
        </w:rPr>
        <w:t xml:space="preserve"> degree of Master of Science in Food Chemistry and Quality Assurance</w:t>
      </w:r>
    </w:p>
    <w:p w14:paraId="6AC57FDC" w14:textId="77777777" w:rsidR="00032466" w:rsidRPr="002A3E09" w:rsidRDefault="00032466" w:rsidP="00032466">
      <w:pPr>
        <w:jc w:val="center"/>
        <w:rPr>
          <w:rStyle w:val="ubermenu-target-title"/>
          <w:rFonts w:cs="Times New Roman"/>
          <w:b/>
          <w:bCs/>
          <w:color w:val="833C0B" w:themeColor="accent2" w:themeShade="80"/>
          <w:sz w:val="24"/>
          <w:szCs w:val="24"/>
          <w:bdr w:val="none" w:sz="0" w:space="0" w:color="auto" w:frame="1"/>
        </w:rPr>
      </w:pPr>
      <w:r w:rsidRPr="002A3E09">
        <w:rPr>
          <w:rFonts w:eastAsia="Times New Roman" w:cs="Times New Roman"/>
          <w:b/>
          <w:bCs/>
          <w:color w:val="833C0B" w:themeColor="accent2" w:themeShade="80"/>
          <w:sz w:val="24"/>
          <w:szCs w:val="24"/>
        </w:rPr>
        <w:t xml:space="preserve">Department of </w:t>
      </w:r>
      <w:hyperlink r:id="rId9" w:history="1">
        <w:r w:rsidRPr="002A3E09">
          <w:rPr>
            <w:rStyle w:val="ubermenu-target-title"/>
            <w:rFonts w:cs="Times New Roman"/>
            <w:b/>
            <w:bCs/>
            <w:color w:val="833C0B" w:themeColor="accent2" w:themeShade="80"/>
            <w:sz w:val="24"/>
            <w:szCs w:val="24"/>
            <w:bdr w:val="none" w:sz="0" w:space="0" w:color="auto" w:frame="1"/>
          </w:rPr>
          <w:t>Applied Chemistry and Chemical Technology</w:t>
        </w:r>
      </w:hyperlink>
    </w:p>
    <w:p w14:paraId="35C70DCA" w14:textId="77777777" w:rsidR="00032466" w:rsidRPr="002A3E09" w:rsidRDefault="00032466" w:rsidP="00032466">
      <w:pPr>
        <w:ind w:left="720" w:hanging="720"/>
        <w:jc w:val="center"/>
        <w:rPr>
          <w:rFonts w:eastAsia="Times New Roman" w:cs="Times New Roman"/>
          <w:color w:val="833C0B" w:themeColor="accent2" w:themeShade="80"/>
          <w:sz w:val="24"/>
          <w:szCs w:val="24"/>
        </w:rPr>
      </w:pPr>
      <w:r w:rsidRPr="002A3E09">
        <w:rPr>
          <w:rStyle w:val="ubermenu-target-title"/>
          <w:rFonts w:cs="Times New Roman"/>
          <w:b/>
          <w:bCs/>
          <w:color w:val="833C0B" w:themeColor="accent2" w:themeShade="80"/>
          <w:sz w:val="24"/>
          <w:szCs w:val="24"/>
          <w:bdr w:val="none" w:sz="0" w:space="0" w:color="auto" w:frame="1"/>
        </w:rPr>
        <w:t>Faculty of Food Science and Technology</w:t>
      </w:r>
    </w:p>
    <w:p w14:paraId="3068C365" w14:textId="77777777" w:rsidR="00032466" w:rsidRPr="002A3E09" w:rsidRDefault="00032466" w:rsidP="00032466">
      <w:pPr>
        <w:jc w:val="center"/>
        <w:rPr>
          <w:rFonts w:eastAsia="Times New Roman" w:cs="Times New Roman"/>
          <w:color w:val="833C0B" w:themeColor="accent2" w:themeShade="80"/>
          <w:sz w:val="24"/>
          <w:szCs w:val="24"/>
        </w:rPr>
      </w:pPr>
      <w:r w:rsidRPr="002A3E09">
        <w:rPr>
          <w:rFonts w:eastAsia="Times New Roman" w:cs="Times New Roman"/>
          <w:b/>
          <w:bCs/>
          <w:color w:val="833C0B" w:themeColor="accent2" w:themeShade="80"/>
          <w:sz w:val="24"/>
          <w:szCs w:val="24"/>
        </w:rPr>
        <w:t>Chattogram Veterinary and Animal Sciences University Chattogram-4225, Bangladesh</w:t>
      </w:r>
    </w:p>
    <w:p w14:paraId="6ED86905" w14:textId="125AB969" w:rsidR="00032466" w:rsidRPr="0071428B" w:rsidRDefault="00032466" w:rsidP="0071428B">
      <w:pPr>
        <w:ind w:left="2880" w:firstLine="720"/>
        <w:rPr>
          <w:rFonts w:eastAsia="Times New Roman" w:cs="Times New Roman"/>
          <w:color w:val="833C0B" w:themeColor="accent2" w:themeShade="80"/>
          <w:sz w:val="24"/>
          <w:szCs w:val="24"/>
        </w:rPr>
      </w:pPr>
      <w:r>
        <w:rPr>
          <w:rFonts w:eastAsia="Times New Roman" w:cs="Times New Roman"/>
          <w:b/>
          <w:bCs/>
          <w:color w:val="833C0B" w:themeColor="accent2" w:themeShade="80"/>
          <w:sz w:val="24"/>
          <w:szCs w:val="24"/>
        </w:rPr>
        <w:t>JUNE</w:t>
      </w:r>
      <w:r w:rsidRPr="002A3E09">
        <w:rPr>
          <w:rFonts w:eastAsia="Times New Roman" w:cs="Times New Roman"/>
          <w:b/>
          <w:bCs/>
          <w:color w:val="833C0B" w:themeColor="accent2" w:themeShade="80"/>
          <w:sz w:val="24"/>
          <w:szCs w:val="24"/>
        </w:rPr>
        <w:t>, 2023</w:t>
      </w:r>
    </w:p>
    <w:p w14:paraId="40A291D7" w14:textId="77777777" w:rsidR="00C16794" w:rsidRDefault="00C16794" w:rsidP="00032466">
      <w:pPr>
        <w:pStyle w:val="NormalWeb"/>
        <w:spacing w:line="360" w:lineRule="auto"/>
        <w:jc w:val="center"/>
        <w:rPr>
          <w:b/>
          <w:bCs/>
        </w:rPr>
      </w:pPr>
    </w:p>
    <w:p w14:paraId="7F41E457" w14:textId="77777777" w:rsidR="00032466" w:rsidRPr="0042144B" w:rsidRDefault="00032466" w:rsidP="00032466">
      <w:pPr>
        <w:pStyle w:val="NormalWeb"/>
        <w:spacing w:line="360" w:lineRule="auto"/>
        <w:jc w:val="center"/>
      </w:pPr>
      <w:r w:rsidRPr="0042144B">
        <w:rPr>
          <w:b/>
          <w:bCs/>
        </w:rPr>
        <w:lastRenderedPageBreak/>
        <w:t>Authorization</w:t>
      </w:r>
    </w:p>
    <w:p w14:paraId="1DE1E3CE" w14:textId="77777777" w:rsidR="00032466" w:rsidRPr="0042144B" w:rsidRDefault="00032466" w:rsidP="00032466">
      <w:pPr>
        <w:pStyle w:val="NormalWeb"/>
        <w:spacing w:line="360" w:lineRule="auto"/>
      </w:pPr>
      <w:r w:rsidRPr="0042144B">
        <w:t>I hereby state that I am the only author of the thesis. I also authorize the Chattogram Veterinary and Animal Sciences University (CVASU) to lend this thesis to other institutions or individuals for the purpose of scholarly research.</w:t>
      </w:r>
    </w:p>
    <w:p w14:paraId="7DED1599" w14:textId="77777777" w:rsidR="00032466" w:rsidRPr="0042144B" w:rsidRDefault="00032466" w:rsidP="00032466">
      <w:pPr>
        <w:pStyle w:val="NormalWeb"/>
        <w:spacing w:line="360" w:lineRule="auto"/>
      </w:pPr>
      <w:r w:rsidRPr="0042144B">
        <w:t>I further authorize the CVASU to reproduce the thesis by photocopying or by other means, in total or part, at the request of other institutions or individuals for the purpose of scholarly research.</w:t>
      </w:r>
    </w:p>
    <w:p w14:paraId="0B627E87" w14:textId="77777777" w:rsidR="00032466" w:rsidRPr="0042144B" w:rsidRDefault="00032466" w:rsidP="00032466">
      <w:pPr>
        <w:pStyle w:val="NormalWeb"/>
        <w:spacing w:line="360" w:lineRule="auto"/>
      </w:pPr>
      <w:r w:rsidRPr="0042144B">
        <w:t xml:space="preserve">I, the undersigned and author of this work, announce that the </w:t>
      </w:r>
      <w:r w:rsidRPr="0042144B">
        <w:rPr>
          <w:b/>
          <w:bCs/>
        </w:rPr>
        <w:t xml:space="preserve">electronic copy </w:t>
      </w:r>
      <w:r w:rsidRPr="0042144B">
        <w:t>of this thesis provided to the CVASU Library is an accurate copy of the print thesis submitted within the limits of the technology available.</w:t>
      </w:r>
    </w:p>
    <w:p w14:paraId="5C9CC2E7" w14:textId="77777777" w:rsidR="00032466" w:rsidRPr="00F74D16" w:rsidRDefault="00032466" w:rsidP="00032466">
      <w:pPr>
        <w:pStyle w:val="NormalWeb"/>
        <w:spacing w:line="360" w:lineRule="auto"/>
        <w:rPr>
          <w:b/>
        </w:rPr>
      </w:pPr>
      <w:r w:rsidRPr="00F74D16">
        <w:rPr>
          <w:b/>
        </w:rPr>
        <w:t>Rupiya Chakma</w:t>
      </w:r>
    </w:p>
    <w:p w14:paraId="04EE0B29" w14:textId="77777777" w:rsidR="00032466" w:rsidRPr="0042144B" w:rsidRDefault="00032466" w:rsidP="00032466">
      <w:pPr>
        <w:pStyle w:val="NormalWeb"/>
        <w:spacing w:line="360" w:lineRule="auto"/>
      </w:pPr>
      <w:r>
        <w:rPr>
          <w:b/>
          <w:bCs/>
        </w:rPr>
        <w:t>JUNE</w:t>
      </w:r>
      <w:r w:rsidRPr="0042144B">
        <w:rPr>
          <w:b/>
          <w:bCs/>
        </w:rPr>
        <w:t>,</w:t>
      </w:r>
      <w:r>
        <w:rPr>
          <w:b/>
          <w:bCs/>
        </w:rPr>
        <w:t xml:space="preserve"> </w:t>
      </w:r>
      <w:r w:rsidRPr="0042144B">
        <w:rPr>
          <w:b/>
          <w:bCs/>
        </w:rPr>
        <w:t>2023</w:t>
      </w:r>
    </w:p>
    <w:p w14:paraId="3B2EE54F" w14:textId="77777777" w:rsidR="00032466" w:rsidRPr="0042144B" w:rsidRDefault="00032466" w:rsidP="00032466">
      <w:pPr>
        <w:rPr>
          <w:rFonts w:cs="Times New Roman"/>
          <w:sz w:val="24"/>
          <w:szCs w:val="24"/>
        </w:rPr>
      </w:pPr>
    </w:p>
    <w:p w14:paraId="111FD122" w14:textId="77777777" w:rsidR="00032466" w:rsidRPr="0042144B" w:rsidRDefault="00032466" w:rsidP="00032466">
      <w:pPr>
        <w:rPr>
          <w:rFonts w:cs="Times New Roman"/>
          <w:sz w:val="24"/>
          <w:szCs w:val="24"/>
        </w:rPr>
      </w:pPr>
    </w:p>
    <w:p w14:paraId="0CA6B921" w14:textId="77777777" w:rsidR="00032466" w:rsidRPr="0042144B" w:rsidRDefault="00032466" w:rsidP="00032466">
      <w:pPr>
        <w:rPr>
          <w:rFonts w:cs="Times New Roman"/>
          <w:sz w:val="24"/>
          <w:szCs w:val="24"/>
        </w:rPr>
      </w:pPr>
    </w:p>
    <w:p w14:paraId="7318EE2B" w14:textId="77777777" w:rsidR="00032466" w:rsidRPr="0042144B" w:rsidRDefault="00032466" w:rsidP="00032466">
      <w:pPr>
        <w:rPr>
          <w:rFonts w:cs="Times New Roman"/>
          <w:sz w:val="24"/>
          <w:szCs w:val="24"/>
        </w:rPr>
      </w:pPr>
    </w:p>
    <w:p w14:paraId="1E75D6E4" w14:textId="77777777" w:rsidR="00032466" w:rsidRPr="0042144B" w:rsidRDefault="00032466" w:rsidP="00032466">
      <w:pPr>
        <w:rPr>
          <w:rFonts w:cs="Times New Roman"/>
          <w:sz w:val="24"/>
          <w:szCs w:val="24"/>
        </w:rPr>
      </w:pPr>
    </w:p>
    <w:p w14:paraId="29C1B8A1" w14:textId="77777777" w:rsidR="00032466" w:rsidRPr="0042144B" w:rsidRDefault="00032466" w:rsidP="00032466">
      <w:pPr>
        <w:rPr>
          <w:rFonts w:cs="Times New Roman"/>
          <w:sz w:val="24"/>
          <w:szCs w:val="24"/>
        </w:rPr>
      </w:pPr>
    </w:p>
    <w:p w14:paraId="07D4BD20" w14:textId="77777777" w:rsidR="00032466" w:rsidRDefault="00032466" w:rsidP="00032466">
      <w:pPr>
        <w:rPr>
          <w:rFonts w:cs="Times New Roman"/>
          <w:sz w:val="24"/>
          <w:szCs w:val="24"/>
        </w:rPr>
      </w:pPr>
    </w:p>
    <w:p w14:paraId="076836CA" w14:textId="77777777" w:rsidR="00032466" w:rsidRDefault="00032466" w:rsidP="00032466">
      <w:pPr>
        <w:rPr>
          <w:rFonts w:cs="Times New Roman"/>
          <w:sz w:val="24"/>
          <w:szCs w:val="24"/>
        </w:rPr>
      </w:pPr>
    </w:p>
    <w:p w14:paraId="440AA5C5" w14:textId="77777777" w:rsidR="00032466" w:rsidRDefault="00032466" w:rsidP="00032466">
      <w:pPr>
        <w:rPr>
          <w:rFonts w:cs="Times New Roman"/>
          <w:sz w:val="24"/>
          <w:szCs w:val="24"/>
        </w:rPr>
      </w:pPr>
    </w:p>
    <w:p w14:paraId="2665BBDA" w14:textId="77777777" w:rsidR="00032466" w:rsidRDefault="00032466" w:rsidP="005551ED">
      <w:pPr>
        <w:rPr>
          <w:rFonts w:eastAsia="Times New Roman" w:cs="Times New Roman"/>
          <w:b/>
          <w:bCs/>
          <w:sz w:val="28"/>
          <w:szCs w:val="28"/>
        </w:rPr>
      </w:pPr>
    </w:p>
    <w:p w14:paraId="4706FAE9" w14:textId="2901D9B9" w:rsidR="009818AA" w:rsidRPr="009818AA" w:rsidRDefault="009818AA" w:rsidP="00032466">
      <w:pPr>
        <w:jc w:val="center"/>
        <w:rPr>
          <w:rFonts w:eastAsia="Times New Roman" w:cs="Times New Roman"/>
          <w:b/>
          <w:bCs/>
          <w:sz w:val="32"/>
          <w:szCs w:val="32"/>
        </w:rPr>
      </w:pPr>
      <w:r w:rsidRPr="009818AA">
        <w:rPr>
          <w:rFonts w:eastAsia="Times New Roman" w:cs="Times New Roman"/>
          <w:b/>
          <w:bCs/>
          <w:sz w:val="32"/>
          <w:szCs w:val="32"/>
        </w:rPr>
        <w:lastRenderedPageBreak/>
        <w:t>A Study of Antioxidant and Antimicrobial Activity of Orange Peel Extract on Improvement of the Shelf Life of Chicken Products</w:t>
      </w:r>
    </w:p>
    <w:p w14:paraId="003366BE" w14:textId="77777777" w:rsidR="00032466" w:rsidRDefault="00032466" w:rsidP="00032466">
      <w:pPr>
        <w:jc w:val="center"/>
        <w:rPr>
          <w:rFonts w:eastAsia="Times New Roman" w:cs="Times New Roman"/>
          <w:b/>
          <w:bCs/>
          <w:sz w:val="24"/>
          <w:szCs w:val="24"/>
        </w:rPr>
      </w:pPr>
      <w:r>
        <w:rPr>
          <w:rFonts w:eastAsia="Times New Roman" w:cs="Times New Roman"/>
          <w:b/>
          <w:bCs/>
          <w:sz w:val="24"/>
          <w:szCs w:val="24"/>
        </w:rPr>
        <w:t>Rupiya Chakma</w:t>
      </w:r>
    </w:p>
    <w:p w14:paraId="4EF9310F" w14:textId="77777777" w:rsidR="00032466" w:rsidRDefault="00032466" w:rsidP="00032466">
      <w:pPr>
        <w:jc w:val="center"/>
        <w:rPr>
          <w:rFonts w:cs="Times New Roman"/>
          <w:sz w:val="28"/>
          <w:szCs w:val="28"/>
        </w:rPr>
      </w:pPr>
      <w:r>
        <w:rPr>
          <w:rFonts w:eastAsia="Times New Roman" w:cs="Times New Roman"/>
          <w:sz w:val="24"/>
          <w:szCs w:val="24"/>
        </w:rPr>
        <w:t>Roll No.: 0121/12</w:t>
      </w:r>
    </w:p>
    <w:p w14:paraId="48DBE278" w14:textId="77777777" w:rsidR="00032466" w:rsidRDefault="00032466" w:rsidP="00032466">
      <w:pPr>
        <w:jc w:val="center"/>
        <w:rPr>
          <w:rFonts w:cs="Times New Roman"/>
          <w:sz w:val="28"/>
          <w:szCs w:val="28"/>
        </w:rPr>
      </w:pPr>
      <w:r w:rsidRPr="001D2F84">
        <w:rPr>
          <w:rFonts w:eastAsia="Times New Roman" w:cs="Times New Roman"/>
          <w:sz w:val="24"/>
          <w:szCs w:val="24"/>
        </w:rPr>
        <w:t>Registration</w:t>
      </w:r>
      <w:r w:rsidRPr="001D2F84">
        <w:rPr>
          <w:rFonts w:eastAsia="Times New Roman" w:cs="Times New Roman"/>
          <w:spacing w:val="-9"/>
          <w:sz w:val="24"/>
          <w:szCs w:val="24"/>
        </w:rPr>
        <w:t xml:space="preserve"> </w:t>
      </w:r>
      <w:r w:rsidRPr="001D2F84">
        <w:rPr>
          <w:rFonts w:eastAsia="Times New Roman" w:cs="Times New Roman"/>
          <w:sz w:val="24"/>
          <w:szCs w:val="24"/>
        </w:rPr>
        <w:t>No.:</w:t>
      </w:r>
      <w:r w:rsidRPr="001D2F84">
        <w:rPr>
          <w:rFonts w:eastAsia="Times New Roman" w:cs="Times New Roman"/>
          <w:spacing w:val="-8"/>
          <w:sz w:val="24"/>
          <w:szCs w:val="24"/>
        </w:rPr>
        <w:t xml:space="preserve"> </w:t>
      </w:r>
      <w:r>
        <w:rPr>
          <w:rFonts w:eastAsia="Times New Roman" w:cs="Times New Roman"/>
          <w:sz w:val="24"/>
          <w:szCs w:val="24"/>
        </w:rPr>
        <w:t>981</w:t>
      </w:r>
    </w:p>
    <w:p w14:paraId="368BEB8A" w14:textId="77777777" w:rsidR="00032466" w:rsidRDefault="00032466" w:rsidP="00032466">
      <w:pPr>
        <w:jc w:val="center"/>
        <w:rPr>
          <w:rFonts w:cs="Times New Roman"/>
          <w:sz w:val="28"/>
          <w:szCs w:val="28"/>
        </w:rPr>
      </w:pPr>
      <w:r w:rsidRPr="001D2F84">
        <w:rPr>
          <w:rFonts w:eastAsia="Times New Roman" w:cs="Times New Roman"/>
          <w:sz w:val="24"/>
          <w:szCs w:val="24"/>
        </w:rPr>
        <w:t>Session:</w:t>
      </w:r>
      <w:r w:rsidRPr="001D2F84">
        <w:rPr>
          <w:rFonts w:eastAsia="Times New Roman" w:cs="Times New Roman"/>
          <w:spacing w:val="-3"/>
          <w:sz w:val="24"/>
          <w:szCs w:val="24"/>
        </w:rPr>
        <w:t xml:space="preserve"> </w:t>
      </w:r>
      <w:r w:rsidRPr="001D2F84">
        <w:rPr>
          <w:rFonts w:eastAsia="Times New Roman" w:cs="Times New Roman"/>
          <w:sz w:val="24"/>
          <w:szCs w:val="24"/>
        </w:rPr>
        <w:t>January-June,</w:t>
      </w:r>
      <w:r w:rsidRPr="001D2F84">
        <w:rPr>
          <w:rFonts w:eastAsia="Times New Roman" w:cs="Times New Roman"/>
          <w:spacing w:val="-1"/>
          <w:sz w:val="24"/>
          <w:szCs w:val="24"/>
        </w:rPr>
        <w:t xml:space="preserve"> </w:t>
      </w:r>
      <w:r w:rsidRPr="001D2F84">
        <w:rPr>
          <w:rFonts w:eastAsia="Times New Roman" w:cs="Times New Roman"/>
          <w:sz w:val="24"/>
          <w:szCs w:val="24"/>
        </w:rPr>
        <w:t>2021</w:t>
      </w:r>
    </w:p>
    <w:p w14:paraId="30D7CDB9" w14:textId="77777777" w:rsidR="00032466" w:rsidRPr="009E7A0B" w:rsidRDefault="00032466" w:rsidP="00032466">
      <w:pPr>
        <w:jc w:val="center"/>
        <w:rPr>
          <w:rFonts w:cs="Times New Roman"/>
          <w:sz w:val="28"/>
          <w:szCs w:val="28"/>
        </w:rPr>
      </w:pPr>
      <w:r w:rsidRPr="001D2F84">
        <w:rPr>
          <w:rFonts w:eastAsia="Times New Roman" w:cs="Times New Roman"/>
          <w:b/>
          <w:bCs/>
          <w:sz w:val="24"/>
          <w:szCs w:val="24"/>
        </w:rPr>
        <w:t>This is to certify that we have examined the above Master’s thesis and have</w:t>
      </w:r>
      <w:r w:rsidRPr="001D2F84">
        <w:rPr>
          <w:rFonts w:eastAsia="Times New Roman" w:cs="Times New Roman"/>
          <w:b/>
          <w:bCs/>
          <w:spacing w:val="-58"/>
          <w:sz w:val="24"/>
          <w:szCs w:val="24"/>
        </w:rPr>
        <w:t xml:space="preserve"> </w:t>
      </w:r>
      <w:r w:rsidRPr="001D2F84">
        <w:rPr>
          <w:rFonts w:eastAsia="Times New Roman" w:cs="Times New Roman"/>
          <w:b/>
          <w:bCs/>
          <w:sz w:val="24"/>
          <w:szCs w:val="24"/>
        </w:rPr>
        <w:t>found that is complete and satisfactory in all respects and that all revisions</w:t>
      </w:r>
      <w:r w:rsidRPr="001D2F84">
        <w:rPr>
          <w:rFonts w:eastAsia="Times New Roman" w:cs="Times New Roman"/>
          <w:b/>
          <w:bCs/>
          <w:spacing w:val="1"/>
          <w:sz w:val="24"/>
          <w:szCs w:val="24"/>
        </w:rPr>
        <w:t xml:space="preserve"> </w:t>
      </w:r>
      <w:r w:rsidRPr="001D2F84">
        <w:rPr>
          <w:rFonts w:eastAsia="Times New Roman" w:cs="Times New Roman"/>
          <w:b/>
          <w:bCs/>
          <w:sz w:val="24"/>
          <w:szCs w:val="24"/>
        </w:rPr>
        <w:t>required</w:t>
      </w:r>
      <w:r w:rsidRPr="001D2F84">
        <w:rPr>
          <w:rFonts w:eastAsia="Times New Roman" w:cs="Times New Roman"/>
          <w:b/>
          <w:bCs/>
          <w:spacing w:val="-1"/>
          <w:sz w:val="24"/>
          <w:szCs w:val="24"/>
        </w:rPr>
        <w:t xml:space="preserve"> </w:t>
      </w:r>
      <w:r w:rsidRPr="001D2F84">
        <w:rPr>
          <w:rFonts w:eastAsia="Times New Roman" w:cs="Times New Roman"/>
          <w:b/>
          <w:bCs/>
          <w:sz w:val="24"/>
          <w:szCs w:val="24"/>
        </w:rPr>
        <w:t>by</w:t>
      </w:r>
      <w:r w:rsidRPr="001D2F84">
        <w:rPr>
          <w:rFonts w:eastAsia="Times New Roman" w:cs="Times New Roman"/>
          <w:b/>
          <w:bCs/>
          <w:spacing w:val="-1"/>
          <w:sz w:val="24"/>
          <w:szCs w:val="24"/>
        </w:rPr>
        <w:t xml:space="preserve"> </w:t>
      </w:r>
      <w:r w:rsidRPr="001D2F84">
        <w:rPr>
          <w:rFonts w:eastAsia="Times New Roman" w:cs="Times New Roman"/>
          <w:b/>
          <w:bCs/>
          <w:sz w:val="24"/>
          <w:szCs w:val="24"/>
        </w:rPr>
        <w:t>the</w:t>
      </w:r>
      <w:r w:rsidRPr="001D2F84">
        <w:rPr>
          <w:rFonts w:eastAsia="Times New Roman" w:cs="Times New Roman"/>
          <w:b/>
          <w:bCs/>
          <w:spacing w:val="-2"/>
          <w:sz w:val="24"/>
          <w:szCs w:val="24"/>
        </w:rPr>
        <w:t xml:space="preserve"> </w:t>
      </w:r>
      <w:r w:rsidRPr="001D2F84">
        <w:rPr>
          <w:rFonts w:eastAsia="Times New Roman" w:cs="Times New Roman"/>
          <w:b/>
          <w:bCs/>
          <w:sz w:val="24"/>
          <w:szCs w:val="24"/>
        </w:rPr>
        <w:t>thesis examination committee have</w:t>
      </w:r>
      <w:r w:rsidRPr="001D2F84">
        <w:rPr>
          <w:rFonts w:eastAsia="Times New Roman" w:cs="Times New Roman"/>
          <w:b/>
          <w:bCs/>
          <w:spacing w:val="-1"/>
          <w:sz w:val="24"/>
          <w:szCs w:val="24"/>
        </w:rPr>
        <w:t xml:space="preserve"> </w:t>
      </w:r>
      <w:r w:rsidRPr="001D2F84">
        <w:rPr>
          <w:rFonts w:eastAsia="Times New Roman" w:cs="Times New Roman"/>
          <w:b/>
          <w:bCs/>
          <w:sz w:val="24"/>
          <w:szCs w:val="24"/>
        </w:rPr>
        <w:t>been</w:t>
      </w:r>
      <w:r w:rsidRPr="001D2F84">
        <w:rPr>
          <w:rFonts w:eastAsia="Times New Roman" w:cs="Times New Roman"/>
          <w:b/>
          <w:bCs/>
          <w:spacing w:val="-1"/>
          <w:sz w:val="24"/>
          <w:szCs w:val="24"/>
        </w:rPr>
        <w:t xml:space="preserve"> </w:t>
      </w:r>
      <w:r w:rsidRPr="001D2F84">
        <w:rPr>
          <w:rFonts w:eastAsia="Times New Roman" w:cs="Times New Roman"/>
          <w:b/>
          <w:bCs/>
          <w:sz w:val="24"/>
          <w:szCs w:val="24"/>
        </w:rPr>
        <w:t>made</w:t>
      </w:r>
    </w:p>
    <w:p w14:paraId="61FBFBB6" w14:textId="77777777" w:rsidR="00032466" w:rsidRDefault="00032466" w:rsidP="00032466">
      <w:pPr>
        <w:widowControl w:val="0"/>
        <w:autoSpaceDE w:val="0"/>
        <w:autoSpaceDN w:val="0"/>
        <w:spacing w:before="90" w:beforeAutospacing="0" w:after="0" w:afterAutospacing="0"/>
        <w:jc w:val="center"/>
        <w:rPr>
          <w:rFonts w:eastAsia="Times New Roman" w:cs="Times New Roman"/>
          <w:b/>
          <w:bCs/>
          <w:sz w:val="24"/>
          <w:szCs w:val="24"/>
        </w:rPr>
      </w:pPr>
    </w:p>
    <w:p w14:paraId="1AF4563A" w14:textId="77777777" w:rsidR="00032466" w:rsidRDefault="00032466" w:rsidP="00032466">
      <w:pPr>
        <w:widowControl w:val="0"/>
        <w:autoSpaceDE w:val="0"/>
        <w:autoSpaceDN w:val="0"/>
        <w:spacing w:before="90" w:beforeAutospacing="0" w:after="0" w:afterAutospacing="0"/>
        <w:jc w:val="center"/>
        <w:rPr>
          <w:rFonts w:eastAsia="Times New Roman" w:cs="Times New Roman"/>
          <w:b/>
          <w:bCs/>
          <w:sz w:val="24"/>
          <w:szCs w:val="24"/>
        </w:rPr>
      </w:pPr>
      <w:r>
        <w:rPr>
          <w:rFonts w:eastAsia="Times New Roman" w:cs="Times New Roman"/>
          <w:b/>
          <w:bCs/>
          <w:sz w:val="24"/>
          <w:szCs w:val="24"/>
        </w:rPr>
        <w:t>……………………………………………</w:t>
      </w:r>
    </w:p>
    <w:p w14:paraId="2A9CB222" w14:textId="77777777" w:rsidR="00032466" w:rsidRDefault="00032466" w:rsidP="00032466">
      <w:pPr>
        <w:widowControl w:val="0"/>
        <w:autoSpaceDE w:val="0"/>
        <w:autoSpaceDN w:val="0"/>
        <w:spacing w:before="90" w:beforeAutospacing="0" w:after="0" w:afterAutospacing="0"/>
        <w:jc w:val="center"/>
        <w:rPr>
          <w:rFonts w:eastAsia="Times New Roman" w:cs="Times New Roman"/>
          <w:b/>
          <w:bCs/>
          <w:spacing w:val="-57"/>
          <w:sz w:val="24"/>
          <w:szCs w:val="24"/>
        </w:rPr>
      </w:pPr>
      <w:r w:rsidRPr="001D2F84">
        <w:rPr>
          <w:rFonts w:eastAsia="Times New Roman" w:cs="Times New Roman"/>
          <w:b/>
          <w:bCs/>
          <w:sz w:val="24"/>
          <w:szCs w:val="24"/>
        </w:rPr>
        <w:t>Dr. Md. Kauser-UL-Alam</w:t>
      </w:r>
    </w:p>
    <w:p w14:paraId="586A8BA1" w14:textId="77777777" w:rsidR="00032466" w:rsidRDefault="00032466" w:rsidP="00032466">
      <w:pPr>
        <w:widowControl w:val="0"/>
        <w:autoSpaceDE w:val="0"/>
        <w:autoSpaceDN w:val="0"/>
        <w:spacing w:before="90" w:beforeAutospacing="0" w:after="0" w:afterAutospacing="0"/>
        <w:jc w:val="center"/>
        <w:rPr>
          <w:rFonts w:eastAsia="Times New Roman" w:cs="Times New Roman"/>
          <w:b/>
          <w:sz w:val="24"/>
        </w:rPr>
      </w:pPr>
      <w:r w:rsidRPr="001D2F84">
        <w:rPr>
          <w:rFonts w:eastAsia="Times New Roman" w:cs="Times New Roman"/>
          <w:b/>
          <w:bCs/>
          <w:sz w:val="24"/>
          <w:szCs w:val="24"/>
        </w:rPr>
        <w:t>Supervisor</w:t>
      </w:r>
    </w:p>
    <w:p w14:paraId="0A7B920F" w14:textId="77777777" w:rsidR="00032466" w:rsidRDefault="00032466" w:rsidP="00032466">
      <w:pPr>
        <w:widowControl w:val="0"/>
        <w:autoSpaceDE w:val="0"/>
        <w:autoSpaceDN w:val="0"/>
        <w:spacing w:before="90" w:beforeAutospacing="0" w:after="0" w:afterAutospacing="0"/>
        <w:jc w:val="center"/>
        <w:rPr>
          <w:rFonts w:eastAsia="Times New Roman" w:cs="Times New Roman"/>
          <w:b/>
          <w:sz w:val="24"/>
        </w:rPr>
      </w:pPr>
      <w:r w:rsidRPr="001D2F84">
        <w:rPr>
          <w:rFonts w:eastAsia="Times New Roman" w:cs="Times New Roman"/>
          <w:b/>
          <w:sz w:val="24"/>
        </w:rPr>
        <w:t>Associate</w:t>
      </w:r>
      <w:r w:rsidRPr="001D2F84">
        <w:rPr>
          <w:rFonts w:eastAsia="Times New Roman" w:cs="Times New Roman"/>
          <w:b/>
          <w:spacing w:val="-1"/>
          <w:sz w:val="24"/>
        </w:rPr>
        <w:t xml:space="preserve"> </w:t>
      </w:r>
      <w:r w:rsidRPr="001D2F84">
        <w:rPr>
          <w:rFonts w:eastAsia="Times New Roman" w:cs="Times New Roman"/>
          <w:b/>
          <w:sz w:val="24"/>
        </w:rPr>
        <w:t>Professor and</w:t>
      </w:r>
      <w:r w:rsidRPr="001D2F84">
        <w:rPr>
          <w:rFonts w:eastAsia="Times New Roman" w:cs="Times New Roman"/>
          <w:b/>
          <w:spacing w:val="4"/>
          <w:sz w:val="24"/>
        </w:rPr>
        <w:t xml:space="preserve"> </w:t>
      </w:r>
      <w:r w:rsidRPr="001D2F84">
        <w:rPr>
          <w:rFonts w:eastAsia="Times New Roman" w:cs="Times New Roman"/>
          <w:b/>
          <w:sz w:val="24"/>
        </w:rPr>
        <w:t>Head</w:t>
      </w:r>
    </w:p>
    <w:p w14:paraId="419EF283" w14:textId="77777777" w:rsidR="00032466" w:rsidRDefault="00032466" w:rsidP="00032466">
      <w:pPr>
        <w:widowControl w:val="0"/>
        <w:autoSpaceDE w:val="0"/>
        <w:autoSpaceDN w:val="0"/>
        <w:spacing w:before="90" w:beforeAutospacing="0" w:after="0" w:afterAutospacing="0"/>
        <w:jc w:val="center"/>
        <w:rPr>
          <w:rFonts w:eastAsia="Times New Roman" w:cs="Times New Roman"/>
          <w:b/>
          <w:sz w:val="24"/>
        </w:rPr>
      </w:pPr>
      <w:r w:rsidRPr="001D2F84">
        <w:rPr>
          <w:rFonts w:eastAsia="Times New Roman" w:cs="Times New Roman"/>
          <w:b/>
          <w:sz w:val="24"/>
        </w:rPr>
        <w:t>Department</w:t>
      </w:r>
      <w:r w:rsidRPr="001D2F84">
        <w:rPr>
          <w:rFonts w:eastAsia="Times New Roman" w:cs="Times New Roman"/>
          <w:b/>
          <w:spacing w:val="-3"/>
          <w:sz w:val="24"/>
        </w:rPr>
        <w:t xml:space="preserve"> </w:t>
      </w:r>
      <w:r w:rsidRPr="001D2F84">
        <w:rPr>
          <w:rFonts w:eastAsia="Times New Roman" w:cs="Times New Roman"/>
          <w:b/>
          <w:sz w:val="24"/>
        </w:rPr>
        <w:t>of</w:t>
      </w:r>
      <w:r w:rsidRPr="001D2F84">
        <w:rPr>
          <w:rFonts w:eastAsia="Times New Roman" w:cs="Times New Roman"/>
          <w:b/>
          <w:spacing w:val="-2"/>
          <w:sz w:val="24"/>
        </w:rPr>
        <w:t xml:space="preserve"> </w:t>
      </w:r>
      <w:r w:rsidRPr="001D2F84">
        <w:rPr>
          <w:rFonts w:eastAsia="Times New Roman" w:cs="Times New Roman"/>
          <w:b/>
          <w:sz w:val="24"/>
        </w:rPr>
        <w:t>Food Processing</w:t>
      </w:r>
      <w:r w:rsidRPr="001D2F84">
        <w:rPr>
          <w:rFonts w:eastAsia="Times New Roman" w:cs="Times New Roman"/>
          <w:b/>
          <w:spacing w:val="-3"/>
          <w:sz w:val="24"/>
        </w:rPr>
        <w:t xml:space="preserve"> </w:t>
      </w:r>
      <w:r w:rsidRPr="001D2F84">
        <w:rPr>
          <w:rFonts w:eastAsia="Times New Roman" w:cs="Times New Roman"/>
          <w:b/>
          <w:sz w:val="24"/>
        </w:rPr>
        <w:t>and</w:t>
      </w:r>
      <w:r w:rsidRPr="001D2F84">
        <w:rPr>
          <w:rFonts w:eastAsia="Times New Roman" w:cs="Times New Roman"/>
          <w:b/>
          <w:spacing w:val="-3"/>
          <w:sz w:val="24"/>
        </w:rPr>
        <w:t xml:space="preserve"> </w:t>
      </w:r>
      <w:r w:rsidRPr="001D2F84">
        <w:rPr>
          <w:rFonts w:eastAsia="Times New Roman" w:cs="Times New Roman"/>
          <w:b/>
          <w:sz w:val="24"/>
        </w:rPr>
        <w:t>Engineering</w:t>
      </w:r>
    </w:p>
    <w:p w14:paraId="09CA53C0" w14:textId="77777777" w:rsidR="00032466" w:rsidRDefault="00032466" w:rsidP="00032466">
      <w:pPr>
        <w:widowControl w:val="0"/>
        <w:autoSpaceDE w:val="0"/>
        <w:autoSpaceDN w:val="0"/>
        <w:spacing w:before="90" w:beforeAutospacing="0" w:after="0" w:afterAutospacing="0"/>
        <w:jc w:val="center"/>
        <w:rPr>
          <w:rFonts w:eastAsia="Times New Roman" w:cs="Times New Roman"/>
          <w:b/>
          <w:sz w:val="24"/>
        </w:rPr>
      </w:pPr>
      <w:r w:rsidRPr="001D2F84">
        <w:rPr>
          <w:rFonts w:eastAsia="Times New Roman" w:cs="Times New Roman"/>
          <w:b/>
          <w:bCs/>
          <w:sz w:val="24"/>
          <w:szCs w:val="24"/>
        </w:rPr>
        <w:t>Faculty</w:t>
      </w:r>
      <w:r w:rsidRPr="001D2F84">
        <w:rPr>
          <w:rFonts w:eastAsia="Times New Roman" w:cs="Times New Roman"/>
          <w:b/>
          <w:bCs/>
          <w:spacing w:val="-2"/>
          <w:sz w:val="24"/>
          <w:szCs w:val="24"/>
        </w:rPr>
        <w:t xml:space="preserve"> </w:t>
      </w:r>
      <w:r w:rsidRPr="001D2F84">
        <w:rPr>
          <w:rFonts w:eastAsia="Times New Roman" w:cs="Times New Roman"/>
          <w:b/>
          <w:bCs/>
          <w:sz w:val="24"/>
          <w:szCs w:val="24"/>
        </w:rPr>
        <w:t>of</w:t>
      </w:r>
      <w:r w:rsidRPr="001D2F84">
        <w:rPr>
          <w:rFonts w:eastAsia="Times New Roman" w:cs="Times New Roman"/>
          <w:b/>
          <w:bCs/>
          <w:spacing w:val="1"/>
          <w:sz w:val="24"/>
          <w:szCs w:val="24"/>
        </w:rPr>
        <w:t xml:space="preserve"> </w:t>
      </w:r>
      <w:r w:rsidRPr="001D2F84">
        <w:rPr>
          <w:rFonts w:eastAsia="Times New Roman" w:cs="Times New Roman"/>
          <w:b/>
          <w:bCs/>
          <w:sz w:val="24"/>
          <w:szCs w:val="24"/>
        </w:rPr>
        <w:t>Food</w:t>
      </w:r>
      <w:r w:rsidRPr="001D2F84">
        <w:rPr>
          <w:rFonts w:eastAsia="Times New Roman" w:cs="Times New Roman"/>
          <w:b/>
          <w:bCs/>
          <w:spacing w:val="-1"/>
          <w:sz w:val="24"/>
          <w:szCs w:val="24"/>
        </w:rPr>
        <w:t xml:space="preserve"> </w:t>
      </w:r>
      <w:r w:rsidRPr="001D2F84">
        <w:rPr>
          <w:rFonts w:eastAsia="Times New Roman" w:cs="Times New Roman"/>
          <w:b/>
          <w:bCs/>
          <w:sz w:val="24"/>
          <w:szCs w:val="24"/>
        </w:rPr>
        <w:t>Science</w:t>
      </w:r>
      <w:r w:rsidRPr="001D2F84">
        <w:rPr>
          <w:rFonts w:eastAsia="Times New Roman" w:cs="Times New Roman"/>
          <w:b/>
          <w:bCs/>
          <w:spacing w:val="-2"/>
          <w:sz w:val="24"/>
          <w:szCs w:val="24"/>
        </w:rPr>
        <w:t xml:space="preserve"> </w:t>
      </w:r>
      <w:r w:rsidRPr="001D2F84">
        <w:rPr>
          <w:rFonts w:eastAsia="Times New Roman" w:cs="Times New Roman"/>
          <w:b/>
          <w:bCs/>
          <w:sz w:val="24"/>
          <w:szCs w:val="24"/>
        </w:rPr>
        <w:t>and</w:t>
      </w:r>
      <w:r w:rsidRPr="001D2F84">
        <w:rPr>
          <w:rFonts w:eastAsia="Times New Roman" w:cs="Times New Roman"/>
          <w:b/>
          <w:bCs/>
          <w:spacing w:val="-2"/>
          <w:sz w:val="24"/>
          <w:szCs w:val="24"/>
        </w:rPr>
        <w:t xml:space="preserve"> </w:t>
      </w:r>
      <w:r w:rsidRPr="001D2F84">
        <w:rPr>
          <w:rFonts w:eastAsia="Times New Roman" w:cs="Times New Roman"/>
          <w:b/>
          <w:bCs/>
          <w:sz w:val="24"/>
          <w:szCs w:val="24"/>
        </w:rPr>
        <w:t>Technology</w:t>
      </w:r>
    </w:p>
    <w:p w14:paraId="31FB9D28" w14:textId="77777777" w:rsidR="00032466" w:rsidRDefault="00032466" w:rsidP="00032466">
      <w:pPr>
        <w:widowControl w:val="0"/>
        <w:autoSpaceDE w:val="0"/>
        <w:autoSpaceDN w:val="0"/>
        <w:spacing w:before="90" w:beforeAutospacing="0" w:after="0" w:afterAutospacing="0"/>
        <w:jc w:val="center"/>
        <w:rPr>
          <w:rFonts w:eastAsia="Times New Roman" w:cs="Times New Roman"/>
          <w:b/>
          <w:sz w:val="24"/>
        </w:rPr>
      </w:pPr>
    </w:p>
    <w:p w14:paraId="1CC8C80C" w14:textId="77777777" w:rsidR="00032466" w:rsidRPr="009E7A0B" w:rsidRDefault="00032466" w:rsidP="00032466">
      <w:pPr>
        <w:widowControl w:val="0"/>
        <w:autoSpaceDE w:val="0"/>
        <w:autoSpaceDN w:val="0"/>
        <w:spacing w:before="90" w:beforeAutospacing="0" w:after="0" w:afterAutospacing="0"/>
        <w:jc w:val="center"/>
        <w:rPr>
          <w:rFonts w:eastAsia="Times New Roman" w:cs="Times New Roman"/>
          <w:b/>
          <w:sz w:val="24"/>
        </w:rPr>
      </w:pPr>
      <w:r>
        <w:rPr>
          <w:rFonts w:eastAsia="Times New Roman" w:cs="Times New Roman"/>
          <w:b/>
          <w:sz w:val="24"/>
        </w:rPr>
        <w:t>…………………………………………</w:t>
      </w:r>
    </w:p>
    <w:p w14:paraId="5DAF36E5" w14:textId="77777777" w:rsidR="00032466" w:rsidRDefault="00032466" w:rsidP="00032466">
      <w:pPr>
        <w:widowControl w:val="0"/>
        <w:autoSpaceDE w:val="0"/>
        <w:autoSpaceDN w:val="0"/>
        <w:spacing w:before="0" w:beforeAutospacing="0" w:after="0" w:afterAutospacing="0"/>
        <w:ind w:right="152"/>
        <w:jc w:val="center"/>
        <w:rPr>
          <w:rFonts w:eastAsia="Times New Roman" w:cs="Times New Roman"/>
          <w:b/>
          <w:sz w:val="24"/>
        </w:rPr>
      </w:pPr>
      <w:r>
        <w:rPr>
          <w:rFonts w:eastAsia="Times New Roman" w:cs="Times New Roman"/>
          <w:b/>
          <w:bCs/>
          <w:sz w:val="24"/>
          <w:szCs w:val="24"/>
        </w:rPr>
        <w:t>Monsur Ahmad</w:t>
      </w:r>
    </w:p>
    <w:p w14:paraId="25D9D46C" w14:textId="77777777" w:rsidR="00032466" w:rsidRDefault="00032466" w:rsidP="00032466">
      <w:pPr>
        <w:widowControl w:val="0"/>
        <w:autoSpaceDE w:val="0"/>
        <w:autoSpaceDN w:val="0"/>
        <w:spacing w:before="0" w:beforeAutospacing="0" w:after="0" w:afterAutospacing="0"/>
        <w:ind w:right="152"/>
        <w:jc w:val="center"/>
        <w:rPr>
          <w:rFonts w:eastAsia="Times New Roman" w:cs="Times New Roman"/>
          <w:b/>
          <w:sz w:val="24"/>
        </w:rPr>
      </w:pPr>
      <w:r w:rsidRPr="001D2F84">
        <w:rPr>
          <w:rFonts w:eastAsia="Times New Roman" w:cs="Times New Roman"/>
          <w:b/>
          <w:sz w:val="24"/>
        </w:rPr>
        <w:t>Chairman of the Examination Committee</w:t>
      </w:r>
    </w:p>
    <w:p w14:paraId="30B6F5EC" w14:textId="77777777" w:rsidR="00032466" w:rsidRDefault="00032466" w:rsidP="00032466">
      <w:pPr>
        <w:widowControl w:val="0"/>
        <w:autoSpaceDE w:val="0"/>
        <w:autoSpaceDN w:val="0"/>
        <w:spacing w:before="0" w:beforeAutospacing="0" w:after="0" w:afterAutospacing="0"/>
        <w:ind w:right="152"/>
        <w:jc w:val="center"/>
        <w:rPr>
          <w:rFonts w:eastAsia="Times New Roman" w:cs="Times New Roman"/>
          <w:b/>
          <w:sz w:val="24"/>
        </w:rPr>
      </w:pPr>
      <w:r w:rsidRPr="001917B3">
        <w:rPr>
          <w:rFonts w:eastAsia="Times New Roman" w:cs="Times New Roman"/>
          <w:b/>
          <w:bCs/>
          <w:sz w:val="24"/>
          <w:szCs w:val="24"/>
        </w:rPr>
        <w:t>Associate Professor and Head</w:t>
      </w:r>
    </w:p>
    <w:p w14:paraId="76052B88" w14:textId="77777777" w:rsidR="00032466" w:rsidRDefault="00032466" w:rsidP="00032466">
      <w:pPr>
        <w:widowControl w:val="0"/>
        <w:autoSpaceDE w:val="0"/>
        <w:autoSpaceDN w:val="0"/>
        <w:spacing w:before="0" w:beforeAutospacing="0" w:after="0" w:afterAutospacing="0"/>
        <w:ind w:right="152"/>
        <w:jc w:val="center"/>
        <w:rPr>
          <w:rFonts w:eastAsia="Times New Roman" w:cs="Times New Roman"/>
          <w:b/>
          <w:sz w:val="24"/>
        </w:rPr>
      </w:pPr>
      <w:r w:rsidRPr="001D2F84">
        <w:rPr>
          <w:rFonts w:eastAsia="Times New Roman" w:cs="Times New Roman"/>
          <w:b/>
          <w:sz w:val="24"/>
        </w:rPr>
        <w:t xml:space="preserve">Department of </w:t>
      </w:r>
      <w:r w:rsidRPr="00A0754E">
        <w:rPr>
          <w:rFonts w:eastAsia="Times New Roman" w:cs="Times New Roman"/>
          <w:b/>
          <w:sz w:val="24"/>
        </w:rPr>
        <w:t>Applied Chemistry and Chemical Technology</w:t>
      </w:r>
    </w:p>
    <w:p w14:paraId="3F640794" w14:textId="77777777" w:rsidR="00032466" w:rsidRDefault="00032466" w:rsidP="00032466">
      <w:pPr>
        <w:widowControl w:val="0"/>
        <w:autoSpaceDE w:val="0"/>
        <w:autoSpaceDN w:val="0"/>
        <w:spacing w:before="0" w:beforeAutospacing="0" w:after="0" w:afterAutospacing="0"/>
        <w:ind w:right="152"/>
        <w:jc w:val="center"/>
        <w:rPr>
          <w:rFonts w:eastAsia="Times New Roman" w:cs="Times New Roman"/>
          <w:b/>
          <w:sz w:val="24"/>
        </w:rPr>
      </w:pPr>
      <w:r w:rsidRPr="001D2F84">
        <w:rPr>
          <w:rFonts w:eastAsia="Times New Roman" w:cs="Times New Roman"/>
          <w:b/>
          <w:sz w:val="24"/>
        </w:rPr>
        <w:t>Faculty</w:t>
      </w:r>
      <w:r w:rsidRPr="001D2F84">
        <w:rPr>
          <w:rFonts w:eastAsia="Times New Roman" w:cs="Times New Roman"/>
          <w:b/>
          <w:spacing w:val="-1"/>
          <w:sz w:val="24"/>
        </w:rPr>
        <w:t xml:space="preserve"> </w:t>
      </w:r>
      <w:r w:rsidRPr="001D2F84">
        <w:rPr>
          <w:rFonts w:eastAsia="Times New Roman" w:cs="Times New Roman"/>
          <w:b/>
          <w:sz w:val="24"/>
        </w:rPr>
        <w:t>of</w:t>
      </w:r>
      <w:r w:rsidRPr="001D2F84">
        <w:rPr>
          <w:rFonts w:eastAsia="Times New Roman" w:cs="Times New Roman"/>
          <w:b/>
          <w:spacing w:val="3"/>
          <w:sz w:val="24"/>
        </w:rPr>
        <w:t xml:space="preserve"> </w:t>
      </w:r>
      <w:r w:rsidRPr="001D2F84">
        <w:rPr>
          <w:rFonts w:eastAsia="Times New Roman" w:cs="Times New Roman"/>
          <w:b/>
          <w:sz w:val="24"/>
        </w:rPr>
        <w:t>Food</w:t>
      </w:r>
      <w:r w:rsidRPr="001D2F84">
        <w:rPr>
          <w:rFonts w:eastAsia="Times New Roman" w:cs="Times New Roman"/>
          <w:b/>
          <w:spacing w:val="-1"/>
          <w:sz w:val="24"/>
        </w:rPr>
        <w:t xml:space="preserve"> </w:t>
      </w:r>
      <w:r w:rsidRPr="001D2F84">
        <w:rPr>
          <w:rFonts w:eastAsia="Times New Roman" w:cs="Times New Roman"/>
          <w:b/>
          <w:sz w:val="24"/>
        </w:rPr>
        <w:t>Science and</w:t>
      </w:r>
      <w:r w:rsidRPr="001D2F84">
        <w:rPr>
          <w:rFonts w:eastAsia="Times New Roman" w:cs="Times New Roman"/>
          <w:b/>
          <w:spacing w:val="-1"/>
          <w:sz w:val="24"/>
        </w:rPr>
        <w:t xml:space="preserve"> </w:t>
      </w:r>
      <w:r w:rsidRPr="001D2F84">
        <w:rPr>
          <w:rFonts w:eastAsia="Times New Roman" w:cs="Times New Roman"/>
          <w:b/>
          <w:sz w:val="24"/>
        </w:rPr>
        <w:t>Technology</w:t>
      </w:r>
    </w:p>
    <w:p w14:paraId="7B838650" w14:textId="77777777" w:rsidR="00032466" w:rsidRDefault="00032466" w:rsidP="00032466">
      <w:pPr>
        <w:widowControl w:val="0"/>
        <w:autoSpaceDE w:val="0"/>
        <w:autoSpaceDN w:val="0"/>
        <w:spacing w:before="0" w:beforeAutospacing="0" w:after="0" w:afterAutospacing="0"/>
        <w:ind w:right="152"/>
        <w:jc w:val="center"/>
        <w:rPr>
          <w:rFonts w:eastAsia="Times New Roman" w:cs="Times New Roman"/>
          <w:b/>
          <w:sz w:val="24"/>
        </w:rPr>
      </w:pPr>
      <w:r w:rsidRPr="001D2F84">
        <w:rPr>
          <w:rFonts w:eastAsia="Times New Roman" w:cs="Times New Roman"/>
          <w:b/>
          <w:sz w:val="26"/>
        </w:rPr>
        <w:t>Chittagong Veterinary and Animal Sciences University, Khulshi,</w:t>
      </w:r>
      <w:r w:rsidRPr="001D2F84">
        <w:rPr>
          <w:rFonts w:eastAsia="Times New Roman" w:cs="Times New Roman"/>
          <w:b/>
          <w:spacing w:val="-62"/>
          <w:sz w:val="26"/>
        </w:rPr>
        <w:t xml:space="preserve"> </w:t>
      </w:r>
      <w:r w:rsidRPr="001D2F84">
        <w:rPr>
          <w:rFonts w:eastAsia="Times New Roman" w:cs="Times New Roman"/>
          <w:b/>
          <w:sz w:val="26"/>
        </w:rPr>
        <w:t>Chattogram-4225,</w:t>
      </w:r>
      <w:r w:rsidRPr="001D2F84">
        <w:rPr>
          <w:rFonts w:eastAsia="Times New Roman" w:cs="Times New Roman"/>
          <w:b/>
          <w:spacing w:val="-2"/>
          <w:sz w:val="26"/>
        </w:rPr>
        <w:t xml:space="preserve"> </w:t>
      </w:r>
      <w:r w:rsidRPr="001D2F84">
        <w:rPr>
          <w:rFonts w:eastAsia="Times New Roman" w:cs="Times New Roman"/>
          <w:b/>
          <w:sz w:val="26"/>
        </w:rPr>
        <w:t>Bangladesh</w:t>
      </w:r>
    </w:p>
    <w:p w14:paraId="7FC4AB30" w14:textId="77777777" w:rsidR="00032466" w:rsidRPr="0065318E" w:rsidRDefault="00032466" w:rsidP="00032466">
      <w:pPr>
        <w:widowControl w:val="0"/>
        <w:autoSpaceDE w:val="0"/>
        <w:autoSpaceDN w:val="0"/>
        <w:spacing w:before="0" w:beforeAutospacing="0" w:after="0" w:afterAutospacing="0"/>
        <w:ind w:right="152"/>
        <w:jc w:val="center"/>
        <w:rPr>
          <w:rFonts w:eastAsia="Times New Roman" w:cs="Times New Roman"/>
          <w:b/>
          <w:sz w:val="24"/>
        </w:rPr>
      </w:pPr>
      <w:r w:rsidRPr="001D2F84">
        <w:rPr>
          <w:rFonts w:eastAsia="Times New Roman" w:cs="Times New Roman"/>
          <w:b/>
          <w:sz w:val="26"/>
        </w:rPr>
        <w:t>J</w:t>
      </w:r>
      <w:r>
        <w:rPr>
          <w:rFonts w:eastAsia="Times New Roman" w:cs="Times New Roman"/>
          <w:b/>
          <w:sz w:val="26"/>
        </w:rPr>
        <w:t>UNE</w:t>
      </w:r>
      <w:r w:rsidRPr="001D2F84">
        <w:rPr>
          <w:rFonts w:eastAsia="Times New Roman" w:cs="Times New Roman"/>
          <w:b/>
          <w:sz w:val="26"/>
        </w:rPr>
        <w:t>,</w:t>
      </w:r>
      <w:r w:rsidRPr="001D2F84">
        <w:rPr>
          <w:rFonts w:eastAsia="Times New Roman" w:cs="Times New Roman"/>
          <w:b/>
          <w:spacing w:val="-2"/>
          <w:sz w:val="26"/>
        </w:rPr>
        <w:t xml:space="preserve"> </w:t>
      </w:r>
      <w:r w:rsidRPr="001D2F84">
        <w:rPr>
          <w:rFonts w:eastAsia="Times New Roman" w:cs="Times New Roman"/>
          <w:b/>
          <w:sz w:val="26"/>
        </w:rPr>
        <w:t>2023</w:t>
      </w:r>
    </w:p>
    <w:p w14:paraId="36E841A8" w14:textId="77777777" w:rsidR="00032466" w:rsidRPr="000960C7" w:rsidRDefault="00032466" w:rsidP="00032466">
      <w:pPr>
        <w:pStyle w:val="NormalWeb"/>
        <w:jc w:val="center"/>
        <w:rPr>
          <w:b/>
          <w:bCs/>
          <w:sz w:val="28"/>
          <w:szCs w:val="28"/>
        </w:rPr>
      </w:pPr>
      <w:r w:rsidRPr="000960C7">
        <w:rPr>
          <w:b/>
          <w:bCs/>
          <w:sz w:val="28"/>
          <w:szCs w:val="28"/>
        </w:rPr>
        <w:lastRenderedPageBreak/>
        <w:t>PLAGIARISM VERIFICATION</w:t>
      </w:r>
    </w:p>
    <w:p w14:paraId="072B8F32" w14:textId="47E47E5E" w:rsidR="00032466" w:rsidRPr="000960C7" w:rsidRDefault="00032466" w:rsidP="00032466">
      <w:pPr>
        <w:pStyle w:val="NormalWeb"/>
        <w:spacing w:line="360" w:lineRule="auto"/>
        <w:jc w:val="left"/>
        <w:rPr>
          <w:bCs/>
        </w:rPr>
      </w:pPr>
      <w:r w:rsidRPr="000960C7">
        <w:rPr>
          <w:b/>
          <w:bCs/>
        </w:rPr>
        <w:t>Thesis Title:</w:t>
      </w:r>
      <w:r w:rsidRPr="000960C7">
        <w:rPr>
          <w:bCs/>
        </w:rPr>
        <w:t xml:space="preserve"> A study of</w:t>
      </w:r>
      <w:r>
        <w:rPr>
          <w:bCs/>
        </w:rPr>
        <w:t xml:space="preserve"> antioxidant and antimicrobial activity of orange peel extract </w:t>
      </w:r>
      <w:r w:rsidR="005551ED">
        <w:rPr>
          <w:bCs/>
        </w:rPr>
        <w:t>on improvement of</w:t>
      </w:r>
      <w:r>
        <w:rPr>
          <w:bCs/>
        </w:rPr>
        <w:t xml:space="preserve"> the shelf life of chicken products</w:t>
      </w:r>
      <w:r w:rsidRPr="000960C7">
        <w:rPr>
          <w:bCs/>
        </w:rPr>
        <w:t>.</w:t>
      </w:r>
    </w:p>
    <w:p w14:paraId="2D211761" w14:textId="77777777" w:rsidR="00032466" w:rsidRPr="000960C7" w:rsidRDefault="00032466" w:rsidP="00032466">
      <w:pPr>
        <w:pStyle w:val="NormalWeb"/>
        <w:jc w:val="left"/>
        <w:rPr>
          <w:bCs/>
        </w:rPr>
      </w:pPr>
    </w:p>
    <w:p w14:paraId="698AB023" w14:textId="77777777" w:rsidR="00032466" w:rsidRDefault="00032466" w:rsidP="00032466">
      <w:pPr>
        <w:pStyle w:val="NormalWeb"/>
        <w:jc w:val="left"/>
        <w:rPr>
          <w:bCs/>
        </w:rPr>
      </w:pPr>
      <w:r>
        <w:rPr>
          <w:bCs/>
        </w:rPr>
        <w:t>Name of the Student: Rupiya Chakma</w:t>
      </w:r>
      <w:r w:rsidRPr="000960C7">
        <w:rPr>
          <w:bCs/>
        </w:rPr>
        <w:t xml:space="preserve"> </w:t>
      </w:r>
    </w:p>
    <w:p w14:paraId="08942EFF" w14:textId="77777777" w:rsidR="00032466" w:rsidRPr="000960C7" w:rsidRDefault="00032466" w:rsidP="00032466">
      <w:pPr>
        <w:pStyle w:val="NormalWeb"/>
        <w:jc w:val="left"/>
        <w:rPr>
          <w:bCs/>
        </w:rPr>
      </w:pPr>
      <w:r>
        <w:rPr>
          <w:bCs/>
        </w:rPr>
        <w:t>Roll number: 0121/12</w:t>
      </w:r>
    </w:p>
    <w:p w14:paraId="37DB9EEA" w14:textId="77777777" w:rsidR="00032466" w:rsidRPr="000960C7" w:rsidRDefault="00032466" w:rsidP="00032466">
      <w:pPr>
        <w:pStyle w:val="NormalWeb"/>
        <w:jc w:val="left"/>
        <w:rPr>
          <w:bCs/>
        </w:rPr>
      </w:pPr>
      <w:r>
        <w:rPr>
          <w:bCs/>
        </w:rPr>
        <w:t>Reg. No.: 981</w:t>
      </w:r>
    </w:p>
    <w:p w14:paraId="7F6C4C46" w14:textId="77777777" w:rsidR="00032466" w:rsidRDefault="00032466" w:rsidP="00032466">
      <w:pPr>
        <w:pStyle w:val="NormalWeb"/>
        <w:jc w:val="left"/>
        <w:rPr>
          <w:bCs/>
        </w:rPr>
      </w:pPr>
      <w:r w:rsidRPr="000960C7">
        <w:rPr>
          <w:bCs/>
        </w:rPr>
        <w:t xml:space="preserve">Department: Applied </w:t>
      </w:r>
      <w:r>
        <w:rPr>
          <w:bCs/>
        </w:rPr>
        <w:t>Chemistry and Chemical Technology</w:t>
      </w:r>
      <w:r w:rsidRPr="000960C7">
        <w:rPr>
          <w:bCs/>
        </w:rPr>
        <w:t xml:space="preserve"> </w:t>
      </w:r>
    </w:p>
    <w:p w14:paraId="78B70E64" w14:textId="77777777" w:rsidR="00032466" w:rsidRDefault="00032466" w:rsidP="00032466">
      <w:pPr>
        <w:pStyle w:val="NormalWeb"/>
        <w:jc w:val="left"/>
        <w:rPr>
          <w:bCs/>
        </w:rPr>
      </w:pPr>
      <w:r w:rsidRPr="000960C7">
        <w:rPr>
          <w:bCs/>
        </w:rPr>
        <w:t xml:space="preserve">Faculty: Food Science and Technology </w:t>
      </w:r>
    </w:p>
    <w:p w14:paraId="21B00100" w14:textId="77777777" w:rsidR="00032466" w:rsidRPr="000960C7" w:rsidRDefault="00032466" w:rsidP="00032466">
      <w:pPr>
        <w:pStyle w:val="NormalWeb"/>
        <w:jc w:val="left"/>
        <w:rPr>
          <w:bCs/>
        </w:rPr>
      </w:pPr>
      <w:r w:rsidRPr="000960C7">
        <w:rPr>
          <w:bCs/>
        </w:rPr>
        <w:t>Supervisor: Dr. Md. Kauser-Ul-Alam</w:t>
      </w:r>
    </w:p>
    <w:p w14:paraId="78231B6A" w14:textId="77777777" w:rsidR="00032466" w:rsidRPr="000960C7" w:rsidRDefault="00032466" w:rsidP="00032466">
      <w:pPr>
        <w:pStyle w:val="NormalWeb"/>
        <w:jc w:val="left"/>
        <w:rPr>
          <w:bCs/>
        </w:rPr>
      </w:pPr>
    </w:p>
    <w:p w14:paraId="75DF971C" w14:textId="77777777" w:rsidR="00032466" w:rsidRDefault="00032466" w:rsidP="00032466">
      <w:pPr>
        <w:pStyle w:val="NormalWeb"/>
        <w:spacing w:line="360" w:lineRule="auto"/>
        <w:rPr>
          <w:bCs/>
        </w:rPr>
      </w:pPr>
      <w:r w:rsidRPr="000960C7">
        <w:rPr>
          <w:bCs/>
        </w:rPr>
        <w:t>This is to report that as per the check …… of the content of the above thesis is stated to be plagiarized and is covered/not covered as per pla</w:t>
      </w:r>
      <w:r>
        <w:rPr>
          <w:bCs/>
        </w:rPr>
        <w:t xml:space="preserve">giarism policy and institutions </w:t>
      </w:r>
      <w:r w:rsidRPr="000960C7">
        <w:rPr>
          <w:bCs/>
        </w:rPr>
        <w:t>issued from CASR, Chattogram Veterinary and Animal Sciences University. The report has been sent to t</w:t>
      </w:r>
      <w:r>
        <w:rPr>
          <w:bCs/>
        </w:rPr>
        <w:t>he coordinator, CASR via email.</w:t>
      </w:r>
    </w:p>
    <w:p w14:paraId="1DB4F2B4" w14:textId="77777777" w:rsidR="00032466" w:rsidRPr="000960C7" w:rsidRDefault="00032466" w:rsidP="00032466">
      <w:pPr>
        <w:pStyle w:val="NormalWeb"/>
        <w:jc w:val="left"/>
        <w:rPr>
          <w:bCs/>
        </w:rPr>
      </w:pPr>
    </w:p>
    <w:p w14:paraId="41CF9BA9" w14:textId="77777777" w:rsidR="00032466" w:rsidRPr="000960C7" w:rsidRDefault="00032466" w:rsidP="00032466">
      <w:pPr>
        <w:pStyle w:val="NormalWeb"/>
        <w:jc w:val="left"/>
        <w:rPr>
          <w:bCs/>
        </w:rPr>
      </w:pPr>
      <w:r w:rsidRPr="000960C7">
        <w:rPr>
          <w:bCs/>
        </w:rPr>
        <w:t>The thesis may/may not be considered for the evaluation.</w:t>
      </w:r>
    </w:p>
    <w:p w14:paraId="54938C0B" w14:textId="77777777" w:rsidR="00032466" w:rsidRPr="000960C7" w:rsidRDefault="00032466" w:rsidP="00032466">
      <w:pPr>
        <w:pStyle w:val="NormalWeb"/>
        <w:jc w:val="left"/>
        <w:rPr>
          <w:bCs/>
        </w:rPr>
      </w:pPr>
    </w:p>
    <w:p w14:paraId="3B70602E" w14:textId="77777777" w:rsidR="00032466" w:rsidRPr="000960C7" w:rsidRDefault="00032466" w:rsidP="00032466">
      <w:pPr>
        <w:pStyle w:val="NormalWeb"/>
        <w:jc w:val="left"/>
        <w:rPr>
          <w:bCs/>
        </w:rPr>
      </w:pPr>
    </w:p>
    <w:p w14:paraId="6126AAE9" w14:textId="77777777" w:rsidR="00032466" w:rsidRPr="000960C7" w:rsidRDefault="00032466" w:rsidP="00032466">
      <w:pPr>
        <w:pStyle w:val="NormalWeb"/>
        <w:jc w:val="left"/>
        <w:rPr>
          <w:bCs/>
        </w:rPr>
      </w:pPr>
      <w:r w:rsidRPr="000960C7">
        <w:rPr>
          <w:bCs/>
        </w:rPr>
        <w:t>--------------------</w:t>
      </w:r>
      <w:r>
        <w:rPr>
          <w:bCs/>
        </w:rPr>
        <w:t>--------------------</w:t>
      </w:r>
    </w:p>
    <w:p w14:paraId="2377A38F" w14:textId="77777777" w:rsidR="00032466" w:rsidRPr="000960C7" w:rsidRDefault="00032466" w:rsidP="00032466">
      <w:pPr>
        <w:pStyle w:val="NormalWeb"/>
        <w:jc w:val="left"/>
        <w:rPr>
          <w:b/>
          <w:bCs/>
        </w:rPr>
      </w:pPr>
      <w:r w:rsidRPr="000960C7">
        <w:rPr>
          <w:b/>
          <w:bCs/>
        </w:rPr>
        <w:t xml:space="preserve">Dr. Md. Kauser-Ul-Alam </w:t>
      </w:r>
    </w:p>
    <w:p w14:paraId="3FCA628A" w14:textId="77777777" w:rsidR="00032466" w:rsidRPr="000960C7" w:rsidRDefault="00032466" w:rsidP="00032466">
      <w:pPr>
        <w:pStyle w:val="NormalWeb"/>
        <w:jc w:val="left"/>
        <w:rPr>
          <w:b/>
          <w:bCs/>
        </w:rPr>
      </w:pPr>
      <w:r w:rsidRPr="000960C7">
        <w:rPr>
          <w:b/>
          <w:bCs/>
        </w:rPr>
        <w:t>Supervisor</w:t>
      </w:r>
    </w:p>
    <w:p w14:paraId="52332DCF" w14:textId="77777777" w:rsidR="00032466" w:rsidRPr="000960C7" w:rsidRDefault="00032466" w:rsidP="00032466">
      <w:pPr>
        <w:pStyle w:val="NormalWeb"/>
        <w:jc w:val="left"/>
        <w:rPr>
          <w:b/>
          <w:bCs/>
        </w:rPr>
      </w:pPr>
      <w:r w:rsidRPr="000960C7">
        <w:rPr>
          <w:b/>
          <w:bCs/>
        </w:rPr>
        <w:t>Associate Professor and Head</w:t>
      </w:r>
    </w:p>
    <w:p w14:paraId="10714AB3" w14:textId="77777777" w:rsidR="00032466" w:rsidRPr="000960C7" w:rsidRDefault="00032466" w:rsidP="00032466">
      <w:pPr>
        <w:pStyle w:val="NormalWeb"/>
        <w:jc w:val="left"/>
        <w:rPr>
          <w:b/>
          <w:bCs/>
        </w:rPr>
      </w:pPr>
      <w:r w:rsidRPr="000960C7">
        <w:rPr>
          <w:b/>
          <w:bCs/>
        </w:rPr>
        <w:t xml:space="preserve">Department of Food Processing and Engineering </w:t>
      </w:r>
    </w:p>
    <w:p w14:paraId="654B691A" w14:textId="77777777" w:rsidR="00032466" w:rsidRPr="000960C7" w:rsidRDefault="00032466" w:rsidP="00032466">
      <w:pPr>
        <w:pStyle w:val="NormalWeb"/>
        <w:jc w:val="left"/>
        <w:rPr>
          <w:b/>
          <w:bCs/>
        </w:rPr>
      </w:pPr>
      <w:r w:rsidRPr="000960C7">
        <w:rPr>
          <w:b/>
          <w:bCs/>
        </w:rPr>
        <w:t>Faculty of Food Science and Technology</w:t>
      </w:r>
    </w:p>
    <w:p w14:paraId="190BED81" w14:textId="77777777" w:rsidR="00032466" w:rsidRPr="000A2462" w:rsidRDefault="00032466" w:rsidP="00032466">
      <w:pPr>
        <w:pStyle w:val="NormalWeb"/>
        <w:spacing w:line="360" w:lineRule="auto"/>
        <w:jc w:val="left"/>
        <w:rPr>
          <w:b/>
          <w:bCs/>
        </w:rPr>
      </w:pPr>
      <w:r w:rsidRPr="000960C7">
        <w:rPr>
          <w:b/>
          <w:bCs/>
        </w:rPr>
        <w:t>Chattogram Veterinary and Animal Sciences University</w:t>
      </w:r>
    </w:p>
    <w:p w14:paraId="79A32648" w14:textId="77777777" w:rsidR="00032466" w:rsidRPr="009D573C" w:rsidRDefault="00032466" w:rsidP="00032466">
      <w:pPr>
        <w:pStyle w:val="NormalWeb"/>
        <w:spacing w:line="360" w:lineRule="auto"/>
        <w:jc w:val="center"/>
        <w:rPr>
          <w:sz w:val="28"/>
          <w:szCs w:val="28"/>
        </w:rPr>
      </w:pPr>
      <w:r>
        <w:rPr>
          <w:b/>
          <w:bCs/>
          <w:sz w:val="28"/>
          <w:szCs w:val="28"/>
        </w:rPr>
        <w:lastRenderedPageBreak/>
        <w:t>ACKNOWLEDGEMENTS</w:t>
      </w:r>
    </w:p>
    <w:p w14:paraId="03008FBF" w14:textId="0199054F" w:rsidR="00032466" w:rsidRPr="0042144B" w:rsidRDefault="00032466" w:rsidP="00032466">
      <w:pPr>
        <w:pStyle w:val="NormalWeb"/>
        <w:spacing w:line="360" w:lineRule="auto"/>
      </w:pPr>
      <w:r w:rsidRPr="0042144B">
        <w:rPr>
          <w:color w:val="0C0C19"/>
        </w:rPr>
        <w:t>First and foremost, I would like to expre</w:t>
      </w:r>
      <w:r w:rsidR="00897C38">
        <w:rPr>
          <w:color w:val="0C0C19"/>
        </w:rPr>
        <w:t>ss my gratitude to "Almighty</w:t>
      </w:r>
      <w:r w:rsidRPr="0042144B">
        <w:rPr>
          <w:color w:val="0C0C19"/>
        </w:rPr>
        <w:t>," whose favors have made it possible for me to successfully complete my study and dissertation in this area as well as this thesis writing for the Master of Science degree (MS) in</w:t>
      </w:r>
      <w:r>
        <w:rPr>
          <w:color w:val="0C0C19"/>
        </w:rPr>
        <w:t xml:space="preserve"> Food Chemistry and Quality Assurance</w:t>
      </w:r>
      <w:r w:rsidRPr="0042144B">
        <w:rPr>
          <w:color w:val="0C0C19"/>
        </w:rPr>
        <w:t xml:space="preserve">. </w:t>
      </w:r>
    </w:p>
    <w:p w14:paraId="479741F7" w14:textId="77777777" w:rsidR="00032466" w:rsidRPr="0042144B" w:rsidRDefault="00032466" w:rsidP="00032466">
      <w:pPr>
        <w:pStyle w:val="NormalWeb"/>
        <w:spacing w:line="360" w:lineRule="auto"/>
      </w:pPr>
      <w:r w:rsidRPr="0042144B">
        <w:rPr>
          <w:color w:val="0C0C19"/>
        </w:rPr>
        <w:t xml:space="preserve">I would also like to express my sincere gratitude to Professor </w:t>
      </w:r>
      <w:r w:rsidRPr="00BD129D">
        <w:rPr>
          <w:b/>
          <w:color w:val="0C0C19"/>
        </w:rPr>
        <w:t>Dr</w:t>
      </w:r>
      <w:r>
        <w:rPr>
          <w:b/>
          <w:color w:val="0C0C19"/>
        </w:rPr>
        <w:t>.</w:t>
      </w:r>
      <w:r w:rsidRPr="0042144B">
        <w:rPr>
          <w:b/>
          <w:bCs/>
          <w:color w:val="0C0C19"/>
        </w:rPr>
        <w:t xml:space="preserve"> Md. Ashraf Ali Biswas</w:t>
      </w:r>
      <w:r w:rsidRPr="0042144B">
        <w:rPr>
          <w:color w:val="0C0C19"/>
        </w:rPr>
        <w:t xml:space="preserve">, Dean of the Faculty of Food Science and Technology at Chattogram Veterinary and Animal Sciences University (CVASU), for providing the necessary scope and funding to complete the work throughout the entire period, Professor </w:t>
      </w:r>
      <w:r w:rsidRPr="0042144B">
        <w:rPr>
          <w:b/>
          <w:bCs/>
          <w:color w:val="0C0C19"/>
        </w:rPr>
        <w:t>Dr. A.S.M. Lutful Ahasan</w:t>
      </w:r>
      <w:r w:rsidRPr="0042144B">
        <w:rPr>
          <w:color w:val="0C0C19"/>
        </w:rPr>
        <w:t>, Vice Chancellor of CVASU, for his outstanding support</w:t>
      </w:r>
      <w:r>
        <w:rPr>
          <w:color w:val="0C0C19"/>
        </w:rPr>
        <w:t xml:space="preserve">, </w:t>
      </w:r>
      <w:r w:rsidRPr="0042144B">
        <w:rPr>
          <w:color w:val="0C0C19"/>
        </w:rPr>
        <w:t>as well as</w:t>
      </w:r>
      <w:r>
        <w:rPr>
          <w:color w:val="0C0C19"/>
        </w:rPr>
        <w:t xml:space="preserve"> </w:t>
      </w:r>
      <w:r w:rsidRPr="00850A2E">
        <w:rPr>
          <w:b/>
          <w:color w:val="0C0C19"/>
        </w:rPr>
        <w:t>Monsur Ahmad</w:t>
      </w:r>
      <w:r>
        <w:rPr>
          <w:color w:val="0C0C19"/>
        </w:rPr>
        <w:t>, Associate Professor and Head of the department of Applied Chemistry and Chemical Technology,</w:t>
      </w:r>
      <w:r w:rsidRPr="00850A2E">
        <w:rPr>
          <w:color w:val="0C0C19"/>
        </w:rPr>
        <w:t xml:space="preserve"> </w:t>
      </w:r>
      <w:r>
        <w:rPr>
          <w:color w:val="0C0C19"/>
        </w:rPr>
        <w:t xml:space="preserve">for his </w:t>
      </w:r>
      <w:r w:rsidRPr="0042144B">
        <w:rPr>
          <w:color w:val="0C0C19"/>
        </w:rPr>
        <w:t xml:space="preserve">support. </w:t>
      </w:r>
    </w:p>
    <w:p w14:paraId="10CA87B0" w14:textId="77777777" w:rsidR="00032466" w:rsidRPr="0042144B" w:rsidRDefault="00032466" w:rsidP="00032466">
      <w:pPr>
        <w:pStyle w:val="NormalWeb"/>
        <w:spacing w:line="360" w:lineRule="auto"/>
      </w:pPr>
      <w:r w:rsidRPr="0042144B">
        <w:rPr>
          <w:color w:val="0C0C19"/>
        </w:rPr>
        <w:t xml:space="preserve">I would like to express my sincere gratitude, appreciation, and respect to my supervisor, </w:t>
      </w:r>
      <w:r w:rsidRPr="0042144B">
        <w:rPr>
          <w:b/>
          <w:bCs/>
        </w:rPr>
        <w:t>Dr. Md. Kauser-Ul-Alam</w:t>
      </w:r>
      <w:r w:rsidRPr="0042144B">
        <w:rPr>
          <w:color w:val="0C0C19"/>
        </w:rPr>
        <w:t>, (</w:t>
      </w:r>
      <w:r>
        <w:rPr>
          <w:color w:val="0C0C19"/>
        </w:rPr>
        <w:t xml:space="preserve">Associate </w:t>
      </w:r>
      <w:r w:rsidRPr="0042144B">
        <w:rPr>
          <w:color w:val="0C0C19"/>
        </w:rPr>
        <w:t xml:space="preserve">Professor and Head of the Department of Food Processing and Engineering), for his </w:t>
      </w:r>
      <w:r w:rsidRPr="0085205D">
        <w:rPr>
          <w:color w:val="0C0C19"/>
        </w:rPr>
        <w:t>inspi</w:t>
      </w:r>
      <w:r>
        <w:rPr>
          <w:color w:val="0C0C19"/>
        </w:rPr>
        <w:t xml:space="preserve">ration, </w:t>
      </w:r>
      <w:r w:rsidRPr="0042144B">
        <w:rPr>
          <w:color w:val="0C0C19"/>
        </w:rPr>
        <w:t>academic assistance</w:t>
      </w:r>
      <w:r>
        <w:rPr>
          <w:color w:val="0C0C19"/>
        </w:rPr>
        <w:t xml:space="preserve"> and guidelines in carrying out the research tasks</w:t>
      </w:r>
      <w:r w:rsidRPr="0042144B">
        <w:rPr>
          <w:color w:val="0C0C19"/>
        </w:rPr>
        <w:t xml:space="preserve">. </w:t>
      </w:r>
    </w:p>
    <w:p w14:paraId="44C42515" w14:textId="77777777" w:rsidR="00032466" w:rsidRDefault="00032466" w:rsidP="00032466">
      <w:pPr>
        <w:pStyle w:val="NormalWeb"/>
        <w:spacing w:line="360" w:lineRule="auto"/>
        <w:rPr>
          <w:color w:val="0C0C19"/>
        </w:rPr>
      </w:pPr>
      <w:r w:rsidRPr="0085205D">
        <w:rPr>
          <w:color w:val="0C0C19"/>
        </w:rPr>
        <w:t>My sincere gratitude goes out to the Department of Applied Chemistry and Chemical Technology, the Department of F</w:t>
      </w:r>
      <w:r>
        <w:rPr>
          <w:color w:val="0C0C19"/>
        </w:rPr>
        <w:t xml:space="preserve">ood Processing and Engineering, </w:t>
      </w:r>
      <w:r>
        <w:rPr>
          <w:color w:val="000000"/>
          <w:lang w:val="en-GB"/>
        </w:rPr>
        <w:t xml:space="preserve">the PRTC Laboratory </w:t>
      </w:r>
      <w:r w:rsidRPr="0085205D">
        <w:rPr>
          <w:color w:val="0C0C19"/>
        </w:rPr>
        <w:t>and CVASU for their unfailing inspiration and helpful collaboration in carrying out the research tasks in those laboratories</w:t>
      </w:r>
      <w:r>
        <w:rPr>
          <w:color w:val="0C0C19"/>
        </w:rPr>
        <w:t xml:space="preserve"> </w:t>
      </w:r>
      <w:r w:rsidRPr="0085205D">
        <w:rPr>
          <w:color w:val="0C0C19"/>
        </w:rPr>
        <w:t>precisely.</w:t>
      </w:r>
    </w:p>
    <w:p w14:paraId="33CF6EAC" w14:textId="77777777" w:rsidR="00032466" w:rsidRDefault="00032466" w:rsidP="00032466">
      <w:pPr>
        <w:pStyle w:val="NormalWeb"/>
        <w:spacing w:line="360" w:lineRule="auto"/>
        <w:rPr>
          <w:color w:val="0C0C19"/>
        </w:rPr>
      </w:pPr>
      <w:r w:rsidRPr="0042144B">
        <w:rPr>
          <w:color w:val="0C0C19"/>
        </w:rPr>
        <w:t>Last but not least, I would like to offer my sincere appreciation and respect to my friends and family for their tremendous sacrifices, blessings, and support. I would like to mention the financial support from the research and extension affairs of CVASU for their kind cooperation.</w:t>
      </w:r>
    </w:p>
    <w:p w14:paraId="37D5805F" w14:textId="77777777" w:rsidR="00032466" w:rsidRPr="00ED4F61" w:rsidRDefault="00032466" w:rsidP="00032466">
      <w:pPr>
        <w:pStyle w:val="NormalWeb"/>
        <w:spacing w:line="360" w:lineRule="auto"/>
        <w:rPr>
          <w:color w:val="0C0C19"/>
        </w:rPr>
      </w:pPr>
    </w:p>
    <w:p w14:paraId="14AA85B8" w14:textId="77777777" w:rsidR="00032466" w:rsidRPr="0042144B" w:rsidRDefault="00032466" w:rsidP="00032466">
      <w:pPr>
        <w:pStyle w:val="NormalWeb"/>
        <w:spacing w:line="360" w:lineRule="auto"/>
      </w:pPr>
      <w:r w:rsidRPr="0042144B">
        <w:rPr>
          <w:b/>
          <w:bCs/>
        </w:rPr>
        <w:t xml:space="preserve">The author </w:t>
      </w:r>
    </w:p>
    <w:p w14:paraId="6CD8A913" w14:textId="162AC8C3" w:rsidR="00032466" w:rsidRPr="00ED4F61" w:rsidRDefault="00032466" w:rsidP="00032466">
      <w:pPr>
        <w:rPr>
          <w:rFonts w:cs="Times New Roman"/>
          <w:b/>
          <w:bCs/>
          <w:color w:val="000000" w:themeColor="text1"/>
          <w:sz w:val="24"/>
          <w:szCs w:val="24"/>
        </w:rPr>
        <w:sectPr w:rsidR="00032466" w:rsidRPr="00ED4F61" w:rsidSect="0006000B">
          <w:footerReference w:type="even" r:id="rId10"/>
          <w:footerReference w:type="default" r:id="rId11"/>
          <w:pgSz w:w="11906" w:h="16838" w:code="9"/>
          <w:pgMar w:top="1440" w:right="1080" w:bottom="1440" w:left="2520" w:header="706" w:footer="706" w:gutter="0"/>
          <w:cols w:space="708"/>
          <w:docGrid w:linePitch="360"/>
        </w:sectPr>
      </w:pPr>
      <w:r>
        <w:rPr>
          <w:rFonts w:cs="Times New Roman"/>
          <w:b/>
          <w:bCs/>
          <w:color w:val="000000" w:themeColor="text1"/>
          <w:sz w:val="24"/>
          <w:szCs w:val="24"/>
        </w:rPr>
        <w:t>JUNE</w:t>
      </w:r>
      <w:r w:rsidRPr="00ED4F61">
        <w:rPr>
          <w:rFonts w:cs="Times New Roman"/>
          <w:b/>
          <w:bCs/>
          <w:color w:val="000000" w:themeColor="text1"/>
          <w:sz w:val="24"/>
          <w:szCs w:val="24"/>
        </w:rPr>
        <w:t>,</w:t>
      </w:r>
      <w:r>
        <w:rPr>
          <w:rFonts w:cs="Times New Roman"/>
          <w:b/>
          <w:bCs/>
          <w:color w:val="000000" w:themeColor="text1"/>
          <w:sz w:val="24"/>
          <w:szCs w:val="24"/>
        </w:rPr>
        <w:t xml:space="preserve"> 2023</w:t>
      </w:r>
    </w:p>
    <w:sdt>
      <w:sdtPr>
        <w:rPr>
          <w:rFonts w:ascii="Times New Roman" w:eastAsiaTheme="minorHAnsi" w:hAnsi="Times New Roman" w:cs="Times New Roman"/>
          <w:b w:val="0"/>
          <w:bCs w:val="0"/>
          <w:color w:val="auto"/>
          <w:sz w:val="24"/>
          <w:szCs w:val="24"/>
        </w:rPr>
        <w:id w:val="1855842804"/>
        <w:docPartObj>
          <w:docPartGallery w:val="Table of Contents"/>
          <w:docPartUnique/>
        </w:docPartObj>
      </w:sdtPr>
      <w:sdtEndPr>
        <w:rPr>
          <w:noProof/>
        </w:rPr>
      </w:sdtEndPr>
      <w:sdtContent>
        <w:p w14:paraId="20A6397C" w14:textId="71382907" w:rsidR="00A020DF" w:rsidRPr="006C52E4" w:rsidRDefault="00032466" w:rsidP="0061766F">
          <w:pPr>
            <w:pStyle w:val="TOCHeading"/>
            <w:tabs>
              <w:tab w:val="left" w:pos="750"/>
            </w:tabs>
            <w:spacing w:line="360" w:lineRule="auto"/>
            <w:jc w:val="center"/>
            <w:rPr>
              <w:rFonts w:ascii="Times New Roman" w:hAnsi="Times New Roman" w:cs="Times New Roman"/>
            </w:rPr>
          </w:pPr>
          <w:r w:rsidRPr="006C52E4">
            <w:rPr>
              <w:rFonts w:ascii="Times New Roman" w:eastAsiaTheme="minorHAnsi" w:hAnsi="Times New Roman" w:cs="Times New Roman"/>
              <w:bCs w:val="0"/>
              <w:color w:val="auto"/>
            </w:rPr>
            <w:t>Table of contents</w:t>
          </w:r>
        </w:p>
        <w:p w14:paraId="4A2069F3" w14:textId="77777777" w:rsidR="006C52E4" w:rsidRPr="006C52E4" w:rsidRDefault="00A020DF">
          <w:pPr>
            <w:pStyle w:val="TOC1"/>
            <w:tabs>
              <w:tab w:val="right" w:leader="dot" w:pos="8296"/>
            </w:tabs>
            <w:rPr>
              <w:rFonts w:ascii="Times New Roman" w:eastAsiaTheme="minorEastAsia" w:hAnsi="Times New Roman" w:cs="Times New Roman"/>
              <w:b w:val="0"/>
              <w:bCs w:val="0"/>
              <w:i w:val="0"/>
              <w:iCs w:val="0"/>
              <w:noProof/>
            </w:rPr>
          </w:pPr>
          <w:r w:rsidRPr="006C52E4">
            <w:rPr>
              <w:rFonts w:ascii="Times New Roman" w:hAnsi="Times New Roman" w:cs="Times New Roman"/>
              <w:b w:val="0"/>
              <w:bCs w:val="0"/>
              <w:i w:val="0"/>
            </w:rPr>
            <w:fldChar w:fldCharType="begin"/>
          </w:r>
          <w:r w:rsidRPr="006C52E4">
            <w:rPr>
              <w:rFonts w:ascii="Times New Roman" w:hAnsi="Times New Roman" w:cs="Times New Roman"/>
              <w:b w:val="0"/>
              <w:i w:val="0"/>
            </w:rPr>
            <w:instrText xml:space="preserve"> TOC \o "1-3" \h \z \u </w:instrText>
          </w:r>
          <w:r w:rsidRPr="006C52E4">
            <w:rPr>
              <w:rFonts w:ascii="Times New Roman" w:hAnsi="Times New Roman" w:cs="Times New Roman"/>
              <w:b w:val="0"/>
              <w:bCs w:val="0"/>
              <w:i w:val="0"/>
            </w:rPr>
            <w:fldChar w:fldCharType="separate"/>
          </w:r>
          <w:hyperlink w:anchor="_Toc153307017" w:history="1">
            <w:r w:rsidR="006C52E4" w:rsidRPr="006C52E4">
              <w:rPr>
                <w:rStyle w:val="Hyperlink"/>
                <w:rFonts w:ascii="Times New Roman" w:hAnsi="Times New Roman" w:cs="Times New Roman"/>
                <w:b w:val="0"/>
                <w:i w:val="0"/>
                <w:noProof/>
                <w:lang w:val="en-GB"/>
              </w:rPr>
              <w:t>Chapter 1: Introduction</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_Toc153307017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9</w:t>
            </w:r>
            <w:r w:rsidR="006C52E4" w:rsidRPr="006C52E4">
              <w:rPr>
                <w:rFonts w:ascii="Times New Roman" w:hAnsi="Times New Roman" w:cs="Times New Roman"/>
                <w:b w:val="0"/>
                <w:i w:val="0"/>
                <w:noProof/>
                <w:webHidden/>
              </w:rPr>
              <w:fldChar w:fldCharType="end"/>
            </w:r>
          </w:hyperlink>
        </w:p>
        <w:p w14:paraId="588D5A0E"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18" w:history="1">
            <w:r w:rsidR="006C52E4" w:rsidRPr="006C52E4">
              <w:rPr>
                <w:rStyle w:val="Hyperlink"/>
                <w:rFonts w:ascii="Times New Roman" w:hAnsi="Times New Roman" w:cs="Times New Roman"/>
                <w:b w:val="0"/>
                <w:i w:val="0"/>
                <w:noProof/>
                <w:lang w:val="en-GB"/>
              </w:rPr>
              <w:t>Chapter 2: Review of literature</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_Toc153307018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14</w:t>
            </w:r>
            <w:r w:rsidR="006C52E4" w:rsidRPr="006C52E4">
              <w:rPr>
                <w:rFonts w:ascii="Times New Roman" w:hAnsi="Times New Roman" w:cs="Times New Roman"/>
                <w:b w:val="0"/>
                <w:i w:val="0"/>
                <w:noProof/>
                <w:webHidden/>
              </w:rPr>
              <w:fldChar w:fldCharType="end"/>
            </w:r>
          </w:hyperlink>
        </w:p>
        <w:p w14:paraId="41C4AF91"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19" w:history="1">
            <w:r w:rsidR="006C52E4" w:rsidRPr="006C52E4">
              <w:rPr>
                <w:rStyle w:val="Hyperlink"/>
                <w:rFonts w:ascii="Times New Roman" w:hAnsi="Times New Roman" w:cs="Times New Roman"/>
                <w:b w:val="0"/>
                <w:noProof/>
                <w:sz w:val="24"/>
                <w:szCs w:val="24"/>
                <w:lang w:val="en-GB"/>
              </w:rPr>
              <w:t>2.1 Plant description</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_Toc153307019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14</w:t>
            </w:r>
            <w:r w:rsidR="006C52E4" w:rsidRPr="006C52E4">
              <w:rPr>
                <w:rFonts w:ascii="Times New Roman" w:hAnsi="Times New Roman" w:cs="Times New Roman"/>
                <w:b w:val="0"/>
                <w:noProof/>
                <w:webHidden/>
                <w:sz w:val="24"/>
                <w:szCs w:val="24"/>
              </w:rPr>
              <w:fldChar w:fldCharType="end"/>
            </w:r>
          </w:hyperlink>
        </w:p>
        <w:p w14:paraId="31901768"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20" w:history="1">
            <w:r w:rsidR="006C52E4" w:rsidRPr="006C52E4">
              <w:rPr>
                <w:rStyle w:val="Hyperlink"/>
                <w:rFonts w:ascii="Times New Roman" w:hAnsi="Times New Roman" w:cs="Times New Roman"/>
                <w:b w:val="0"/>
                <w:noProof/>
                <w:sz w:val="24"/>
                <w:szCs w:val="24"/>
                <w:lang w:val="en-GB"/>
              </w:rPr>
              <w:t>2.2 Geographical distribution</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_Toc153307020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15</w:t>
            </w:r>
            <w:r w:rsidR="006C52E4" w:rsidRPr="006C52E4">
              <w:rPr>
                <w:rFonts w:ascii="Times New Roman" w:hAnsi="Times New Roman" w:cs="Times New Roman"/>
                <w:b w:val="0"/>
                <w:noProof/>
                <w:webHidden/>
                <w:sz w:val="24"/>
                <w:szCs w:val="24"/>
              </w:rPr>
              <w:fldChar w:fldCharType="end"/>
            </w:r>
          </w:hyperlink>
        </w:p>
        <w:p w14:paraId="7FDEC06D"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21" w:history="1">
            <w:r w:rsidR="006C52E4" w:rsidRPr="006C52E4">
              <w:rPr>
                <w:rStyle w:val="Hyperlink"/>
                <w:rFonts w:ascii="Times New Roman" w:hAnsi="Times New Roman" w:cs="Times New Roman"/>
                <w:bCs/>
                <w:noProof/>
                <w:sz w:val="24"/>
                <w:szCs w:val="24"/>
                <w:lang w:val="en-GB"/>
              </w:rPr>
              <w:t>2.2.1 Fossil-Record</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_Toc153307021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15</w:t>
            </w:r>
            <w:r w:rsidR="006C52E4" w:rsidRPr="006C52E4">
              <w:rPr>
                <w:rFonts w:ascii="Times New Roman" w:hAnsi="Times New Roman" w:cs="Times New Roman"/>
                <w:noProof/>
                <w:webHidden/>
                <w:sz w:val="24"/>
                <w:szCs w:val="24"/>
              </w:rPr>
              <w:fldChar w:fldCharType="end"/>
            </w:r>
          </w:hyperlink>
        </w:p>
        <w:p w14:paraId="1F891906"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22" w:history="1">
            <w:r w:rsidR="006C52E4" w:rsidRPr="006C52E4">
              <w:rPr>
                <w:rStyle w:val="Hyperlink"/>
                <w:rFonts w:ascii="Times New Roman" w:hAnsi="Times New Roman" w:cs="Times New Roman"/>
                <w:bCs/>
                <w:noProof/>
                <w:sz w:val="24"/>
                <w:szCs w:val="24"/>
              </w:rPr>
              <w:t>2.2.2 Origin</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_Toc153307022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15</w:t>
            </w:r>
            <w:r w:rsidR="006C52E4" w:rsidRPr="006C52E4">
              <w:rPr>
                <w:rFonts w:ascii="Times New Roman" w:hAnsi="Times New Roman" w:cs="Times New Roman"/>
                <w:noProof/>
                <w:webHidden/>
                <w:sz w:val="24"/>
                <w:szCs w:val="24"/>
              </w:rPr>
              <w:fldChar w:fldCharType="end"/>
            </w:r>
          </w:hyperlink>
        </w:p>
        <w:p w14:paraId="6991C5BB"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23" w:history="1">
            <w:r w:rsidR="006C52E4" w:rsidRPr="006C52E4">
              <w:rPr>
                <w:rStyle w:val="Hyperlink"/>
                <w:rFonts w:ascii="Times New Roman" w:hAnsi="Times New Roman" w:cs="Times New Roman"/>
                <w:bCs/>
                <w:noProof/>
                <w:sz w:val="24"/>
                <w:szCs w:val="24"/>
                <w:lang w:val="en-GB"/>
              </w:rPr>
              <w:t>2.2.3 Present distribution</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_Toc153307023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16</w:t>
            </w:r>
            <w:r w:rsidR="006C52E4" w:rsidRPr="006C52E4">
              <w:rPr>
                <w:rFonts w:ascii="Times New Roman" w:hAnsi="Times New Roman" w:cs="Times New Roman"/>
                <w:noProof/>
                <w:webHidden/>
                <w:sz w:val="24"/>
                <w:szCs w:val="24"/>
              </w:rPr>
              <w:fldChar w:fldCharType="end"/>
            </w:r>
          </w:hyperlink>
        </w:p>
        <w:p w14:paraId="185B8CE0"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24" w:history="1">
            <w:r w:rsidR="006C52E4" w:rsidRPr="006C52E4">
              <w:rPr>
                <w:rStyle w:val="Hyperlink"/>
                <w:rFonts w:ascii="Times New Roman" w:hAnsi="Times New Roman" w:cs="Times New Roman"/>
                <w:bCs/>
                <w:noProof/>
                <w:sz w:val="24"/>
                <w:szCs w:val="24"/>
                <w:lang w:val="en-GB"/>
              </w:rPr>
              <w:t>2.2.4 Lands and climate conditions of Bangladesh</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_Toc153307024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16</w:t>
            </w:r>
            <w:r w:rsidR="006C52E4" w:rsidRPr="006C52E4">
              <w:rPr>
                <w:rFonts w:ascii="Times New Roman" w:hAnsi="Times New Roman" w:cs="Times New Roman"/>
                <w:noProof/>
                <w:webHidden/>
                <w:sz w:val="24"/>
                <w:szCs w:val="24"/>
              </w:rPr>
              <w:fldChar w:fldCharType="end"/>
            </w:r>
          </w:hyperlink>
        </w:p>
        <w:p w14:paraId="0B381D1C"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25" w:history="1">
            <w:r w:rsidR="006C52E4" w:rsidRPr="006C52E4">
              <w:rPr>
                <w:rStyle w:val="Hyperlink"/>
                <w:rFonts w:ascii="Times New Roman" w:hAnsi="Times New Roman" w:cs="Times New Roman"/>
                <w:b w:val="0"/>
                <w:noProof/>
                <w:sz w:val="24"/>
                <w:szCs w:val="24"/>
                <w:lang w:val="en-GB"/>
              </w:rPr>
              <w:t>2.3 Nutritional value</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_Toc153307025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17</w:t>
            </w:r>
            <w:r w:rsidR="006C52E4" w:rsidRPr="006C52E4">
              <w:rPr>
                <w:rFonts w:ascii="Times New Roman" w:hAnsi="Times New Roman" w:cs="Times New Roman"/>
                <w:b w:val="0"/>
                <w:noProof/>
                <w:webHidden/>
                <w:sz w:val="24"/>
                <w:szCs w:val="24"/>
              </w:rPr>
              <w:fldChar w:fldCharType="end"/>
            </w:r>
          </w:hyperlink>
        </w:p>
        <w:p w14:paraId="02C16356"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26" w:history="1">
            <w:r w:rsidR="006C52E4" w:rsidRPr="006C52E4">
              <w:rPr>
                <w:rStyle w:val="Hyperlink"/>
                <w:rFonts w:ascii="Times New Roman" w:hAnsi="Times New Roman" w:cs="Times New Roman"/>
                <w:b w:val="0"/>
                <w:noProof/>
                <w:sz w:val="24"/>
                <w:szCs w:val="24"/>
                <w:lang w:val="en-GB"/>
              </w:rPr>
              <w:t>2.5 Pharmacological profile</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_Toc153307026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20</w:t>
            </w:r>
            <w:r w:rsidR="006C52E4" w:rsidRPr="006C52E4">
              <w:rPr>
                <w:rFonts w:ascii="Times New Roman" w:hAnsi="Times New Roman" w:cs="Times New Roman"/>
                <w:b w:val="0"/>
                <w:noProof/>
                <w:webHidden/>
                <w:sz w:val="24"/>
                <w:szCs w:val="24"/>
              </w:rPr>
              <w:fldChar w:fldCharType="end"/>
            </w:r>
          </w:hyperlink>
        </w:p>
        <w:p w14:paraId="500C9B81"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27" w:history="1">
            <w:r w:rsidR="006C52E4" w:rsidRPr="006C52E4">
              <w:rPr>
                <w:rStyle w:val="Hyperlink"/>
                <w:rFonts w:ascii="Times New Roman" w:hAnsi="Times New Roman" w:cs="Times New Roman"/>
                <w:b w:val="0"/>
                <w:noProof/>
                <w:sz w:val="24"/>
                <w:szCs w:val="24"/>
                <w:lang w:val="en-GB"/>
              </w:rPr>
              <w:t>2.6 Antioxidant activity of orange peel extract</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_Toc153307027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21</w:t>
            </w:r>
            <w:r w:rsidR="006C52E4" w:rsidRPr="006C52E4">
              <w:rPr>
                <w:rFonts w:ascii="Times New Roman" w:hAnsi="Times New Roman" w:cs="Times New Roman"/>
                <w:b w:val="0"/>
                <w:noProof/>
                <w:webHidden/>
                <w:sz w:val="24"/>
                <w:szCs w:val="24"/>
              </w:rPr>
              <w:fldChar w:fldCharType="end"/>
            </w:r>
          </w:hyperlink>
        </w:p>
        <w:p w14:paraId="0EB685BA"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28" w:history="1">
            <w:r w:rsidR="006C52E4" w:rsidRPr="006C52E4">
              <w:rPr>
                <w:rStyle w:val="Hyperlink"/>
                <w:rFonts w:ascii="Times New Roman" w:hAnsi="Times New Roman" w:cs="Times New Roman"/>
                <w:bCs/>
                <w:noProof/>
                <w:sz w:val="24"/>
                <w:szCs w:val="24"/>
                <w:lang w:val="en-GB"/>
              </w:rPr>
              <w:t>2.6.1 Flavonoids</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_Toc153307028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21</w:t>
            </w:r>
            <w:r w:rsidR="006C52E4" w:rsidRPr="006C52E4">
              <w:rPr>
                <w:rFonts w:ascii="Times New Roman" w:hAnsi="Times New Roman" w:cs="Times New Roman"/>
                <w:noProof/>
                <w:webHidden/>
                <w:sz w:val="24"/>
                <w:szCs w:val="24"/>
              </w:rPr>
              <w:fldChar w:fldCharType="end"/>
            </w:r>
          </w:hyperlink>
        </w:p>
        <w:p w14:paraId="0B34DD3B"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29" w:history="1">
            <w:r w:rsidR="006C52E4" w:rsidRPr="006C52E4">
              <w:rPr>
                <w:rStyle w:val="Hyperlink"/>
                <w:rFonts w:ascii="Times New Roman" w:hAnsi="Times New Roman" w:cs="Times New Roman"/>
                <w:bCs/>
                <w:noProof/>
                <w:sz w:val="24"/>
                <w:szCs w:val="24"/>
                <w:lang w:val="en-GB"/>
              </w:rPr>
              <w:t>2.6.2 Vitamin C</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_Toc153307029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23</w:t>
            </w:r>
            <w:r w:rsidR="006C52E4" w:rsidRPr="006C52E4">
              <w:rPr>
                <w:rFonts w:ascii="Times New Roman" w:hAnsi="Times New Roman" w:cs="Times New Roman"/>
                <w:noProof/>
                <w:webHidden/>
                <w:sz w:val="24"/>
                <w:szCs w:val="24"/>
              </w:rPr>
              <w:fldChar w:fldCharType="end"/>
            </w:r>
          </w:hyperlink>
        </w:p>
        <w:p w14:paraId="0617DDCE"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30" w:history="1">
            <w:r w:rsidR="006C52E4" w:rsidRPr="006C52E4">
              <w:rPr>
                <w:rStyle w:val="Hyperlink"/>
                <w:rFonts w:ascii="Times New Roman" w:hAnsi="Times New Roman" w:cs="Times New Roman"/>
                <w:bCs/>
                <w:noProof/>
                <w:sz w:val="24"/>
                <w:szCs w:val="24"/>
                <w:lang w:val="en-GB"/>
              </w:rPr>
              <w:t>2.6.3 Phenolic compounds</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_Toc153307030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23</w:t>
            </w:r>
            <w:r w:rsidR="006C52E4" w:rsidRPr="006C52E4">
              <w:rPr>
                <w:rFonts w:ascii="Times New Roman" w:hAnsi="Times New Roman" w:cs="Times New Roman"/>
                <w:noProof/>
                <w:webHidden/>
                <w:sz w:val="24"/>
                <w:szCs w:val="24"/>
              </w:rPr>
              <w:fldChar w:fldCharType="end"/>
            </w:r>
          </w:hyperlink>
        </w:p>
        <w:p w14:paraId="5CA4D23E"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31" w:history="1">
            <w:r w:rsidR="006C52E4" w:rsidRPr="006C52E4">
              <w:rPr>
                <w:rStyle w:val="Hyperlink"/>
                <w:rFonts w:ascii="Times New Roman" w:hAnsi="Times New Roman" w:cs="Times New Roman"/>
                <w:b w:val="0"/>
                <w:noProof/>
                <w:sz w:val="24"/>
                <w:szCs w:val="24"/>
              </w:rPr>
              <w:t>2.7 The antioxidant properties of orange peel extract and how they can mitigate oxidation in chicken products</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_Toc153307031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24</w:t>
            </w:r>
            <w:r w:rsidR="006C52E4" w:rsidRPr="006C52E4">
              <w:rPr>
                <w:rFonts w:ascii="Times New Roman" w:hAnsi="Times New Roman" w:cs="Times New Roman"/>
                <w:b w:val="0"/>
                <w:noProof/>
                <w:webHidden/>
                <w:sz w:val="24"/>
                <w:szCs w:val="24"/>
              </w:rPr>
              <w:fldChar w:fldCharType="end"/>
            </w:r>
          </w:hyperlink>
        </w:p>
        <w:p w14:paraId="3A228D62"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32" w:history="1">
            <w:r w:rsidR="006C52E4" w:rsidRPr="006C52E4">
              <w:rPr>
                <w:rStyle w:val="Hyperlink"/>
                <w:rFonts w:ascii="Times New Roman" w:hAnsi="Times New Roman" w:cs="Times New Roman"/>
                <w:b w:val="0"/>
                <w:noProof/>
                <w:sz w:val="24"/>
                <w:szCs w:val="24"/>
                <w:lang w:val="en-GB"/>
              </w:rPr>
              <w:t>2.8 Antimicrobial activity of orange peel extract</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_Toc153307032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26</w:t>
            </w:r>
            <w:r w:rsidR="006C52E4" w:rsidRPr="006C52E4">
              <w:rPr>
                <w:rFonts w:ascii="Times New Roman" w:hAnsi="Times New Roman" w:cs="Times New Roman"/>
                <w:b w:val="0"/>
                <w:noProof/>
                <w:webHidden/>
                <w:sz w:val="24"/>
                <w:szCs w:val="24"/>
              </w:rPr>
              <w:fldChar w:fldCharType="end"/>
            </w:r>
          </w:hyperlink>
        </w:p>
        <w:p w14:paraId="5A96C1EA"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33" w:history="1">
            <w:r w:rsidR="006C52E4" w:rsidRPr="006C52E4">
              <w:rPr>
                <w:rStyle w:val="Hyperlink"/>
                <w:rFonts w:ascii="Times New Roman" w:hAnsi="Times New Roman" w:cs="Times New Roman"/>
                <w:b w:val="0"/>
                <w:noProof/>
                <w:sz w:val="24"/>
                <w:szCs w:val="24"/>
                <w:lang w:val="en-GB"/>
              </w:rPr>
              <w:t>2.9 Extraction technique of OPE</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_Toc153307033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26</w:t>
            </w:r>
            <w:r w:rsidR="006C52E4" w:rsidRPr="006C52E4">
              <w:rPr>
                <w:rFonts w:ascii="Times New Roman" w:hAnsi="Times New Roman" w:cs="Times New Roman"/>
                <w:b w:val="0"/>
                <w:noProof/>
                <w:webHidden/>
                <w:sz w:val="24"/>
                <w:szCs w:val="24"/>
              </w:rPr>
              <w:fldChar w:fldCharType="end"/>
            </w:r>
          </w:hyperlink>
        </w:p>
        <w:p w14:paraId="649A1BA0"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34" w:history="1">
            <w:r w:rsidR="006C52E4" w:rsidRPr="006C52E4">
              <w:rPr>
                <w:rStyle w:val="Hyperlink"/>
                <w:rFonts w:ascii="Times New Roman" w:hAnsi="Times New Roman" w:cs="Times New Roman"/>
                <w:b w:val="0"/>
                <w:noProof/>
                <w:sz w:val="24"/>
                <w:szCs w:val="24"/>
                <w:lang w:val="en-GB"/>
              </w:rPr>
              <w:t>2.10 Medicinal impact of citrus peel</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_Toc153307034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27</w:t>
            </w:r>
            <w:r w:rsidR="006C52E4" w:rsidRPr="006C52E4">
              <w:rPr>
                <w:rFonts w:ascii="Times New Roman" w:hAnsi="Times New Roman" w:cs="Times New Roman"/>
                <w:b w:val="0"/>
                <w:noProof/>
                <w:webHidden/>
                <w:sz w:val="24"/>
                <w:szCs w:val="24"/>
              </w:rPr>
              <w:fldChar w:fldCharType="end"/>
            </w:r>
          </w:hyperlink>
        </w:p>
        <w:p w14:paraId="0722BF5E"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35" w:history="1">
            <w:r w:rsidR="006C52E4" w:rsidRPr="006C52E4">
              <w:rPr>
                <w:rStyle w:val="Hyperlink"/>
                <w:rFonts w:ascii="Times New Roman" w:hAnsi="Times New Roman" w:cs="Times New Roman"/>
                <w:b w:val="0"/>
                <w:noProof/>
                <w:sz w:val="24"/>
                <w:szCs w:val="24"/>
                <w:lang w:val="en-GB"/>
              </w:rPr>
              <w:t>2.11 Previous research on orange peel extract in food preservation</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_Toc153307035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29</w:t>
            </w:r>
            <w:r w:rsidR="006C52E4" w:rsidRPr="006C52E4">
              <w:rPr>
                <w:rFonts w:ascii="Times New Roman" w:hAnsi="Times New Roman" w:cs="Times New Roman"/>
                <w:b w:val="0"/>
                <w:noProof/>
                <w:webHidden/>
                <w:sz w:val="24"/>
                <w:szCs w:val="24"/>
              </w:rPr>
              <w:fldChar w:fldCharType="end"/>
            </w:r>
          </w:hyperlink>
        </w:p>
        <w:p w14:paraId="5B141E63"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36" w:history="1">
            <w:r w:rsidR="006C52E4" w:rsidRPr="006C52E4">
              <w:rPr>
                <w:rStyle w:val="Hyperlink"/>
                <w:rFonts w:ascii="Times New Roman" w:hAnsi="Times New Roman" w:cs="Times New Roman"/>
                <w:bCs/>
                <w:noProof/>
                <w:sz w:val="24"/>
                <w:szCs w:val="24"/>
                <w:lang w:val="en-GB"/>
              </w:rPr>
              <w:t>2.11.1 Use of orange peel extract in food preservation</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_Toc153307036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29</w:t>
            </w:r>
            <w:r w:rsidR="006C52E4" w:rsidRPr="006C52E4">
              <w:rPr>
                <w:rFonts w:ascii="Times New Roman" w:hAnsi="Times New Roman" w:cs="Times New Roman"/>
                <w:noProof/>
                <w:webHidden/>
                <w:sz w:val="24"/>
                <w:szCs w:val="24"/>
              </w:rPr>
              <w:fldChar w:fldCharType="end"/>
            </w:r>
          </w:hyperlink>
        </w:p>
        <w:p w14:paraId="2DDEA05F"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37" w:history="1">
            <w:r w:rsidR="006C52E4" w:rsidRPr="006C52E4">
              <w:rPr>
                <w:rStyle w:val="Hyperlink"/>
                <w:rFonts w:ascii="Times New Roman" w:eastAsiaTheme="majorEastAsia" w:hAnsi="Times New Roman" w:cs="Times New Roman"/>
                <w:b w:val="0"/>
                <w:i w:val="0"/>
                <w:noProof/>
                <w:kern w:val="2"/>
                <w:lang w:val="en-GB" w:eastAsia="zh-CN"/>
                <w14:ligatures w14:val="standardContextual"/>
              </w:rPr>
              <w:t>Chapter 3: Materials and methods</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_Toc153307037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31</w:t>
            </w:r>
            <w:r w:rsidR="006C52E4" w:rsidRPr="006C52E4">
              <w:rPr>
                <w:rFonts w:ascii="Times New Roman" w:hAnsi="Times New Roman" w:cs="Times New Roman"/>
                <w:b w:val="0"/>
                <w:i w:val="0"/>
                <w:noProof/>
                <w:webHidden/>
              </w:rPr>
              <w:fldChar w:fldCharType="end"/>
            </w:r>
          </w:hyperlink>
        </w:p>
        <w:p w14:paraId="50BB1F46"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38"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 Study area</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_Toc153307038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31</w:t>
            </w:r>
            <w:r w:rsidR="006C52E4" w:rsidRPr="006C52E4">
              <w:rPr>
                <w:rFonts w:ascii="Times New Roman" w:hAnsi="Times New Roman" w:cs="Times New Roman"/>
                <w:b w:val="0"/>
                <w:noProof/>
                <w:webHidden/>
                <w:sz w:val="24"/>
                <w:szCs w:val="24"/>
              </w:rPr>
              <w:fldChar w:fldCharType="end"/>
            </w:r>
          </w:hyperlink>
        </w:p>
        <w:p w14:paraId="35AB9433"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39"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3.2 Experimental design</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_Toc153307039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31</w:t>
            </w:r>
            <w:r w:rsidR="006C52E4" w:rsidRPr="006C52E4">
              <w:rPr>
                <w:rFonts w:ascii="Times New Roman" w:hAnsi="Times New Roman" w:cs="Times New Roman"/>
                <w:b w:val="0"/>
                <w:noProof/>
                <w:webHidden/>
                <w:sz w:val="24"/>
                <w:szCs w:val="24"/>
              </w:rPr>
              <w:fldChar w:fldCharType="end"/>
            </w:r>
          </w:hyperlink>
        </w:p>
        <w:p w14:paraId="12614537"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40"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3.3</w:t>
            </w:r>
            <w:r w:rsidR="006C52E4" w:rsidRPr="006C52E4">
              <w:rPr>
                <w:rStyle w:val="Hyperlink"/>
                <w:rFonts w:ascii="Times New Roman" w:eastAsiaTheme="majorEastAsia" w:hAnsi="Times New Roman" w:cs="Times New Roman"/>
                <w:b w:val="0"/>
                <w:iCs/>
                <w:noProof/>
                <w:kern w:val="2"/>
                <w:sz w:val="24"/>
                <w:szCs w:val="24"/>
                <w:lang w:eastAsia="zh-CN"/>
                <w14:ligatures w14:val="standardContextual"/>
              </w:rPr>
              <w:t xml:space="preserve"> </w:t>
            </w:r>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Fruits were used in this study</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_Toc153307040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32</w:t>
            </w:r>
            <w:r w:rsidR="006C52E4" w:rsidRPr="006C52E4">
              <w:rPr>
                <w:rFonts w:ascii="Times New Roman" w:hAnsi="Times New Roman" w:cs="Times New Roman"/>
                <w:b w:val="0"/>
                <w:noProof/>
                <w:webHidden/>
                <w:sz w:val="24"/>
                <w:szCs w:val="24"/>
              </w:rPr>
              <w:fldChar w:fldCharType="end"/>
            </w:r>
          </w:hyperlink>
        </w:p>
        <w:p w14:paraId="38A91CE8"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41"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3.5 Collection of orange</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_Toc153307041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32</w:t>
            </w:r>
            <w:r w:rsidR="006C52E4" w:rsidRPr="006C52E4">
              <w:rPr>
                <w:rFonts w:ascii="Times New Roman" w:hAnsi="Times New Roman" w:cs="Times New Roman"/>
                <w:b w:val="0"/>
                <w:noProof/>
                <w:webHidden/>
                <w:sz w:val="24"/>
                <w:szCs w:val="24"/>
              </w:rPr>
              <w:fldChar w:fldCharType="end"/>
            </w:r>
          </w:hyperlink>
        </w:p>
        <w:p w14:paraId="4AC6C686"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42"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3.6 Drying and grinding</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_Toc153307042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32</w:t>
            </w:r>
            <w:r w:rsidR="006C52E4" w:rsidRPr="006C52E4">
              <w:rPr>
                <w:rFonts w:ascii="Times New Roman" w:hAnsi="Times New Roman" w:cs="Times New Roman"/>
                <w:b w:val="0"/>
                <w:noProof/>
                <w:webHidden/>
                <w:sz w:val="24"/>
                <w:szCs w:val="24"/>
              </w:rPr>
              <w:fldChar w:fldCharType="end"/>
            </w:r>
          </w:hyperlink>
        </w:p>
        <w:p w14:paraId="46BADF24"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43"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3.7 Preparation of aqueous extract</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_Toc153307043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32</w:t>
            </w:r>
            <w:r w:rsidR="006C52E4" w:rsidRPr="006C52E4">
              <w:rPr>
                <w:rFonts w:ascii="Times New Roman" w:hAnsi="Times New Roman" w:cs="Times New Roman"/>
                <w:b w:val="0"/>
                <w:noProof/>
                <w:webHidden/>
                <w:sz w:val="24"/>
                <w:szCs w:val="24"/>
              </w:rPr>
              <w:fldChar w:fldCharType="end"/>
            </w:r>
          </w:hyperlink>
        </w:p>
        <w:p w14:paraId="0A0F4777"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44"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3.8 Preparation of ethanolic extract</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_Toc153307044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33</w:t>
            </w:r>
            <w:r w:rsidR="006C52E4" w:rsidRPr="006C52E4">
              <w:rPr>
                <w:rFonts w:ascii="Times New Roman" w:hAnsi="Times New Roman" w:cs="Times New Roman"/>
                <w:b w:val="0"/>
                <w:noProof/>
                <w:webHidden/>
                <w:sz w:val="24"/>
                <w:szCs w:val="24"/>
              </w:rPr>
              <w:fldChar w:fldCharType="end"/>
            </w:r>
          </w:hyperlink>
        </w:p>
        <w:p w14:paraId="07355C7A"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45"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3.9 Preparation of stock</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_Toc153307045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33</w:t>
            </w:r>
            <w:r w:rsidR="006C52E4" w:rsidRPr="006C52E4">
              <w:rPr>
                <w:rFonts w:ascii="Times New Roman" w:hAnsi="Times New Roman" w:cs="Times New Roman"/>
                <w:b w:val="0"/>
                <w:noProof/>
                <w:webHidden/>
                <w:sz w:val="24"/>
                <w:szCs w:val="24"/>
              </w:rPr>
              <w:fldChar w:fldCharType="end"/>
            </w:r>
          </w:hyperlink>
        </w:p>
        <w:p w14:paraId="2529694C"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46"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3.10 Preparation and components of agar mueller-hinton agar (MHA)</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_Toc153307046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33</w:t>
            </w:r>
            <w:r w:rsidR="006C52E4" w:rsidRPr="006C52E4">
              <w:rPr>
                <w:rFonts w:ascii="Times New Roman" w:hAnsi="Times New Roman" w:cs="Times New Roman"/>
                <w:b w:val="0"/>
                <w:noProof/>
                <w:webHidden/>
                <w:sz w:val="24"/>
                <w:szCs w:val="24"/>
              </w:rPr>
              <w:fldChar w:fldCharType="end"/>
            </w:r>
          </w:hyperlink>
        </w:p>
        <w:p w14:paraId="40B94C32"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47"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3.11 Blood agar</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_Toc153307047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33</w:t>
            </w:r>
            <w:r w:rsidR="006C52E4" w:rsidRPr="006C52E4">
              <w:rPr>
                <w:rFonts w:ascii="Times New Roman" w:hAnsi="Times New Roman" w:cs="Times New Roman"/>
                <w:b w:val="0"/>
                <w:noProof/>
                <w:webHidden/>
                <w:sz w:val="24"/>
                <w:szCs w:val="24"/>
              </w:rPr>
              <w:fldChar w:fldCharType="end"/>
            </w:r>
          </w:hyperlink>
        </w:p>
        <w:p w14:paraId="1FACEDDC"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48"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3.12 Collection of E. coli and Staphylococcus aureus</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_Toc153307048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34</w:t>
            </w:r>
            <w:r w:rsidR="006C52E4" w:rsidRPr="006C52E4">
              <w:rPr>
                <w:rFonts w:ascii="Times New Roman" w:hAnsi="Times New Roman" w:cs="Times New Roman"/>
                <w:b w:val="0"/>
                <w:noProof/>
                <w:webHidden/>
                <w:sz w:val="24"/>
                <w:szCs w:val="24"/>
              </w:rPr>
              <w:fldChar w:fldCharType="end"/>
            </w:r>
          </w:hyperlink>
        </w:p>
        <w:p w14:paraId="482DE6A4"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49" w:history="1">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 xml:space="preserve">3.12.1 </w:t>
            </w:r>
            <w:r w:rsidR="006C52E4" w:rsidRPr="006C52E4">
              <w:rPr>
                <w:rStyle w:val="Hyperlink"/>
                <w:rFonts w:ascii="Times New Roman" w:eastAsiaTheme="majorEastAsia" w:hAnsi="Times New Roman" w:cs="Times New Roman"/>
                <w:bCs/>
                <w:iCs/>
                <w:noProof/>
                <w:kern w:val="2"/>
                <w:sz w:val="24"/>
                <w:szCs w:val="24"/>
                <w:lang w:val="en-GB" w:eastAsia="zh-CN"/>
                <w14:ligatures w14:val="standardContextual"/>
              </w:rPr>
              <w:t>E</w:t>
            </w:r>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 xml:space="preserve">. </w:t>
            </w:r>
            <w:r w:rsidR="006C52E4" w:rsidRPr="006C52E4">
              <w:rPr>
                <w:rStyle w:val="Hyperlink"/>
                <w:rFonts w:ascii="Times New Roman" w:eastAsiaTheme="majorEastAsia" w:hAnsi="Times New Roman" w:cs="Times New Roman"/>
                <w:bCs/>
                <w:iCs/>
                <w:noProof/>
                <w:kern w:val="2"/>
                <w:sz w:val="24"/>
                <w:szCs w:val="24"/>
                <w:lang w:val="en-GB" w:eastAsia="zh-CN"/>
                <w14:ligatures w14:val="standardContextual"/>
              </w:rPr>
              <w:t>coli</w:t>
            </w:r>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 xml:space="preserve"> identification/ diagnosis</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_Toc153307049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34</w:t>
            </w:r>
            <w:r w:rsidR="006C52E4" w:rsidRPr="006C52E4">
              <w:rPr>
                <w:rFonts w:ascii="Times New Roman" w:hAnsi="Times New Roman" w:cs="Times New Roman"/>
                <w:noProof/>
                <w:webHidden/>
                <w:sz w:val="24"/>
                <w:szCs w:val="24"/>
              </w:rPr>
              <w:fldChar w:fldCharType="end"/>
            </w:r>
          </w:hyperlink>
        </w:p>
        <w:p w14:paraId="23F5F3A0"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50" w:history="1">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3.12.2</w:t>
            </w:r>
            <w:r w:rsidR="006C52E4" w:rsidRPr="006C52E4">
              <w:rPr>
                <w:rStyle w:val="Hyperlink"/>
                <w:rFonts w:ascii="Times New Roman" w:eastAsiaTheme="majorEastAsia" w:hAnsi="Times New Roman" w:cs="Times New Roman"/>
                <w:bCs/>
                <w:iCs/>
                <w:noProof/>
                <w:kern w:val="2"/>
                <w:sz w:val="24"/>
                <w:szCs w:val="24"/>
                <w:lang w:val="en-GB" w:eastAsia="zh-CN"/>
                <w14:ligatures w14:val="standardContextual"/>
              </w:rPr>
              <w:t xml:space="preserve"> Staphylococcus</w:t>
            </w:r>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 xml:space="preserve"> identification/ diagnosis</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_Toc153307050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34</w:t>
            </w:r>
            <w:r w:rsidR="006C52E4" w:rsidRPr="006C52E4">
              <w:rPr>
                <w:rFonts w:ascii="Times New Roman" w:hAnsi="Times New Roman" w:cs="Times New Roman"/>
                <w:noProof/>
                <w:webHidden/>
                <w:sz w:val="24"/>
                <w:szCs w:val="24"/>
              </w:rPr>
              <w:fldChar w:fldCharType="end"/>
            </w:r>
          </w:hyperlink>
        </w:p>
        <w:p w14:paraId="2D9016FF"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51"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3.13 Antimicrobial discs</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_Toc153307051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34</w:t>
            </w:r>
            <w:r w:rsidR="006C52E4" w:rsidRPr="006C52E4">
              <w:rPr>
                <w:rFonts w:ascii="Times New Roman" w:hAnsi="Times New Roman" w:cs="Times New Roman"/>
                <w:b w:val="0"/>
                <w:noProof/>
                <w:webHidden/>
                <w:sz w:val="24"/>
                <w:szCs w:val="24"/>
              </w:rPr>
              <w:fldChar w:fldCharType="end"/>
            </w:r>
          </w:hyperlink>
        </w:p>
        <w:p w14:paraId="0BCEEE43"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52"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3.14 In vitro testing of extract for antimicrobial activity</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_Toc153307052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35</w:t>
            </w:r>
            <w:r w:rsidR="006C52E4" w:rsidRPr="006C52E4">
              <w:rPr>
                <w:rFonts w:ascii="Times New Roman" w:hAnsi="Times New Roman" w:cs="Times New Roman"/>
                <w:b w:val="0"/>
                <w:noProof/>
                <w:webHidden/>
                <w:sz w:val="24"/>
                <w:szCs w:val="24"/>
              </w:rPr>
              <w:fldChar w:fldCharType="end"/>
            </w:r>
          </w:hyperlink>
        </w:p>
        <w:p w14:paraId="1C97279B"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53" w:history="1">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3.14.1 Measurement of antimicrobial activity of orange peel extract by agar disc diffusion assay</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_Toc153307053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35</w:t>
            </w:r>
            <w:r w:rsidR="006C52E4" w:rsidRPr="006C52E4">
              <w:rPr>
                <w:rFonts w:ascii="Times New Roman" w:hAnsi="Times New Roman" w:cs="Times New Roman"/>
                <w:noProof/>
                <w:webHidden/>
                <w:sz w:val="24"/>
                <w:szCs w:val="24"/>
              </w:rPr>
              <w:fldChar w:fldCharType="end"/>
            </w:r>
          </w:hyperlink>
        </w:p>
        <w:p w14:paraId="6DD71FAD"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54"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3.15 Estimation of antioxidant activity of orange peel extract</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_Toc153307054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35</w:t>
            </w:r>
            <w:r w:rsidR="006C52E4" w:rsidRPr="006C52E4">
              <w:rPr>
                <w:rFonts w:ascii="Times New Roman" w:hAnsi="Times New Roman" w:cs="Times New Roman"/>
                <w:b w:val="0"/>
                <w:noProof/>
                <w:webHidden/>
                <w:sz w:val="24"/>
                <w:szCs w:val="24"/>
              </w:rPr>
              <w:fldChar w:fldCharType="end"/>
            </w:r>
          </w:hyperlink>
        </w:p>
        <w:p w14:paraId="70E71CCA"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55" w:history="1">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3.15.1 Determination of total phenolic content (TPC) of OPR, OPP and OPE</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_Toc153307055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35</w:t>
            </w:r>
            <w:r w:rsidR="006C52E4" w:rsidRPr="006C52E4">
              <w:rPr>
                <w:rFonts w:ascii="Times New Roman" w:hAnsi="Times New Roman" w:cs="Times New Roman"/>
                <w:noProof/>
                <w:webHidden/>
                <w:sz w:val="24"/>
                <w:szCs w:val="24"/>
              </w:rPr>
              <w:fldChar w:fldCharType="end"/>
            </w:r>
          </w:hyperlink>
        </w:p>
        <w:p w14:paraId="6D4875C7"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56" w:history="1">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3.15.2 Determination of total flavonoids content (TFC) of OPR, OPP and OPE</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_Toc153307056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36</w:t>
            </w:r>
            <w:r w:rsidR="006C52E4" w:rsidRPr="006C52E4">
              <w:rPr>
                <w:rFonts w:ascii="Times New Roman" w:hAnsi="Times New Roman" w:cs="Times New Roman"/>
                <w:noProof/>
                <w:webHidden/>
                <w:sz w:val="24"/>
                <w:szCs w:val="24"/>
              </w:rPr>
              <w:fldChar w:fldCharType="end"/>
            </w:r>
          </w:hyperlink>
        </w:p>
        <w:p w14:paraId="0FDB5200"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57" w:history="1">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3.15.3 DPPH radical scavenging capacity of OPR, OPP and OPE</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_Toc153307057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37</w:t>
            </w:r>
            <w:r w:rsidR="006C52E4" w:rsidRPr="006C52E4">
              <w:rPr>
                <w:rFonts w:ascii="Times New Roman" w:hAnsi="Times New Roman" w:cs="Times New Roman"/>
                <w:noProof/>
                <w:webHidden/>
                <w:sz w:val="24"/>
                <w:szCs w:val="24"/>
              </w:rPr>
              <w:fldChar w:fldCharType="end"/>
            </w:r>
          </w:hyperlink>
        </w:p>
        <w:p w14:paraId="6BE58378"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58"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3.16 Sample collection and preparation</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_Toc153307058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37</w:t>
            </w:r>
            <w:r w:rsidR="006C52E4" w:rsidRPr="006C52E4">
              <w:rPr>
                <w:rFonts w:ascii="Times New Roman" w:hAnsi="Times New Roman" w:cs="Times New Roman"/>
                <w:b w:val="0"/>
                <w:noProof/>
                <w:webHidden/>
                <w:sz w:val="24"/>
                <w:szCs w:val="24"/>
              </w:rPr>
              <w:fldChar w:fldCharType="end"/>
            </w:r>
          </w:hyperlink>
        </w:p>
        <w:p w14:paraId="5EF178A5"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59" w:history="1">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3.16.1 Collection of chicken Breast</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_Toc153307059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37</w:t>
            </w:r>
            <w:r w:rsidR="006C52E4" w:rsidRPr="006C52E4">
              <w:rPr>
                <w:rFonts w:ascii="Times New Roman" w:hAnsi="Times New Roman" w:cs="Times New Roman"/>
                <w:noProof/>
                <w:webHidden/>
                <w:sz w:val="24"/>
                <w:szCs w:val="24"/>
              </w:rPr>
              <w:fldChar w:fldCharType="end"/>
            </w:r>
          </w:hyperlink>
        </w:p>
        <w:p w14:paraId="70AE3B10" w14:textId="77777777" w:rsidR="006C52E4" w:rsidRPr="006C52E4" w:rsidRDefault="001018CA">
          <w:pPr>
            <w:pStyle w:val="TOC3"/>
            <w:tabs>
              <w:tab w:val="right" w:leader="dot" w:pos="8296"/>
            </w:tabs>
            <w:rPr>
              <w:rFonts w:ascii="Times New Roman" w:eastAsiaTheme="minorEastAsia" w:hAnsi="Times New Roman" w:cs="Times New Roman"/>
              <w:noProof/>
              <w:sz w:val="24"/>
              <w:szCs w:val="24"/>
            </w:rPr>
          </w:pPr>
          <w:hyperlink w:anchor="_Toc153307060" w:history="1">
            <w:r w:rsidR="006C52E4" w:rsidRPr="006C52E4">
              <w:rPr>
                <w:rStyle w:val="Hyperlink"/>
                <w:rFonts w:ascii="Times New Roman" w:eastAsiaTheme="majorEastAsia" w:hAnsi="Times New Roman" w:cs="Times New Roman"/>
                <w:bCs/>
                <w:noProof/>
                <w:kern w:val="2"/>
                <w:sz w:val="24"/>
                <w:szCs w:val="24"/>
                <w:lang w:val="en-GB" w:eastAsia="zh-CN"/>
                <w14:ligatures w14:val="standardContextual"/>
              </w:rPr>
              <w:t>3.16.2 Collection of chicken Breast</w:t>
            </w:r>
            <w:r w:rsidR="006C52E4" w:rsidRPr="006C52E4">
              <w:rPr>
                <w:rFonts w:ascii="Times New Roman" w:hAnsi="Times New Roman" w:cs="Times New Roman"/>
                <w:noProof/>
                <w:webHidden/>
                <w:sz w:val="24"/>
                <w:szCs w:val="24"/>
              </w:rPr>
              <w:tab/>
            </w:r>
            <w:r w:rsidR="006C52E4" w:rsidRPr="006C52E4">
              <w:rPr>
                <w:rFonts w:ascii="Times New Roman" w:hAnsi="Times New Roman" w:cs="Times New Roman"/>
                <w:noProof/>
                <w:webHidden/>
                <w:sz w:val="24"/>
                <w:szCs w:val="24"/>
              </w:rPr>
              <w:fldChar w:fldCharType="begin"/>
            </w:r>
            <w:r w:rsidR="006C52E4" w:rsidRPr="006C52E4">
              <w:rPr>
                <w:rFonts w:ascii="Times New Roman" w:hAnsi="Times New Roman" w:cs="Times New Roman"/>
                <w:noProof/>
                <w:webHidden/>
                <w:sz w:val="24"/>
                <w:szCs w:val="24"/>
              </w:rPr>
              <w:instrText xml:space="preserve"> PAGEREF _Toc153307060 \h </w:instrText>
            </w:r>
            <w:r w:rsidR="006C52E4" w:rsidRPr="006C52E4">
              <w:rPr>
                <w:rFonts w:ascii="Times New Roman" w:hAnsi="Times New Roman" w:cs="Times New Roman"/>
                <w:noProof/>
                <w:webHidden/>
                <w:sz w:val="24"/>
                <w:szCs w:val="24"/>
              </w:rPr>
            </w:r>
            <w:r w:rsidR="006C52E4" w:rsidRPr="006C52E4">
              <w:rPr>
                <w:rFonts w:ascii="Times New Roman" w:hAnsi="Times New Roman" w:cs="Times New Roman"/>
                <w:noProof/>
                <w:webHidden/>
                <w:sz w:val="24"/>
                <w:szCs w:val="24"/>
              </w:rPr>
              <w:fldChar w:fldCharType="separate"/>
            </w:r>
            <w:r w:rsidR="006C52E4" w:rsidRPr="006C52E4">
              <w:rPr>
                <w:rFonts w:ascii="Times New Roman" w:hAnsi="Times New Roman" w:cs="Times New Roman"/>
                <w:noProof/>
                <w:webHidden/>
                <w:sz w:val="24"/>
                <w:szCs w:val="24"/>
              </w:rPr>
              <w:t>37</w:t>
            </w:r>
            <w:r w:rsidR="006C52E4" w:rsidRPr="006C52E4">
              <w:rPr>
                <w:rFonts w:ascii="Times New Roman" w:hAnsi="Times New Roman" w:cs="Times New Roman"/>
                <w:noProof/>
                <w:webHidden/>
                <w:sz w:val="24"/>
                <w:szCs w:val="24"/>
              </w:rPr>
              <w:fldChar w:fldCharType="end"/>
            </w:r>
          </w:hyperlink>
        </w:p>
        <w:p w14:paraId="671CCEF2"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61"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 xml:space="preserve">3.17 </w:t>
            </w:r>
            <w:r w:rsidR="006C52E4" w:rsidRPr="006C52E4">
              <w:rPr>
                <w:rStyle w:val="Hyperlink"/>
                <w:rFonts w:ascii="Times New Roman" w:eastAsiaTheme="majorEastAsia" w:hAnsi="Times New Roman" w:cs="Times New Roman"/>
                <w:b w:val="0"/>
                <w:noProof/>
                <w:kern w:val="2"/>
                <w:sz w:val="24"/>
                <w:szCs w:val="24"/>
                <w:lang w:eastAsia="zh-CN"/>
                <w14:ligatures w14:val="standardContextual"/>
              </w:rPr>
              <w:t>Observation of shelf-life of orange peel extract powder and orange peel powder incorporated chicken nuggets</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_Toc153307061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39</w:t>
            </w:r>
            <w:r w:rsidR="006C52E4" w:rsidRPr="006C52E4">
              <w:rPr>
                <w:rFonts w:ascii="Times New Roman" w:hAnsi="Times New Roman" w:cs="Times New Roman"/>
                <w:b w:val="0"/>
                <w:noProof/>
                <w:webHidden/>
                <w:sz w:val="24"/>
                <w:szCs w:val="24"/>
              </w:rPr>
              <w:fldChar w:fldCharType="end"/>
            </w:r>
          </w:hyperlink>
        </w:p>
        <w:p w14:paraId="573BF6C0"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62"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3.18 Sensory evaluation during first day of storage period of chicken nuggets</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_Toc153307062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39</w:t>
            </w:r>
            <w:r w:rsidR="006C52E4" w:rsidRPr="006C52E4">
              <w:rPr>
                <w:rFonts w:ascii="Times New Roman" w:hAnsi="Times New Roman" w:cs="Times New Roman"/>
                <w:b w:val="0"/>
                <w:noProof/>
                <w:webHidden/>
                <w:sz w:val="24"/>
                <w:szCs w:val="24"/>
              </w:rPr>
              <w:fldChar w:fldCharType="end"/>
            </w:r>
          </w:hyperlink>
        </w:p>
        <w:p w14:paraId="3275FF9D"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63" w:history="1">
            <w:r w:rsidR="006C52E4" w:rsidRPr="006C52E4">
              <w:rPr>
                <w:rStyle w:val="Hyperlink"/>
                <w:rFonts w:ascii="Times New Roman" w:eastAsiaTheme="majorEastAsia" w:hAnsi="Times New Roman" w:cs="Times New Roman"/>
                <w:b w:val="0"/>
                <w:noProof/>
                <w:kern w:val="2"/>
                <w:sz w:val="24"/>
                <w:szCs w:val="24"/>
                <w:lang w:val="en-GB" w:eastAsia="zh-CN"/>
                <w14:ligatures w14:val="standardContextual"/>
              </w:rPr>
              <w:t>3.19 Statistical analysis</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_Toc153307063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40</w:t>
            </w:r>
            <w:r w:rsidR="006C52E4" w:rsidRPr="006C52E4">
              <w:rPr>
                <w:rFonts w:ascii="Times New Roman" w:hAnsi="Times New Roman" w:cs="Times New Roman"/>
                <w:b w:val="0"/>
                <w:noProof/>
                <w:webHidden/>
                <w:sz w:val="24"/>
                <w:szCs w:val="24"/>
              </w:rPr>
              <w:fldChar w:fldCharType="end"/>
            </w:r>
          </w:hyperlink>
        </w:p>
        <w:p w14:paraId="73DBF808"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64" w:history="1">
            <w:r w:rsidR="006C52E4" w:rsidRPr="006C52E4">
              <w:rPr>
                <w:rStyle w:val="Hyperlink"/>
                <w:rFonts w:ascii="Times New Roman" w:eastAsiaTheme="majorEastAsia" w:hAnsi="Times New Roman" w:cs="Times New Roman"/>
                <w:b w:val="0"/>
                <w:i w:val="0"/>
                <w:noProof/>
                <w:kern w:val="2"/>
                <w:lang w:val="en-GB" w:eastAsia="zh-CN"/>
                <w14:ligatures w14:val="standardContextual"/>
              </w:rPr>
              <w:t>Chapter 4: Results</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_Toc153307064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41</w:t>
            </w:r>
            <w:r w:rsidR="006C52E4" w:rsidRPr="006C52E4">
              <w:rPr>
                <w:rFonts w:ascii="Times New Roman" w:hAnsi="Times New Roman" w:cs="Times New Roman"/>
                <w:b w:val="0"/>
                <w:i w:val="0"/>
                <w:noProof/>
                <w:webHidden/>
              </w:rPr>
              <w:fldChar w:fldCharType="end"/>
            </w:r>
          </w:hyperlink>
        </w:p>
        <w:p w14:paraId="58C74E7B"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65" w:history="1">
            <w:r w:rsidR="006C52E4" w:rsidRPr="006C52E4">
              <w:rPr>
                <w:rStyle w:val="Hyperlink"/>
                <w:rFonts w:ascii="Times New Roman" w:eastAsiaTheme="majorEastAsia" w:hAnsi="Times New Roman" w:cs="Times New Roman"/>
                <w:b w:val="0"/>
                <w:i w:val="0"/>
                <w:noProof/>
                <w:kern w:val="2"/>
                <w:lang w:eastAsia="zh-CN"/>
                <w14:ligatures w14:val="standardContextual"/>
              </w:rPr>
              <w:t>4.1 Determination of bioactive compounds of OPR, OPP and OPE</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_Toc153307065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41</w:t>
            </w:r>
            <w:r w:rsidR="006C52E4" w:rsidRPr="006C52E4">
              <w:rPr>
                <w:rFonts w:ascii="Times New Roman" w:hAnsi="Times New Roman" w:cs="Times New Roman"/>
                <w:b w:val="0"/>
                <w:i w:val="0"/>
                <w:noProof/>
                <w:webHidden/>
              </w:rPr>
              <w:fldChar w:fldCharType="end"/>
            </w:r>
          </w:hyperlink>
        </w:p>
        <w:p w14:paraId="711A9D05"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66" w:history="1">
            <w:r w:rsidR="006C52E4" w:rsidRPr="006C52E4">
              <w:rPr>
                <w:rStyle w:val="Hyperlink"/>
                <w:rFonts w:ascii="Times New Roman" w:eastAsiaTheme="majorEastAsia" w:hAnsi="Times New Roman" w:cs="Times New Roman"/>
                <w:b w:val="0"/>
                <w:i w:val="0"/>
                <w:noProof/>
                <w:kern w:val="2"/>
                <w:u w:color="29292E"/>
                <w:lang w:eastAsia="zh-CN"/>
                <w14:ligatures w14:val="standardContextual"/>
              </w:rPr>
              <w:t>4.2 Antibacterial Activity of OPE by disc diffusion method</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_Toc153307066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42</w:t>
            </w:r>
            <w:r w:rsidR="006C52E4" w:rsidRPr="006C52E4">
              <w:rPr>
                <w:rFonts w:ascii="Times New Roman" w:hAnsi="Times New Roman" w:cs="Times New Roman"/>
                <w:b w:val="0"/>
                <w:i w:val="0"/>
                <w:noProof/>
                <w:webHidden/>
              </w:rPr>
              <w:fldChar w:fldCharType="end"/>
            </w:r>
          </w:hyperlink>
        </w:p>
        <w:p w14:paraId="2506CEF1"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67" w:history="1">
            <w:r w:rsidR="006C52E4" w:rsidRPr="006C52E4">
              <w:rPr>
                <w:rStyle w:val="Hyperlink"/>
                <w:rFonts w:ascii="Times New Roman" w:eastAsiaTheme="majorEastAsia" w:hAnsi="Times New Roman" w:cs="Times New Roman"/>
                <w:b w:val="0"/>
                <w:i w:val="0"/>
                <w:noProof/>
                <w:kern w:val="2"/>
                <w:lang w:eastAsia="zh-CN"/>
                <w14:ligatures w14:val="standardContextual"/>
              </w:rPr>
              <w:t>4.3 Proximate composition of OPP and OPE incorporated chicken nuggets</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_Toc153307067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43</w:t>
            </w:r>
            <w:r w:rsidR="006C52E4" w:rsidRPr="006C52E4">
              <w:rPr>
                <w:rFonts w:ascii="Times New Roman" w:hAnsi="Times New Roman" w:cs="Times New Roman"/>
                <w:b w:val="0"/>
                <w:i w:val="0"/>
                <w:noProof/>
                <w:webHidden/>
              </w:rPr>
              <w:fldChar w:fldCharType="end"/>
            </w:r>
          </w:hyperlink>
        </w:p>
        <w:p w14:paraId="113DAC6D"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68" w:history="1">
            <w:r w:rsidR="006C52E4" w:rsidRPr="006C52E4">
              <w:rPr>
                <w:rStyle w:val="Hyperlink"/>
                <w:rFonts w:ascii="Times New Roman" w:eastAsiaTheme="majorEastAsia" w:hAnsi="Times New Roman" w:cs="Times New Roman"/>
                <w:b w:val="0"/>
                <w:i w:val="0"/>
                <w:noProof/>
                <w:kern w:val="2"/>
                <w:lang w:eastAsia="zh-CN"/>
                <w14:ligatures w14:val="standardContextual"/>
              </w:rPr>
              <w:t>4.4 Shelf life of chicken nuggets by microbial analysis (by diagnosis/identification of bacteria)</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_Toc153307068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44</w:t>
            </w:r>
            <w:r w:rsidR="006C52E4" w:rsidRPr="006C52E4">
              <w:rPr>
                <w:rFonts w:ascii="Times New Roman" w:hAnsi="Times New Roman" w:cs="Times New Roman"/>
                <w:b w:val="0"/>
                <w:i w:val="0"/>
                <w:noProof/>
                <w:webHidden/>
              </w:rPr>
              <w:fldChar w:fldCharType="end"/>
            </w:r>
          </w:hyperlink>
        </w:p>
        <w:p w14:paraId="060C7FE8"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69" w:history="1">
            <w:r w:rsidR="006C52E4" w:rsidRPr="006C52E4">
              <w:rPr>
                <w:rStyle w:val="Hyperlink"/>
                <w:rFonts w:ascii="Times New Roman" w:eastAsiaTheme="majorEastAsia" w:hAnsi="Times New Roman" w:cs="Times New Roman"/>
                <w:b w:val="0"/>
                <w:i w:val="0"/>
                <w:noProof/>
                <w:kern w:val="2"/>
                <w:u w:color="29292E"/>
                <w:lang w:eastAsia="zh-CN"/>
                <w14:ligatures w14:val="standardContextual"/>
              </w:rPr>
              <w:t>4.5 Sensory evaluation during first day of storage period of chicken nuggets</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_Toc153307069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46</w:t>
            </w:r>
            <w:r w:rsidR="006C52E4" w:rsidRPr="006C52E4">
              <w:rPr>
                <w:rFonts w:ascii="Times New Roman" w:hAnsi="Times New Roman" w:cs="Times New Roman"/>
                <w:b w:val="0"/>
                <w:i w:val="0"/>
                <w:noProof/>
                <w:webHidden/>
              </w:rPr>
              <w:fldChar w:fldCharType="end"/>
            </w:r>
          </w:hyperlink>
        </w:p>
        <w:p w14:paraId="2893A480"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70" w:history="1">
            <w:r w:rsidR="006C52E4" w:rsidRPr="006C52E4">
              <w:rPr>
                <w:rStyle w:val="Hyperlink"/>
                <w:rFonts w:ascii="Times New Roman" w:eastAsiaTheme="majorEastAsia" w:hAnsi="Times New Roman" w:cs="Times New Roman"/>
                <w:b w:val="0"/>
                <w:i w:val="0"/>
                <w:noProof/>
                <w:kern w:val="2"/>
                <w:lang w:val="en-GB" w:eastAsia="zh-CN"/>
                <w14:ligatures w14:val="standardContextual"/>
              </w:rPr>
              <w:t>Chapter 5: Discussion</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_Toc153307070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48</w:t>
            </w:r>
            <w:r w:rsidR="006C52E4" w:rsidRPr="006C52E4">
              <w:rPr>
                <w:rFonts w:ascii="Times New Roman" w:hAnsi="Times New Roman" w:cs="Times New Roman"/>
                <w:b w:val="0"/>
                <w:i w:val="0"/>
                <w:noProof/>
                <w:webHidden/>
              </w:rPr>
              <w:fldChar w:fldCharType="end"/>
            </w:r>
          </w:hyperlink>
        </w:p>
        <w:p w14:paraId="431A8556"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71" w:history="1">
            <w:r w:rsidR="006C52E4" w:rsidRPr="006C52E4">
              <w:rPr>
                <w:rStyle w:val="Hyperlink"/>
                <w:rFonts w:ascii="Times New Roman" w:eastAsiaTheme="majorEastAsia" w:hAnsi="Times New Roman" w:cs="Times New Roman"/>
                <w:b w:val="0"/>
                <w:i w:val="0"/>
                <w:noProof/>
                <w:kern w:val="2"/>
                <w:lang w:eastAsia="zh-CN"/>
                <w14:ligatures w14:val="standardContextual"/>
              </w:rPr>
              <w:t>5.1 Strength of the study</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_Toc153307071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51</w:t>
            </w:r>
            <w:r w:rsidR="006C52E4" w:rsidRPr="006C52E4">
              <w:rPr>
                <w:rFonts w:ascii="Times New Roman" w:hAnsi="Times New Roman" w:cs="Times New Roman"/>
                <w:b w:val="0"/>
                <w:i w:val="0"/>
                <w:noProof/>
                <w:webHidden/>
              </w:rPr>
              <w:fldChar w:fldCharType="end"/>
            </w:r>
          </w:hyperlink>
        </w:p>
        <w:p w14:paraId="6B7A0EFA"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72" w:history="1">
            <w:r w:rsidR="006C52E4" w:rsidRPr="006C52E4">
              <w:rPr>
                <w:rStyle w:val="Hyperlink"/>
                <w:rFonts w:ascii="Times New Roman" w:eastAsiaTheme="majorEastAsia" w:hAnsi="Times New Roman" w:cs="Times New Roman"/>
                <w:b w:val="0"/>
                <w:i w:val="0"/>
                <w:noProof/>
                <w:kern w:val="2"/>
                <w:lang w:eastAsia="zh-CN"/>
                <w14:ligatures w14:val="standardContextual"/>
              </w:rPr>
              <w:t>5.2 Limitations of the study</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_Toc153307072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51</w:t>
            </w:r>
            <w:r w:rsidR="006C52E4" w:rsidRPr="006C52E4">
              <w:rPr>
                <w:rFonts w:ascii="Times New Roman" w:hAnsi="Times New Roman" w:cs="Times New Roman"/>
                <w:b w:val="0"/>
                <w:i w:val="0"/>
                <w:noProof/>
                <w:webHidden/>
              </w:rPr>
              <w:fldChar w:fldCharType="end"/>
            </w:r>
          </w:hyperlink>
        </w:p>
        <w:p w14:paraId="449D8BC0"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73" w:history="1">
            <w:r w:rsidR="006C52E4" w:rsidRPr="006C52E4">
              <w:rPr>
                <w:rStyle w:val="Hyperlink"/>
                <w:rFonts w:ascii="Times New Roman" w:eastAsiaTheme="majorEastAsia" w:hAnsi="Times New Roman" w:cs="Times New Roman"/>
                <w:b w:val="0"/>
                <w:i w:val="0"/>
                <w:noProof/>
                <w:kern w:val="2"/>
                <w:lang w:eastAsia="zh-CN"/>
                <w14:ligatures w14:val="standardContextual"/>
              </w:rPr>
              <w:t>Chapter 6: Conclusion</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_Toc153307073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52</w:t>
            </w:r>
            <w:r w:rsidR="006C52E4" w:rsidRPr="006C52E4">
              <w:rPr>
                <w:rFonts w:ascii="Times New Roman" w:hAnsi="Times New Roman" w:cs="Times New Roman"/>
                <w:b w:val="0"/>
                <w:i w:val="0"/>
                <w:noProof/>
                <w:webHidden/>
              </w:rPr>
              <w:fldChar w:fldCharType="end"/>
            </w:r>
          </w:hyperlink>
        </w:p>
        <w:p w14:paraId="6B071333"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74" w:history="1">
            <w:r w:rsidR="006C52E4" w:rsidRPr="006C52E4">
              <w:rPr>
                <w:rStyle w:val="Hyperlink"/>
                <w:rFonts w:ascii="Times New Roman" w:eastAsiaTheme="majorEastAsia" w:hAnsi="Times New Roman" w:cs="Times New Roman"/>
                <w:b w:val="0"/>
                <w:i w:val="0"/>
                <w:noProof/>
                <w:kern w:val="2"/>
                <w:lang w:eastAsia="zh-CN"/>
                <w14:ligatures w14:val="standardContextual"/>
              </w:rPr>
              <w:t>Chapter 7: Recommendation and future perspectives</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_Toc153307074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53</w:t>
            </w:r>
            <w:r w:rsidR="006C52E4" w:rsidRPr="006C52E4">
              <w:rPr>
                <w:rFonts w:ascii="Times New Roman" w:hAnsi="Times New Roman" w:cs="Times New Roman"/>
                <w:b w:val="0"/>
                <w:i w:val="0"/>
                <w:noProof/>
                <w:webHidden/>
              </w:rPr>
              <w:fldChar w:fldCharType="end"/>
            </w:r>
          </w:hyperlink>
        </w:p>
        <w:p w14:paraId="09786C30"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75" w:history="1">
            <w:r w:rsidR="006C52E4" w:rsidRPr="006C52E4">
              <w:rPr>
                <w:rStyle w:val="Hyperlink"/>
                <w:rFonts w:ascii="Times New Roman" w:eastAsiaTheme="majorEastAsia" w:hAnsi="Times New Roman" w:cs="Times New Roman"/>
                <w:b w:val="0"/>
                <w:i w:val="0"/>
                <w:noProof/>
                <w:kern w:val="2"/>
                <w:lang w:eastAsia="zh-CN"/>
                <w14:ligatures w14:val="standardContextual"/>
              </w:rPr>
              <w:t>References</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_Toc153307075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54</w:t>
            </w:r>
            <w:r w:rsidR="006C52E4" w:rsidRPr="006C52E4">
              <w:rPr>
                <w:rFonts w:ascii="Times New Roman" w:hAnsi="Times New Roman" w:cs="Times New Roman"/>
                <w:b w:val="0"/>
                <w:i w:val="0"/>
                <w:noProof/>
                <w:webHidden/>
              </w:rPr>
              <w:fldChar w:fldCharType="end"/>
            </w:r>
          </w:hyperlink>
        </w:p>
        <w:p w14:paraId="6BDB2D33"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76" w:history="1">
            <w:r w:rsidR="006C52E4" w:rsidRPr="006C52E4">
              <w:rPr>
                <w:rStyle w:val="Hyperlink"/>
                <w:rFonts w:ascii="Times New Roman" w:eastAsiaTheme="majorEastAsia" w:hAnsi="Times New Roman" w:cs="Times New Roman"/>
                <w:b w:val="0"/>
                <w:i w:val="0"/>
                <w:noProof/>
                <w:kern w:val="2"/>
                <w:lang w:eastAsia="zh-CN"/>
                <w14:ligatures w14:val="standardContextual"/>
              </w:rPr>
              <w:t>Appendix</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_Toc153307076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65</w:t>
            </w:r>
            <w:r w:rsidR="006C52E4" w:rsidRPr="006C52E4">
              <w:rPr>
                <w:rFonts w:ascii="Times New Roman" w:hAnsi="Times New Roman" w:cs="Times New Roman"/>
                <w:b w:val="0"/>
                <w:i w:val="0"/>
                <w:noProof/>
                <w:webHidden/>
              </w:rPr>
              <w:fldChar w:fldCharType="end"/>
            </w:r>
          </w:hyperlink>
        </w:p>
        <w:p w14:paraId="5261ED78"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77" w:history="1">
            <w:r w:rsidR="006C52E4" w:rsidRPr="006C52E4">
              <w:rPr>
                <w:rStyle w:val="Hyperlink"/>
                <w:rFonts w:ascii="Times New Roman" w:eastAsiaTheme="majorEastAsia" w:hAnsi="Times New Roman" w:cs="Times New Roman"/>
                <w:b w:val="0"/>
                <w:noProof/>
                <w:kern w:val="2"/>
                <w:sz w:val="24"/>
                <w:szCs w:val="24"/>
                <w:lang w:eastAsia="zh-CN"/>
                <w14:ligatures w14:val="standardContextual"/>
              </w:rPr>
              <w:t>Appendix A: Antioxidant capacity of orange peel</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_Toc153307077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65</w:t>
            </w:r>
            <w:r w:rsidR="006C52E4" w:rsidRPr="006C52E4">
              <w:rPr>
                <w:rFonts w:ascii="Times New Roman" w:hAnsi="Times New Roman" w:cs="Times New Roman"/>
                <w:b w:val="0"/>
                <w:noProof/>
                <w:webHidden/>
                <w:sz w:val="24"/>
                <w:szCs w:val="24"/>
              </w:rPr>
              <w:fldChar w:fldCharType="end"/>
            </w:r>
          </w:hyperlink>
        </w:p>
        <w:p w14:paraId="11DFFCD2"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78" w:history="1">
            <w:r w:rsidR="006C52E4" w:rsidRPr="006C52E4">
              <w:rPr>
                <w:rStyle w:val="Hyperlink"/>
                <w:rFonts w:ascii="Times New Roman" w:eastAsiaTheme="majorEastAsia" w:hAnsi="Times New Roman" w:cs="Times New Roman"/>
                <w:b w:val="0"/>
                <w:noProof/>
                <w:kern w:val="2"/>
                <w:sz w:val="24"/>
                <w:szCs w:val="24"/>
                <w:lang w:eastAsia="zh-CN"/>
                <w14:ligatures w14:val="standardContextual"/>
              </w:rPr>
              <w:t>Appendix B: Total flavonoid content (TFC) of orange peel</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_Toc153307078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66</w:t>
            </w:r>
            <w:r w:rsidR="006C52E4" w:rsidRPr="006C52E4">
              <w:rPr>
                <w:rFonts w:ascii="Times New Roman" w:hAnsi="Times New Roman" w:cs="Times New Roman"/>
                <w:b w:val="0"/>
                <w:noProof/>
                <w:webHidden/>
                <w:sz w:val="24"/>
                <w:szCs w:val="24"/>
              </w:rPr>
              <w:fldChar w:fldCharType="end"/>
            </w:r>
          </w:hyperlink>
        </w:p>
        <w:p w14:paraId="58F2D12A"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79" w:history="1">
            <w:r w:rsidR="006C52E4" w:rsidRPr="006C52E4">
              <w:rPr>
                <w:rStyle w:val="Hyperlink"/>
                <w:rFonts w:ascii="Times New Roman" w:eastAsiaTheme="majorEastAsia" w:hAnsi="Times New Roman" w:cs="Times New Roman"/>
                <w:b w:val="0"/>
                <w:noProof/>
                <w:kern w:val="2"/>
                <w:sz w:val="24"/>
                <w:szCs w:val="24"/>
                <w:lang w:eastAsia="zh-CN"/>
                <w14:ligatures w14:val="standardContextual"/>
              </w:rPr>
              <w:t>Appendix C: Total phenolic content (TPC) of orange peel</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_Toc153307079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67</w:t>
            </w:r>
            <w:r w:rsidR="006C52E4" w:rsidRPr="006C52E4">
              <w:rPr>
                <w:rFonts w:ascii="Times New Roman" w:hAnsi="Times New Roman" w:cs="Times New Roman"/>
                <w:b w:val="0"/>
                <w:noProof/>
                <w:webHidden/>
                <w:sz w:val="24"/>
                <w:szCs w:val="24"/>
              </w:rPr>
              <w:fldChar w:fldCharType="end"/>
            </w:r>
          </w:hyperlink>
        </w:p>
        <w:p w14:paraId="764F2008" w14:textId="77777777" w:rsidR="006C52E4" w:rsidRPr="006C52E4" w:rsidRDefault="001018CA">
          <w:pPr>
            <w:pStyle w:val="TOC2"/>
            <w:tabs>
              <w:tab w:val="right" w:leader="dot" w:pos="8296"/>
            </w:tabs>
            <w:rPr>
              <w:rFonts w:ascii="Times New Roman" w:eastAsiaTheme="minorEastAsia" w:hAnsi="Times New Roman" w:cs="Times New Roman"/>
              <w:b w:val="0"/>
              <w:bCs w:val="0"/>
              <w:noProof/>
              <w:sz w:val="24"/>
              <w:szCs w:val="24"/>
            </w:rPr>
          </w:pPr>
          <w:hyperlink w:anchor="_Toc153307080" w:history="1">
            <w:r w:rsidR="006C52E4" w:rsidRPr="006C52E4">
              <w:rPr>
                <w:rStyle w:val="Hyperlink"/>
                <w:rFonts w:ascii="Times New Roman" w:eastAsiaTheme="majorEastAsia" w:hAnsi="Times New Roman" w:cs="Times New Roman"/>
                <w:b w:val="0"/>
                <w:noProof/>
                <w:kern w:val="2"/>
                <w:sz w:val="24"/>
                <w:szCs w:val="24"/>
                <w:lang w:eastAsia="zh-CN"/>
                <w14:ligatures w14:val="standardContextual"/>
              </w:rPr>
              <w:t>Appendix D: Photo gallery</w:t>
            </w:r>
            <w:r w:rsidR="006C52E4" w:rsidRPr="006C52E4">
              <w:rPr>
                <w:rFonts w:ascii="Times New Roman" w:hAnsi="Times New Roman" w:cs="Times New Roman"/>
                <w:b w:val="0"/>
                <w:noProof/>
                <w:webHidden/>
                <w:sz w:val="24"/>
                <w:szCs w:val="24"/>
              </w:rPr>
              <w:tab/>
            </w:r>
            <w:r w:rsidR="006C52E4" w:rsidRPr="006C52E4">
              <w:rPr>
                <w:rFonts w:ascii="Times New Roman" w:hAnsi="Times New Roman" w:cs="Times New Roman"/>
                <w:b w:val="0"/>
                <w:noProof/>
                <w:webHidden/>
                <w:sz w:val="24"/>
                <w:szCs w:val="24"/>
              </w:rPr>
              <w:fldChar w:fldCharType="begin"/>
            </w:r>
            <w:r w:rsidR="006C52E4" w:rsidRPr="006C52E4">
              <w:rPr>
                <w:rFonts w:ascii="Times New Roman" w:hAnsi="Times New Roman" w:cs="Times New Roman"/>
                <w:b w:val="0"/>
                <w:noProof/>
                <w:webHidden/>
                <w:sz w:val="24"/>
                <w:szCs w:val="24"/>
              </w:rPr>
              <w:instrText xml:space="preserve"> PAGEREF _Toc153307080 \h </w:instrText>
            </w:r>
            <w:r w:rsidR="006C52E4" w:rsidRPr="006C52E4">
              <w:rPr>
                <w:rFonts w:ascii="Times New Roman" w:hAnsi="Times New Roman" w:cs="Times New Roman"/>
                <w:b w:val="0"/>
                <w:noProof/>
                <w:webHidden/>
                <w:sz w:val="24"/>
                <w:szCs w:val="24"/>
              </w:rPr>
            </w:r>
            <w:r w:rsidR="006C52E4" w:rsidRPr="006C52E4">
              <w:rPr>
                <w:rFonts w:ascii="Times New Roman" w:hAnsi="Times New Roman" w:cs="Times New Roman"/>
                <w:b w:val="0"/>
                <w:noProof/>
                <w:webHidden/>
                <w:sz w:val="24"/>
                <w:szCs w:val="24"/>
              </w:rPr>
              <w:fldChar w:fldCharType="separate"/>
            </w:r>
            <w:r w:rsidR="006C52E4" w:rsidRPr="006C52E4">
              <w:rPr>
                <w:rFonts w:ascii="Times New Roman" w:hAnsi="Times New Roman" w:cs="Times New Roman"/>
                <w:b w:val="0"/>
                <w:noProof/>
                <w:webHidden/>
                <w:sz w:val="24"/>
                <w:szCs w:val="24"/>
              </w:rPr>
              <w:t>68</w:t>
            </w:r>
            <w:r w:rsidR="006C52E4" w:rsidRPr="006C52E4">
              <w:rPr>
                <w:rFonts w:ascii="Times New Roman" w:hAnsi="Times New Roman" w:cs="Times New Roman"/>
                <w:b w:val="0"/>
                <w:noProof/>
                <w:webHidden/>
                <w:sz w:val="24"/>
                <w:szCs w:val="24"/>
              </w:rPr>
              <w:fldChar w:fldCharType="end"/>
            </w:r>
          </w:hyperlink>
        </w:p>
        <w:p w14:paraId="548CC2B3" w14:textId="77777777" w:rsidR="006C52E4" w:rsidRPr="006C52E4" w:rsidRDefault="001018CA">
          <w:pPr>
            <w:pStyle w:val="TOC1"/>
            <w:tabs>
              <w:tab w:val="right" w:leader="dot" w:pos="8296"/>
            </w:tabs>
            <w:rPr>
              <w:rFonts w:ascii="Times New Roman" w:eastAsiaTheme="minorEastAsia" w:hAnsi="Times New Roman" w:cs="Times New Roman"/>
              <w:b w:val="0"/>
              <w:bCs w:val="0"/>
              <w:i w:val="0"/>
              <w:iCs w:val="0"/>
              <w:noProof/>
            </w:rPr>
          </w:pPr>
          <w:hyperlink w:anchor="_Toc153307081" w:history="1">
            <w:r w:rsidR="006C52E4" w:rsidRPr="006C52E4">
              <w:rPr>
                <w:rStyle w:val="Hyperlink"/>
                <w:rFonts w:ascii="Times New Roman" w:eastAsiaTheme="majorEastAsia" w:hAnsi="Times New Roman" w:cs="Times New Roman"/>
                <w:b w:val="0"/>
                <w:i w:val="0"/>
                <w:noProof/>
                <w:kern w:val="2"/>
                <w:lang w:eastAsia="zh-CN"/>
                <w14:ligatures w14:val="standardContextual"/>
              </w:rPr>
              <w:t>Brief Biography</w:t>
            </w:r>
            <w:r w:rsidR="006C52E4" w:rsidRPr="006C52E4">
              <w:rPr>
                <w:rFonts w:ascii="Times New Roman" w:hAnsi="Times New Roman" w:cs="Times New Roman"/>
                <w:b w:val="0"/>
                <w:i w:val="0"/>
                <w:noProof/>
                <w:webHidden/>
              </w:rPr>
              <w:tab/>
            </w:r>
            <w:r w:rsidR="006C52E4" w:rsidRPr="006C52E4">
              <w:rPr>
                <w:rFonts w:ascii="Times New Roman" w:hAnsi="Times New Roman" w:cs="Times New Roman"/>
                <w:b w:val="0"/>
                <w:i w:val="0"/>
                <w:noProof/>
                <w:webHidden/>
              </w:rPr>
              <w:fldChar w:fldCharType="begin"/>
            </w:r>
            <w:r w:rsidR="006C52E4" w:rsidRPr="006C52E4">
              <w:rPr>
                <w:rFonts w:ascii="Times New Roman" w:hAnsi="Times New Roman" w:cs="Times New Roman"/>
                <w:b w:val="0"/>
                <w:i w:val="0"/>
                <w:noProof/>
                <w:webHidden/>
              </w:rPr>
              <w:instrText xml:space="preserve"> PAGEREF _Toc153307081 \h </w:instrText>
            </w:r>
            <w:r w:rsidR="006C52E4" w:rsidRPr="006C52E4">
              <w:rPr>
                <w:rFonts w:ascii="Times New Roman" w:hAnsi="Times New Roman" w:cs="Times New Roman"/>
                <w:b w:val="0"/>
                <w:i w:val="0"/>
                <w:noProof/>
                <w:webHidden/>
              </w:rPr>
            </w:r>
            <w:r w:rsidR="006C52E4" w:rsidRPr="006C52E4">
              <w:rPr>
                <w:rFonts w:ascii="Times New Roman" w:hAnsi="Times New Roman" w:cs="Times New Roman"/>
                <w:b w:val="0"/>
                <w:i w:val="0"/>
                <w:noProof/>
                <w:webHidden/>
              </w:rPr>
              <w:fldChar w:fldCharType="separate"/>
            </w:r>
            <w:r w:rsidR="006C52E4" w:rsidRPr="006C52E4">
              <w:rPr>
                <w:rFonts w:ascii="Times New Roman" w:hAnsi="Times New Roman" w:cs="Times New Roman"/>
                <w:b w:val="0"/>
                <w:i w:val="0"/>
                <w:noProof/>
                <w:webHidden/>
              </w:rPr>
              <w:t>75</w:t>
            </w:r>
            <w:r w:rsidR="006C52E4" w:rsidRPr="006C52E4">
              <w:rPr>
                <w:rFonts w:ascii="Times New Roman" w:hAnsi="Times New Roman" w:cs="Times New Roman"/>
                <w:b w:val="0"/>
                <w:i w:val="0"/>
                <w:noProof/>
                <w:webHidden/>
              </w:rPr>
              <w:fldChar w:fldCharType="end"/>
            </w:r>
          </w:hyperlink>
        </w:p>
        <w:p w14:paraId="3E29A41A" w14:textId="01901D19" w:rsidR="00F5071C" w:rsidRPr="002C09E2" w:rsidRDefault="00A020DF" w:rsidP="0061766F">
          <w:r w:rsidRPr="006C52E4">
            <w:rPr>
              <w:rFonts w:cs="Times New Roman"/>
              <w:bCs/>
              <w:noProof/>
              <w:sz w:val="24"/>
              <w:szCs w:val="24"/>
            </w:rPr>
            <w:fldChar w:fldCharType="end"/>
          </w:r>
        </w:p>
      </w:sdtContent>
    </w:sdt>
    <w:p w14:paraId="56D6E935" w14:textId="77777777" w:rsidR="00032466" w:rsidRDefault="00032466" w:rsidP="001D76D2">
      <w:pPr>
        <w:tabs>
          <w:tab w:val="left" w:pos="4950"/>
        </w:tabs>
        <w:rPr>
          <w:rFonts w:cs="Times New Roman"/>
          <w:b/>
          <w:sz w:val="28"/>
          <w:szCs w:val="28"/>
        </w:rPr>
      </w:pPr>
    </w:p>
    <w:p w14:paraId="4A194D89" w14:textId="77777777" w:rsidR="00C26DF3" w:rsidRDefault="00C26DF3" w:rsidP="00F50F89">
      <w:pPr>
        <w:tabs>
          <w:tab w:val="left" w:pos="4950"/>
        </w:tabs>
        <w:jc w:val="center"/>
        <w:rPr>
          <w:rFonts w:cs="Times New Roman"/>
          <w:b/>
          <w:sz w:val="28"/>
          <w:szCs w:val="28"/>
        </w:rPr>
      </w:pPr>
    </w:p>
    <w:p w14:paraId="47C07030" w14:textId="77777777" w:rsidR="00C26DF3" w:rsidRDefault="00C26DF3" w:rsidP="00F50F89">
      <w:pPr>
        <w:tabs>
          <w:tab w:val="left" w:pos="4950"/>
        </w:tabs>
        <w:jc w:val="center"/>
        <w:rPr>
          <w:rFonts w:cs="Times New Roman"/>
          <w:b/>
          <w:sz w:val="28"/>
          <w:szCs w:val="28"/>
        </w:rPr>
      </w:pPr>
    </w:p>
    <w:p w14:paraId="3C9CBF19" w14:textId="77777777" w:rsidR="00C26DF3" w:rsidRDefault="00C26DF3" w:rsidP="00F50F89">
      <w:pPr>
        <w:tabs>
          <w:tab w:val="left" w:pos="4950"/>
        </w:tabs>
        <w:jc w:val="center"/>
        <w:rPr>
          <w:rFonts w:cs="Times New Roman"/>
          <w:b/>
          <w:sz w:val="28"/>
          <w:szCs w:val="28"/>
        </w:rPr>
      </w:pPr>
    </w:p>
    <w:p w14:paraId="645BFDDE" w14:textId="77777777" w:rsidR="00C26DF3" w:rsidRDefault="00C26DF3" w:rsidP="00F50F89">
      <w:pPr>
        <w:tabs>
          <w:tab w:val="left" w:pos="4950"/>
        </w:tabs>
        <w:jc w:val="center"/>
        <w:rPr>
          <w:rFonts w:cs="Times New Roman"/>
          <w:b/>
          <w:sz w:val="28"/>
          <w:szCs w:val="28"/>
        </w:rPr>
      </w:pPr>
    </w:p>
    <w:p w14:paraId="38271B0B" w14:textId="77777777" w:rsidR="00C26DF3" w:rsidRDefault="00C26DF3" w:rsidP="00F50F89">
      <w:pPr>
        <w:tabs>
          <w:tab w:val="left" w:pos="4950"/>
        </w:tabs>
        <w:jc w:val="center"/>
        <w:rPr>
          <w:rFonts w:cs="Times New Roman"/>
          <w:b/>
          <w:sz w:val="28"/>
          <w:szCs w:val="28"/>
        </w:rPr>
      </w:pPr>
    </w:p>
    <w:p w14:paraId="4F455654" w14:textId="77777777" w:rsidR="00C26DF3" w:rsidRDefault="00C26DF3" w:rsidP="00F50F89">
      <w:pPr>
        <w:tabs>
          <w:tab w:val="left" w:pos="4950"/>
        </w:tabs>
        <w:jc w:val="center"/>
        <w:rPr>
          <w:rFonts w:cs="Times New Roman"/>
          <w:b/>
          <w:sz w:val="28"/>
          <w:szCs w:val="28"/>
        </w:rPr>
      </w:pPr>
    </w:p>
    <w:p w14:paraId="320DAC7C" w14:textId="77777777" w:rsidR="00C26DF3" w:rsidRDefault="00C26DF3" w:rsidP="00F50F89">
      <w:pPr>
        <w:tabs>
          <w:tab w:val="left" w:pos="4950"/>
        </w:tabs>
        <w:jc w:val="center"/>
        <w:rPr>
          <w:rFonts w:cs="Times New Roman"/>
          <w:b/>
          <w:sz w:val="28"/>
          <w:szCs w:val="28"/>
        </w:rPr>
      </w:pPr>
    </w:p>
    <w:p w14:paraId="519ECDF6" w14:textId="77777777" w:rsidR="00C26DF3" w:rsidRDefault="00C26DF3" w:rsidP="00F50F89">
      <w:pPr>
        <w:tabs>
          <w:tab w:val="left" w:pos="4950"/>
        </w:tabs>
        <w:jc w:val="center"/>
        <w:rPr>
          <w:rFonts w:cs="Times New Roman"/>
          <w:b/>
          <w:sz w:val="28"/>
          <w:szCs w:val="28"/>
        </w:rPr>
      </w:pPr>
    </w:p>
    <w:p w14:paraId="54504A0E" w14:textId="77777777" w:rsidR="00C26DF3" w:rsidRDefault="00C26DF3" w:rsidP="00F50F89">
      <w:pPr>
        <w:tabs>
          <w:tab w:val="left" w:pos="4950"/>
        </w:tabs>
        <w:jc w:val="center"/>
        <w:rPr>
          <w:rFonts w:cs="Times New Roman"/>
          <w:b/>
          <w:sz w:val="28"/>
          <w:szCs w:val="28"/>
        </w:rPr>
      </w:pPr>
    </w:p>
    <w:p w14:paraId="2735E64F" w14:textId="77777777" w:rsidR="00C26DF3" w:rsidRDefault="00C26DF3" w:rsidP="00F50F89">
      <w:pPr>
        <w:tabs>
          <w:tab w:val="left" w:pos="4950"/>
        </w:tabs>
        <w:jc w:val="center"/>
        <w:rPr>
          <w:rFonts w:cs="Times New Roman"/>
          <w:b/>
          <w:sz w:val="28"/>
          <w:szCs w:val="28"/>
        </w:rPr>
      </w:pPr>
    </w:p>
    <w:p w14:paraId="09597BEE" w14:textId="07B859F4" w:rsidR="00F50F89" w:rsidRPr="00F50F89" w:rsidRDefault="002C09E2" w:rsidP="00F50F89">
      <w:pPr>
        <w:tabs>
          <w:tab w:val="left" w:pos="4950"/>
        </w:tabs>
        <w:jc w:val="center"/>
        <w:rPr>
          <w:rFonts w:cs="Times New Roman"/>
          <w:b/>
          <w:sz w:val="28"/>
          <w:szCs w:val="28"/>
        </w:rPr>
      </w:pPr>
      <w:r w:rsidRPr="009402A9">
        <w:rPr>
          <w:rFonts w:cs="Times New Roman"/>
          <w:b/>
          <w:sz w:val="28"/>
          <w:szCs w:val="28"/>
        </w:rPr>
        <w:lastRenderedPageBreak/>
        <w:t>List of tables</w:t>
      </w:r>
    </w:p>
    <w:p w14:paraId="7CEA05C3" w14:textId="77777777" w:rsidR="002C09E2" w:rsidRPr="007E23F9" w:rsidRDefault="002C09E2" w:rsidP="002C09E2">
      <w:pPr>
        <w:pStyle w:val="TableofFigures"/>
        <w:tabs>
          <w:tab w:val="right" w:leader="dot" w:pos="9016"/>
        </w:tabs>
        <w:spacing w:before="30" w:after="30" w:line="360" w:lineRule="auto"/>
        <w:rPr>
          <w:rFonts w:cs="Times New Roman"/>
          <w:i w:val="0"/>
          <w:iCs w:val="0"/>
          <w:noProof/>
          <w:sz w:val="24"/>
          <w:szCs w:val="24"/>
        </w:rPr>
      </w:pPr>
      <w:r w:rsidRPr="00E9012C">
        <w:rPr>
          <w:rFonts w:cs="Times New Roman"/>
          <w:sz w:val="24"/>
          <w:szCs w:val="24"/>
        </w:rPr>
        <w:fldChar w:fldCharType="begin"/>
      </w:r>
      <w:r w:rsidRPr="00E9012C">
        <w:rPr>
          <w:rFonts w:cs="Times New Roman"/>
          <w:sz w:val="24"/>
          <w:szCs w:val="24"/>
        </w:rPr>
        <w:instrText xml:space="preserve"> TOC \h \z \c "Table" </w:instrText>
      </w:r>
      <w:r w:rsidRPr="00E9012C">
        <w:rPr>
          <w:rFonts w:cs="Times New Roman"/>
          <w:sz w:val="24"/>
          <w:szCs w:val="24"/>
        </w:rPr>
        <w:fldChar w:fldCharType="separate"/>
      </w:r>
      <w:hyperlink w:anchor="_Toc147833370" w:history="1">
        <w:r w:rsidRPr="007E23F9">
          <w:rPr>
            <w:rStyle w:val="Hyperlink"/>
            <w:rFonts w:cs="Times New Roman"/>
            <w:bCs/>
            <w:i w:val="0"/>
            <w:noProof/>
            <w:sz w:val="24"/>
            <w:szCs w:val="24"/>
            <w:u w:val="none"/>
          </w:rPr>
          <w:t xml:space="preserve">Table 1: Classification of </w:t>
        </w:r>
        <w:r w:rsidRPr="006D3635">
          <w:rPr>
            <w:rStyle w:val="Hyperlink"/>
            <w:rFonts w:cs="Times New Roman"/>
            <w:bCs/>
            <w:noProof/>
            <w:sz w:val="24"/>
            <w:szCs w:val="24"/>
            <w:u w:val="none"/>
          </w:rPr>
          <w:t xml:space="preserve">Citrus sinensis </w:t>
        </w:r>
        <w:r w:rsidRPr="007E23F9">
          <w:rPr>
            <w:rStyle w:val="Hyperlink"/>
            <w:rFonts w:cs="Times New Roman"/>
            <w:bCs/>
            <w:i w:val="0"/>
            <w:noProof/>
            <w:sz w:val="24"/>
            <w:szCs w:val="24"/>
            <w:u w:val="none"/>
          </w:rPr>
          <w:t>(A</w:t>
        </w:r>
        <w:r>
          <w:rPr>
            <w:rStyle w:val="Hyperlink"/>
            <w:rFonts w:cs="Times New Roman"/>
            <w:bCs/>
            <w:i w:val="0"/>
            <w:noProof/>
            <w:sz w:val="24"/>
            <w:szCs w:val="24"/>
            <w:u w:val="none"/>
          </w:rPr>
          <w:t>ccording to Bentham and Hooker)</w:t>
        </w:r>
        <w:r w:rsidRPr="007E23F9">
          <w:rPr>
            <w:rFonts w:cs="Times New Roman"/>
            <w:i w:val="0"/>
            <w:noProof/>
            <w:webHidden/>
            <w:sz w:val="24"/>
            <w:szCs w:val="24"/>
          </w:rPr>
          <w:tab/>
        </w:r>
        <w:r w:rsidRPr="007E23F9">
          <w:rPr>
            <w:rFonts w:cs="Times New Roman"/>
            <w:i w:val="0"/>
            <w:noProof/>
            <w:webHidden/>
            <w:sz w:val="24"/>
            <w:szCs w:val="24"/>
          </w:rPr>
          <w:fldChar w:fldCharType="begin"/>
        </w:r>
        <w:r w:rsidRPr="007E23F9">
          <w:rPr>
            <w:rFonts w:cs="Times New Roman"/>
            <w:i w:val="0"/>
            <w:noProof/>
            <w:webHidden/>
            <w:sz w:val="24"/>
            <w:szCs w:val="24"/>
          </w:rPr>
          <w:instrText xml:space="preserve"> PAGEREF _Toc147833370 \h </w:instrText>
        </w:r>
        <w:r w:rsidRPr="007E23F9">
          <w:rPr>
            <w:rFonts w:cs="Times New Roman"/>
            <w:i w:val="0"/>
            <w:noProof/>
            <w:webHidden/>
            <w:sz w:val="24"/>
            <w:szCs w:val="24"/>
          </w:rPr>
        </w:r>
        <w:r w:rsidRPr="007E23F9">
          <w:rPr>
            <w:rFonts w:cs="Times New Roman"/>
            <w:i w:val="0"/>
            <w:noProof/>
            <w:webHidden/>
            <w:sz w:val="24"/>
            <w:szCs w:val="24"/>
          </w:rPr>
          <w:fldChar w:fldCharType="separate"/>
        </w:r>
        <w:r w:rsidRPr="007E23F9">
          <w:rPr>
            <w:rFonts w:cs="Times New Roman"/>
            <w:i w:val="0"/>
            <w:noProof/>
            <w:webHidden/>
            <w:sz w:val="24"/>
            <w:szCs w:val="24"/>
          </w:rPr>
          <w:t>1</w:t>
        </w:r>
        <w:r w:rsidRPr="007E23F9">
          <w:rPr>
            <w:rFonts w:cs="Times New Roman"/>
            <w:i w:val="0"/>
            <w:noProof/>
            <w:webHidden/>
            <w:sz w:val="24"/>
            <w:szCs w:val="24"/>
          </w:rPr>
          <w:fldChar w:fldCharType="end"/>
        </w:r>
      </w:hyperlink>
      <w:r>
        <w:rPr>
          <w:rFonts w:cs="Times New Roman"/>
          <w:i w:val="0"/>
          <w:noProof/>
          <w:sz w:val="24"/>
          <w:szCs w:val="24"/>
        </w:rPr>
        <w:t>4</w:t>
      </w:r>
    </w:p>
    <w:p w14:paraId="38EBF4D7" w14:textId="77777777" w:rsidR="002C09E2" w:rsidRPr="007E23F9" w:rsidRDefault="001018CA" w:rsidP="002C09E2">
      <w:pPr>
        <w:pStyle w:val="TableofFigures"/>
        <w:tabs>
          <w:tab w:val="right" w:leader="dot" w:pos="9016"/>
        </w:tabs>
        <w:spacing w:before="30" w:after="30" w:line="360" w:lineRule="auto"/>
        <w:rPr>
          <w:rFonts w:cs="Times New Roman"/>
          <w:i w:val="0"/>
          <w:iCs w:val="0"/>
          <w:noProof/>
          <w:sz w:val="24"/>
          <w:szCs w:val="24"/>
        </w:rPr>
      </w:pPr>
      <w:hyperlink w:anchor="_Toc147833371" w:history="1">
        <w:r w:rsidR="002C09E2" w:rsidRPr="007E23F9">
          <w:rPr>
            <w:rStyle w:val="Hyperlink"/>
            <w:rFonts w:cs="Times New Roman"/>
            <w:bCs/>
            <w:i w:val="0"/>
            <w:noProof/>
            <w:sz w:val="24"/>
            <w:szCs w:val="24"/>
            <w:u w:val="none"/>
          </w:rPr>
          <w:t>Table 2: Nutrient co</w:t>
        </w:r>
        <w:r w:rsidR="002C09E2">
          <w:rPr>
            <w:rStyle w:val="Hyperlink"/>
            <w:rFonts w:cs="Times New Roman"/>
            <w:bCs/>
            <w:i w:val="0"/>
            <w:noProof/>
            <w:sz w:val="24"/>
            <w:szCs w:val="24"/>
            <w:u w:val="none"/>
          </w:rPr>
          <w:t>mposition of sweet orange</w:t>
        </w:r>
        <w:r w:rsidR="002C09E2" w:rsidRPr="007E23F9">
          <w:rPr>
            <w:rFonts w:cs="Times New Roman"/>
            <w:i w:val="0"/>
            <w:noProof/>
            <w:webHidden/>
            <w:sz w:val="24"/>
            <w:szCs w:val="24"/>
          </w:rPr>
          <w:tab/>
        </w:r>
        <w:r w:rsidR="002C09E2" w:rsidRPr="007E23F9">
          <w:rPr>
            <w:rFonts w:cs="Times New Roman"/>
            <w:i w:val="0"/>
            <w:noProof/>
            <w:webHidden/>
            <w:sz w:val="24"/>
            <w:szCs w:val="24"/>
          </w:rPr>
          <w:fldChar w:fldCharType="begin"/>
        </w:r>
        <w:r w:rsidR="002C09E2" w:rsidRPr="007E23F9">
          <w:rPr>
            <w:rFonts w:cs="Times New Roman"/>
            <w:i w:val="0"/>
            <w:noProof/>
            <w:webHidden/>
            <w:sz w:val="24"/>
            <w:szCs w:val="24"/>
          </w:rPr>
          <w:instrText xml:space="preserve"> PAGEREF _Toc147833371 \h </w:instrText>
        </w:r>
        <w:r w:rsidR="002C09E2" w:rsidRPr="007E23F9">
          <w:rPr>
            <w:rFonts w:cs="Times New Roman"/>
            <w:i w:val="0"/>
            <w:noProof/>
            <w:webHidden/>
            <w:sz w:val="24"/>
            <w:szCs w:val="24"/>
          </w:rPr>
        </w:r>
        <w:r w:rsidR="002C09E2" w:rsidRPr="007E23F9">
          <w:rPr>
            <w:rFonts w:cs="Times New Roman"/>
            <w:i w:val="0"/>
            <w:noProof/>
            <w:webHidden/>
            <w:sz w:val="24"/>
            <w:szCs w:val="24"/>
          </w:rPr>
          <w:fldChar w:fldCharType="separate"/>
        </w:r>
        <w:r w:rsidR="002C09E2" w:rsidRPr="007E23F9">
          <w:rPr>
            <w:rFonts w:cs="Times New Roman"/>
            <w:i w:val="0"/>
            <w:noProof/>
            <w:webHidden/>
            <w:sz w:val="24"/>
            <w:szCs w:val="24"/>
          </w:rPr>
          <w:t>1</w:t>
        </w:r>
        <w:r w:rsidR="002C09E2" w:rsidRPr="007E23F9">
          <w:rPr>
            <w:rFonts w:cs="Times New Roman"/>
            <w:i w:val="0"/>
            <w:noProof/>
            <w:webHidden/>
            <w:sz w:val="24"/>
            <w:szCs w:val="24"/>
          </w:rPr>
          <w:fldChar w:fldCharType="end"/>
        </w:r>
      </w:hyperlink>
      <w:r w:rsidR="002C09E2">
        <w:rPr>
          <w:rFonts w:cs="Times New Roman"/>
          <w:i w:val="0"/>
          <w:noProof/>
          <w:sz w:val="24"/>
          <w:szCs w:val="24"/>
        </w:rPr>
        <w:t>7</w:t>
      </w:r>
    </w:p>
    <w:p w14:paraId="4F1C9E44" w14:textId="03037DAD" w:rsidR="002C09E2" w:rsidRPr="007E23F9" w:rsidRDefault="001018CA" w:rsidP="002C09E2">
      <w:pPr>
        <w:pStyle w:val="TableofFigures"/>
        <w:tabs>
          <w:tab w:val="right" w:leader="dot" w:pos="9016"/>
        </w:tabs>
        <w:spacing w:line="360" w:lineRule="auto"/>
        <w:rPr>
          <w:rFonts w:cs="Times New Roman"/>
          <w:i w:val="0"/>
          <w:iCs w:val="0"/>
          <w:noProof/>
          <w:sz w:val="24"/>
          <w:szCs w:val="24"/>
        </w:rPr>
      </w:pPr>
      <w:hyperlink w:anchor="_Toc147833372" w:history="1">
        <w:r w:rsidR="002C09E2" w:rsidRPr="007E23F9">
          <w:rPr>
            <w:rStyle w:val="Hyperlink"/>
            <w:rFonts w:cs="Times New Roman"/>
            <w:bCs/>
            <w:i w:val="0"/>
            <w:noProof/>
            <w:sz w:val="24"/>
            <w:szCs w:val="24"/>
            <w:u w:val="none"/>
          </w:rPr>
          <w:t>Table 3: Phytoconstituents present in various plant parts.</w:t>
        </w:r>
        <w:r w:rsidR="002C09E2" w:rsidRPr="007E23F9">
          <w:rPr>
            <w:rFonts w:cs="Times New Roman"/>
            <w:i w:val="0"/>
            <w:noProof/>
            <w:webHidden/>
            <w:sz w:val="24"/>
            <w:szCs w:val="24"/>
          </w:rPr>
          <w:tab/>
        </w:r>
        <w:r w:rsidR="002C09E2" w:rsidRPr="007E23F9">
          <w:rPr>
            <w:rFonts w:cs="Times New Roman"/>
            <w:i w:val="0"/>
            <w:noProof/>
            <w:webHidden/>
            <w:sz w:val="24"/>
            <w:szCs w:val="24"/>
          </w:rPr>
          <w:fldChar w:fldCharType="begin"/>
        </w:r>
        <w:r w:rsidR="002C09E2" w:rsidRPr="007E23F9">
          <w:rPr>
            <w:rFonts w:cs="Times New Roman"/>
            <w:i w:val="0"/>
            <w:noProof/>
            <w:webHidden/>
            <w:sz w:val="24"/>
            <w:szCs w:val="24"/>
          </w:rPr>
          <w:instrText xml:space="preserve"> PAGEREF _Toc147833372 \h </w:instrText>
        </w:r>
        <w:r w:rsidR="002C09E2" w:rsidRPr="007E23F9">
          <w:rPr>
            <w:rFonts w:cs="Times New Roman"/>
            <w:i w:val="0"/>
            <w:noProof/>
            <w:webHidden/>
            <w:sz w:val="24"/>
            <w:szCs w:val="24"/>
          </w:rPr>
        </w:r>
        <w:r w:rsidR="002C09E2" w:rsidRPr="007E23F9">
          <w:rPr>
            <w:rFonts w:cs="Times New Roman"/>
            <w:i w:val="0"/>
            <w:noProof/>
            <w:webHidden/>
            <w:sz w:val="24"/>
            <w:szCs w:val="24"/>
          </w:rPr>
          <w:fldChar w:fldCharType="separate"/>
        </w:r>
        <w:r w:rsidR="002C09E2" w:rsidRPr="007E23F9">
          <w:rPr>
            <w:rFonts w:cs="Times New Roman"/>
            <w:i w:val="0"/>
            <w:noProof/>
            <w:webHidden/>
            <w:sz w:val="24"/>
            <w:szCs w:val="24"/>
          </w:rPr>
          <w:t>1</w:t>
        </w:r>
        <w:r w:rsidR="002C09E2" w:rsidRPr="007E23F9">
          <w:rPr>
            <w:rFonts w:cs="Times New Roman"/>
            <w:i w:val="0"/>
            <w:noProof/>
            <w:webHidden/>
            <w:sz w:val="24"/>
            <w:szCs w:val="24"/>
          </w:rPr>
          <w:fldChar w:fldCharType="end"/>
        </w:r>
      </w:hyperlink>
      <w:r w:rsidR="00E71B28">
        <w:rPr>
          <w:rFonts w:cs="Times New Roman"/>
          <w:i w:val="0"/>
          <w:noProof/>
          <w:sz w:val="24"/>
          <w:szCs w:val="24"/>
        </w:rPr>
        <w:t>9</w:t>
      </w:r>
    </w:p>
    <w:p w14:paraId="17F07F75" w14:textId="317EC098" w:rsidR="002C09E2" w:rsidRPr="007E23F9" w:rsidRDefault="001018CA" w:rsidP="002C09E2">
      <w:pPr>
        <w:pStyle w:val="TableofFigures"/>
        <w:tabs>
          <w:tab w:val="right" w:leader="dot" w:pos="9016"/>
        </w:tabs>
        <w:spacing w:line="360" w:lineRule="auto"/>
        <w:rPr>
          <w:rFonts w:cs="Times New Roman"/>
          <w:i w:val="0"/>
          <w:iCs w:val="0"/>
          <w:noProof/>
          <w:sz w:val="24"/>
          <w:szCs w:val="24"/>
        </w:rPr>
      </w:pPr>
      <w:hyperlink w:anchor="_Toc147833373" w:history="1">
        <w:r w:rsidR="002C09E2">
          <w:rPr>
            <w:rStyle w:val="Hyperlink"/>
            <w:rFonts w:cs="Times New Roman"/>
            <w:bCs/>
            <w:i w:val="0"/>
            <w:noProof/>
            <w:sz w:val="24"/>
            <w:szCs w:val="24"/>
            <w:u w:val="none"/>
          </w:rPr>
          <w:t>Table 4: Recipe (P</w:t>
        </w:r>
        <w:r w:rsidR="002C09E2" w:rsidRPr="007E23F9">
          <w:rPr>
            <w:rStyle w:val="Hyperlink"/>
            <w:rFonts w:cs="Times New Roman"/>
            <w:bCs/>
            <w:i w:val="0"/>
            <w:noProof/>
            <w:sz w:val="24"/>
            <w:szCs w:val="24"/>
            <w:u w:val="none"/>
          </w:rPr>
          <w:t>reparation of chicken nuggets using OPE &amp; OPP)</w:t>
        </w:r>
        <w:r w:rsidR="002C09E2" w:rsidRPr="007E23F9">
          <w:rPr>
            <w:rFonts w:cs="Times New Roman"/>
            <w:i w:val="0"/>
            <w:noProof/>
            <w:webHidden/>
            <w:sz w:val="24"/>
            <w:szCs w:val="24"/>
          </w:rPr>
          <w:tab/>
        </w:r>
        <w:r w:rsidR="002C09E2" w:rsidRPr="007E23F9">
          <w:rPr>
            <w:rFonts w:cs="Times New Roman"/>
            <w:i w:val="0"/>
            <w:noProof/>
            <w:webHidden/>
            <w:sz w:val="24"/>
            <w:szCs w:val="24"/>
          </w:rPr>
          <w:fldChar w:fldCharType="begin"/>
        </w:r>
        <w:r w:rsidR="002C09E2" w:rsidRPr="007E23F9">
          <w:rPr>
            <w:rFonts w:cs="Times New Roman"/>
            <w:i w:val="0"/>
            <w:noProof/>
            <w:webHidden/>
            <w:sz w:val="24"/>
            <w:szCs w:val="24"/>
          </w:rPr>
          <w:instrText xml:space="preserve"> PAGEREF _Toc147833373 \h </w:instrText>
        </w:r>
        <w:r w:rsidR="002C09E2" w:rsidRPr="007E23F9">
          <w:rPr>
            <w:rFonts w:cs="Times New Roman"/>
            <w:i w:val="0"/>
            <w:noProof/>
            <w:webHidden/>
            <w:sz w:val="24"/>
            <w:szCs w:val="24"/>
          </w:rPr>
        </w:r>
        <w:r w:rsidR="002C09E2" w:rsidRPr="007E23F9">
          <w:rPr>
            <w:rFonts w:cs="Times New Roman"/>
            <w:i w:val="0"/>
            <w:noProof/>
            <w:webHidden/>
            <w:sz w:val="24"/>
            <w:szCs w:val="24"/>
          </w:rPr>
          <w:fldChar w:fldCharType="separate"/>
        </w:r>
        <w:r w:rsidR="002C09E2" w:rsidRPr="007E23F9">
          <w:rPr>
            <w:rFonts w:cs="Times New Roman"/>
            <w:i w:val="0"/>
            <w:noProof/>
            <w:webHidden/>
            <w:sz w:val="24"/>
            <w:szCs w:val="24"/>
          </w:rPr>
          <w:t>3</w:t>
        </w:r>
        <w:r w:rsidR="002C09E2" w:rsidRPr="007E23F9">
          <w:rPr>
            <w:rFonts w:cs="Times New Roman"/>
            <w:i w:val="0"/>
            <w:noProof/>
            <w:webHidden/>
            <w:sz w:val="24"/>
            <w:szCs w:val="24"/>
          </w:rPr>
          <w:fldChar w:fldCharType="end"/>
        </w:r>
      </w:hyperlink>
      <w:r w:rsidR="002F425D">
        <w:rPr>
          <w:rFonts w:cs="Times New Roman"/>
          <w:i w:val="0"/>
          <w:noProof/>
          <w:sz w:val="24"/>
          <w:szCs w:val="24"/>
        </w:rPr>
        <w:t>8</w:t>
      </w:r>
    </w:p>
    <w:p w14:paraId="00565C70" w14:textId="77777777" w:rsidR="002C09E2" w:rsidRPr="007E23F9" w:rsidRDefault="001018CA" w:rsidP="002C09E2">
      <w:pPr>
        <w:pStyle w:val="TableofFigures"/>
        <w:tabs>
          <w:tab w:val="right" w:leader="dot" w:pos="9016"/>
        </w:tabs>
        <w:spacing w:line="360" w:lineRule="auto"/>
        <w:rPr>
          <w:rFonts w:cs="Times New Roman"/>
          <w:i w:val="0"/>
          <w:iCs w:val="0"/>
          <w:noProof/>
          <w:sz w:val="24"/>
          <w:szCs w:val="24"/>
        </w:rPr>
      </w:pPr>
      <w:hyperlink w:anchor="_Toc147833374" w:history="1">
        <w:r w:rsidR="002C09E2">
          <w:rPr>
            <w:rStyle w:val="Hyperlink"/>
            <w:rFonts w:cs="Times New Roman"/>
            <w:bCs/>
            <w:i w:val="0"/>
            <w:noProof/>
            <w:sz w:val="24"/>
            <w:szCs w:val="24"/>
            <w:u w:val="none"/>
          </w:rPr>
          <w:t>Table 5</w:t>
        </w:r>
        <w:r w:rsidR="002C09E2" w:rsidRPr="007E23F9">
          <w:rPr>
            <w:rStyle w:val="Hyperlink"/>
            <w:rFonts w:cs="Times New Roman"/>
            <w:bCs/>
            <w:i w:val="0"/>
            <w:noProof/>
            <w:sz w:val="24"/>
            <w:szCs w:val="24"/>
            <w:u w:val="none"/>
          </w:rPr>
          <w:t>:</w:t>
        </w:r>
        <w:r w:rsidR="002C09E2">
          <w:rPr>
            <w:rStyle w:val="Hyperlink"/>
            <w:rFonts w:cs="Times New Roman"/>
            <w:bCs/>
            <w:i w:val="0"/>
            <w:noProof/>
            <w:sz w:val="24"/>
            <w:szCs w:val="24"/>
            <w:u w:val="none"/>
          </w:rPr>
          <w:t xml:space="preserve"> Test results of bioactive compunds and antioxidant capacity analysis of OPR, OPP &amp; OPE</w:t>
        </w:r>
        <w:r w:rsidR="002C09E2" w:rsidRPr="007E23F9">
          <w:rPr>
            <w:rFonts w:cs="Times New Roman"/>
            <w:i w:val="0"/>
            <w:noProof/>
            <w:webHidden/>
            <w:sz w:val="24"/>
            <w:szCs w:val="24"/>
          </w:rPr>
          <w:tab/>
        </w:r>
        <w:r w:rsidR="002C09E2" w:rsidRPr="007E23F9">
          <w:rPr>
            <w:rFonts w:cs="Times New Roman"/>
            <w:i w:val="0"/>
            <w:noProof/>
            <w:webHidden/>
            <w:sz w:val="24"/>
            <w:szCs w:val="24"/>
          </w:rPr>
          <w:fldChar w:fldCharType="begin"/>
        </w:r>
        <w:r w:rsidR="002C09E2" w:rsidRPr="007E23F9">
          <w:rPr>
            <w:rFonts w:cs="Times New Roman"/>
            <w:i w:val="0"/>
            <w:noProof/>
            <w:webHidden/>
            <w:sz w:val="24"/>
            <w:szCs w:val="24"/>
          </w:rPr>
          <w:instrText xml:space="preserve"> PAGEREF _Toc147833374 \h </w:instrText>
        </w:r>
        <w:r w:rsidR="002C09E2" w:rsidRPr="007E23F9">
          <w:rPr>
            <w:rFonts w:cs="Times New Roman"/>
            <w:i w:val="0"/>
            <w:noProof/>
            <w:webHidden/>
            <w:sz w:val="24"/>
            <w:szCs w:val="24"/>
          </w:rPr>
        </w:r>
        <w:r w:rsidR="002C09E2" w:rsidRPr="007E23F9">
          <w:rPr>
            <w:rFonts w:cs="Times New Roman"/>
            <w:i w:val="0"/>
            <w:noProof/>
            <w:webHidden/>
            <w:sz w:val="24"/>
            <w:szCs w:val="24"/>
          </w:rPr>
          <w:fldChar w:fldCharType="separate"/>
        </w:r>
        <w:r w:rsidR="002C09E2" w:rsidRPr="007E23F9">
          <w:rPr>
            <w:rFonts w:cs="Times New Roman"/>
            <w:i w:val="0"/>
            <w:noProof/>
            <w:webHidden/>
            <w:sz w:val="24"/>
            <w:szCs w:val="24"/>
          </w:rPr>
          <w:t>4</w:t>
        </w:r>
        <w:r w:rsidR="002C09E2" w:rsidRPr="007E23F9">
          <w:rPr>
            <w:rFonts w:cs="Times New Roman"/>
            <w:i w:val="0"/>
            <w:noProof/>
            <w:webHidden/>
            <w:sz w:val="24"/>
            <w:szCs w:val="24"/>
          </w:rPr>
          <w:fldChar w:fldCharType="end"/>
        </w:r>
      </w:hyperlink>
      <w:r w:rsidR="002C09E2">
        <w:rPr>
          <w:rFonts w:cs="Times New Roman"/>
          <w:i w:val="0"/>
          <w:noProof/>
          <w:sz w:val="24"/>
          <w:szCs w:val="24"/>
        </w:rPr>
        <w:t>1</w:t>
      </w:r>
    </w:p>
    <w:p w14:paraId="0C24D942" w14:textId="77777777" w:rsidR="002C09E2" w:rsidRPr="007E23F9" w:rsidRDefault="001018CA" w:rsidP="002C09E2">
      <w:pPr>
        <w:pStyle w:val="TableofFigures"/>
        <w:tabs>
          <w:tab w:val="right" w:leader="dot" w:pos="9016"/>
        </w:tabs>
        <w:spacing w:line="360" w:lineRule="auto"/>
        <w:rPr>
          <w:rFonts w:cs="Times New Roman"/>
          <w:i w:val="0"/>
          <w:iCs w:val="0"/>
          <w:noProof/>
          <w:sz w:val="24"/>
          <w:szCs w:val="24"/>
        </w:rPr>
      </w:pPr>
      <w:hyperlink w:anchor="_Toc147833375" w:history="1">
        <w:r w:rsidR="002C09E2">
          <w:rPr>
            <w:rStyle w:val="Hyperlink"/>
            <w:rFonts w:cs="Times New Roman"/>
            <w:bCs/>
            <w:i w:val="0"/>
            <w:noProof/>
            <w:sz w:val="24"/>
            <w:szCs w:val="24"/>
            <w:u w:val="none"/>
          </w:rPr>
          <w:t>Table 6</w:t>
        </w:r>
        <w:r w:rsidR="002C09E2" w:rsidRPr="007E23F9">
          <w:rPr>
            <w:rStyle w:val="Hyperlink"/>
            <w:rFonts w:cs="Times New Roman"/>
            <w:bCs/>
            <w:i w:val="0"/>
            <w:noProof/>
            <w:sz w:val="24"/>
            <w:szCs w:val="24"/>
            <w:u w:val="none"/>
          </w:rPr>
          <w:t>:</w:t>
        </w:r>
        <w:r w:rsidR="002C09E2" w:rsidRPr="002D7D0D">
          <w:rPr>
            <w:rFonts w:eastAsiaTheme="minorHAnsi" w:cstheme="minorBidi"/>
            <w:i w:val="0"/>
            <w:iCs w:val="0"/>
            <w:kern w:val="0"/>
            <w:sz w:val="22"/>
            <w:szCs w:val="22"/>
            <w:lang w:eastAsia="en-US"/>
            <w14:ligatures w14:val="none"/>
          </w:rPr>
          <w:t xml:space="preserve"> </w:t>
        </w:r>
        <w:r w:rsidR="002C09E2" w:rsidRPr="002D7D0D">
          <w:rPr>
            <w:rStyle w:val="Hyperlink"/>
            <w:rFonts w:cs="Times New Roman"/>
            <w:bCs/>
            <w:i w:val="0"/>
            <w:noProof/>
            <w:sz w:val="24"/>
            <w:szCs w:val="24"/>
            <w:u w:val="none"/>
          </w:rPr>
          <w:t>Result of the zone of inhibition</w:t>
        </w:r>
        <w:r w:rsidR="002C09E2">
          <w:rPr>
            <w:rStyle w:val="Hyperlink"/>
            <w:rFonts w:cs="Times New Roman"/>
            <w:bCs/>
            <w:i w:val="0"/>
            <w:noProof/>
            <w:sz w:val="24"/>
            <w:szCs w:val="24"/>
            <w:u w:val="none"/>
          </w:rPr>
          <w:t xml:space="preserve"> of OPE</w:t>
        </w:r>
        <w:r w:rsidR="002C09E2" w:rsidRPr="007E23F9">
          <w:rPr>
            <w:rFonts w:cs="Times New Roman"/>
            <w:i w:val="0"/>
            <w:noProof/>
            <w:webHidden/>
            <w:sz w:val="24"/>
            <w:szCs w:val="24"/>
          </w:rPr>
          <w:tab/>
        </w:r>
        <w:r w:rsidR="002C09E2" w:rsidRPr="007E23F9">
          <w:rPr>
            <w:rFonts w:cs="Times New Roman"/>
            <w:i w:val="0"/>
            <w:noProof/>
            <w:webHidden/>
            <w:sz w:val="24"/>
            <w:szCs w:val="24"/>
          </w:rPr>
          <w:fldChar w:fldCharType="begin"/>
        </w:r>
        <w:r w:rsidR="002C09E2" w:rsidRPr="007E23F9">
          <w:rPr>
            <w:rFonts w:cs="Times New Roman"/>
            <w:i w:val="0"/>
            <w:noProof/>
            <w:webHidden/>
            <w:sz w:val="24"/>
            <w:szCs w:val="24"/>
          </w:rPr>
          <w:instrText xml:space="preserve"> PAGEREF _Toc147833375 \h </w:instrText>
        </w:r>
        <w:r w:rsidR="002C09E2" w:rsidRPr="007E23F9">
          <w:rPr>
            <w:rFonts w:cs="Times New Roman"/>
            <w:i w:val="0"/>
            <w:noProof/>
            <w:webHidden/>
            <w:sz w:val="24"/>
            <w:szCs w:val="24"/>
          </w:rPr>
        </w:r>
        <w:r w:rsidR="002C09E2" w:rsidRPr="007E23F9">
          <w:rPr>
            <w:rFonts w:cs="Times New Roman"/>
            <w:i w:val="0"/>
            <w:noProof/>
            <w:webHidden/>
            <w:sz w:val="24"/>
            <w:szCs w:val="24"/>
          </w:rPr>
          <w:fldChar w:fldCharType="separate"/>
        </w:r>
        <w:r w:rsidR="002C09E2" w:rsidRPr="007E23F9">
          <w:rPr>
            <w:rFonts w:cs="Times New Roman"/>
            <w:i w:val="0"/>
            <w:noProof/>
            <w:webHidden/>
            <w:sz w:val="24"/>
            <w:szCs w:val="24"/>
          </w:rPr>
          <w:t>4</w:t>
        </w:r>
        <w:r w:rsidR="002C09E2" w:rsidRPr="007E23F9">
          <w:rPr>
            <w:rFonts w:cs="Times New Roman"/>
            <w:i w:val="0"/>
            <w:noProof/>
            <w:webHidden/>
            <w:sz w:val="24"/>
            <w:szCs w:val="24"/>
          </w:rPr>
          <w:fldChar w:fldCharType="end"/>
        </w:r>
      </w:hyperlink>
      <w:r w:rsidR="002C09E2">
        <w:rPr>
          <w:rFonts w:cs="Times New Roman"/>
          <w:i w:val="0"/>
          <w:noProof/>
          <w:sz w:val="24"/>
          <w:szCs w:val="24"/>
        </w:rPr>
        <w:t>3</w:t>
      </w:r>
    </w:p>
    <w:p w14:paraId="7CAF5EAA" w14:textId="20A20364" w:rsidR="002C09E2" w:rsidRDefault="001018CA" w:rsidP="002C09E2">
      <w:pPr>
        <w:pStyle w:val="TableofFigures"/>
        <w:tabs>
          <w:tab w:val="right" w:leader="dot" w:pos="9016"/>
        </w:tabs>
        <w:spacing w:line="360" w:lineRule="auto"/>
        <w:rPr>
          <w:rFonts w:cs="Times New Roman"/>
          <w:i w:val="0"/>
          <w:noProof/>
          <w:sz w:val="24"/>
          <w:szCs w:val="24"/>
        </w:rPr>
      </w:pPr>
      <w:hyperlink w:anchor="_Toc147833378" w:history="1">
        <w:r w:rsidR="002C09E2">
          <w:rPr>
            <w:rStyle w:val="Hyperlink"/>
            <w:rFonts w:cs="Times New Roman"/>
            <w:bCs/>
            <w:i w:val="0"/>
            <w:noProof/>
            <w:sz w:val="24"/>
            <w:szCs w:val="24"/>
            <w:u w:val="none"/>
          </w:rPr>
          <w:t>Table 7</w:t>
        </w:r>
        <w:r w:rsidR="0020229F">
          <w:rPr>
            <w:rStyle w:val="Hyperlink"/>
            <w:rFonts w:cs="Times New Roman"/>
            <w:bCs/>
            <w:i w:val="0"/>
            <w:noProof/>
            <w:sz w:val="24"/>
            <w:szCs w:val="24"/>
            <w:u w:val="none"/>
          </w:rPr>
          <w:t xml:space="preserve">: </w:t>
        </w:r>
        <w:r w:rsidR="002C09E2" w:rsidRPr="002D7D0D">
          <w:rPr>
            <w:rStyle w:val="Hyperlink"/>
            <w:rFonts w:cs="Times New Roman"/>
            <w:bCs/>
            <w:i w:val="0"/>
            <w:noProof/>
            <w:sz w:val="24"/>
            <w:szCs w:val="24"/>
            <w:u w:val="none"/>
          </w:rPr>
          <w:t>Proximate analysis</w:t>
        </w:r>
        <w:r w:rsidR="002C09E2">
          <w:rPr>
            <w:rStyle w:val="Hyperlink"/>
            <w:rFonts w:cs="Times New Roman"/>
            <w:bCs/>
            <w:i w:val="0"/>
            <w:noProof/>
            <w:sz w:val="24"/>
            <w:szCs w:val="24"/>
            <w:u w:val="none"/>
          </w:rPr>
          <w:t xml:space="preserve"> data of OPP and OPE incorporated chicken nuggets</w:t>
        </w:r>
        <w:r w:rsidR="002C09E2" w:rsidRPr="007E23F9">
          <w:rPr>
            <w:rFonts w:cs="Times New Roman"/>
            <w:i w:val="0"/>
            <w:noProof/>
            <w:webHidden/>
            <w:sz w:val="24"/>
            <w:szCs w:val="24"/>
          </w:rPr>
          <w:tab/>
        </w:r>
      </w:hyperlink>
      <w:r w:rsidR="002C09E2">
        <w:rPr>
          <w:rFonts w:cs="Times New Roman"/>
          <w:i w:val="0"/>
          <w:noProof/>
          <w:sz w:val="24"/>
          <w:szCs w:val="24"/>
        </w:rPr>
        <w:t>44</w:t>
      </w:r>
    </w:p>
    <w:p w14:paraId="6ECF95FC" w14:textId="77777777" w:rsidR="002C09E2" w:rsidRPr="002D7D0D" w:rsidRDefault="002C09E2" w:rsidP="002C09E2">
      <w:pPr>
        <w:rPr>
          <w:rFonts w:cs="Times New Roman"/>
          <w:sz w:val="24"/>
          <w:szCs w:val="24"/>
          <w:lang w:eastAsia="zh-CN"/>
        </w:rPr>
      </w:pPr>
      <w:r w:rsidRPr="002D7D0D">
        <w:rPr>
          <w:rFonts w:cs="Times New Roman"/>
          <w:sz w:val="24"/>
          <w:szCs w:val="24"/>
          <w:lang w:eastAsia="zh-CN"/>
        </w:rPr>
        <w:t>T</w:t>
      </w:r>
      <w:r>
        <w:rPr>
          <w:rFonts w:cs="Times New Roman"/>
          <w:sz w:val="24"/>
          <w:szCs w:val="24"/>
          <w:lang w:eastAsia="zh-CN"/>
        </w:rPr>
        <w:t>able 8: Microbial analysis of chicken n</w:t>
      </w:r>
      <w:r w:rsidRPr="002D7D0D">
        <w:rPr>
          <w:rFonts w:cs="Times New Roman"/>
          <w:sz w:val="24"/>
          <w:szCs w:val="24"/>
          <w:lang w:eastAsia="zh-CN"/>
        </w:rPr>
        <w:t>uggets (</w:t>
      </w:r>
      <w:r>
        <w:rPr>
          <w:rFonts w:cs="Times New Roman"/>
          <w:sz w:val="24"/>
          <w:szCs w:val="24"/>
          <w:lang w:eastAsia="zh-CN"/>
        </w:rPr>
        <w:t xml:space="preserve">For </w:t>
      </w:r>
      <w:r w:rsidRPr="00413E7A">
        <w:rPr>
          <w:rFonts w:cs="Times New Roman"/>
          <w:i/>
          <w:sz w:val="24"/>
          <w:szCs w:val="24"/>
          <w:lang w:eastAsia="zh-CN"/>
        </w:rPr>
        <w:t>Staphylococcus aureus</w:t>
      </w:r>
      <w:r w:rsidRPr="002D7D0D">
        <w:rPr>
          <w:rFonts w:cs="Times New Roman"/>
          <w:sz w:val="24"/>
          <w:szCs w:val="24"/>
          <w:lang w:eastAsia="zh-CN"/>
        </w:rPr>
        <w:t>)</w:t>
      </w:r>
      <w:r>
        <w:rPr>
          <w:rFonts w:cs="Times New Roman"/>
          <w:sz w:val="24"/>
          <w:szCs w:val="24"/>
          <w:lang w:eastAsia="zh-CN"/>
        </w:rPr>
        <w:t>………. 45</w:t>
      </w:r>
    </w:p>
    <w:p w14:paraId="2CB9C761" w14:textId="78F83436" w:rsidR="002C09E2" w:rsidRPr="002D7D0D" w:rsidRDefault="002C09E2" w:rsidP="002C09E2">
      <w:pPr>
        <w:rPr>
          <w:rFonts w:cs="Times New Roman"/>
          <w:sz w:val="24"/>
          <w:szCs w:val="24"/>
          <w:lang w:eastAsia="zh-CN"/>
        </w:rPr>
      </w:pPr>
      <w:r w:rsidRPr="002D7D0D">
        <w:rPr>
          <w:rFonts w:cs="Times New Roman"/>
          <w:sz w:val="24"/>
          <w:szCs w:val="24"/>
          <w:lang w:eastAsia="zh-CN"/>
        </w:rPr>
        <w:t>T</w:t>
      </w:r>
      <w:r>
        <w:rPr>
          <w:rFonts w:cs="Times New Roman"/>
          <w:sz w:val="24"/>
          <w:szCs w:val="24"/>
          <w:lang w:eastAsia="zh-CN"/>
        </w:rPr>
        <w:t>able 9</w:t>
      </w:r>
      <w:r w:rsidRPr="002D7D0D">
        <w:rPr>
          <w:rFonts w:cs="Times New Roman"/>
          <w:sz w:val="24"/>
          <w:szCs w:val="24"/>
          <w:lang w:eastAsia="zh-CN"/>
        </w:rPr>
        <w:t xml:space="preserve">: </w:t>
      </w:r>
      <w:r>
        <w:rPr>
          <w:rFonts w:cs="Times New Roman"/>
          <w:sz w:val="24"/>
          <w:szCs w:val="24"/>
          <w:lang w:eastAsia="zh-CN"/>
        </w:rPr>
        <w:t>Microbial analysis of c</w:t>
      </w:r>
      <w:r w:rsidRPr="002D7D0D">
        <w:rPr>
          <w:rFonts w:cs="Times New Roman"/>
          <w:sz w:val="24"/>
          <w:szCs w:val="24"/>
          <w:lang w:eastAsia="zh-CN"/>
        </w:rPr>
        <w:t xml:space="preserve">hicken </w:t>
      </w:r>
      <w:r>
        <w:rPr>
          <w:rFonts w:cs="Times New Roman"/>
          <w:sz w:val="24"/>
          <w:szCs w:val="24"/>
          <w:lang w:eastAsia="zh-CN"/>
        </w:rPr>
        <w:t>n</w:t>
      </w:r>
      <w:r w:rsidRPr="002D7D0D">
        <w:rPr>
          <w:rFonts w:cs="Times New Roman"/>
          <w:sz w:val="24"/>
          <w:szCs w:val="24"/>
          <w:lang w:eastAsia="zh-CN"/>
        </w:rPr>
        <w:t>uggets (</w:t>
      </w:r>
      <w:r>
        <w:rPr>
          <w:rFonts w:cs="Times New Roman"/>
          <w:sz w:val="24"/>
          <w:szCs w:val="24"/>
          <w:lang w:eastAsia="zh-CN"/>
        </w:rPr>
        <w:t xml:space="preserve">For </w:t>
      </w:r>
      <w:r w:rsidRPr="00413E7A">
        <w:rPr>
          <w:rFonts w:cs="Times New Roman"/>
          <w:i/>
          <w:sz w:val="24"/>
          <w:szCs w:val="24"/>
          <w:lang w:eastAsia="zh-CN"/>
        </w:rPr>
        <w:t>E.</w:t>
      </w:r>
      <w:r>
        <w:rPr>
          <w:rFonts w:cs="Times New Roman"/>
          <w:i/>
          <w:sz w:val="24"/>
          <w:szCs w:val="24"/>
          <w:lang w:eastAsia="zh-CN"/>
        </w:rPr>
        <w:t xml:space="preserve"> </w:t>
      </w:r>
      <w:r w:rsidRPr="00413E7A">
        <w:rPr>
          <w:rFonts w:cs="Times New Roman"/>
          <w:i/>
          <w:sz w:val="24"/>
          <w:szCs w:val="24"/>
          <w:lang w:eastAsia="zh-CN"/>
        </w:rPr>
        <w:t>coli</w:t>
      </w:r>
      <w:r w:rsidRPr="002D7D0D">
        <w:rPr>
          <w:rFonts w:cs="Times New Roman"/>
          <w:sz w:val="24"/>
          <w:szCs w:val="24"/>
          <w:lang w:eastAsia="zh-CN"/>
        </w:rPr>
        <w:t>)</w:t>
      </w:r>
      <w:r>
        <w:rPr>
          <w:rFonts w:cs="Times New Roman"/>
          <w:sz w:val="24"/>
          <w:szCs w:val="24"/>
          <w:lang w:eastAsia="zh-CN"/>
        </w:rPr>
        <w:t xml:space="preserve">………………………... </w:t>
      </w:r>
      <w:r w:rsidR="00DE58AB">
        <w:rPr>
          <w:rFonts w:cs="Times New Roman"/>
          <w:sz w:val="24"/>
          <w:szCs w:val="24"/>
          <w:lang w:eastAsia="zh-CN"/>
        </w:rPr>
        <w:t>46</w:t>
      </w:r>
    </w:p>
    <w:p w14:paraId="6E229E31" w14:textId="1947F03F" w:rsidR="002C09E2" w:rsidRPr="007E23F9" w:rsidRDefault="001018CA" w:rsidP="002C09E2">
      <w:pPr>
        <w:pStyle w:val="TableofFigures"/>
        <w:tabs>
          <w:tab w:val="right" w:leader="dot" w:pos="9016"/>
        </w:tabs>
        <w:spacing w:before="30" w:after="30" w:line="360" w:lineRule="auto"/>
        <w:rPr>
          <w:rFonts w:cs="Times New Roman"/>
          <w:i w:val="0"/>
          <w:iCs w:val="0"/>
          <w:noProof/>
          <w:sz w:val="24"/>
          <w:szCs w:val="24"/>
        </w:rPr>
      </w:pPr>
      <w:hyperlink w:anchor="_Toc147833376" w:history="1">
        <w:r w:rsidR="002C09E2">
          <w:rPr>
            <w:rStyle w:val="Hyperlink"/>
            <w:rFonts w:cs="Times New Roman"/>
            <w:bCs/>
            <w:i w:val="0"/>
            <w:noProof/>
            <w:sz w:val="24"/>
            <w:szCs w:val="24"/>
            <w:u w:val="none"/>
          </w:rPr>
          <w:t>Table 10</w:t>
        </w:r>
        <w:r w:rsidR="002C09E2" w:rsidRPr="007E23F9">
          <w:rPr>
            <w:rStyle w:val="Hyperlink"/>
            <w:rFonts w:cs="Times New Roman"/>
            <w:bCs/>
            <w:i w:val="0"/>
            <w:noProof/>
            <w:sz w:val="24"/>
            <w:szCs w:val="24"/>
            <w:u w:val="none"/>
          </w:rPr>
          <w:t>:</w:t>
        </w:r>
        <w:r w:rsidR="002C09E2">
          <w:rPr>
            <w:rStyle w:val="Hyperlink"/>
            <w:rFonts w:cs="Times New Roman"/>
            <w:bCs/>
            <w:i w:val="0"/>
            <w:noProof/>
            <w:sz w:val="24"/>
            <w:szCs w:val="24"/>
            <w:u w:val="none"/>
          </w:rPr>
          <w:t xml:space="preserve"> </w:t>
        </w:r>
        <w:r w:rsidR="002C09E2" w:rsidRPr="002D7D0D">
          <w:rPr>
            <w:rStyle w:val="Hyperlink"/>
            <w:rFonts w:cs="Times New Roman"/>
            <w:bCs/>
            <w:i w:val="0"/>
            <w:noProof/>
            <w:sz w:val="24"/>
            <w:szCs w:val="24"/>
            <w:u w:val="none"/>
          </w:rPr>
          <w:t>Hedonic scale scoring test results for nuggets sample</w:t>
        </w:r>
        <w:r w:rsidR="002C09E2">
          <w:rPr>
            <w:rStyle w:val="Hyperlink"/>
            <w:rFonts w:cs="Times New Roman"/>
            <w:bCs/>
            <w:i w:val="0"/>
            <w:noProof/>
            <w:sz w:val="24"/>
            <w:szCs w:val="24"/>
            <w:u w:val="none"/>
          </w:rPr>
          <w:t>s</w:t>
        </w:r>
        <w:r w:rsidR="002C09E2" w:rsidRPr="002D7D0D">
          <w:rPr>
            <w:rStyle w:val="Hyperlink"/>
            <w:rFonts w:cs="Times New Roman"/>
            <w:bCs/>
            <w:i w:val="0"/>
            <w:noProof/>
            <w:sz w:val="24"/>
            <w:szCs w:val="24"/>
            <w:u w:val="none"/>
          </w:rPr>
          <w:t xml:space="preserve"> prepared by orange peel extract and peel powder</w:t>
        </w:r>
        <w:r w:rsidR="002C09E2" w:rsidRPr="007E23F9">
          <w:rPr>
            <w:rFonts w:cs="Times New Roman"/>
            <w:i w:val="0"/>
            <w:noProof/>
            <w:webHidden/>
            <w:sz w:val="24"/>
            <w:szCs w:val="24"/>
          </w:rPr>
          <w:tab/>
        </w:r>
        <w:r w:rsidR="002C09E2" w:rsidRPr="007E23F9">
          <w:rPr>
            <w:rFonts w:cs="Times New Roman"/>
            <w:i w:val="0"/>
            <w:noProof/>
            <w:webHidden/>
            <w:sz w:val="24"/>
            <w:szCs w:val="24"/>
          </w:rPr>
          <w:fldChar w:fldCharType="begin"/>
        </w:r>
        <w:r w:rsidR="002C09E2" w:rsidRPr="007E23F9">
          <w:rPr>
            <w:rFonts w:cs="Times New Roman"/>
            <w:i w:val="0"/>
            <w:noProof/>
            <w:webHidden/>
            <w:sz w:val="24"/>
            <w:szCs w:val="24"/>
          </w:rPr>
          <w:instrText xml:space="preserve"> PAGEREF _Toc147833376 \h </w:instrText>
        </w:r>
        <w:r w:rsidR="002C09E2" w:rsidRPr="007E23F9">
          <w:rPr>
            <w:rFonts w:cs="Times New Roman"/>
            <w:i w:val="0"/>
            <w:noProof/>
            <w:webHidden/>
            <w:sz w:val="24"/>
            <w:szCs w:val="24"/>
          </w:rPr>
        </w:r>
        <w:r w:rsidR="002C09E2" w:rsidRPr="007E23F9">
          <w:rPr>
            <w:rFonts w:cs="Times New Roman"/>
            <w:i w:val="0"/>
            <w:noProof/>
            <w:webHidden/>
            <w:sz w:val="24"/>
            <w:szCs w:val="24"/>
          </w:rPr>
          <w:fldChar w:fldCharType="separate"/>
        </w:r>
        <w:r w:rsidR="002C09E2" w:rsidRPr="007E23F9">
          <w:rPr>
            <w:rFonts w:cs="Times New Roman"/>
            <w:i w:val="0"/>
            <w:noProof/>
            <w:webHidden/>
            <w:sz w:val="24"/>
            <w:szCs w:val="24"/>
          </w:rPr>
          <w:t>4</w:t>
        </w:r>
        <w:r w:rsidR="002C09E2" w:rsidRPr="007E23F9">
          <w:rPr>
            <w:rFonts w:cs="Times New Roman"/>
            <w:i w:val="0"/>
            <w:noProof/>
            <w:webHidden/>
            <w:sz w:val="24"/>
            <w:szCs w:val="24"/>
          </w:rPr>
          <w:fldChar w:fldCharType="end"/>
        </w:r>
      </w:hyperlink>
      <w:r w:rsidR="00DE58AB">
        <w:rPr>
          <w:rFonts w:cs="Times New Roman"/>
          <w:i w:val="0"/>
          <w:noProof/>
          <w:sz w:val="24"/>
          <w:szCs w:val="24"/>
        </w:rPr>
        <w:t>7</w:t>
      </w:r>
    </w:p>
    <w:p w14:paraId="411BA25B" w14:textId="77777777" w:rsidR="002C09E2" w:rsidRPr="002D7D0D" w:rsidRDefault="002C09E2" w:rsidP="002C09E2">
      <w:pPr>
        <w:rPr>
          <w:lang w:eastAsia="zh-CN"/>
        </w:rPr>
      </w:pPr>
    </w:p>
    <w:p w14:paraId="5C304DE8" w14:textId="77777777" w:rsidR="002C09E2" w:rsidRPr="0042144B" w:rsidRDefault="002C09E2" w:rsidP="002C09E2">
      <w:pPr>
        <w:jc w:val="center"/>
        <w:rPr>
          <w:rFonts w:cs="Times New Roman"/>
          <w:sz w:val="24"/>
          <w:szCs w:val="24"/>
        </w:rPr>
      </w:pPr>
      <w:r w:rsidRPr="00E9012C">
        <w:rPr>
          <w:rFonts w:cs="Times New Roman"/>
          <w:sz w:val="24"/>
          <w:szCs w:val="24"/>
        </w:rPr>
        <w:fldChar w:fldCharType="end"/>
      </w:r>
    </w:p>
    <w:p w14:paraId="442996BF" w14:textId="77777777" w:rsidR="002C09E2" w:rsidRPr="0042144B" w:rsidRDefault="002C09E2" w:rsidP="002C09E2">
      <w:pPr>
        <w:rPr>
          <w:rFonts w:cs="Times New Roman"/>
          <w:sz w:val="24"/>
          <w:szCs w:val="24"/>
        </w:rPr>
      </w:pPr>
      <w:r w:rsidRPr="0042144B">
        <w:rPr>
          <w:rFonts w:cs="Times New Roman"/>
          <w:sz w:val="24"/>
          <w:szCs w:val="24"/>
        </w:rPr>
        <w:br w:type="page"/>
      </w:r>
    </w:p>
    <w:p w14:paraId="0A88F295" w14:textId="77777777" w:rsidR="002C09E2" w:rsidRPr="00F46A52" w:rsidRDefault="002C09E2" w:rsidP="002C09E2">
      <w:pPr>
        <w:ind w:left="2880" w:firstLine="720"/>
        <w:rPr>
          <w:rFonts w:cs="Times New Roman"/>
          <w:b/>
          <w:sz w:val="28"/>
          <w:szCs w:val="28"/>
        </w:rPr>
      </w:pPr>
      <w:r w:rsidRPr="00F46A52">
        <w:rPr>
          <w:rFonts w:cs="Times New Roman"/>
          <w:b/>
          <w:sz w:val="28"/>
          <w:szCs w:val="28"/>
        </w:rPr>
        <w:lastRenderedPageBreak/>
        <w:t xml:space="preserve">List of figures </w:t>
      </w:r>
      <w:r w:rsidRPr="001E7416">
        <w:rPr>
          <w:rFonts w:cs="Times New Roman"/>
          <w:sz w:val="28"/>
          <w:szCs w:val="28"/>
        </w:rPr>
        <w:fldChar w:fldCharType="begin"/>
      </w:r>
      <w:r w:rsidRPr="00F46A52">
        <w:rPr>
          <w:rFonts w:cs="Times New Roman"/>
          <w:sz w:val="28"/>
          <w:szCs w:val="28"/>
        </w:rPr>
        <w:instrText xml:space="preserve"> TOC \h \z \c "Figure" </w:instrText>
      </w:r>
      <w:r w:rsidRPr="001E7416">
        <w:rPr>
          <w:rFonts w:cs="Times New Roman"/>
          <w:sz w:val="28"/>
          <w:szCs w:val="28"/>
        </w:rPr>
        <w:fldChar w:fldCharType="separate"/>
      </w:r>
    </w:p>
    <w:p w14:paraId="42CF05C3" w14:textId="77777777" w:rsidR="002C09E2" w:rsidRDefault="001018CA" w:rsidP="002C09E2">
      <w:pPr>
        <w:pStyle w:val="TableofFigures"/>
        <w:tabs>
          <w:tab w:val="right" w:leader="underscore" w:pos="9016"/>
        </w:tabs>
        <w:spacing w:line="360" w:lineRule="auto"/>
        <w:rPr>
          <w:rFonts w:cs="Times New Roman"/>
          <w:i w:val="0"/>
          <w:noProof/>
          <w:sz w:val="24"/>
          <w:szCs w:val="24"/>
        </w:rPr>
      </w:pPr>
      <w:hyperlink w:anchor="_Toc147812957" w:history="1">
        <w:r w:rsidR="002C09E2" w:rsidRPr="001E7416">
          <w:rPr>
            <w:rStyle w:val="Hyperlink"/>
            <w:rFonts w:cs="Times New Roman"/>
            <w:bCs/>
            <w:i w:val="0"/>
            <w:noProof/>
            <w:sz w:val="24"/>
            <w:szCs w:val="24"/>
          </w:rPr>
          <w:t>Figure 1:</w:t>
        </w:r>
        <w:r w:rsidR="002C09E2">
          <w:rPr>
            <w:rStyle w:val="Hyperlink"/>
            <w:rFonts w:cs="Times New Roman"/>
            <w:bCs/>
            <w:i w:val="0"/>
            <w:noProof/>
            <w:sz w:val="24"/>
            <w:szCs w:val="24"/>
          </w:rPr>
          <w:t xml:space="preserve"> Orange (Malta)</w:t>
        </w:r>
        <w:r w:rsidR="002C09E2" w:rsidRPr="001E7416">
          <w:rPr>
            <w:rFonts w:cs="Times New Roman"/>
            <w:i w:val="0"/>
            <w:noProof/>
            <w:webHidden/>
            <w:sz w:val="24"/>
            <w:szCs w:val="24"/>
          </w:rPr>
          <w:tab/>
        </w:r>
      </w:hyperlink>
      <w:r w:rsidR="002C09E2">
        <w:rPr>
          <w:rFonts w:cs="Times New Roman"/>
          <w:i w:val="0"/>
          <w:noProof/>
          <w:sz w:val="24"/>
          <w:szCs w:val="24"/>
        </w:rPr>
        <w:t>14</w:t>
      </w:r>
    </w:p>
    <w:p w14:paraId="1B1CD632" w14:textId="77777777" w:rsidR="002C09E2" w:rsidRPr="001E7416" w:rsidRDefault="001018CA" w:rsidP="002C09E2">
      <w:pPr>
        <w:pStyle w:val="TableofFigures"/>
        <w:tabs>
          <w:tab w:val="right" w:leader="underscore" w:pos="9016"/>
        </w:tabs>
        <w:spacing w:line="360" w:lineRule="auto"/>
        <w:rPr>
          <w:rFonts w:cs="Times New Roman"/>
          <w:i w:val="0"/>
          <w:noProof/>
          <w:sz w:val="24"/>
          <w:szCs w:val="24"/>
        </w:rPr>
      </w:pPr>
      <w:hyperlink w:anchor="_Toc147812957" w:history="1">
        <w:r w:rsidR="002C09E2" w:rsidRPr="001E7416">
          <w:rPr>
            <w:rStyle w:val="Hyperlink"/>
            <w:rFonts w:cs="Times New Roman"/>
            <w:bCs/>
            <w:i w:val="0"/>
            <w:noProof/>
            <w:sz w:val="24"/>
            <w:szCs w:val="24"/>
          </w:rPr>
          <w:t>F</w:t>
        </w:r>
        <w:r w:rsidR="002C09E2">
          <w:rPr>
            <w:rStyle w:val="Hyperlink"/>
            <w:rFonts w:cs="Times New Roman"/>
            <w:bCs/>
            <w:i w:val="0"/>
            <w:noProof/>
            <w:sz w:val="24"/>
            <w:szCs w:val="24"/>
          </w:rPr>
          <w:t>igure 2: Flow chart of experimental d</w:t>
        </w:r>
        <w:r w:rsidR="002C09E2" w:rsidRPr="001E7416">
          <w:rPr>
            <w:rStyle w:val="Hyperlink"/>
            <w:rFonts w:cs="Times New Roman"/>
            <w:bCs/>
            <w:i w:val="0"/>
            <w:noProof/>
            <w:sz w:val="24"/>
            <w:szCs w:val="24"/>
          </w:rPr>
          <w:t>esign</w:t>
        </w:r>
        <w:r w:rsidR="002C09E2" w:rsidRPr="001E7416">
          <w:rPr>
            <w:rFonts w:cs="Times New Roman"/>
            <w:i w:val="0"/>
            <w:noProof/>
            <w:webHidden/>
            <w:sz w:val="24"/>
            <w:szCs w:val="24"/>
          </w:rPr>
          <w:tab/>
        </w:r>
      </w:hyperlink>
      <w:r w:rsidR="002C09E2">
        <w:rPr>
          <w:rFonts w:cs="Times New Roman"/>
          <w:i w:val="0"/>
          <w:noProof/>
          <w:sz w:val="24"/>
          <w:szCs w:val="24"/>
        </w:rPr>
        <w:t>31</w:t>
      </w:r>
    </w:p>
    <w:p w14:paraId="3C51F329" w14:textId="77777777" w:rsidR="002C09E2" w:rsidRPr="001E7416" w:rsidRDefault="002C09E2" w:rsidP="002C09E2">
      <w:pPr>
        <w:rPr>
          <w:rFonts w:cs="Times New Roman"/>
          <w:sz w:val="24"/>
          <w:szCs w:val="24"/>
          <w:lang w:eastAsia="zh-CN"/>
        </w:rPr>
      </w:pPr>
    </w:p>
    <w:p w14:paraId="2EEA522C" w14:textId="77777777" w:rsidR="002C09E2" w:rsidRPr="0042144B" w:rsidRDefault="002C09E2" w:rsidP="002C09E2">
      <w:pPr>
        <w:ind w:left="2880" w:firstLine="720"/>
        <w:rPr>
          <w:rFonts w:cs="Times New Roman"/>
          <w:sz w:val="24"/>
          <w:szCs w:val="24"/>
        </w:rPr>
      </w:pPr>
      <w:r w:rsidRPr="001E7416">
        <w:rPr>
          <w:rFonts w:cs="Times New Roman"/>
          <w:sz w:val="24"/>
          <w:szCs w:val="24"/>
        </w:rPr>
        <w:fldChar w:fldCharType="end"/>
      </w:r>
    </w:p>
    <w:p w14:paraId="6E5F3980" w14:textId="77777777" w:rsidR="002C09E2" w:rsidRPr="0042144B" w:rsidRDefault="002C09E2" w:rsidP="002C09E2">
      <w:pPr>
        <w:rPr>
          <w:rFonts w:cs="Times New Roman"/>
          <w:sz w:val="24"/>
          <w:szCs w:val="24"/>
        </w:rPr>
      </w:pPr>
    </w:p>
    <w:p w14:paraId="562DC355" w14:textId="77777777" w:rsidR="002C09E2" w:rsidRPr="0042144B" w:rsidRDefault="002C09E2" w:rsidP="002C09E2">
      <w:pPr>
        <w:jc w:val="center"/>
        <w:rPr>
          <w:rFonts w:cs="Times New Roman"/>
          <w:sz w:val="24"/>
          <w:szCs w:val="24"/>
        </w:rPr>
      </w:pPr>
      <w:r w:rsidRPr="0042144B">
        <w:rPr>
          <w:rFonts w:cs="Times New Roman"/>
          <w:sz w:val="24"/>
          <w:szCs w:val="24"/>
        </w:rPr>
        <w:br w:type="page"/>
      </w:r>
    </w:p>
    <w:p w14:paraId="34AB7A02" w14:textId="77777777" w:rsidR="002C09E2" w:rsidRDefault="002C09E2" w:rsidP="002C09E2">
      <w:pPr>
        <w:jc w:val="center"/>
        <w:rPr>
          <w:rFonts w:cs="Times New Roman"/>
          <w:b/>
          <w:sz w:val="28"/>
          <w:szCs w:val="28"/>
        </w:rPr>
      </w:pPr>
      <w:r>
        <w:rPr>
          <w:rFonts w:cs="Times New Roman"/>
          <w:b/>
          <w:sz w:val="28"/>
          <w:szCs w:val="28"/>
        </w:rPr>
        <w:lastRenderedPageBreak/>
        <w:t>Abbreviation</w:t>
      </w:r>
    </w:p>
    <w:tbl>
      <w:tblPr>
        <w:tblW w:w="0" w:type="auto"/>
        <w:jc w:val="center"/>
        <w:tblBorders>
          <w:top w:val="single" w:sz="12" w:space="0" w:color="000000"/>
          <w:bottom w:val="single" w:sz="12" w:space="0" w:color="000000"/>
        </w:tblBorders>
        <w:tblLayout w:type="fixed"/>
        <w:tblCellMar>
          <w:left w:w="0" w:type="dxa"/>
          <w:right w:w="0" w:type="dxa"/>
        </w:tblCellMar>
        <w:tblLook w:val="01E0" w:firstRow="1" w:lastRow="1" w:firstColumn="1" w:lastColumn="1" w:noHBand="0" w:noVBand="0"/>
      </w:tblPr>
      <w:tblGrid>
        <w:gridCol w:w="1350"/>
        <w:gridCol w:w="6480"/>
      </w:tblGrid>
      <w:tr w:rsidR="002C09E2" w:rsidRPr="00DB0610" w14:paraId="76C98172" w14:textId="77777777" w:rsidTr="00941BD1">
        <w:trPr>
          <w:trHeight w:val="412"/>
          <w:jc w:val="center"/>
        </w:trPr>
        <w:tc>
          <w:tcPr>
            <w:tcW w:w="1350" w:type="dxa"/>
          </w:tcPr>
          <w:p w14:paraId="3174684F"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42144B">
              <w:rPr>
                <w:rFonts w:eastAsia="Times New Roman" w:cs="Times New Roman"/>
                <w:sz w:val="24"/>
                <w:szCs w:val="24"/>
                <w:lang w:eastAsia="zh-CN"/>
              </w:rPr>
              <w:t>CVASU</w:t>
            </w:r>
          </w:p>
        </w:tc>
        <w:tc>
          <w:tcPr>
            <w:tcW w:w="6480" w:type="dxa"/>
          </w:tcPr>
          <w:p w14:paraId="59D26069"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42144B">
              <w:rPr>
                <w:rFonts w:eastAsia="Times New Roman" w:cs="Times New Roman"/>
                <w:sz w:val="24"/>
                <w:szCs w:val="24"/>
                <w:lang w:eastAsia="zh-CN"/>
              </w:rPr>
              <w:t>Chattogram Veterinary and Animal Sciences University</w:t>
            </w:r>
          </w:p>
        </w:tc>
      </w:tr>
      <w:tr w:rsidR="002C09E2" w:rsidRPr="00DB0610" w14:paraId="21C57AAA" w14:textId="77777777" w:rsidTr="00941BD1">
        <w:trPr>
          <w:trHeight w:val="412"/>
          <w:jc w:val="center"/>
        </w:trPr>
        <w:tc>
          <w:tcPr>
            <w:tcW w:w="1350" w:type="dxa"/>
          </w:tcPr>
          <w:p w14:paraId="07EFFAF0"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ANOVA</w:t>
            </w:r>
          </w:p>
        </w:tc>
        <w:tc>
          <w:tcPr>
            <w:tcW w:w="6480" w:type="dxa"/>
          </w:tcPr>
          <w:p w14:paraId="1C7A7ACB"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Analysis</w:t>
            </w:r>
            <w:r w:rsidRPr="00DB0610">
              <w:rPr>
                <w:rFonts w:eastAsia="Times New Roman" w:cs="Times New Roman"/>
                <w:spacing w:val="-2"/>
                <w:sz w:val="24"/>
              </w:rPr>
              <w:t xml:space="preserve"> </w:t>
            </w:r>
            <w:r w:rsidRPr="00DB0610">
              <w:rPr>
                <w:rFonts w:eastAsia="Times New Roman" w:cs="Times New Roman"/>
                <w:sz w:val="24"/>
              </w:rPr>
              <w:t>of</w:t>
            </w:r>
            <w:r w:rsidRPr="00DB0610">
              <w:rPr>
                <w:rFonts w:eastAsia="Times New Roman" w:cs="Times New Roman"/>
                <w:spacing w:val="-2"/>
                <w:sz w:val="24"/>
              </w:rPr>
              <w:t xml:space="preserve"> </w:t>
            </w:r>
            <w:r>
              <w:rPr>
                <w:rFonts w:eastAsia="Times New Roman" w:cs="Times New Roman"/>
                <w:sz w:val="24"/>
              </w:rPr>
              <w:t>V</w:t>
            </w:r>
            <w:r w:rsidRPr="00DB0610">
              <w:rPr>
                <w:rFonts w:eastAsia="Times New Roman" w:cs="Times New Roman"/>
                <w:sz w:val="24"/>
              </w:rPr>
              <w:t>ariance</w:t>
            </w:r>
          </w:p>
        </w:tc>
      </w:tr>
      <w:tr w:rsidR="002C09E2" w:rsidRPr="00DB0610" w14:paraId="5D077343" w14:textId="77777777" w:rsidTr="00941BD1">
        <w:trPr>
          <w:trHeight w:val="440"/>
          <w:jc w:val="center"/>
        </w:trPr>
        <w:tc>
          <w:tcPr>
            <w:tcW w:w="1350" w:type="dxa"/>
          </w:tcPr>
          <w:p w14:paraId="2FFF9916"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AOAC</w:t>
            </w:r>
          </w:p>
        </w:tc>
        <w:tc>
          <w:tcPr>
            <w:tcW w:w="6480" w:type="dxa"/>
          </w:tcPr>
          <w:p w14:paraId="7BA0A5D9" w14:textId="77777777" w:rsidR="002C09E2" w:rsidRPr="00DB0610" w:rsidRDefault="002C09E2" w:rsidP="002C09E2">
            <w:pPr>
              <w:widowControl w:val="0"/>
              <w:tabs>
                <w:tab w:val="left" w:pos="1492"/>
                <w:tab w:val="left" w:pos="1943"/>
                <w:tab w:val="left" w:pos="2941"/>
              </w:tabs>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Ass</w:t>
            </w:r>
            <w:r>
              <w:rPr>
                <w:rFonts w:eastAsia="Times New Roman" w:cs="Times New Roman"/>
                <w:sz w:val="24"/>
              </w:rPr>
              <w:t xml:space="preserve">ociation of Official Analytical </w:t>
            </w:r>
            <w:r w:rsidRPr="00DB0610">
              <w:rPr>
                <w:rFonts w:eastAsia="Times New Roman" w:cs="Times New Roman"/>
                <w:sz w:val="24"/>
              </w:rPr>
              <w:t>Chemists</w:t>
            </w:r>
          </w:p>
        </w:tc>
      </w:tr>
      <w:tr w:rsidR="002C09E2" w:rsidRPr="00DB0610" w14:paraId="1379CE0F" w14:textId="77777777" w:rsidTr="00941BD1">
        <w:trPr>
          <w:trHeight w:val="415"/>
          <w:jc w:val="center"/>
        </w:trPr>
        <w:tc>
          <w:tcPr>
            <w:tcW w:w="1350" w:type="dxa"/>
          </w:tcPr>
          <w:p w14:paraId="01DDADE1" w14:textId="77777777" w:rsidR="002C09E2" w:rsidRPr="00DB0610" w:rsidRDefault="002C09E2" w:rsidP="002C09E2">
            <w:pPr>
              <w:widowControl w:val="0"/>
              <w:autoSpaceDE w:val="0"/>
              <w:autoSpaceDN w:val="0"/>
              <w:spacing w:before="0" w:beforeAutospacing="0" w:after="0" w:afterAutospacing="0" w:line="271" w:lineRule="exact"/>
              <w:ind w:left="107"/>
              <w:jc w:val="left"/>
              <w:rPr>
                <w:rFonts w:eastAsia="Times New Roman" w:cs="Times New Roman"/>
                <w:sz w:val="24"/>
              </w:rPr>
            </w:pPr>
            <w:r>
              <w:rPr>
                <w:rFonts w:eastAsia="Times New Roman" w:cs="Times New Roman"/>
                <w:sz w:val="24"/>
              </w:rPr>
              <w:t>FAO</w:t>
            </w:r>
          </w:p>
        </w:tc>
        <w:tc>
          <w:tcPr>
            <w:tcW w:w="6480" w:type="dxa"/>
          </w:tcPr>
          <w:p w14:paraId="306450BA" w14:textId="77777777" w:rsidR="002C09E2" w:rsidRPr="00DB0610" w:rsidRDefault="002C09E2" w:rsidP="002C09E2">
            <w:pPr>
              <w:widowControl w:val="0"/>
              <w:autoSpaceDE w:val="0"/>
              <w:autoSpaceDN w:val="0"/>
              <w:spacing w:before="0" w:beforeAutospacing="0" w:after="0" w:afterAutospacing="0" w:line="271" w:lineRule="exact"/>
              <w:ind w:left="107"/>
              <w:jc w:val="left"/>
              <w:rPr>
                <w:rFonts w:eastAsia="Times New Roman" w:cs="Times New Roman"/>
                <w:sz w:val="24"/>
              </w:rPr>
            </w:pPr>
            <w:r>
              <w:rPr>
                <w:rFonts w:eastAsia="Times New Roman" w:cs="Times New Roman"/>
                <w:sz w:val="24"/>
                <w:szCs w:val="24"/>
                <w:lang w:eastAsia="zh-CN"/>
              </w:rPr>
              <w:t>Food and Agricultural O</w:t>
            </w:r>
            <w:r w:rsidRPr="0042144B">
              <w:rPr>
                <w:rFonts w:eastAsia="Times New Roman" w:cs="Times New Roman"/>
                <w:sz w:val="24"/>
                <w:szCs w:val="24"/>
                <w:lang w:eastAsia="zh-CN"/>
              </w:rPr>
              <w:t>rganization</w:t>
            </w:r>
          </w:p>
        </w:tc>
      </w:tr>
      <w:tr w:rsidR="002C09E2" w:rsidRPr="00DB0610" w14:paraId="7792C95A" w14:textId="77777777" w:rsidTr="00941BD1">
        <w:trPr>
          <w:trHeight w:val="412"/>
          <w:jc w:val="center"/>
        </w:trPr>
        <w:tc>
          <w:tcPr>
            <w:tcW w:w="1350" w:type="dxa"/>
          </w:tcPr>
          <w:p w14:paraId="4FE3538C"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rPr>
              <w:t>OPR</w:t>
            </w:r>
          </w:p>
        </w:tc>
        <w:tc>
          <w:tcPr>
            <w:tcW w:w="6480" w:type="dxa"/>
          </w:tcPr>
          <w:p w14:paraId="5F0901B1"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szCs w:val="24"/>
                <w:lang w:eastAsia="zh-CN"/>
              </w:rPr>
              <w:t>Orange Peel Raw</w:t>
            </w:r>
          </w:p>
        </w:tc>
      </w:tr>
      <w:tr w:rsidR="002C09E2" w:rsidRPr="00DB0610" w14:paraId="7E14FE39" w14:textId="77777777" w:rsidTr="00941BD1">
        <w:trPr>
          <w:trHeight w:val="412"/>
          <w:jc w:val="center"/>
        </w:trPr>
        <w:tc>
          <w:tcPr>
            <w:tcW w:w="1350" w:type="dxa"/>
          </w:tcPr>
          <w:p w14:paraId="55436AAB"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rPr>
              <w:t>OPP</w:t>
            </w:r>
          </w:p>
        </w:tc>
        <w:tc>
          <w:tcPr>
            <w:tcW w:w="6480" w:type="dxa"/>
          </w:tcPr>
          <w:p w14:paraId="16600E65"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szCs w:val="24"/>
                <w:lang w:eastAsia="zh-CN"/>
              </w:rPr>
              <w:t>Orange Peel P</w:t>
            </w:r>
            <w:r w:rsidRPr="0042144B">
              <w:rPr>
                <w:rFonts w:eastAsia="Times New Roman" w:cs="Times New Roman"/>
                <w:sz w:val="24"/>
                <w:szCs w:val="24"/>
                <w:lang w:eastAsia="zh-CN"/>
              </w:rPr>
              <w:t>owder</w:t>
            </w:r>
          </w:p>
        </w:tc>
      </w:tr>
      <w:tr w:rsidR="002C09E2" w:rsidRPr="00DB0610" w14:paraId="6B62D12D" w14:textId="77777777" w:rsidTr="00941BD1">
        <w:trPr>
          <w:trHeight w:val="412"/>
          <w:jc w:val="center"/>
        </w:trPr>
        <w:tc>
          <w:tcPr>
            <w:tcW w:w="1350" w:type="dxa"/>
          </w:tcPr>
          <w:p w14:paraId="0669C021"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rPr>
              <w:t>OPE</w:t>
            </w:r>
          </w:p>
        </w:tc>
        <w:tc>
          <w:tcPr>
            <w:tcW w:w="6480" w:type="dxa"/>
          </w:tcPr>
          <w:p w14:paraId="21FC695D"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szCs w:val="24"/>
                <w:lang w:eastAsia="zh-CN"/>
              </w:rPr>
              <w:t>Orange Peel E</w:t>
            </w:r>
            <w:r w:rsidRPr="0042144B">
              <w:rPr>
                <w:rFonts w:eastAsia="Times New Roman" w:cs="Times New Roman"/>
                <w:sz w:val="24"/>
                <w:szCs w:val="24"/>
                <w:lang w:eastAsia="zh-CN"/>
              </w:rPr>
              <w:t>xtract</w:t>
            </w:r>
            <w:r>
              <w:rPr>
                <w:rFonts w:eastAsia="Times New Roman" w:cs="Times New Roman"/>
                <w:sz w:val="24"/>
                <w:szCs w:val="24"/>
                <w:lang w:eastAsia="zh-CN"/>
              </w:rPr>
              <w:t xml:space="preserve"> Powder</w:t>
            </w:r>
          </w:p>
        </w:tc>
      </w:tr>
      <w:tr w:rsidR="002C09E2" w:rsidRPr="00DB0610" w14:paraId="5744A4E8" w14:textId="77777777" w:rsidTr="00941BD1">
        <w:trPr>
          <w:trHeight w:val="412"/>
          <w:jc w:val="center"/>
        </w:trPr>
        <w:tc>
          <w:tcPr>
            <w:tcW w:w="1350" w:type="dxa"/>
          </w:tcPr>
          <w:p w14:paraId="48FF949F" w14:textId="4B145A81" w:rsidR="002C09E2" w:rsidRDefault="00506CFF"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rPr>
              <w:t>1%</w:t>
            </w:r>
            <w:r w:rsidR="002C09E2">
              <w:rPr>
                <w:rFonts w:eastAsia="Times New Roman" w:cs="Times New Roman"/>
                <w:sz w:val="24"/>
              </w:rPr>
              <w:t>PE</w:t>
            </w:r>
          </w:p>
        </w:tc>
        <w:tc>
          <w:tcPr>
            <w:tcW w:w="6480" w:type="dxa"/>
          </w:tcPr>
          <w:p w14:paraId="0FF5798C" w14:textId="630A0332" w:rsidR="002C09E2" w:rsidRPr="00DB0610" w:rsidRDefault="00506CFF"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szCs w:val="24"/>
                <w:lang w:eastAsia="zh-CN"/>
              </w:rPr>
              <w:t xml:space="preserve">1% </w:t>
            </w:r>
            <w:r w:rsidR="002C09E2">
              <w:rPr>
                <w:rFonts w:eastAsia="Times New Roman" w:cs="Times New Roman"/>
                <w:sz w:val="24"/>
                <w:szCs w:val="24"/>
                <w:lang w:eastAsia="zh-CN"/>
              </w:rPr>
              <w:t>Orange Peel Extract P</w:t>
            </w:r>
            <w:r w:rsidR="002C09E2" w:rsidRPr="0042144B">
              <w:rPr>
                <w:rFonts w:eastAsia="Times New Roman" w:cs="Times New Roman"/>
                <w:sz w:val="24"/>
                <w:szCs w:val="24"/>
                <w:lang w:eastAsia="zh-CN"/>
              </w:rPr>
              <w:t>owder</w:t>
            </w:r>
            <w:r w:rsidR="002C09E2">
              <w:rPr>
                <w:rFonts w:eastAsia="Times New Roman" w:cs="Times New Roman"/>
                <w:sz w:val="24"/>
                <w:szCs w:val="24"/>
                <w:lang w:eastAsia="zh-CN"/>
              </w:rPr>
              <w:t xml:space="preserve"> Incorporated Chicken Nuggets</w:t>
            </w:r>
          </w:p>
        </w:tc>
      </w:tr>
      <w:tr w:rsidR="00506CFF" w:rsidRPr="00DB0610" w14:paraId="26E465B1" w14:textId="77777777" w:rsidTr="00941BD1">
        <w:trPr>
          <w:trHeight w:val="412"/>
          <w:jc w:val="center"/>
        </w:trPr>
        <w:tc>
          <w:tcPr>
            <w:tcW w:w="1350" w:type="dxa"/>
          </w:tcPr>
          <w:p w14:paraId="43431A72" w14:textId="3BA11089" w:rsidR="00506CFF" w:rsidRDefault="00506CFF"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rPr>
              <w:t>1%PE</w:t>
            </w:r>
          </w:p>
        </w:tc>
        <w:tc>
          <w:tcPr>
            <w:tcW w:w="6480" w:type="dxa"/>
          </w:tcPr>
          <w:p w14:paraId="005A6514" w14:textId="5886FBA3" w:rsidR="00506CFF" w:rsidRDefault="00506CFF" w:rsidP="002C09E2">
            <w:pPr>
              <w:widowControl w:val="0"/>
              <w:autoSpaceDE w:val="0"/>
              <w:autoSpaceDN w:val="0"/>
              <w:spacing w:before="0" w:beforeAutospacing="0" w:after="0" w:afterAutospacing="0" w:line="270" w:lineRule="exact"/>
              <w:ind w:left="107"/>
              <w:jc w:val="left"/>
              <w:rPr>
                <w:rFonts w:eastAsia="Times New Roman" w:cs="Times New Roman"/>
                <w:sz w:val="24"/>
                <w:szCs w:val="24"/>
                <w:lang w:eastAsia="zh-CN"/>
              </w:rPr>
            </w:pPr>
            <w:r>
              <w:rPr>
                <w:rFonts w:eastAsia="Times New Roman" w:cs="Times New Roman"/>
                <w:sz w:val="24"/>
                <w:szCs w:val="24"/>
                <w:lang w:eastAsia="zh-CN"/>
              </w:rPr>
              <w:t>2% Orange Peel Extract P</w:t>
            </w:r>
            <w:r w:rsidRPr="0042144B">
              <w:rPr>
                <w:rFonts w:eastAsia="Times New Roman" w:cs="Times New Roman"/>
                <w:sz w:val="24"/>
                <w:szCs w:val="24"/>
                <w:lang w:eastAsia="zh-CN"/>
              </w:rPr>
              <w:t>owder</w:t>
            </w:r>
            <w:r>
              <w:rPr>
                <w:rFonts w:eastAsia="Times New Roman" w:cs="Times New Roman"/>
                <w:sz w:val="24"/>
                <w:szCs w:val="24"/>
                <w:lang w:eastAsia="zh-CN"/>
              </w:rPr>
              <w:t xml:space="preserve"> Incorporated Chicken Nuggets</w:t>
            </w:r>
          </w:p>
        </w:tc>
      </w:tr>
      <w:tr w:rsidR="002C09E2" w:rsidRPr="00DB0610" w14:paraId="174430B1" w14:textId="77777777" w:rsidTr="00941BD1">
        <w:trPr>
          <w:trHeight w:val="412"/>
          <w:jc w:val="center"/>
        </w:trPr>
        <w:tc>
          <w:tcPr>
            <w:tcW w:w="1350" w:type="dxa"/>
          </w:tcPr>
          <w:p w14:paraId="7F774932" w14:textId="5F498655" w:rsidR="002C09E2" w:rsidRDefault="00506CFF"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rPr>
              <w:t>2%</w:t>
            </w:r>
            <w:r w:rsidR="002C09E2">
              <w:rPr>
                <w:rFonts w:eastAsia="Times New Roman" w:cs="Times New Roman"/>
                <w:sz w:val="24"/>
              </w:rPr>
              <w:t>PP</w:t>
            </w:r>
          </w:p>
        </w:tc>
        <w:tc>
          <w:tcPr>
            <w:tcW w:w="6480" w:type="dxa"/>
          </w:tcPr>
          <w:p w14:paraId="1E3FF91B" w14:textId="484CB293" w:rsidR="002C09E2" w:rsidRPr="00DB0610" w:rsidRDefault="00506CFF"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szCs w:val="24"/>
                <w:lang w:eastAsia="zh-CN"/>
              </w:rPr>
              <w:t xml:space="preserve">2% </w:t>
            </w:r>
            <w:r w:rsidR="002C09E2">
              <w:rPr>
                <w:rFonts w:eastAsia="Times New Roman" w:cs="Times New Roman"/>
                <w:sz w:val="24"/>
                <w:szCs w:val="24"/>
                <w:lang w:eastAsia="zh-CN"/>
              </w:rPr>
              <w:t>Orange Peel P</w:t>
            </w:r>
            <w:r w:rsidR="002C09E2" w:rsidRPr="0042144B">
              <w:rPr>
                <w:rFonts w:eastAsia="Times New Roman" w:cs="Times New Roman"/>
                <w:sz w:val="24"/>
                <w:szCs w:val="24"/>
                <w:lang w:eastAsia="zh-CN"/>
              </w:rPr>
              <w:t>owder</w:t>
            </w:r>
            <w:r w:rsidR="002C09E2">
              <w:rPr>
                <w:rFonts w:eastAsia="Times New Roman" w:cs="Times New Roman"/>
                <w:sz w:val="24"/>
                <w:szCs w:val="24"/>
                <w:lang w:eastAsia="zh-CN"/>
              </w:rPr>
              <w:t xml:space="preserve"> Incorporated Chicken Nuggets</w:t>
            </w:r>
          </w:p>
        </w:tc>
      </w:tr>
      <w:tr w:rsidR="002C09E2" w:rsidRPr="00DB0610" w14:paraId="79373F4A" w14:textId="77777777" w:rsidTr="00941BD1">
        <w:trPr>
          <w:trHeight w:val="414"/>
          <w:jc w:val="center"/>
        </w:trPr>
        <w:tc>
          <w:tcPr>
            <w:tcW w:w="1350" w:type="dxa"/>
          </w:tcPr>
          <w:p w14:paraId="2E0CAC67"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TAO</w:t>
            </w:r>
          </w:p>
        </w:tc>
        <w:tc>
          <w:tcPr>
            <w:tcW w:w="6480" w:type="dxa"/>
          </w:tcPr>
          <w:p w14:paraId="373EA470"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Total Antioxidant</w:t>
            </w:r>
          </w:p>
        </w:tc>
      </w:tr>
      <w:tr w:rsidR="002C09E2" w:rsidRPr="00DB0610" w14:paraId="1E034BD5" w14:textId="77777777" w:rsidTr="00941BD1">
        <w:trPr>
          <w:trHeight w:val="414"/>
          <w:jc w:val="center"/>
        </w:trPr>
        <w:tc>
          <w:tcPr>
            <w:tcW w:w="1350" w:type="dxa"/>
          </w:tcPr>
          <w:p w14:paraId="5783FB95"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TPC</w:t>
            </w:r>
          </w:p>
        </w:tc>
        <w:tc>
          <w:tcPr>
            <w:tcW w:w="6480" w:type="dxa"/>
          </w:tcPr>
          <w:p w14:paraId="7D576D26"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Total</w:t>
            </w:r>
            <w:r w:rsidRPr="00DB0610">
              <w:rPr>
                <w:rFonts w:eastAsia="Times New Roman" w:cs="Times New Roman"/>
                <w:spacing w:val="-1"/>
                <w:sz w:val="24"/>
              </w:rPr>
              <w:t xml:space="preserve"> </w:t>
            </w:r>
            <w:r w:rsidRPr="00DB0610">
              <w:rPr>
                <w:rFonts w:eastAsia="Times New Roman" w:cs="Times New Roman"/>
                <w:sz w:val="24"/>
              </w:rPr>
              <w:t>Phenolic</w:t>
            </w:r>
            <w:r w:rsidRPr="00DB0610">
              <w:rPr>
                <w:rFonts w:eastAsia="Times New Roman" w:cs="Times New Roman"/>
                <w:spacing w:val="-1"/>
                <w:sz w:val="24"/>
              </w:rPr>
              <w:t xml:space="preserve"> </w:t>
            </w:r>
            <w:r w:rsidRPr="00DB0610">
              <w:rPr>
                <w:rFonts w:eastAsia="Times New Roman" w:cs="Times New Roman"/>
                <w:sz w:val="24"/>
              </w:rPr>
              <w:t>Content</w:t>
            </w:r>
          </w:p>
        </w:tc>
      </w:tr>
      <w:tr w:rsidR="002C09E2" w:rsidRPr="00DB0610" w14:paraId="6A5188CC" w14:textId="77777777" w:rsidTr="00941BD1">
        <w:trPr>
          <w:trHeight w:val="412"/>
          <w:jc w:val="center"/>
        </w:trPr>
        <w:tc>
          <w:tcPr>
            <w:tcW w:w="1350" w:type="dxa"/>
          </w:tcPr>
          <w:p w14:paraId="7F80FC1F"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TFC</w:t>
            </w:r>
          </w:p>
        </w:tc>
        <w:tc>
          <w:tcPr>
            <w:tcW w:w="6480" w:type="dxa"/>
          </w:tcPr>
          <w:p w14:paraId="125537FC"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Total</w:t>
            </w:r>
            <w:r w:rsidRPr="00DB0610">
              <w:rPr>
                <w:rFonts w:eastAsia="Times New Roman" w:cs="Times New Roman"/>
                <w:spacing w:val="-1"/>
                <w:sz w:val="24"/>
              </w:rPr>
              <w:t xml:space="preserve"> </w:t>
            </w:r>
            <w:r w:rsidRPr="00DB0610">
              <w:rPr>
                <w:rFonts w:eastAsia="Times New Roman" w:cs="Times New Roman"/>
                <w:sz w:val="24"/>
              </w:rPr>
              <w:t>Flavonoid</w:t>
            </w:r>
            <w:r w:rsidRPr="00DB0610">
              <w:rPr>
                <w:rFonts w:eastAsia="Times New Roman" w:cs="Times New Roman"/>
                <w:spacing w:val="-1"/>
                <w:sz w:val="24"/>
              </w:rPr>
              <w:t xml:space="preserve"> </w:t>
            </w:r>
            <w:r w:rsidRPr="00DB0610">
              <w:rPr>
                <w:rFonts w:eastAsia="Times New Roman" w:cs="Times New Roman"/>
                <w:sz w:val="24"/>
              </w:rPr>
              <w:t>Content</w:t>
            </w:r>
          </w:p>
        </w:tc>
      </w:tr>
      <w:tr w:rsidR="002C09E2" w:rsidRPr="00DB0610" w14:paraId="386A635C" w14:textId="77777777" w:rsidTr="00941BD1">
        <w:trPr>
          <w:trHeight w:val="414"/>
          <w:jc w:val="center"/>
        </w:trPr>
        <w:tc>
          <w:tcPr>
            <w:tcW w:w="1350" w:type="dxa"/>
          </w:tcPr>
          <w:p w14:paraId="54F9FA89"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Pr>
                <w:rFonts w:eastAsia="Times New Roman" w:cs="Times New Roman"/>
                <w:sz w:val="24"/>
              </w:rPr>
              <w:t>MIC</w:t>
            </w:r>
          </w:p>
        </w:tc>
        <w:tc>
          <w:tcPr>
            <w:tcW w:w="6480" w:type="dxa"/>
          </w:tcPr>
          <w:p w14:paraId="150D4059" w14:textId="77777777" w:rsidR="002C09E2" w:rsidRPr="00EC1FD7" w:rsidRDefault="002C09E2" w:rsidP="002C09E2">
            <w:pPr>
              <w:spacing w:before="30" w:after="30"/>
              <w:jc w:val="left"/>
              <w:rPr>
                <w:rFonts w:eastAsia="Times New Roman" w:cs="Times New Roman"/>
                <w:sz w:val="24"/>
                <w:szCs w:val="24"/>
                <w:lang w:eastAsia="zh-CN"/>
              </w:rPr>
            </w:pPr>
            <w:r>
              <w:rPr>
                <w:rFonts w:eastAsia="Times New Roman" w:cs="Times New Roman"/>
                <w:sz w:val="24"/>
                <w:szCs w:val="24"/>
                <w:lang w:eastAsia="zh-CN"/>
              </w:rPr>
              <w:t xml:space="preserve">  Minimum Inhibitory C</w:t>
            </w:r>
            <w:r w:rsidRPr="0042144B">
              <w:rPr>
                <w:rFonts w:eastAsia="Times New Roman" w:cs="Times New Roman"/>
                <w:sz w:val="24"/>
                <w:szCs w:val="24"/>
                <w:lang w:eastAsia="zh-CN"/>
              </w:rPr>
              <w:t>oncentration</w:t>
            </w:r>
          </w:p>
        </w:tc>
      </w:tr>
      <w:tr w:rsidR="002C09E2" w:rsidRPr="00DB0610" w14:paraId="495B6221" w14:textId="77777777" w:rsidTr="00941BD1">
        <w:trPr>
          <w:trHeight w:val="412"/>
          <w:jc w:val="center"/>
        </w:trPr>
        <w:tc>
          <w:tcPr>
            <w:tcW w:w="1350" w:type="dxa"/>
          </w:tcPr>
          <w:p w14:paraId="506BBA85"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DPPH</w:t>
            </w:r>
          </w:p>
        </w:tc>
        <w:tc>
          <w:tcPr>
            <w:tcW w:w="6480" w:type="dxa"/>
          </w:tcPr>
          <w:p w14:paraId="4FDF6CBD"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2,2-diphenyl-1-picrylhydrazyl</w:t>
            </w:r>
          </w:p>
        </w:tc>
      </w:tr>
      <w:tr w:rsidR="002C09E2" w:rsidRPr="00DB0610" w14:paraId="37C3A4DE" w14:textId="77777777" w:rsidTr="00941BD1">
        <w:trPr>
          <w:trHeight w:val="414"/>
          <w:jc w:val="center"/>
        </w:trPr>
        <w:tc>
          <w:tcPr>
            <w:tcW w:w="1350" w:type="dxa"/>
          </w:tcPr>
          <w:p w14:paraId="51D0732A"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GAE</w:t>
            </w:r>
          </w:p>
        </w:tc>
        <w:tc>
          <w:tcPr>
            <w:tcW w:w="6480" w:type="dxa"/>
          </w:tcPr>
          <w:p w14:paraId="44DEF0AB" w14:textId="77777777" w:rsidR="002C09E2" w:rsidRPr="00DB0610" w:rsidRDefault="002C09E2" w:rsidP="002C09E2">
            <w:pPr>
              <w:widowControl w:val="0"/>
              <w:autoSpaceDE w:val="0"/>
              <w:autoSpaceDN w:val="0"/>
              <w:spacing w:before="0" w:beforeAutospacing="0" w:after="0" w:afterAutospacing="0" w:line="270" w:lineRule="exact"/>
              <w:ind w:left="107"/>
              <w:jc w:val="left"/>
              <w:rPr>
                <w:rFonts w:eastAsia="Times New Roman" w:cs="Times New Roman"/>
                <w:sz w:val="24"/>
              </w:rPr>
            </w:pPr>
            <w:r w:rsidRPr="00DB0610">
              <w:rPr>
                <w:rFonts w:eastAsia="Times New Roman" w:cs="Times New Roman"/>
                <w:sz w:val="24"/>
              </w:rPr>
              <w:t>Gallic</w:t>
            </w:r>
            <w:r w:rsidRPr="00DB0610">
              <w:rPr>
                <w:rFonts w:eastAsia="Times New Roman" w:cs="Times New Roman"/>
                <w:spacing w:val="-2"/>
                <w:sz w:val="24"/>
              </w:rPr>
              <w:t xml:space="preserve"> </w:t>
            </w:r>
            <w:r w:rsidRPr="00DB0610">
              <w:rPr>
                <w:rFonts w:eastAsia="Times New Roman" w:cs="Times New Roman"/>
                <w:sz w:val="24"/>
              </w:rPr>
              <w:t>Acid</w:t>
            </w:r>
            <w:r w:rsidRPr="00DB0610">
              <w:rPr>
                <w:rFonts w:eastAsia="Times New Roman" w:cs="Times New Roman"/>
                <w:spacing w:val="-2"/>
                <w:sz w:val="24"/>
              </w:rPr>
              <w:t xml:space="preserve"> </w:t>
            </w:r>
            <w:r w:rsidRPr="00DB0610">
              <w:rPr>
                <w:rFonts w:eastAsia="Times New Roman" w:cs="Times New Roman"/>
                <w:sz w:val="24"/>
              </w:rPr>
              <w:t>Equivalent</w:t>
            </w:r>
          </w:p>
        </w:tc>
      </w:tr>
    </w:tbl>
    <w:p w14:paraId="677AD571" w14:textId="77777777" w:rsidR="002C09E2" w:rsidRDefault="002C09E2" w:rsidP="002C09E2">
      <w:pPr>
        <w:rPr>
          <w:rFonts w:cs="Times New Roman"/>
          <w:b/>
          <w:sz w:val="28"/>
          <w:szCs w:val="28"/>
        </w:rPr>
      </w:pPr>
    </w:p>
    <w:p w14:paraId="18566B78" w14:textId="77777777" w:rsidR="00C15218" w:rsidRDefault="00C15218" w:rsidP="002C09E2">
      <w:pPr>
        <w:rPr>
          <w:rFonts w:cs="Times New Roman"/>
          <w:b/>
          <w:sz w:val="28"/>
          <w:szCs w:val="28"/>
        </w:rPr>
      </w:pPr>
    </w:p>
    <w:p w14:paraId="4665902B" w14:textId="77777777" w:rsidR="00C15218" w:rsidRDefault="00C15218" w:rsidP="002C09E2">
      <w:pPr>
        <w:rPr>
          <w:rFonts w:cs="Times New Roman"/>
          <w:b/>
          <w:sz w:val="28"/>
          <w:szCs w:val="28"/>
        </w:rPr>
      </w:pPr>
    </w:p>
    <w:p w14:paraId="41589697" w14:textId="77777777" w:rsidR="00C15218" w:rsidRPr="006C5787" w:rsidRDefault="00C15218" w:rsidP="002C09E2">
      <w:pPr>
        <w:rPr>
          <w:rFonts w:cs="Times New Roman"/>
          <w:b/>
          <w:sz w:val="28"/>
          <w:szCs w:val="28"/>
        </w:rPr>
      </w:pPr>
    </w:p>
    <w:p w14:paraId="6E5B301B" w14:textId="77777777" w:rsidR="002C09E2" w:rsidRPr="0042144B" w:rsidRDefault="002C09E2" w:rsidP="002C09E2">
      <w:pPr>
        <w:jc w:val="center"/>
        <w:rPr>
          <w:rFonts w:cs="Times New Roman"/>
          <w:b/>
          <w:sz w:val="24"/>
          <w:szCs w:val="24"/>
        </w:rPr>
      </w:pPr>
    </w:p>
    <w:p w14:paraId="3B5176C4" w14:textId="77777777" w:rsidR="002C09E2" w:rsidRPr="0042144B" w:rsidRDefault="002C09E2" w:rsidP="002C09E2">
      <w:pPr>
        <w:jc w:val="center"/>
        <w:rPr>
          <w:rFonts w:cs="Times New Roman"/>
          <w:b/>
          <w:sz w:val="24"/>
          <w:szCs w:val="24"/>
        </w:rPr>
      </w:pPr>
    </w:p>
    <w:p w14:paraId="3F4619E4" w14:textId="77777777" w:rsidR="002C09E2" w:rsidRPr="0042144B" w:rsidRDefault="002C09E2" w:rsidP="002C09E2">
      <w:pPr>
        <w:rPr>
          <w:rFonts w:cs="Times New Roman"/>
          <w:sz w:val="24"/>
          <w:szCs w:val="24"/>
        </w:rPr>
      </w:pPr>
    </w:p>
    <w:p w14:paraId="09887B5C" w14:textId="77777777" w:rsidR="002C09E2" w:rsidRDefault="002C09E2" w:rsidP="002C09E2">
      <w:pPr>
        <w:rPr>
          <w:rFonts w:cs="Times New Roman"/>
          <w:sz w:val="24"/>
          <w:szCs w:val="24"/>
        </w:rPr>
      </w:pPr>
    </w:p>
    <w:p w14:paraId="54179F43" w14:textId="77777777" w:rsidR="00ED1456" w:rsidRPr="0042144B" w:rsidRDefault="00ED1456" w:rsidP="002C09E2">
      <w:pPr>
        <w:rPr>
          <w:rFonts w:cs="Times New Roman"/>
          <w:sz w:val="24"/>
          <w:szCs w:val="24"/>
        </w:rPr>
      </w:pPr>
    </w:p>
    <w:p w14:paraId="53F12E98" w14:textId="77777777" w:rsidR="002C09E2" w:rsidRDefault="002C09E2" w:rsidP="002C09E2">
      <w:pPr>
        <w:spacing w:before="30" w:after="30"/>
        <w:ind w:left="3600"/>
        <w:rPr>
          <w:rFonts w:cs="Times New Roman"/>
          <w:b/>
          <w:bCs/>
          <w:sz w:val="28"/>
          <w:szCs w:val="28"/>
        </w:rPr>
      </w:pPr>
      <w:r w:rsidRPr="009D573C">
        <w:rPr>
          <w:rFonts w:cs="Times New Roman"/>
          <w:b/>
          <w:bCs/>
          <w:sz w:val="28"/>
          <w:szCs w:val="28"/>
        </w:rPr>
        <w:lastRenderedPageBreak/>
        <w:t>Abstract</w:t>
      </w:r>
    </w:p>
    <w:p w14:paraId="66956392" w14:textId="5B5FD036" w:rsidR="002C09E2" w:rsidRDefault="002C09E2" w:rsidP="002C09E2">
      <w:pPr>
        <w:pStyle w:val="NormalWeb"/>
        <w:spacing w:line="360" w:lineRule="auto"/>
      </w:pPr>
      <w:r w:rsidRPr="00A90FF3">
        <w:t xml:space="preserve">The </w:t>
      </w:r>
      <w:r w:rsidR="00663FEF">
        <w:t>research work</w:t>
      </w:r>
      <w:r>
        <w:t xml:space="preserve"> was </w:t>
      </w:r>
      <w:r w:rsidRPr="00A90FF3">
        <w:t>focused on examining the potential of orange peel extract as an antioxidant and antibacterial agent</w:t>
      </w:r>
      <w:r>
        <w:t xml:space="preserve"> and increasing the shelf life of chicken meat products</w:t>
      </w:r>
      <w:r w:rsidRPr="00A90FF3">
        <w:t>. The antioxidant activity of orange peel extract</w:t>
      </w:r>
      <w:r>
        <w:t xml:space="preserve"> powder</w:t>
      </w:r>
      <w:r w:rsidRPr="00A90FF3">
        <w:t xml:space="preserve"> (OPE) was found to be highly effective. The effectiveness of </w:t>
      </w:r>
      <w:r>
        <w:t>O</w:t>
      </w:r>
      <w:r w:rsidRPr="00A90FF3">
        <w:t>PE in the removal of hydroxyl and superoxide anion radicals was also found to be remarkably high. Additionally, it exhibited notable efficacy in terms of lowering power and iron chelation capability.</w:t>
      </w:r>
      <w:r w:rsidR="006D0E6B">
        <w:t xml:space="preserve"> T</w:t>
      </w:r>
      <w:r w:rsidR="00565C1B">
        <w:t>he methods</w:t>
      </w:r>
      <w:r w:rsidR="006D0E6B">
        <w:t xml:space="preserve"> used in this research work</w:t>
      </w:r>
      <w:r w:rsidR="00565C1B">
        <w:t xml:space="preserve"> were</w:t>
      </w:r>
      <w:r w:rsidR="006D0E6B">
        <w:t xml:space="preserve"> </w:t>
      </w:r>
      <w:r w:rsidR="00565C1B">
        <w:t xml:space="preserve">aqueous extraction method for extraction of bioactive compounds from orange peel powder for incorporation in chicken products, ethanolic extraction method for determination of bioactive compounds and antioxidant capacity. </w:t>
      </w:r>
      <w:r w:rsidRPr="00A90FF3">
        <w:t xml:space="preserve">The compound OPE showed significant antibacterial efficacy against </w:t>
      </w:r>
      <w:r w:rsidRPr="00082180">
        <w:rPr>
          <w:i/>
        </w:rPr>
        <w:t>Staphylococcus aureus</w:t>
      </w:r>
      <w:r w:rsidRPr="00A90FF3">
        <w:t xml:space="preserve">, with a minimum </w:t>
      </w:r>
      <w:r>
        <w:t>inhibitory concentration of 1</w:t>
      </w:r>
      <w:r w:rsidRPr="00A90FF3">
        <w:t>%</w:t>
      </w:r>
      <w:r>
        <w:t>.</w:t>
      </w:r>
      <w:r w:rsidRPr="00A90FF3">
        <w:t xml:space="preserve"> However, no inhibitory effect was observed against </w:t>
      </w:r>
      <w:r w:rsidRPr="009A0EE5">
        <w:rPr>
          <w:i/>
        </w:rPr>
        <w:t>Escherichia coli</w:t>
      </w:r>
      <w:r w:rsidR="000E26C4">
        <w:rPr>
          <w:i/>
        </w:rPr>
        <w:t xml:space="preserve">, </w:t>
      </w:r>
      <w:r w:rsidR="000E26C4">
        <w:t xml:space="preserve">but it can reduce the growth of </w:t>
      </w:r>
      <w:r w:rsidR="000E26C4" w:rsidRPr="000E26C4">
        <w:rPr>
          <w:i/>
        </w:rPr>
        <w:t>E. coli</w:t>
      </w:r>
      <w:r w:rsidRPr="00A90FF3">
        <w:t>. The incorporation of OPE into commonly consumed chicken meat products resulted in a notable extension of their shelf life by approximately 2 to 3 weeks when subjected to refrigerated storage con</w:t>
      </w:r>
      <w:r>
        <w:t xml:space="preserve">ditions, </w:t>
      </w:r>
      <w:r w:rsidRPr="00A90FF3">
        <w:t>the application of OPE has shown efficacy in the management of oxidative rancidity in the above chicken products</w:t>
      </w:r>
      <w:r>
        <w:t>.</w:t>
      </w:r>
      <w:r w:rsidRPr="00026232">
        <w:t xml:space="preserve"> </w:t>
      </w:r>
      <w:r w:rsidR="00565C1B" w:rsidRPr="002C09E2">
        <w:t>The presence of phytochemicals and antioxidants in various substances has been found to have a direct correlation with their positive impact on human health.</w:t>
      </w:r>
    </w:p>
    <w:p w14:paraId="0C19B687" w14:textId="77777777" w:rsidR="002C09E2" w:rsidRPr="00EE6213" w:rsidRDefault="002C09E2" w:rsidP="002C09E2">
      <w:pPr>
        <w:pStyle w:val="NormalWeb"/>
        <w:spacing w:before="30" w:beforeAutospacing="0" w:after="30" w:afterAutospacing="0" w:line="360" w:lineRule="auto"/>
        <w:rPr>
          <w:i/>
          <w:iCs/>
        </w:rPr>
      </w:pPr>
      <w:r w:rsidRPr="00897AE3">
        <w:rPr>
          <w:b/>
          <w:iCs/>
        </w:rPr>
        <w:t>Keywords:</w:t>
      </w:r>
      <w:r w:rsidRPr="00EE6213">
        <w:rPr>
          <w:i/>
          <w:iCs/>
        </w:rPr>
        <w:t xml:space="preserve"> </w:t>
      </w:r>
      <w:r w:rsidRPr="00332F79">
        <w:rPr>
          <w:iCs/>
        </w:rPr>
        <w:t xml:space="preserve">Antioxidant, </w:t>
      </w:r>
      <w:r>
        <w:rPr>
          <w:iCs/>
        </w:rPr>
        <w:t xml:space="preserve">antimicrobial activity, </w:t>
      </w:r>
      <w:r w:rsidRPr="00332F79">
        <w:rPr>
          <w:iCs/>
        </w:rPr>
        <w:t>chicken products, orange peel extract, shelf-life</w:t>
      </w:r>
    </w:p>
    <w:p w14:paraId="517C0E64" w14:textId="77777777" w:rsidR="002C09E2" w:rsidRPr="00EE6213" w:rsidRDefault="002C09E2" w:rsidP="002C09E2">
      <w:pPr>
        <w:pStyle w:val="NormalWeb"/>
        <w:spacing w:line="360" w:lineRule="auto"/>
        <w:sectPr w:rsidR="002C09E2" w:rsidRPr="00EE6213" w:rsidSect="0006000B">
          <w:footerReference w:type="default" r:id="rId12"/>
          <w:pgSz w:w="11906" w:h="16838"/>
          <w:pgMar w:top="1440" w:right="1080" w:bottom="1440" w:left="2520" w:header="706" w:footer="706" w:gutter="0"/>
          <w:pgNumType w:fmt="lowerRoman" w:start="1"/>
          <w:cols w:space="708"/>
          <w:docGrid w:linePitch="360"/>
        </w:sectPr>
      </w:pPr>
    </w:p>
    <w:p w14:paraId="1F40F8C2" w14:textId="77777777" w:rsidR="002C09E2" w:rsidRPr="009D573C" w:rsidRDefault="002C09E2" w:rsidP="002C09E2">
      <w:pPr>
        <w:pStyle w:val="Heading1"/>
        <w:spacing w:before="30" w:beforeAutospacing="0" w:line="360" w:lineRule="auto"/>
        <w:jc w:val="center"/>
        <w:rPr>
          <w:rFonts w:ascii="Times New Roman" w:hAnsi="Times New Roman" w:cs="Times New Roman"/>
          <w:b/>
          <w:bCs/>
          <w:color w:val="000000" w:themeColor="text1"/>
          <w:sz w:val="28"/>
          <w:szCs w:val="28"/>
          <w:lang w:val="en-GB"/>
        </w:rPr>
      </w:pPr>
      <w:bookmarkStart w:id="0" w:name="_Toc150090227"/>
      <w:bookmarkStart w:id="1" w:name="_Toc153307017"/>
      <w:r w:rsidRPr="009D573C">
        <w:rPr>
          <w:rFonts w:ascii="Times New Roman" w:hAnsi="Times New Roman" w:cs="Times New Roman"/>
          <w:b/>
          <w:bCs/>
          <w:color w:val="000000" w:themeColor="text1"/>
          <w:sz w:val="28"/>
          <w:szCs w:val="28"/>
          <w:lang w:val="en-GB"/>
        </w:rPr>
        <w:lastRenderedPageBreak/>
        <w:t>Chapter 1</w:t>
      </w:r>
      <w:r>
        <w:rPr>
          <w:rFonts w:ascii="Times New Roman" w:hAnsi="Times New Roman" w:cs="Times New Roman"/>
          <w:b/>
          <w:bCs/>
          <w:color w:val="000000" w:themeColor="text1"/>
          <w:sz w:val="28"/>
          <w:szCs w:val="28"/>
          <w:lang w:val="en-GB"/>
        </w:rPr>
        <w:t xml:space="preserve">: </w:t>
      </w:r>
      <w:r w:rsidRPr="009D573C">
        <w:rPr>
          <w:rFonts w:ascii="Times New Roman" w:hAnsi="Times New Roman" w:cs="Times New Roman"/>
          <w:b/>
          <w:bCs/>
          <w:color w:val="000000" w:themeColor="text1"/>
          <w:sz w:val="28"/>
          <w:szCs w:val="28"/>
          <w:lang w:val="en-GB"/>
        </w:rPr>
        <w:t>Introduction</w:t>
      </w:r>
      <w:bookmarkEnd w:id="0"/>
      <w:bookmarkEnd w:id="1"/>
    </w:p>
    <w:p w14:paraId="1A93E992" w14:textId="77777777" w:rsidR="002C09E2" w:rsidRPr="0042144B" w:rsidRDefault="002C09E2" w:rsidP="002C09E2">
      <w:pPr>
        <w:autoSpaceDE w:val="0"/>
        <w:autoSpaceDN w:val="0"/>
        <w:adjustRightInd w:val="0"/>
        <w:rPr>
          <w:rFonts w:cs="Times New Roman"/>
          <w:color w:val="000000"/>
          <w:sz w:val="24"/>
          <w:szCs w:val="24"/>
          <w:lang w:val="en-GB"/>
        </w:rPr>
      </w:pPr>
      <w:r w:rsidRPr="0042144B">
        <w:rPr>
          <w:rFonts w:cs="Times New Roman"/>
          <w:color w:val="000000"/>
          <w:sz w:val="24"/>
          <w:szCs w:val="24"/>
          <w:lang w:val="en-GB"/>
        </w:rPr>
        <w:t xml:space="preserve">The spoilage of meat commonly occurs because of either microbial proliferation or chemical degradation. Lipid oxidation has a significant role in the meat business within the context of chemical deterioration </w:t>
      </w:r>
      <w:r w:rsidRPr="00A37278">
        <w:rPr>
          <w:rFonts w:cs="Times New Roman"/>
          <w:i/>
          <w:iCs/>
          <w:color w:val="000000"/>
          <w:sz w:val="24"/>
          <w:szCs w:val="24"/>
          <w:lang w:val="en-GB"/>
        </w:rPr>
        <w:t>(Raghavan and Richards, 2007</w:t>
      </w:r>
      <w:r w:rsidRPr="0042144B">
        <w:rPr>
          <w:rFonts w:cs="Times New Roman"/>
          <w:color w:val="000000"/>
          <w:sz w:val="24"/>
          <w:szCs w:val="24"/>
          <w:lang w:val="en-GB"/>
        </w:rPr>
        <w:t>). Lipid oxidation has been found to have negative impacts not only on sensory characteristics such as colour, texture, odour, and flavour but also on the nutritional composition of meat (</w:t>
      </w:r>
      <w:r w:rsidRPr="007C2A12">
        <w:rPr>
          <w:rFonts w:cs="Times New Roman"/>
          <w:i/>
          <w:color w:val="000000"/>
          <w:sz w:val="24"/>
          <w:szCs w:val="24"/>
          <w:lang w:val="en-GB"/>
        </w:rPr>
        <w:t>Nunez de Gonzalez et al., 2008</w:t>
      </w:r>
      <w:r w:rsidRPr="0042144B">
        <w:rPr>
          <w:rFonts w:cs="Times New Roman"/>
          <w:color w:val="000000"/>
          <w:sz w:val="24"/>
          <w:szCs w:val="24"/>
          <w:lang w:val="en-GB"/>
        </w:rPr>
        <w:t xml:space="preserve">). Prior to the cooking process, the lipids present in meat undergo a chemical reaction known as autoxidation, as observed by </w:t>
      </w:r>
      <w:r w:rsidRPr="00A37278">
        <w:rPr>
          <w:rFonts w:cs="Times New Roman"/>
          <w:i/>
          <w:iCs/>
          <w:color w:val="000000"/>
          <w:sz w:val="24"/>
          <w:szCs w:val="24"/>
          <w:lang w:val="en-GB"/>
        </w:rPr>
        <w:t>Angelo et al. (1990)</w:t>
      </w:r>
      <w:r w:rsidRPr="0042144B">
        <w:rPr>
          <w:rFonts w:cs="Times New Roman"/>
          <w:color w:val="000000"/>
          <w:sz w:val="24"/>
          <w:szCs w:val="24"/>
          <w:lang w:val="en-GB"/>
        </w:rPr>
        <w:t xml:space="preserve">. This reaction requires the presence of oxygen, which acts as an oxidizing agent, as highlighted by </w:t>
      </w:r>
      <w:r w:rsidRPr="00A37278">
        <w:rPr>
          <w:rFonts w:cs="Times New Roman"/>
          <w:i/>
          <w:iCs/>
          <w:color w:val="000000"/>
          <w:sz w:val="24"/>
          <w:szCs w:val="24"/>
          <w:lang w:val="en-GB"/>
        </w:rPr>
        <w:t>Rojas and Brewer (2008).</w:t>
      </w:r>
    </w:p>
    <w:p w14:paraId="37743745" w14:textId="77777777" w:rsidR="002C09E2" w:rsidRPr="00A37278" w:rsidRDefault="002C09E2" w:rsidP="002C09E2">
      <w:pPr>
        <w:autoSpaceDE w:val="0"/>
        <w:autoSpaceDN w:val="0"/>
        <w:adjustRightInd w:val="0"/>
        <w:spacing w:before="30" w:beforeAutospacing="0" w:after="320"/>
        <w:rPr>
          <w:rFonts w:cs="Times New Roman"/>
          <w:i/>
          <w:iCs/>
          <w:color w:val="000000"/>
          <w:sz w:val="24"/>
          <w:szCs w:val="24"/>
          <w:lang w:val="en-GB"/>
        </w:rPr>
      </w:pPr>
      <w:r w:rsidRPr="0042144B">
        <w:rPr>
          <w:rFonts w:cs="Times New Roman"/>
          <w:color w:val="000000"/>
          <w:sz w:val="24"/>
          <w:szCs w:val="24"/>
          <w:lang w:val="en-GB"/>
        </w:rPr>
        <w:t xml:space="preserve">Antioxidants have been widely employed as a prevalent approach to mitigating lipid oxidation </w:t>
      </w:r>
      <w:r w:rsidRPr="00A37278">
        <w:rPr>
          <w:rFonts w:cs="Times New Roman"/>
          <w:i/>
          <w:iCs/>
          <w:color w:val="000000"/>
          <w:sz w:val="24"/>
          <w:szCs w:val="24"/>
          <w:lang w:val="en-GB"/>
        </w:rPr>
        <w:t>(Tang et al., 2001)</w:t>
      </w:r>
      <w:r w:rsidRPr="0042144B">
        <w:rPr>
          <w:rFonts w:cs="Times New Roman"/>
          <w:color w:val="000000"/>
          <w:sz w:val="24"/>
          <w:szCs w:val="24"/>
          <w:lang w:val="en-GB"/>
        </w:rPr>
        <w:t xml:space="preserve">. The endogenous antioxidants found in meat are recognized as the natural antioxidant systems. On the other hand, exogenous antioxidant systems encompass a wide range of synthetic and natural antioxidants incorporated into meat products throughout their processing stage </w:t>
      </w:r>
      <w:r w:rsidRPr="00A37278">
        <w:rPr>
          <w:rFonts w:cs="Times New Roman"/>
          <w:i/>
          <w:iCs/>
          <w:color w:val="000000"/>
          <w:sz w:val="24"/>
          <w:szCs w:val="24"/>
          <w:lang w:val="en-GB"/>
        </w:rPr>
        <w:t>(Decker and Mei, 1996).</w:t>
      </w:r>
      <w:r w:rsidRPr="0042144B">
        <w:rPr>
          <w:rFonts w:cs="Times New Roman"/>
          <w:color w:val="000000"/>
          <w:sz w:val="24"/>
          <w:szCs w:val="24"/>
          <w:lang w:val="en-GB"/>
        </w:rPr>
        <w:t xml:space="preserve"> Fresh meats' most significant endogenous systems encompass tocopherols, carnosine, lipoic acid, and other enzymatic </w:t>
      </w:r>
      <w:r w:rsidRPr="00A37278">
        <w:rPr>
          <w:rFonts w:cs="Times New Roman"/>
          <w:i/>
          <w:iCs/>
          <w:color w:val="000000"/>
          <w:sz w:val="24"/>
          <w:szCs w:val="24"/>
          <w:lang w:val="en-GB"/>
        </w:rPr>
        <w:t>systems (Decker and Mei, 1996).</w:t>
      </w:r>
    </w:p>
    <w:p w14:paraId="00791282"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 xml:space="preserve">Synthetic antioxidants, including butylated hydroxy anisole (BHA), butylated hydroxytoluene (BHT), tert-butyl hydroquinone (TBHQ), and propyl gallate (PG), have been employed as antioxidants in meat and poultry products for several years </w:t>
      </w:r>
      <w:r w:rsidRPr="00A37278">
        <w:rPr>
          <w:rFonts w:cs="Times New Roman"/>
          <w:i/>
          <w:iCs/>
          <w:color w:val="000000"/>
          <w:sz w:val="24"/>
          <w:szCs w:val="24"/>
          <w:lang w:val="en-GB"/>
        </w:rPr>
        <w:t>(Formanek et al., 2001; Jayathilakan et al., 2007; Biswas et al., 2004)</w:t>
      </w:r>
      <w:r w:rsidRPr="0042144B">
        <w:rPr>
          <w:rFonts w:cs="Times New Roman"/>
          <w:color w:val="000000"/>
          <w:sz w:val="24"/>
          <w:szCs w:val="24"/>
          <w:lang w:val="en-GB"/>
        </w:rPr>
        <w:t>. The current examination of synthetic antioxidants has focused on their potential toxicological impacts (</w:t>
      </w:r>
      <w:r w:rsidRPr="007C2A12">
        <w:rPr>
          <w:rFonts w:cs="Times New Roman"/>
          <w:i/>
          <w:color w:val="000000"/>
          <w:sz w:val="24"/>
          <w:szCs w:val="24"/>
          <w:lang w:val="en-GB"/>
        </w:rPr>
        <w:t>Raghavan and Richards, 2007</w:t>
      </w:r>
      <w:r w:rsidRPr="0042144B">
        <w:rPr>
          <w:rFonts w:cs="Times New Roman"/>
          <w:color w:val="000000"/>
          <w:sz w:val="24"/>
          <w:szCs w:val="24"/>
          <w:lang w:val="en-GB"/>
        </w:rPr>
        <w:t xml:space="preserve">; </w:t>
      </w:r>
      <w:r w:rsidRPr="007C2A12">
        <w:rPr>
          <w:rFonts w:cs="Times New Roman"/>
          <w:i/>
          <w:color w:val="000000"/>
          <w:sz w:val="24"/>
          <w:szCs w:val="24"/>
          <w:lang w:val="en-GB"/>
        </w:rPr>
        <w:t>Naveena et al., 2008; Nunez de Gonzalez et al., 2008</w:t>
      </w:r>
      <w:r w:rsidRPr="0042144B">
        <w:rPr>
          <w:rFonts w:cs="Times New Roman"/>
          <w:color w:val="000000"/>
          <w:sz w:val="24"/>
          <w:szCs w:val="24"/>
          <w:lang w:val="en-GB"/>
        </w:rPr>
        <w:t xml:space="preserve">), corresponding with the growing prevalence of environmentally conscious consumption </w:t>
      </w:r>
      <w:r w:rsidRPr="00A37278">
        <w:rPr>
          <w:rFonts w:cs="Times New Roman"/>
          <w:i/>
          <w:iCs/>
          <w:color w:val="000000"/>
          <w:sz w:val="24"/>
          <w:szCs w:val="24"/>
          <w:lang w:val="en-GB"/>
        </w:rPr>
        <w:t>(DeSilva, 1996; Smid and Gorris, 1999).</w:t>
      </w:r>
      <w:r w:rsidRPr="0042144B">
        <w:rPr>
          <w:rFonts w:cs="Times New Roman"/>
          <w:color w:val="000000"/>
          <w:sz w:val="24"/>
          <w:szCs w:val="24"/>
          <w:lang w:val="en-GB"/>
        </w:rPr>
        <w:t xml:space="preserve"> Using natural antioxidants is growing as a novel approach to ensure food safety, promoting an honest and environmentally friendly impression. As a consequence of this, scholars and individuals involved in the food processing industry have been motivated to seek out naturally occurring antioxidants that possess a wide range of antibacterial and antioxidant properties </w:t>
      </w:r>
      <w:r w:rsidRPr="00A37278">
        <w:rPr>
          <w:rFonts w:cs="Times New Roman"/>
          <w:i/>
          <w:iCs/>
          <w:color w:val="000000"/>
          <w:sz w:val="24"/>
          <w:szCs w:val="24"/>
          <w:lang w:val="en-GB"/>
        </w:rPr>
        <w:t>(Ahn et al., 2002; Baratta et al., 1998; Tomaino et al., 2005).</w:t>
      </w:r>
    </w:p>
    <w:p w14:paraId="3FC7C0CB" w14:textId="77777777" w:rsidR="002C09E2" w:rsidRPr="00A37278" w:rsidRDefault="002C09E2" w:rsidP="002C09E2">
      <w:pPr>
        <w:autoSpaceDE w:val="0"/>
        <w:autoSpaceDN w:val="0"/>
        <w:adjustRightInd w:val="0"/>
        <w:spacing w:before="30" w:beforeAutospacing="0" w:after="320"/>
        <w:rPr>
          <w:rFonts w:cs="Times New Roman"/>
          <w:i/>
          <w:iCs/>
          <w:color w:val="000000"/>
          <w:sz w:val="24"/>
          <w:szCs w:val="24"/>
          <w:lang w:val="en-GB"/>
        </w:rPr>
      </w:pPr>
      <w:r w:rsidRPr="0042144B">
        <w:rPr>
          <w:rFonts w:cs="Times New Roman"/>
          <w:color w:val="000000"/>
          <w:sz w:val="24"/>
          <w:szCs w:val="24"/>
          <w:lang w:val="en-GB"/>
        </w:rPr>
        <w:lastRenderedPageBreak/>
        <w:t xml:space="preserve">The growing recognition among consumers regarding the potential health consequences of using synthetic additives has prompted them to establish stringent criteria for their food choices. These criteria emphasize the importance of nutritional value, superior quality, and the absence of chemical antioxidants or preservatives. These demands come from concerns about safety and potential health risks. These reasons have prompted meat companies to utilize plant-derived additives inside animal systems as a viable substitute for synthetic counterparts. Consequently, using fruits, vegetables, herbs, and various plant extracts or powders has been a prevalent practice in preserving meat products. This approach aims to enhance the overall quality of these goods and prolong their shelf life, as supported by studies conducted by </w:t>
      </w:r>
      <w:r w:rsidRPr="00A37278">
        <w:rPr>
          <w:rFonts w:cs="Times New Roman"/>
          <w:i/>
          <w:iCs/>
          <w:color w:val="000000"/>
          <w:sz w:val="24"/>
          <w:szCs w:val="24"/>
          <w:lang w:val="en-GB"/>
        </w:rPr>
        <w:t>Beya et al. (2021) and Sallam et al. (2021).</w:t>
      </w:r>
    </w:p>
    <w:p w14:paraId="6D3C1518" w14:textId="77777777" w:rsidR="002C09E2" w:rsidRPr="00A37278" w:rsidRDefault="002C09E2" w:rsidP="002C09E2">
      <w:pPr>
        <w:autoSpaceDE w:val="0"/>
        <w:autoSpaceDN w:val="0"/>
        <w:adjustRightInd w:val="0"/>
        <w:spacing w:before="30" w:beforeAutospacing="0" w:after="320"/>
        <w:rPr>
          <w:rFonts w:cs="Times New Roman"/>
          <w:i/>
          <w:iCs/>
          <w:color w:val="000000"/>
          <w:sz w:val="24"/>
          <w:szCs w:val="24"/>
          <w:lang w:val="en-GB"/>
        </w:rPr>
      </w:pPr>
      <w:r w:rsidRPr="0042144B">
        <w:rPr>
          <w:rFonts w:cs="Times New Roman"/>
          <w:color w:val="000000"/>
          <w:sz w:val="24"/>
          <w:szCs w:val="24"/>
          <w:lang w:val="en-GB"/>
        </w:rPr>
        <w:t xml:space="preserve">Natural antioxidants mainly originate from botanical sources, encompassing plants, fruits, and vegetables, which serve as abundant reservoirs of phytochemicals, including ascorbic acid, carotenoids, flavonoids, and various phenolic compounds such as flavonoids, phenolic acids, alcohols, stilbenes, tocopherols, and tocotrienols. Citrus fruits and trash have significant value due to their high content of diverse carotenoids, flavonoids, dietary fiber, sugars, polyphenols, essential oils, ascorbic acid, and trace elements </w:t>
      </w:r>
      <w:r w:rsidRPr="00A37278">
        <w:rPr>
          <w:rFonts w:cs="Times New Roman"/>
          <w:i/>
          <w:iCs/>
          <w:color w:val="000000"/>
          <w:sz w:val="24"/>
          <w:szCs w:val="24"/>
          <w:lang w:val="en-GB"/>
        </w:rPr>
        <w:t>(Sharma et al., 2017).</w:t>
      </w:r>
      <w:r w:rsidRPr="0042144B">
        <w:rPr>
          <w:rFonts w:cs="Times New Roman"/>
          <w:color w:val="000000"/>
          <w:sz w:val="24"/>
          <w:szCs w:val="24"/>
          <w:lang w:val="en-GB"/>
        </w:rPr>
        <w:t xml:space="preserve"> Citrus fruits and their byproducts are widely consumed in both developed and developing countries due to their favored flavor, pleasant taste, economic accessibility, and growing recognition of potential health benefits </w:t>
      </w:r>
      <w:r w:rsidRPr="00A37278">
        <w:rPr>
          <w:rFonts w:cs="Times New Roman"/>
          <w:i/>
          <w:iCs/>
          <w:color w:val="000000"/>
          <w:sz w:val="24"/>
          <w:szCs w:val="24"/>
          <w:lang w:val="en-GB"/>
        </w:rPr>
        <w:t>(Ting, 1980).</w:t>
      </w:r>
    </w:p>
    <w:p w14:paraId="35022DDC" w14:textId="77777777" w:rsidR="002C09E2" w:rsidRPr="00A37278" w:rsidRDefault="002C09E2" w:rsidP="002C09E2">
      <w:pPr>
        <w:autoSpaceDE w:val="0"/>
        <w:autoSpaceDN w:val="0"/>
        <w:adjustRightInd w:val="0"/>
        <w:spacing w:before="30" w:beforeAutospacing="0" w:after="320"/>
        <w:rPr>
          <w:rFonts w:cs="Times New Roman"/>
          <w:i/>
          <w:iCs/>
          <w:color w:val="000000"/>
          <w:sz w:val="24"/>
          <w:szCs w:val="24"/>
          <w:lang w:val="en-GB"/>
        </w:rPr>
      </w:pPr>
      <w:r w:rsidRPr="0042144B">
        <w:rPr>
          <w:rFonts w:cs="Times New Roman"/>
          <w:color w:val="000000"/>
          <w:sz w:val="24"/>
          <w:szCs w:val="24"/>
          <w:lang w:val="en-GB"/>
        </w:rPr>
        <w:t xml:space="preserve"> Regarding this matter, using fruit peels as natural additives in producing meat products serves multiple purposes. Firstly, it enhances the shelf longevity of these products by effectively delaying the growth of microorganisms and the oxidation of lipids. Additionally, this practice enables the creation of cost-effective and highly nutritious meat products with favorable sensory attributes and desirable physicochemical properties. According to the findings of </w:t>
      </w:r>
      <w:r w:rsidRPr="00A37278">
        <w:rPr>
          <w:rFonts w:cs="Times New Roman"/>
          <w:i/>
          <w:iCs/>
          <w:color w:val="000000"/>
          <w:sz w:val="24"/>
          <w:szCs w:val="24"/>
          <w:lang w:val="en-GB"/>
        </w:rPr>
        <w:t>Marı´n et al. (2002),</w:t>
      </w:r>
      <w:r w:rsidRPr="0042144B">
        <w:rPr>
          <w:rFonts w:cs="Times New Roman"/>
          <w:color w:val="000000"/>
          <w:sz w:val="24"/>
          <w:szCs w:val="24"/>
          <w:lang w:val="en-GB"/>
        </w:rPr>
        <w:t xml:space="preserve"> an essential number of these materials possess the potential to serve as functional components in the development of nutritious food products. On the other hand, it is worth noting that fruit by-products include a significant amount of bioactive chemicals, which can serve as natural additions to food, antioxidants, antimicrobials, colourants, flavourings, and thickening agents </w:t>
      </w:r>
      <w:r w:rsidRPr="00A37278">
        <w:rPr>
          <w:rFonts w:cs="Times New Roman"/>
          <w:i/>
          <w:iCs/>
          <w:color w:val="000000"/>
          <w:sz w:val="24"/>
          <w:szCs w:val="24"/>
          <w:lang w:val="en-GB"/>
        </w:rPr>
        <w:t>(Ayala-Zavala et al., 2011).</w:t>
      </w:r>
    </w:p>
    <w:p w14:paraId="2FA61961"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lastRenderedPageBreak/>
        <w:t xml:space="preserve">Various meat products have incorporated numerous plant-derived natural antioxidants. In their study, </w:t>
      </w:r>
      <w:r w:rsidRPr="00A37278">
        <w:rPr>
          <w:rFonts w:cs="Times New Roman"/>
          <w:i/>
          <w:iCs/>
          <w:color w:val="000000"/>
          <w:sz w:val="24"/>
          <w:szCs w:val="24"/>
          <w:lang w:val="en-GB"/>
        </w:rPr>
        <w:t>Shah et al. (2014)</w:t>
      </w:r>
      <w:r w:rsidRPr="0042144B">
        <w:rPr>
          <w:rFonts w:cs="Times New Roman"/>
          <w:color w:val="000000"/>
          <w:sz w:val="24"/>
          <w:szCs w:val="24"/>
          <w:lang w:val="en-GB"/>
        </w:rPr>
        <w:t xml:space="preserve"> examined multiple extracts, including tea catechins, aloe vera, mustard, ginseng, rosemary, fenugreek, and sage, as additives in pig patties. Additionally, they investigated the efficacy of date pit extract in ground beef, broccoli powder in goat meat nuggets, and moringa leaf extract in both goat and pork patties. Oranges are widely recognized as one of the most consumed citrus fruits worldwide. Notably, the peel of an orange constitutes around 30% of the overall fruit mass. This peel is particularly significant due to its remarkably high concentration of flavonoids, as highlighted in a study by </w:t>
      </w:r>
      <w:r w:rsidRPr="00971495">
        <w:rPr>
          <w:rFonts w:cs="Times New Roman"/>
          <w:i/>
          <w:iCs/>
          <w:color w:val="000000"/>
          <w:sz w:val="24"/>
          <w:szCs w:val="24"/>
          <w:lang w:val="en-GB"/>
        </w:rPr>
        <w:t>Sawalha et al.</w:t>
      </w:r>
      <w:r w:rsidRPr="0042144B">
        <w:rPr>
          <w:rFonts w:cs="Times New Roman"/>
          <w:color w:val="000000"/>
          <w:sz w:val="24"/>
          <w:szCs w:val="24"/>
          <w:lang w:val="en-GB"/>
        </w:rPr>
        <w:t xml:space="preserve"> in 2009. Incorporating functional chemicals with antioxidant qualities found in the orange peel can potentially enhance meat products' quality and nutritional content by inhibiting oxidative alterations. In their study, </w:t>
      </w:r>
      <w:r w:rsidRPr="00971495">
        <w:rPr>
          <w:rFonts w:cs="Times New Roman"/>
          <w:i/>
          <w:iCs/>
          <w:color w:val="000000"/>
          <w:sz w:val="24"/>
          <w:szCs w:val="24"/>
          <w:lang w:val="en-GB"/>
        </w:rPr>
        <w:t>Devatkal et al. (2010)</w:t>
      </w:r>
      <w:r w:rsidRPr="0042144B">
        <w:rPr>
          <w:rFonts w:cs="Times New Roman"/>
          <w:color w:val="000000"/>
          <w:sz w:val="24"/>
          <w:szCs w:val="24"/>
          <w:lang w:val="en-GB"/>
        </w:rPr>
        <w:t xml:space="preserve"> included extracts derived from kinnow rind, pomegranate rind, and seed powders as ingredients in cooked goat meat patties. In a study by </w:t>
      </w:r>
      <w:r w:rsidRPr="00971495">
        <w:rPr>
          <w:rFonts w:cs="Times New Roman"/>
          <w:i/>
          <w:iCs/>
          <w:color w:val="000000"/>
          <w:sz w:val="24"/>
          <w:szCs w:val="24"/>
          <w:lang w:val="en-GB"/>
        </w:rPr>
        <w:t>Hasani and Javadian (2016)</w:t>
      </w:r>
      <w:r w:rsidRPr="0042144B">
        <w:rPr>
          <w:rFonts w:cs="Times New Roman"/>
          <w:color w:val="000000"/>
          <w:sz w:val="24"/>
          <w:szCs w:val="24"/>
          <w:lang w:val="en-GB"/>
        </w:rPr>
        <w:t xml:space="preserve">, the joint carp fillet was treated with orange peel extract. This treatment was found to decrease lipid oxidation during refrigerated storage effectively. In their recent study, </w:t>
      </w:r>
      <w:r w:rsidRPr="00971495">
        <w:rPr>
          <w:rFonts w:cs="Times New Roman"/>
          <w:i/>
          <w:iCs/>
          <w:color w:val="000000"/>
          <w:sz w:val="24"/>
          <w:szCs w:val="24"/>
          <w:lang w:val="en-GB"/>
        </w:rPr>
        <w:t>Demir and Agaoglu (2021)</w:t>
      </w:r>
      <w:r w:rsidRPr="0042144B">
        <w:rPr>
          <w:rFonts w:cs="Times New Roman"/>
          <w:color w:val="000000"/>
          <w:sz w:val="24"/>
          <w:szCs w:val="24"/>
          <w:lang w:val="en-GB"/>
        </w:rPr>
        <w:t xml:space="preserve"> investigated the antioxidant and antibacterial properties of artichoke (Cynara scolymus) powder extract in minced meat samples during frozen storage. </w:t>
      </w:r>
    </w:p>
    <w:p w14:paraId="12286A85"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 xml:space="preserve">Compounds derived from spices, fruits, herbs, and hulls have been found to possess efficacious properties that inhibit harmful oxidative reactions in food products. Hence, it has been shown that plant extracts containing natural antioxidant components exhibit greater efficacy than several prominent synthetic antioxidants </w:t>
      </w:r>
      <w:r w:rsidRPr="00971495">
        <w:rPr>
          <w:rFonts w:cs="Times New Roman"/>
          <w:i/>
          <w:iCs/>
          <w:color w:val="000000"/>
          <w:sz w:val="24"/>
          <w:szCs w:val="24"/>
          <w:lang w:val="en-GB"/>
        </w:rPr>
        <w:t>(Dziezak, 1989).</w:t>
      </w:r>
      <w:r w:rsidRPr="0042144B">
        <w:rPr>
          <w:rFonts w:cs="Times New Roman"/>
          <w:color w:val="000000"/>
          <w:sz w:val="24"/>
          <w:szCs w:val="24"/>
          <w:lang w:val="en-GB"/>
        </w:rPr>
        <w:t xml:space="preserve"> The topic of interest in this study is spices, as discussed in the article titled "Food Technology" (43, 102-116, n.d.) and the works of </w:t>
      </w:r>
      <w:r w:rsidRPr="00971495">
        <w:rPr>
          <w:rFonts w:cs="Times New Roman"/>
          <w:i/>
          <w:iCs/>
          <w:color w:val="000000"/>
          <w:sz w:val="24"/>
          <w:szCs w:val="24"/>
          <w:lang w:val="en-GB"/>
        </w:rPr>
        <w:t xml:space="preserve">Smith and Rillema (1975) </w:t>
      </w:r>
      <w:r w:rsidRPr="0042144B">
        <w:rPr>
          <w:rFonts w:cs="Times New Roman"/>
          <w:color w:val="000000"/>
          <w:sz w:val="24"/>
          <w:szCs w:val="24"/>
          <w:lang w:val="en-GB"/>
        </w:rPr>
        <w:t xml:space="preserve">and </w:t>
      </w:r>
      <w:r w:rsidRPr="00971495">
        <w:rPr>
          <w:rFonts w:cs="Times New Roman"/>
          <w:i/>
          <w:iCs/>
          <w:color w:val="000000"/>
          <w:sz w:val="24"/>
          <w:szCs w:val="24"/>
          <w:lang w:val="en-GB"/>
        </w:rPr>
        <w:t>Zhang et al. (2010).</w:t>
      </w:r>
      <w:r w:rsidRPr="0042144B">
        <w:rPr>
          <w:rFonts w:cs="Times New Roman"/>
          <w:color w:val="000000"/>
          <w:sz w:val="24"/>
          <w:szCs w:val="24"/>
          <w:lang w:val="en-GB"/>
        </w:rPr>
        <w:t xml:space="preserve"> </w:t>
      </w:r>
    </w:p>
    <w:p w14:paraId="338B2059"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 xml:space="preserve">Citrus fruits are essential as horticultural crops, boasting an annual worldwide production of 80 million tons (Dictionary-of-Iranian-Plant-Names, n.d.). According to previous studies conducted by </w:t>
      </w:r>
      <w:r w:rsidRPr="00971495">
        <w:rPr>
          <w:rFonts w:cs="Times New Roman"/>
          <w:i/>
          <w:iCs/>
          <w:color w:val="000000"/>
          <w:sz w:val="24"/>
          <w:szCs w:val="24"/>
          <w:lang w:val="en-GB"/>
        </w:rPr>
        <w:t>Pandey et al. (2011)</w:t>
      </w:r>
      <w:r w:rsidRPr="0042144B">
        <w:rPr>
          <w:rFonts w:cs="Times New Roman"/>
          <w:color w:val="000000"/>
          <w:sz w:val="24"/>
          <w:szCs w:val="24"/>
          <w:lang w:val="en-GB"/>
        </w:rPr>
        <w:t xml:space="preserve"> and </w:t>
      </w:r>
      <w:r w:rsidRPr="00971495">
        <w:rPr>
          <w:rFonts w:cs="Times New Roman"/>
          <w:i/>
          <w:iCs/>
          <w:color w:val="000000"/>
          <w:sz w:val="24"/>
          <w:szCs w:val="24"/>
          <w:lang w:val="en-GB"/>
        </w:rPr>
        <w:t>Al-Ani et al. (2010),</w:t>
      </w:r>
      <w:r w:rsidRPr="0042144B">
        <w:rPr>
          <w:rFonts w:cs="Times New Roman"/>
          <w:color w:val="000000"/>
          <w:sz w:val="24"/>
          <w:szCs w:val="24"/>
          <w:lang w:val="en-GB"/>
        </w:rPr>
        <w:t xml:space="preserve"> it has been observed that citrus fruit juices and orange peels possess antibacterial properties that are effective against bacteria and fungi. Approximately 60% of the global citrus production is comprised of oranges. In 2008, Egypt witnessed the production of 3.23 million tons of citrus fruit, explicitly focusing on cultivating 2.14 million tons of </w:t>
      </w:r>
      <w:r w:rsidRPr="0042144B">
        <w:rPr>
          <w:rFonts w:cs="Times New Roman"/>
          <w:color w:val="000000"/>
          <w:sz w:val="24"/>
          <w:szCs w:val="24"/>
          <w:lang w:val="en-GB"/>
        </w:rPr>
        <w:lastRenderedPageBreak/>
        <w:t xml:space="preserve">orange. A significant portion of this output is concentrated in the industrial extraction of citrus juice, resulting in substantial quantities of by-products such as peel and segment membranes. The peels of fruits constitute approximately 50 to 65% of the overall weight and serve as the predominant by-product. If left untreated, it undergoes decomposition, emitting unpleasant odors, soil contamination, insect attraction, and the potential for significant environmental pollution </w:t>
      </w:r>
      <w:r w:rsidRPr="00971495">
        <w:rPr>
          <w:rFonts w:cs="Times New Roman"/>
          <w:i/>
          <w:iCs/>
          <w:color w:val="000000"/>
          <w:sz w:val="24"/>
          <w:szCs w:val="24"/>
          <w:lang w:val="en-GB"/>
        </w:rPr>
        <w:t>(Bampidis &amp; Robinson, 2006).</w:t>
      </w:r>
      <w:r w:rsidRPr="0042144B">
        <w:rPr>
          <w:rFonts w:cs="Times New Roman"/>
          <w:color w:val="000000"/>
          <w:sz w:val="24"/>
          <w:szCs w:val="24"/>
          <w:lang w:val="en-GB"/>
        </w:rPr>
        <w:t xml:space="preserve"> </w:t>
      </w:r>
    </w:p>
    <w:p w14:paraId="7B64BA5D"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 xml:space="preserve">Hence, it is probable to consider orange and lemon peels as potential therapeutic constituents for food items, including meat pastes, baked foods, and yogurt. Oranges are recognized as one of the most often consumed citrus fruits globally. Notably, the peel of an orange constitutes around 30% of the overall fruit mass. Notably, this peel has the highest concentration of flavonoids, as shown in a study conducted by </w:t>
      </w:r>
      <w:r w:rsidRPr="00971495">
        <w:rPr>
          <w:rFonts w:cs="Times New Roman"/>
          <w:i/>
          <w:iCs/>
          <w:color w:val="000000"/>
          <w:sz w:val="24"/>
          <w:szCs w:val="24"/>
          <w:lang w:val="en-GB"/>
        </w:rPr>
        <w:t>Sawalha et al.</w:t>
      </w:r>
      <w:r w:rsidRPr="0042144B">
        <w:rPr>
          <w:rFonts w:cs="Times New Roman"/>
          <w:color w:val="000000"/>
          <w:sz w:val="24"/>
          <w:szCs w:val="24"/>
          <w:lang w:val="en-GB"/>
        </w:rPr>
        <w:t xml:space="preserve"> in 2009. Incorporating functional chemicals containing antioxidant qualities found in orange peel can enhance meat products' quality and nutritional content by inhibiting oxidative alterations.</w:t>
      </w:r>
    </w:p>
    <w:p w14:paraId="624E7F4A"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 xml:space="preserve">Consequently, there is a notable tendency towards exploring and utilizing orange and lemon peels, commonly referred to as "citrus waste," as functional constituents possessing antioxidant and antimicrobial properties. These constituents are employed in processing wholesome meat products to enhance oxidative stability, prolong meat quality, extend shelf life, and meet consumer preferences for natural and safe food items </w:t>
      </w:r>
      <w:r w:rsidRPr="00971495">
        <w:rPr>
          <w:rFonts w:cs="Times New Roman"/>
          <w:i/>
          <w:iCs/>
          <w:color w:val="000000"/>
          <w:sz w:val="24"/>
          <w:szCs w:val="24"/>
          <w:lang w:val="en-GB"/>
        </w:rPr>
        <w:t>(Hassan et al., 2017).</w:t>
      </w:r>
      <w:r w:rsidRPr="0042144B">
        <w:rPr>
          <w:rFonts w:cs="Times New Roman"/>
          <w:color w:val="000000"/>
          <w:sz w:val="24"/>
          <w:szCs w:val="24"/>
          <w:lang w:val="en-GB"/>
        </w:rPr>
        <w:t xml:space="preserve"> In addition to sugars, acids, and polysaccharides, oranges are a significant provider of phytochemicals, including phenolics, ascorbic acid, and carotenoids. The previously mentioned substances, commonly referred to as nutraceuticals, improve health advantages by mitigating the occurrence of chronic ailments such as cancer and cardiovascular diseases </w:t>
      </w:r>
      <w:r w:rsidRPr="00971495">
        <w:rPr>
          <w:rFonts w:cs="Times New Roman"/>
          <w:i/>
          <w:iCs/>
          <w:color w:val="000000"/>
          <w:sz w:val="24"/>
          <w:szCs w:val="24"/>
          <w:lang w:val="en-GB"/>
        </w:rPr>
        <w:t>(Diplock, 1994; Faulks &amp; Southon, 2001).</w:t>
      </w:r>
      <w:r w:rsidRPr="0042144B">
        <w:rPr>
          <w:rFonts w:cs="Times New Roman"/>
          <w:color w:val="000000"/>
          <w:sz w:val="24"/>
          <w:szCs w:val="24"/>
          <w:lang w:val="en-GB"/>
        </w:rPr>
        <w:t xml:space="preserve"> </w:t>
      </w:r>
    </w:p>
    <w:p w14:paraId="78761D4F" w14:textId="08FFF518"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The present study aimed to assess the antibacterial efficacy of extracts derived from the peel of the </w:t>
      </w:r>
      <w:r w:rsidRPr="003C054E">
        <w:rPr>
          <w:rFonts w:cs="Times New Roman"/>
          <w:i/>
          <w:color w:val="000000"/>
          <w:sz w:val="24"/>
          <w:szCs w:val="24"/>
          <w:lang w:val="en-GB"/>
        </w:rPr>
        <w:t>Citrus sinensis</w:t>
      </w:r>
      <w:r w:rsidRPr="0042144B">
        <w:rPr>
          <w:rFonts w:cs="Times New Roman"/>
          <w:color w:val="000000"/>
          <w:sz w:val="24"/>
          <w:szCs w:val="24"/>
          <w:lang w:val="en-GB"/>
        </w:rPr>
        <w:t xml:space="preserve"> L plant against two pathogenic bacteria, namely </w:t>
      </w:r>
      <w:r w:rsidRPr="003C054E">
        <w:rPr>
          <w:rFonts w:cs="Times New Roman"/>
          <w:i/>
          <w:color w:val="000000"/>
          <w:sz w:val="24"/>
          <w:szCs w:val="24"/>
          <w:lang w:val="en-GB"/>
        </w:rPr>
        <w:t>Escherichia coli</w:t>
      </w:r>
      <w:r w:rsidRPr="0042144B">
        <w:rPr>
          <w:rFonts w:cs="Times New Roman"/>
          <w:color w:val="000000"/>
          <w:sz w:val="24"/>
          <w:szCs w:val="24"/>
          <w:lang w:val="en-GB"/>
        </w:rPr>
        <w:t xml:space="preserve"> and </w:t>
      </w:r>
      <w:r w:rsidRPr="003C054E">
        <w:rPr>
          <w:rFonts w:cs="Times New Roman"/>
          <w:i/>
          <w:color w:val="000000"/>
          <w:sz w:val="24"/>
          <w:szCs w:val="24"/>
          <w:lang w:val="en-GB"/>
        </w:rPr>
        <w:t>Staphylococcus aureus</w:t>
      </w:r>
      <w:r w:rsidRPr="0042144B">
        <w:rPr>
          <w:rFonts w:cs="Times New Roman"/>
          <w:color w:val="000000"/>
          <w:sz w:val="24"/>
          <w:szCs w:val="24"/>
          <w:lang w:val="en-GB"/>
        </w:rPr>
        <w:t>. In this study, we examined the impact of incorporating orange peel powder at two different concentrations (1% and 2%) on several quality attrib</w:t>
      </w:r>
      <w:r w:rsidR="000E7A9E">
        <w:rPr>
          <w:rFonts w:cs="Times New Roman"/>
          <w:color w:val="000000"/>
          <w:sz w:val="24"/>
          <w:szCs w:val="24"/>
          <w:lang w:val="en-GB"/>
        </w:rPr>
        <w:t>utes and shelf-life of ground "chicken n</w:t>
      </w:r>
      <w:r w:rsidRPr="0042144B">
        <w:rPr>
          <w:rFonts w:cs="Times New Roman"/>
          <w:color w:val="000000"/>
          <w:sz w:val="24"/>
          <w:szCs w:val="24"/>
          <w:lang w:val="en-GB"/>
        </w:rPr>
        <w:t>uggets" stored under refrigeration at a temperature of 4±1°C. Additionally, we studied the antimicrobial activity of the chicken nuggets for 7, 14, and 21 days.</w:t>
      </w:r>
    </w:p>
    <w:p w14:paraId="664F6153" w14:textId="77777777" w:rsidR="002C09E2" w:rsidRDefault="002C09E2" w:rsidP="002C09E2">
      <w:pPr>
        <w:autoSpaceDE w:val="0"/>
        <w:autoSpaceDN w:val="0"/>
        <w:adjustRightInd w:val="0"/>
        <w:spacing w:before="30" w:beforeAutospacing="0" w:after="320"/>
        <w:rPr>
          <w:rFonts w:cs="Times New Roman"/>
          <w:color w:val="000000"/>
          <w:sz w:val="24"/>
          <w:szCs w:val="24"/>
          <w:lang w:val="en-GB"/>
        </w:rPr>
      </w:pPr>
      <w:r>
        <w:rPr>
          <w:rFonts w:cs="Times New Roman"/>
          <w:b/>
          <w:bCs/>
          <w:color w:val="000000"/>
          <w:sz w:val="24"/>
          <w:szCs w:val="24"/>
          <w:lang w:val="en-GB"/>
        </w:rPr>
        <w:lastRenderedPageBreak/>
        <w:t>Specific Objectives</w:t>
      </w:r>
      <w:r w:rsidRPr="0042144B">
        <w:rPr>
          <w:rFonts w:cs="Times New Roman"/>
          <w:b/>
          <w:bCs/>
          <w:color w:val="000000"/>
          <w:sz w:val="24"/>
          <w:szCs w:val="24"/>
          <w:lang w:val="en-GB"/>
        </w:rPr>
        <w:t xml:space="preserve"> </w:t>
      </w:r>
    </w:p>
    <w:p w14:paraId="0E559049" w14:textId="77777777" w:rsidR="002C09E2" w:rsidRPr="00046ED6" w:rsidRDefault="002C09E2" w:rsidP="002C09E2">
      <w:pPr>
        <w:pStyle w:val="ListParagraph"/>
        <w:numPr>
          <w:ilvl w:val="0"/>
          <w:numId w:val="29"/>
        </w:numPr>
        <w:autoSpaceDE w:val="0"/>
        <w:autoSpaceDN w:val="0"/>
        <w:adjustRightInd w:val="0"/>
        <w:spacing w:before="30" w:beforeAutospacing="0" w:after="320" w:line="360" w:lineRule="auto"/>
        <w:rPr>
          <w:rFonts w:cs="Times New Roman"/>
          <w:color w:val="000000"/>
          <w:lang w:val="en-GB"/>
        </w:rPr>
      </w:pPr>
      <w:r>
        <w:rPr>
          <w:rFonts w:cs="Times New Roman"/>
          <w:color w:val="000000"/>
          <w:lang w:val="en-GB"/>
        </w:rPr>
        <w:t>To observe</w:t>
      </w:r>
      <w:r w:rsidRPr="00046ED6">
        <w:rPr>
          <w:rFonts w:cs="Times New Roman"/>
          <w:color w:val="000000"/>
          <w:lang w:val="en-GB"/>
        </w:rPr>
        <w:t xml:space="preserve"> the shelf life of </w:t>
      </w:r>
      <w:r>
        <w:rPr>
          <w:rFonts w:cs="Times New Roman"/>
          <w:color w:val="000000"/>
          <w:lang w:val="en-GB"/>
        </w:rPr>
        <w:t xml:space="preserve">OPP &amp; OPE incorporated </w:t>
      </w:r>
      <w:r w:rsidRPr="00046ED6">
        <w:rPr>
          <w:rFonts w:cs="Times New Roman"/>
          <w:color w:val="000000"/>
          <w:lang w:val="en-GB"/>
        </w:rPr>
        <w:t>chick</w:t>
      </w:r>
      <w:r>
        <w:rPr>
          <w:rFonts w:cs="Times New Roman"/>
          <w:color w:val="000000"/>
          <w:lang w:val="en-GB"/>
        </w:rPr>
        <w:t>en products</w:t>
      </w:r>
      <w:r w:rsidRPr="00046ED6">
        <w:rPr>
          <w:rFonts w:cs="Times New Roman"/>
          <w:color w:val="000000"/>
          <w:lang w:val="en-GB"/>
        </w:rPr>
        <w:t xml:space="preserve"> </w:t>
      </w:r>
    </w:p>
    <w:p w14:paraId="038CFFEA" w14:textId="77777777" w:rsidR="002C09E2" w:rsidRPr="00046ED6" w:rsidRDefault="002C09E2" w:rsidP="002C09E2">
      <w:pPr>
        <w:pStyle w:val="ListParagraph"/>
        <w:numPr>
          <w:ilvl w:val="0"/>
          <w:numId w:val="29"/>
        </w:numPr>
        <w:autoSpaceDE w:val="0"/>
        <w:autoSpaceDN w:val="0"/>
        <w:adjustRightInd w:val="0"/>
        <w:spacing w:before="30" w:beforeAutospacing="0" w:after="320" w:line="360" w:lineRule="auto"/>
        <w:rPr>
          <w:rFonts w:cs="Times New Roman"/>
          <w:color w:val="000000"/>
          <w:lang w:val="en-GB"/>
        </w:rPr>
      </w:pPr>
      <w:r w:rsidRPr="00046ED6">
        <w:rPr>
          <w:rFonts w:cs="Times New Roman"/>
          <w:color w:val="000000"/>
          <w:lang w:val="en-GB"/>
        </w:rPr>
        <w:t>To assess the a</w:t>
      </w:r>
      <w:r>
        <w:rPr>
          <w:rFonts w:cs="Times New Roman"/>
          <w:color w:val="000000"/>
          <w:lang w:val="en-GB"/>
        </w:rPr>
        <w:t>ntimicrobial susceptibility of o</w:t>
      </w:r>
      <w:r w:rsidRPr="00046ED6">
        <w:rPr>
          <w:rFonts w:cs="Times New Roman"/>
          <w:color w:val="000000"/>
          <w:lang w:val="en-GB"/>
        </w:rPr>
        <w:t xml:space="preserve">range </w:t>
      </w:r>
      <w:r>
        <w:rPr>
          <w:rFonts w:cs="Times New Roman"/>
          <w:color w:val="000000"/>
          <w:lang w:val="en-GB"/>
        </w:rPr>
        <w:t xml:space="preserve">peel extract </w:t>
      </w:r>
      <w:r w:rsidRPr="00046ED6">
        <w:rPr>
          <w:rFonts w:cs="Times New Roman"/>
          <w:color w:val="000000"/>
          <w:lang w:val="en-GB"/>
        </w:rPr>
        <w:t xml:space="preserve">against </w:t>
      </w:r>
      <w:r w:rsidRPr="00046ED6">
        <w:rPr>
          <w:rFonts w:cs="Times New Roman"/>
          <w:i/>
          <w:iCs/>
          <w:color w:val="000000"/>
          <w:lang w:val="en-GB"/>
        </w:rPr>
        <w:t xml:space="preserve">E. coli </w:t>
      </w:r>
      <w:r w:rsidRPr="00046ED6">
        <w:rPr>
          <w:rFonts w:cs="Times New Roman"/>
          <w:color w:val="000000"/>
          <w:lang w:val="en-GB"/>
        </w:rPr>
        <w:t>and</w:t>
      </w:r>
      <w:r w:rsidRPr="00046ED6">
        <w:rPr>
          <w:rFonts w:cs="Times New Roman"/>
          <w:i/>
          <w:iCs/>
          <w:color w:val="000000"/>
          <w:lang w:val="en-GB"/>
        </w:rPr>
        <w:t xml:space="preserve"> Staphylococcus aureus</w:t>
      </w:r>
      <w:r w:rsidRPr="00046ED6">
        <w:rPr>
          <w:rFonts w:cs="Times New Roman"/>
          <w:color w:val="000000"/>
          <w:lang w:val="en-GB"/>
        </w:rPr>
        <w:t>.</w:t>
      </w:r>
    </w:p>
    <w:p w14:paraId="53425ABF" w14:textId="77777777" w:rsidR="002C09E2" w:rsidRPr="00046ED6" w:rsidRDefault="002C09E2" w:rsidP="002C09E2">
      <w:pPr>
        <w:pStyle w:val="ListParagraph"/>
        <w:numPr>
          <w:ilvl w:val="0"/>
          <w:numId w:val="29"/>
        </w:numPr>
        <w:autoSpaceDE w:val="0"/>
        <w:autoSpaceDN w:val="0"/>
        <w:adjustRightInd w:val="0"/>
        <w:spacing w:before="30" w:beforeAutospacing="0" w:after="320" w:line="360" w:lineRule="auto"/>
        <w:rPr>
          <w:rFonts w:cs="Times New Roman"/>
          <w:color w:val="000000"/>
          <w:lang w:val="en-GB"/>
        </w:rPr>
      </w:pPr>
      <w:r w:rsidRPr="00046ED6">
        <w:rPr>
          <w:rFonts w:cs="Times New Roman"/>
          <w:color w:val="000000"/>
          <w:lang w:val="en-GB"/>
        </w:rPr>
        <w:t>To determi</w:t>
      </w:r>
      <w:r>
        <w:rPr>
          <w:rFonts w:cs="Times New Roman"/>
          <w:color w:val="000000"/>
          <w:lang w:val="en-GB"/>
        </w:rPr>
        <w:t>ne the TPC, TFC, and antioxidant capacity of orange peel powder and peel extract</w:t>
      </w:r>
    </w:p>
    <w:p w14:paraId="33A027B5" w14:textId="77777777" w:rsidR="002C09E2" w:rsidRPr="0042144B"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222007D3" w14:textId="77777777" w:rsidR="002C09E2" w:rsidRPr="0042144B"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41D8DE8D" w14:textId="77777777" w:rsidR="002C09E2" w:rsidRPr="0042144B"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37DEAA34" w14:textId="77777777" w:rsidR="002C09E2"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743464B4" w14:textId="77777777" w:rsidR="002C09E2"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1908491A" w14:textId="77777777" w:rsidR="002C09E2"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6DE919B9" w14:textId="77777777" w:rsidR="002C09E2"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228CBFA7" w14:textId="77777777" w:rsidR="002C09E2"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0CA11D72" w14:textId="77777777" w:rsidR="002C09E2" w:rsidRPr="0042144B"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1BF36599" w14:textId="77777777" w:rsidR="002C09E2" w:rsidRPr="0042144B" w:rsidRDefault="002C09E2" w:rsidP="002C09E2">
      <w:pPr>
        <w:autoSpaceDE w:val="0"/>
        <w:autoSpaceDN w:val="0"/>
        <w:adjustRightInd w:val="0"/>
        <w:spacing w:before="30" w:beforeAutospacing="0" w:after="400"/>
        <w:ind w:left="1920" w:firstLine="960"/>
        <w:rPr>
          <w:rFonts w:cs="Times New Roman"/>
          <w:b/>
          <w:bCs/>
          <w:color w:val="0D0F16"/>
          <w:sz w:val="24"/>
          <w:szCs w:val="24"/>
          <w:lang w:val="en-GB"/>
        </w:rPr>
      </w:pPr>
    </w:p>
    <w:p w14:paraId="638D677C" w14:textId="77777777" w:rsidR="002C09E2" w:rsidRPr="0042144B" w:rsidRDefault="002C09E2" w:rsidP="002C09E2">
      <w:pPr>
        <w:autoSpaceDE w:val="0"/>
        <w:autoSpaceDN w:val="0"/>
        <w:adjustRightInd w:val="0"/>
        <w:spacing w:before="30" w:beforeAutospacing="0" w:after="400"/>
        <w:rPr>
          <w:rFonts w:cs="Times New Roman"/>
          <w:b/>
          <w:bCs/>
          <w:color w:val="0D0F16"/>
          <w:sz w:val="24"/>
          <w:szCs w:val="24"/>
          <w:lang w:val="en-GB"/>
        </w:rPr>
      </w:pPr>
    </w:p>
    <w:p w14:paraId="42C7F622" w14:textId="77777777" w:rsidR="002C09E2" w:rsidRDefault="002C09E2" w:rsidP="002C09E2">
      <w:pPr>
        <w:pStyle w:val="Heading1"/>
        <w:spacing w:before="30" w:beforeAutospacing="0" w:line="360" w:lineRule="auto"/>
        <w:jc w:val="center"/>
        <w:rPr>
          <w:rFonts w:ascii="Times New Roman" w:eastAsiaTheme="minorHAnsi" w:hAnsi="Times New Roman" w:cs="Times New Roman"/>
          <w:b/>
          <w:bCs/>
          <w:color w:val="0D0F16"/>
          <w:kern w:val="0"/>
          <w:sz w:val="24"/>
          <w:szCs w:val="24"/>
          <w:lang w:val="en-GB" w:eastAsia="en-US"/>
          <w14:ligatures w14:val="none"/>
        </w:rPr>
      </w:pPr>
    </w:p>
    <w:p w14:paraId="0C3A5A62" w14:textId="77777777" w:rsidR="002C09E2" w:rsidRPr="00FB27D2" w:rsidRDefault="002C09E2" w:rsidP="002C09E2">
      <w:pPr>
        <w:rPr>
          <w:lang w:val="en-GB"/>
        </w:rPr>
      </w:pPr>
    </w:p>
    <w:p w14:paraId="35AA27E3" w14:textId="77777777" w:rsidR="002C09E2" w:rsidRPr="002836FD" w:rsidRDefault="002C09E2" w:rsidP="002C09E2">
      <w:pPr>
        <w:pStyle w:val="Heading1"/>
        <w:spacing w:before="30" w:beforeAutospacing="0" w:line="360" w:lineRule="auto"/>
        <w:jc w:val="center"/>
        <w:rPr>
          <w:rFonts w:ascii="Times New Roman" w:hAnsi="Times New Roman" w:cs="Times New Roman"/>
          <w:b/>
          <w:bCs/>
          <w:color w:val="000000" w:themeColor="text1"/>
          <w:sz w:val="28"/>
          <w:szCs w:val="28"/>
          <w:lang w:val="en-GB"/>
        </w:rPr>
      </w:pPr>
      <w:bookmarkStart w:id="2" w:name="_Toc150090228"/>
      <w:bookmarkStart w:id="3" w:name="_Toc153307018"/>
      <w:r w:rsidRPr="002836FD">
        <w:rPr>
          <w:rFonts w:ascii="Times New Roman" w:hAnsi="Times New Roman" w:cs="Times New Roman"/>
          <w:b/>
          <w:bCs/>
          <w:color w:val="000000" w:themeColor="text1"/>
          <w:sz w:val="28"/>
          <w:szCs w:val="28"/>
          <w:lang w:val="en-GB"/>
        </w:rPr>
        <w:lastRenderedPageBreak/>
        <w:t>Chapter 2</w:t>
      </w:r>
      <w:r>
        <w:rPr>
          <w:rFonts w:ascii="Times New Roman" w:hAnsi="Times New Roman" w:cs="Times New Roman"/>
          <w:b/>
          <w:bCs/>
          <w:color w:val="000000" w:themeColor="text1"/>
          <w:sz w:val="28"/>
          <w:szCs w:val="28"/>
          <w:lang w:val="en-GB"/>
        </w:rPr>
        <w:t xml:space="preserve">: </w:t>
      </w:r>
      <w:r w:rsidRPr="002836FD">
        <w:rPr>
          <w:rFonts w:ascii="Times New Roman" w:hAnsi="Times New Roman" w:cs="Times New Roman"/>
          <w:b/>
          <w:bCs/>
          <w:color w:val="000000" w:themeColor="text1"/>
          <w:sz w:val="28"/>
          <w:szCs w:val="28"/>
          <w:lang w:val="en-GB"/>
        </w:rPr>
        <w:t>Review</w:t>
      </w:r>
      <w:r w:rsidRPr="009B3054">
        <w:rPr>
          <w:rFonts w:ascii="Times New Roman" w:hAnsi="Times New Roman" w:cs="Times New Roman"/>
          <w:b/>
          <w:bCs/>
          <w:color w:val="000000" w:themeColor="text1"/>
          <w:sz w:val="28"/>
          <w:szCs w:val="28"/>
          <w:lang w:val="en-GB"/>
        </w:rPr>
        <w:t xml:space="preserve"> </w:t>
      </w:r>
      <w:r>
        <w:rPr>
          <w:rFonts w:ascii="Times New Roman" w:hAnsi="Times New Roman" w:cs="Times New Roman"/>
          <w:b/>
          <w:bCs/>
          <w:color w:val="000000" w:themeColor="text1"/>
          <w:sz w:val="28"/>
          <w:szCs w:val="28"/>
          <w:lang w:val="en-GB"/>
        </w:rPr>
        <w:t>of l</w:t>
      </w:r>
      <w:r w:rsidRPr="002836FD">
        <w:rPr>
          <w:rFonts w:ascii="Times New Roman" w:hAnsi="Times New Roman" w:cs="Times New Roman"/>
          <w:b/>
          <w:bCs/>
          <w:color w:val="000000" w:themeColor="text1"/>
          <w:sz w:val="28"/>
          <w:szCs w:val="28"/>
          <w:lang w:val="en-GB"/>
        </w:rPr>
        <w:t>iterature</w:t>
      </w:r>
      <w:bookmarkEnd w:id="2"/>
      <w:bookmarkEnd w:id="3"/>
      <w:r>
        <w:rPr>
          <w:rFonts w:ascii="Times New Roman" w:hAnsi="Times New Roman" w:cs="Times New Roman"/>
          <w:b/>
          <w:bCs/>
          <w:color w:val="000000" w:themeColor="text1"/>
          <w:sz w:val="28"/>
          <w:szCs w:val="28"/>
          <w:lang w:val="en-GB"/>
        </w:rPr>
        <w:t xml:space="preserve"> </w:t>
      </w:r>
    </w:p>
    <w:p w14:paraId="5BC8F17A" w14:textId="77777777" w:rsidR="002C09E2" w:rsidRDefault="002C09E2" w:rsidP="002C09E2">
      <w:pPr>
        <w:pStyle w:val="Heading2"/>
        <w:spacing w:before="30" w:beforeAutospacing="0" w:line="360" w:lineRule="auto"/>
        <w:rPr>
          <w:rFonts w:ascii="Times New Roman" w:hAnsi="Times New Roman" w:cs="Times New Roman"/>
          <w:b/>
          <w:bCs/>
          <w:color w:val="000000" w:themeColor="text1"/>
          <w:sz w:val="24"/>
          <w:szCs w:val="24"/>
          <w:lang w:val="en-GB"/>
        </w:rPr>
      </w:pPr>
      <w:bookmarkStart w:id="4" w:name="_Toc150090229"/>
      <w:bookmarkStart w:id="5" w:name="_Toc153307019"/>
      <w:r w:rsidRPr="00B32B63">
        <w:rPr>
          <w:rFonts w:ascii="Times New Roman" w:hAnsi="Times New Roman" w:cs="Times New Roman"/>
          <w:b/>
          <w:bCs/>
          <w:color w:val="000000" w:themeColor="text1"/>
          <w:sz w:val="24"/>
          <w:szCs w:val="24"/>
          <w:lang w:val="en-GB"/>
        </w:rPr>
        <w:t>2.1 Plant description</w:t>
      </w:r>
      <w:bookmarkEnd w:id="4"/>
      <w:bookmarkEnd w:id="5"/>
    </w:p>
    <w:p w14:paraId="46E4B022" w14:textId="77777777" w:rsidR="002C09E2" w:rsidRDefault="002C09E2" w:rsidP="002C09E2">
      <w:pPr>
        <w:autoSpaceDE w:val="0"/>
        <w:autoSpaceDN w:val="0"/>
        <w:adjustRightInd w:val="0"/>
        <w:spacing w:before="30" w:beforeAutospacing="0" w:after="320"/>
        <w:rPr>
          <w:rFonts w:cs="Times New Roman"/>
          <w:color w:val="000000"/>
          <w:sz w:val="24"/>
          <w:szCs w:val="24"/>
          <w:lang w:val="en-GB"/>
        </w:rPr>
      </w:pPr>
      <w:r w:rsidRPr="00845047">
        <w:rPr>
          <w:rFonts w:cs="Times New Roman"/>
          <w:i/>
          <w:color w:val="000000"/>
          <w:sz w:val="24"/>
          <w:szCs w:val="24"/>
          <w:lang w:val="en-GB"/>
        </w:rPr>
        <w:t>Citrus sinensis</w:t>
      </w:r>
      <w:r w:rsidRPr="0042144B">
        <w:rPr>
          <w:rFonts w:cs="Times New Roman"/>
          <w:color w:val="000000"/>
          <w:sz w:val="24"/>
          <w:szCs w:val="24"/>
          <w:lang w:val="en-GB"/>
        </w:rPr>
        <w:t xml:space="preserve"> belongs to the Rutaceae family. The Rutaceae family includes various plants, including herbs, shrubs, and trees, characterized by glandular punctate structures. These plants are known for their distinct and often potent aroma. The family consists of approximately 150 genera and around 1,500 species. These traits are additionally distinguished by the frequent presence of winged petioles and spines (</w:t>
      </w:r>
      <w:r w:rsidRPr="00845047">
        <w:rPr>
          <w:rFonts w:cs="Times New Roman"/>
          <w:i/>
          <w:color w:val="000000"/>
          <w:sz w:val="24"/>
          <w:szCs w:val="24"/>
          <w:lang w:val="en-GB"/>
        </w:rPr>
        <w:t>Perea, 2016-17</w:t>
      </w:r>
      <w:r w:rsidRPr="0042144B">
        <w:rPr>
          <w:rFonts w:cs="Times New Roman"/>
          <w:color w:val="000000"/>
          <w:sz w:val="24"/>
          <w:szCs w:val="24"/>
          <w:lang w:val="en-GB"/>
        </w:rPr>
        <w:t>). The sweet orange (</w:t>
      </w:r>
      <w:r w:rsidRPr="00845047">
        <w:rPr>
          <w:rFonts w:cs="Times New Roman"/>
          <w:i/>
          <w:color w:val="000000"/>
          <w:sz w:val="24"/>
          <w:szCs w:val="24"/>
          <w:lang w:val="en-GB"/>
        </w:rPr>
        <w:t>Citrus sinensis L. Osbeck</w:t>
      </w:r>
      <w:r w:rsidRPr="0042144B">
        <w:rPr>
          <w:rFonts w:cs="Times New Roman"/>
          <w:color w:val="000000"/>
          <w:sz w:val="24"/>
          <w:szCs w:val="24"/>
          <w:lang w:val="en-GB"/>
        </w:rPr>
        <w:t>) is a compact perennial tree that typically reaches a height of 7.5 meters. However, in certain instances, it can grow as tall as 15 meters (</w:t>
      </w:r>
      <w:r w:rsidRPr="00845047">
        <w:rPr>
          <w:rFonts w:cs="Times New Roman"/>
          <w:i/>
          <w:color w:val="000000"/>
          <w:sz w:val="24"/>
          <w:szCs w:val="24"/>
          <w:lang w:val="en-GB"/>
        </w:rPr>
        <w:t>Etebu et al., 2014</w:t>
      </w:r>
      <w:r w:rsidRPr="0042144B">
        <w:rPr>
          <w:rFonts w:cs="Times New Roman"/>
          <w:color w:val="000000"/>
          <w:sz w:val="24"/>
          <w:szCs w:val="24"/>
          <w:lang w:val="en-GB"/>
        </w:rPr>
        <w:t>). It is important to note that this species is distinct from closely related varieties such as the sour orange (C. aurantium C. reticulata) and mandarin orange.</w:t>
      </w:r>
      <w:bookmarkStart w:id="6" w:name="_Toc147833370"/>
    </w:p>
    <w:p w14:paraId="4E45E7E2" w14:textId="77777777" w:rsidR="002C09E2" w:rsidRDefault="002C09E2" w:rsidP="002C09E2">
      <w:pPr>
        <w:autoSpaceDE w:val="0"/>
        <w:autoSpaceDN w:val="0"/>
        <w:adjustRightInd w:val="0"/>
        <w:spacing w:before="30" w:beforeAutospacing="0" w:after="320"/>
        <w:jc w:val="center"/>
        <w:rPr>
          <w:rFonts w:cs="Times New Roman"/>
          <w:b/>
          <w:color w:val="000000"/>
          <w:lang w:val="en-GB"/>
        </w:rPr>
      </w:pPr>
      <w:r>
        <w:rPr>
          <w:noProof/>
        </w:rPr>
        <w:drawing>
          <wp:inline distT="0" distB="0" distL="0" distR="0" wp14:anchorId="2FCF0989" wp14:editId="34AD917B">
            <wp:extent cx="2705100" cy="1805204"/>
            <wp:effectExtent l="0" t="0" r="0" b="5080"/>
            <wp:docPr id="62" name="Picture 62" descr="https://m.media-amazon.com/images/I/81ya8tm7x9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81ya8tm7x9L._SL15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2499" cy="1823488"/>
                    </a:xfrm>
                    <a:prstGeom prst="rect">
                      <a:avLst/>
                    </a:prstGeom>
                    <a:noFill/>
                    <a:ln>
                      <a:noFill/>
                    </a:ln>
                  </pic:spPr>
                </pic:pic>
              </a:graphicData>
            </a:graphic>
          </wp:inline>
        </w:drawing>
      </w:r>
    </w:p>
    <w:p w14:paraId="183FAE52" w14:textId="77777777" w:rsidR="00F50F89" w:rsidRDefault="002C09E2" w:rsidP="00F50F89">
      <w:pPr>
        <w:autoSpaceDE w:val="0"/>
        <w:autoSpaceDN w:val="0"/>
        <w:adjustRightInd w:val="0"/>
        <w:spacing w:before="30" w:beforeAutospacing="0" w:after="320"/>
        <w:jc w:val="center"/>
        <w:rPr>
          <w:rFonts w:cs="Times New Roman"/>
          <w:b/>
          <w:color w:val="000000"/>
          <w:lang w:val="en-GB"/>
        </w:rPr>
      </w:pPr>
      <w:r w:rsidRPr="00AC4A59">
        <w:rPr>
          <w:rFonts w:cs="Times New Roman"/>
          <w:b/>
          <w:color w:val="000000"/>
          <w:lang w:val="en-GB"/>
        </w:rPr>
        <w:t>Figure 1: Orange (Malta)</w:t>
      </w:r>
      <w:bookmarkStart w:id="7" w:name="_Toc150090230"/>
    </w:p>
    <w:p w14:paraId="5727C209" w14:textId="5E0F3B0E" w:rsidR="002C09E2" w:rsidRPr="00F50F89" w:rsidRDefault="002C09E2" w:rsidP="00F50F89">
      <w:pPr>
        <w:autoSpaceDE w:val="0"/>
        <w:autoSpaceDN w:val="0"/>
        <w:adjustRightInd w:val="0"/>
        <w:spacing w:before="30" w:beforeAutospacing="0" w:after="320"/>
        <w:jc w:val="center"/>
        <w:rPr>
          <w:rFonts w:cs="Times New Roman"/>
          <w:color w:val="000000"/>
          <w:sz w:val="24"/>
          <w:szCs w:val="24"/>
          <w:lang w:val="en-GB"/>
        </w:rPr>
      </w:pPr>
      <w:r w:rsidRPr="0042144B">
        <w:rPr>
          <w:rFonts w:cs="Times New Roman"/>
          <w:b/>
          <w:bCs/>
          <w:color w:val="000000" w:themeColor="text1"/>
        </w:rPr>
        <w:t xml:space="preserve">Table </w:t>
      </w:r>
      <w:r w:rsidRPr="0042144B">
        <w:rPr>
          <w:rFonts w:cs="Times New Roman"/>
          <w:b/>
          <w:bCs/>
          <w:color w:val="000000" w:themeColor="text1"/>
        </w:rPr>
        <w:fldChar w:fldCharType="begin"/>
      </w:r>
      <w:r w:rsidRPr="0042144B">
        <w:rPr>
          <w:rFonts w:cs="Times New Roman"/>
          <w:b/>
          <w:bCs/>
          <w:color w:val="000000" w:themeColor="text1"/>
        </w:rPr>
        <w:instrText xml:space="preserve"> SEQ Table \* ARABIC </w:instrText>
      </w:r>
      <w:r w:rsidRPr="0042144B">
        <w:rPr>
          <w:rFonts w:cs="Times New Roman"/>
          <w:b/>
          <w:bCs/>
          <w:color w:val="000000" w:themeColor="text1"/>
        </w:rPr>
        <w:fldChar w:fldCharType="separate"/>
      </w:r>
      <w:r w:rsidRPr="0042144B">
        <w:rPr>
          <w:rFonts w:cs="Times New Roman"/>
          <w:b/>
          <w:bCs/>
          <w:noProof/>
          <w:color w:val="000000" w:themeColor="text1"/>
        </w:rPr>
        <w:t>1</w:t>
      </w:r>
      <w:r w:rsidRPr="0042144B">
        <w:rPr>
          <w:rFonts w:cs="Times New Roman"/>
          <w:b/>
          <w:bCs/>
          <w:color w:val="000000" w:themeColor="text1"/>
        </w:rPr>
        <w:fldChar w:fldCharType="end"/>
      </w:r>
      <w:r w:rsidRPr="0042144B">
        <w:rPr>
          <w:rFonts w:cs="Times New Roman"/>
          <w:b/>
          <w:bCs/>
          <w:color w:val="000000" w:themeColor="text1"/>
        </w:rPr>
        <w:t xml:space="preserve">: Classification of </w:t>
      </w:r>
      <w:r w:rsidRPr="00A569E4">
        <w:rPr>
          <w:rFonts w:cs="Times New Roman"/>
          <w:b/>
          <w:bCs/>
          <w:i/>
          <w:color w:val="000000" w:themeColor="text1"/>
        </w:rPr>
        <w:t>Citrus sinensis</w:t>
      </w:r>
      <w:r w:rsidRPr="0042144B">
        <w:rPr>
          <w:rFonts w:cs="Times New Roman"/>
          <w:b/>
          <w:bCs/>
          <w:color w:val="000000" w:themeColor="text1"/>
        </w:rPr>
        <w:t xml:space="preserve"> (According to Bentham and Hooker)</w:t>
      </w:r>
      <w:bookmarkEnd w:id="6"/>
      <w:bookmarkEnd w:id="7"/>
    </w:p>
    <w:tbl>
      <w:tblPr>
        <w:tblW w:w="0" w:type="auto"/>
        <w:jc w:val="center"/>
        <w:tblLook w:val="0000" w:firstRow="0" w:lastRow="0" w:firstColumn="0" w:lastColumn="0" w:noHBand="0" w:noVBand="0"/>
      </w:tblPr>
      <w:tblGrid>
        <w:gridCol w:w="1623"/>
        <w:gridCol w:w="1696"/>
      </w:tblGrid>
      <w:tr w:rsidR="002C09E2" w:rsidRPr="0071411C" w14:paraId="411A9F26" w14:textId="77777777" w:rsidTr="002C09E2">
        <w:trPr>
          <w:trHeight w:val="538"/>
          <w:jc w:val="center"/>
        </w:trPr>
        <w:tc>
          <w:tcPr>
            <w:tcW w:w="0" w:type="auto"/>
            <w:tcMar>
              <w:top w:w="144" w:type="nil"/>
              <w:right w:w="144" w:type="nil"/>
            </w:tcMar>
          </w:tcPr>
          <w:p w14:paraId="2B4BBE0B"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Domain</w:t>
            </w:r>
          </w:p>
        </w:tc>
        <w:tc>
          <w:tcPr>
            <w:tcW w:w="0" w:type="auto"/>
            <w:tcMar>
              <w:top w:w="144" w:type="nil"/>
              <w:right w:w="144" w:type="nil"/>
            </w:tcMar>
          </w:tcPr>
          <w:p w14:paraId="13C67F9E"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Eukarya</w:t>
            </w:r>
          </w:p>
        </w:tc>
      </w:tr>
      <w:tr w:rsidR="002C09E2" w:rsidRPr="0071411C" w14:paraId="34DAD8C8" w14:textId="77777777" w:rsidTr="002C09E2">
        <w:trPr>
          <w:trHeight w:val="551"/>
          <w:jc w:val="center"/>
        </w:trPr>
        <w:tc>
          <w:tcPr>
            <w:tcW w:w="0" w:type="auto"/>
            <w:tcMar>
              <w:top w:w="144" w:type="nil"/>
              <w:right w:w="144" w:type="nil"/>
            </w:tcMar>
          </w:tcPr>
          <w:p w14:paraId="35584AF9"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Kingdom</w:t>
            </w:r>
          </w:p>
        </w:tc>
        <w:tc>
          <w:tcPr>
            <w:tcW w:w="0" w:type="auto"/>
            <w:tcMar>
              <w:top w:w="144" w:type="nil"/>
              <w:right w:w="144" w:type="nil"/>
            </w:tcMar>
          </w:tcPr>
          <w:p w14:paraId="174107F4"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Plantae</w:t>
            </w:r>
          </w:p>
        </w:tc>
      </w:tr>
      <w:tr w:rsidR="002C09E2" w:rsidRPr="0071411C" w14:paraId="17712159" w14:textId="77777777" w:rsidTr="002C09E2">
        <w:trPr>
          <w:trHeight w:val="538"/>
          <w:jc w:val="center"/>
        </w:trPr>
        <w:tc>
          <w:tcPr>
            <w:tcW w:w="0" w:type="auto"/>
            <w:tcMar>
              <w:top w:w="144" w:type="nil"/>
              <w:right w:w="144" w:type="nil"/>
            </w:tcMar>
          </w:tcPr>
          <w:p w14:paraId="4ABB52E3"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Subkingdom</w:t>
            </w:r>
          </w:p>
        </w:tc>
        <w:tc>
          <w:tcPr>
            <w:tcW w:w="0" w:type="auto"/>
            <w:tcMar>
              <w:top w:w="144" w:type="nil"/>
              <w:right w:w="144" w:type="nil"/>
            </w:tcMar>
          </w:tcPr>
          <w:p w14:paraId="0F67AD54"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Tracheobiontas</w:t>
            </w:r>
          </w:p>
        </w:tc>
      </w:tr>
      <w:tr w:rsidR="002C09E2" w:rsidRPr="0071411C" w14:paraId="2584761A" w14:textId="77777777" w:rsidTr="002C09E2">
        <w:trPr>
          <w:trHeight w:val="538"/>
          <w:jc w:val="center"/>
        </w:trPr>
        <w:tc>
          <w:tcPr>
            <w:tcW w:w="0" w:type="auto"/>
            <w:tcMar>
              <w:top w:w="144" w:type="nil"/>
              <w:right w:w="144" w:type="nil"/>
            </w:tcMar>
          </w:tcPr>
          <w:p w14:paraId="6A18FECA"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Division</w:t>
            </w:r>
          </w:p>
        </w:tc>
        <w:tc>
          <w:tcPr>
            <w:tcW w:w="0" w:type="auto"/>
            <w:tcMar>
              <w:top w:w="144" w:type="nil"/>
              <w:right w:w="144" w:type="nil"/>
            </w:tcMar>
          </w:tcPr>
          <w:p w14:paraId="5BF372B5"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Magnoliophyta</w:t>
            </w:r>
          </w:p>
        </w:tc>
      </w:tr>
      <w:tr w:rsidR="002C09E2" w:rsidRPr="0071411C" w14:paraId="647B4FA6" w14:textId="77777777" w:rsidTr="002C09E2">
        <w:trPr>
          <w:trHeight w:val="538"/>
          <w:jc w:val="center"/>
        </w:trPr>
        <w:tc>
          <w:tcPr>
            <w:tcW w:w="0" w:type="auto"/>
            <w:tcMar>
              <w:top w:w="144" w:type="nil"/>
              <w:right w:w="144" w:type="nil"/>
            </w:tcMar>
          </w:tcPr>
          <w:p w14:paraId="65B38FF2"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Class</w:t>
            </w:r>
          </w:p>
        </w:tc>
        <w:tc>
          <w:tcPr>
            <w:tcW w:w="0" w:type="auto"/>
            <w:tcMar>
              <w:top w:w="144" w:type="nil"/>
              <w:right w:w="144" w:type="nil"/>
            </w:tcMar>
          </w:tcPr>
          <w:p w14:paraId="34A62236"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Rosidae</w:t>
            </w:r>
          </w:p>
        </w:tc>
      </w:tr>
      <w:tr w:rsidR="002C09E2" w:rsidRPr="0071411C" w14:paraId="05A9A83E" w14:textId="77777777" w:rsidTr="002C09E2">
        <w:trPr>
          <w:trHeight w:val="551"/>
          <w:jc w:val="center"/>
        </w:trPr>
        <w:tc>
          <w:tcPr>
            <w:tcW w:w="0" w:type="auto"/>
            <w:tcMar>
              <w:top w:w="144" w:type="nil"/>
              <w:right w:w="144" w:type="nil"/>
            </w:tcMar>
          </w:tcPr>
          <w:p w14:paraId="69AB91EE"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Subclass</w:t>
            </w:r>
          </w:p>
        </w:tc>
        <w:tc>
          <w:tcPr>
            <w:tcW w:w="0" w:type="auto"/>
            <w:tcMar>
              <w:top w:w="144" w:type="nil"/>
              <w:right w:w="144" w:type="nil"/>
            </w:tcMar>
          </w:tcPr>
          <w:p w14:paraId="760A569C"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Sapindales</w:t>
            </w:r>
          </w:p>
        </w:tc>
      </w:tr>
      <w:tr w:rsidR="002C09E2" w:rsidRPr="0071411C" w14:paraId="057F7F53" w14:textId="77777777" w:rsidTr="002C09E2">
        <w:trPr>
          <w:trHeight w:val="538"/>
          <w:jc w:val="center"/>
        </w:trPr>
        <w:tc>
          <w:tcPr>
            <w:tcW w:w="0" w:type="auto"/>
            <w:tcMar>
              <w:top w:w="144" w:type="nil"/>
              <w:right w:w="144" w:type="nil"/>
            </w:tcMar>
          </w:tcPr>
          <w:p w14:paraId="58A818E1"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lastRenderedPageBreak/>
              <w:t>Order Family</w:t>
            </w:r>
          </w:p>
        </w:tc>
        <w:tc>
          <w:tcPr>
            <w:tcW w:w="0" w:type="auto"/>
            <w:tcMar>
              <w:top w:w="144" w:type="nil"/>
              <w:right w:w="144" w:type="nil"/>
            </w:tcMar>
          </w:tcPr>
          <w:p w14:paraId="43CF5F15"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Rutaceae</w:t>
            </w:r>
          </w:p>
        </w:tc>
      </w:tr>
      <w:tr w:rsidR="002C09E2" w:rsidRPr="0071411C" w14:paraId="2DFB5F6E" w14:textId="77777777" w:rsidTr="002C09E2">
        <w:trPr>
          <w:trHeight w:val="538"/>
          <w:jc w:val="center"/>
        </w:trPr>
        <w:tc>
          <w:tcPr>
            <w:tcW w:w="0" w:type="auto"/>
            <w:tcMar>
              <w:top w:w="144" w:type="nil"/>
              <w:right w:w="144" w:type="nil"/>
            </w:tcMar>
          </w:tcPr>
          <w:p w14:paraId="07444CB3"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Genus Species</w:t>
            </w:r>
          </w:p>
        </w:tc>
        <w:tc>
          <w:tcPr>
            <w:tcW w:w="0" w:type="auto"/>
            <w:tcMar>
              <w:top w:w="144" w:type="nil"/>
              <w:right w:w="144" w:type="nil"/>
            </w:tcMar>
          </w:tcPr>
          <w:p w14:paraId="623F35AF"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Citrus</w:t>
            </w:r>
          </w:p>
        </w:tc>
      </w:tr>
      <w:tr w:rsidR="002C09E2" w:rsidRPr="0071411C" w14:paraId="0638BF7B" w14:textId="77777777" w:rsidTr="002C09E2">
        <w:trPr>
          <w:trHeight w:val="538"/>
          <w:jc w:val="center"/>
        </w:trPr>
        <w:tc>
          <w:tcPr>
            <w:tcW w:w="0" w:type="auto"/>
            <w:tcMar>
              <w:top w:w="144" w:type="nil"/>
              <w:right w:w="144" w:type="nil"/>
            </w:tcMar>
          </w:tcPr>
          <w:p w14:paraId="1F88C52C"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Species</w:t>
            </w:r>
          </w:p>
        </w:tc>
        <w:tc>
          <w:tcPr>
            <w:tcW w:w="0" w:type="auto"/>
            <w:tcMar>
              <w:top w:w="144" w:type="nil"/>
              <w:right w:w="144" w:type="nil"/>
            </w:tcMar>
          </w:tcPr>
          <w:p w14:paraId="5D00E407"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Sinensis</w:t>
            </w:r>
          </w:p>
        </w:tc>
      </w:tr>
      <w:tr w:rsidR="002C09E2" w:rsidRPr="0071411C" w14:paraId="5DF0BD4D" w14:textId="77777777" w:rsidTr="002C09E2">
        <w:trPr>
          <w:trHeight w:val="551"/>
          <w:jc w:val="center"/>
        </w:trPr>
        <w:tc>
          <w:tcPr>
            <w:tcW w:w="0" w:type="auto"/>
            <w:tcMar>
              <w:top w:w="144" w:type="nil"/>
              <w:right w:w="144" w:type="nil"/>
            </w:tcMar>
          </w:tcPr>
          <w:p w14:paraId="4A168A7B"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Genetic group</w:t>
            </w:r>
          </w:p>
        </w:tc>
        <w:tc>
          <w:tcPr>
            <w:tcW w:w="0" w:type="auto"/>
            <w:tcMar>
              <w:top w:w="144" w:type="nil"/>
              <w:right w:w="144" w:type="nil"/>
            </w:tcMar>
          </w:tcPr>
          <w:p w14:paraId="5DCB5E62"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Citrus fruit</w:t>
            </w:r>
          </w:p>
        </w:tc>
      </w:tr>
      <w:tr w:rsidR="002C09E2" w:rsidRPr="0071411C" w14:paraId="4E74E9F8" w14:textId="77777777" w:rsidTr="002C09E2">
        <w:trPr>
          <w:trHeight w:val="851"/>
          <w:jc w:val="center"/>
        </w:trPr>
        <w:tc>
          <w:tcPr>
            <w:tcW w:w="0" w:type="auto"/>
            <w:tcMar>
              <w:top w:w="144" w:type="nil"/>
              <w:right w:w="144" w:type="nil"/>
            </w:tcMar>
          </w:tcPr>
          <w:p w14:paraId="779B1BCB" w14:textId="77777777" w:rsidR="002C09E2" w:rsidRPr="0071411C" w:rsidRDefault="002C09E2" w:rsidP="002C09E2">
            <w:pPr>
              <w:autoSpaceDE w:val="0"/>
              <w:autoSpaceDN w:val="0"/>
              <w:adjustRightInd w:val="0"/>
              <w:spacing w:before="30" w:beforeAutospacing="0" w:after="320"/>
              <w:rPr>
                <w:rFonts w:cs="Times New Roman"/>
                <w:sz w:val="24"/>
                <w:szCs w:val="24"/>
                <w:lang w:val="en-GB"/>
              </w:rPr>
            </w:pPr>
            <w:r w:rsidRPr="0071411C">
              <w:rPr>
                <w:rFonts w:cs="Times New Roman"/>
                <w:sz w:val="24"/>
                <w:szCs w:val="24"/>
                <w:lang w:val="en-GB"/>
              </w:rPr>
              <w:t>Scientific</w:t>
            </w:r>
          </w:p>
          <w:p w14:paraId="7D39E677" w14:textId="7F0EBF22" w:rsidR="002C09E2" w:rsidRPr="0071411C" w:rsidRDefault="00F50F89" w:rsidP="002C09E2">
            <w:pPr>
              <w:autoSpaceDE w:val="0"/>
              <w:autoSpaceDN w:val="0"/>
              <w:adjustRightInd w:val="0"/>
              <w:spacing w:before="30" w:beforeAutospacing="0" w:after="320"/>
              <w:rPr>
                <w:rFonts w:cs="Times New Roman"/>
                <w:sz w:val="24"/>
                <w:szCs w:val="24"/>
                <w:lang w:val="en-GB"/>
              </w:rPr>
            </w:pPr>
            <w:r>
              <w:rPr>
                <w:rFonts w:cs="Times New Roman"/>
                <w:sz w:val="24"/>
                <w:szCs w:val="24"/>
                <w:lang w:val="en-GB"/>
              </w:rPr>
              <w:t>Local name</w:t>
            </w:r>
          </w:p>
        </w:tc>
        <w:tc>
          <w:tcPr>
            <w:tcW w:w="0" w:type="auto"/>
            <w:tcMar>
              <w:top w:w="144" w:type="nil"/>
              <w:right w:w="144" w:type="nil"/>
            </w:tcMar>
          </w:tcPr>
          <w:p w14:paraId="314B63F5" w14:textId="77777777" w:rsidR="002C09E2" w:rsidRPr="0071411C" w:rsidRDefault="002C09E2" w:rsidP="002C09E2">
            <w:pPr>
              <w:autoSpaceDE w:val="0"/>
              <w:autoSpaceDN w:val="0"/>
              <w:adjustRightInd w:val="0"/>
              <w:spacing w:before="30" w:beforeAutospacing="0"/>
              <w:rPr>
                <w:rFonts w:cs="Times New Roman"/>
                <w:i/>
                <w:iCs/>
                <w:sz w:val="24"/>
                <w:szCs w:val="24"/>
                <w:lang w:val="en-GB"/>
              </w:rPr>
            </w:pPr>
            <w:r w:rsidRPr="0071411C">
              <w:rPr>
                <w:rFonts w:cs="Times New Roman"/>
                <w:i/>
                <w:iCs/>
                <w:sz w:val="24"/>
                <w:szCs w:val="24"/>
                <w:lang w:val="en-GB"/>
              </w:rPr>
              <w:t xml:space="preserve">Citrus sinensis </w:t>
            </w:r>
          </w:p>
          <w:p w14:paraId="11323701" w14:textId="5DE8BEA5" w:rsidR="002C09E2" w:rsidRPr="0071411C" w:rsidRDefault="002C09E2" w:rsidP="003252A6">
            <w:pPr>
              <w:autoSpaceDE w:val="0"/>
              <w:autoSpaceDN w:val="0"/>
              <w:adjustRightInd w:val="0"/>
              <w:spacing w:before="30" w:beforeAutospacing="0"/>
              <w:rPr>
                <w:rFonts w:cs="Times New Roman"/>
                <w:sz w:val="24"/>
                <w:szCs w:val="24"/>
                <w:lang w:val="en-GB"/>
              </w:rPr>
            </w:pPr>
            <w:r w:rsidRPr="0071411C">
              <w:rPr>
                <w:rFonts w:cs="Times New Roman"/>
                <w:sz w:val="24"/>
                <w:szCs w:val="24"/>
                <w:lang w:val="en-GB"/>
              </w:rPr>
              <w:t>Sweet orange</w:t>
            </w:r>
          </w:p>
        </w:tc>
      </w:tr>
    </w:tbl>
    <w:p w14:paraId="7A01F486" w14:textId="77777777" w:rsidR="003252A6" w:rsidRDefault="003252A6" w:rsidP="002C09E2">
      <w:pPr>
        <w:pStyle w:val="Heading3"/>
        <w:spacing w:before="30" w:beforeAutospacing="0" w:line="360" w:lineRule="auto"/>
        <w:rPr>
          <w:rFonts w:ascii="Times New Roman" w:hAnsi="Times New Roman" w:cs="Times New Roman"/>
          <w:b/>
          <w:bCs/>
          <w:color w:val="000000" w:themeColor="text1"/>
          <w:lang w:val="en-GB"/>
        </w:rPr>
      </w:pPr>
      <w:bookmarkStart w:id="8" w:name="_Toc150090231"/>
    </w:p>
    <w:p w14:paraId="25D62CA0" w14:textId="05CBFEBE" w:rsidR="003252A6" w:rsidRDefault="001043A4" w:rsidP="003252A6">
      <w:pPr>
        <w:pStyle w:val="Heading2"/>
        <w:tabs>
          <w:tab w:val="left" w:pos="2550"/>
        </w:tabs>
        <w:spacing w:before="30" w:beforeAutospacing="0" w:line="360" w:lineRule="auto"/>
        <w:rPr>
          <w:rFonts w:ascii="Times New Roman" w:hAnsi="Times New Roman" w:cs="Times New Roman"/>
          <w:b/>
          <w:bCs/>
          <w:color w:val="000000" w:themeColor="text1"/>
          <w:sz w:val="24"/>
          <w:szCs w:val="24"/>
          <w:lang w:val="en-GB"/>
        </w:rPr>
      </w:pPr>
      <w:bookmarkStart w:id="9" w:name="_Toc153307020"/>
      <w:r>
        <w:rPr>
          <w:rFonts w:ascii="Times New Roman" w:hAnsi="Times New Roman" w:cs="Times New Roman"/>
          <w:b/>
          <w:bCs/>
          <w:color w:val="000000" w:themeColor="text1"/>
          <w:sz w:val="24"/>
          <w:szCs w:val="24"/>
          <w:lang w:val="en-GB"/>
        </w:rPr>
        <w:t>2.2</w:t>
      </w:r>
      <w:r w:rsidR="003252A6" w:rsidRPr="00B32B63">
        <w:rPr>
          <w:rFonts w:ascii="Times New Roman" w:hAnsi="Times New Roman" w:cs="Times New Roman"/>
          <w:b/>
          <w:bCs/>
          <w:color w:val="000000" w:themeColor="text1"/>
          <w:sz w:val="24"/>
          <w:szCs w:val="24"/>
          <w:lang w:val="en-GB"/>
        </w:rPr>
        <w:t xml:space="preserve"> </w:t>
      </w:r>
      <w:r w:rsidR="003252A6" w:rsidRPr="0042144B">
        <w:rPr>
          <w:rFonts w:ascii="Times New Roman" w:hAnsi="Times New Roman" w:cs="Times New Roman"/>
          <w:b/>
          <w:bCs/>
          <w:color w:val="000000" w:themeColor="text1"/>
          <w:lang w:val="en-GB"/>
        </w:rPr>
        <w:t>Geographical distribution</w:t>
      </w:r>
      <w:bookmarkEnd w:id="9"/>
    </w:p>
    <w:p w14:paraId="29AC09DA" w14:textId="77777777" w:rsidR="002C09E2" w:rsidRPr="0042144B" w:rsidRDefault="002C09E2" w:rsidP="002C09E2">
      <w:pPr>
        <w:pStyle w:val="Heading3"/>
        <w:spacing w:before="30" w:beforeAutospacing="0" w:line="360" w:lineRule="auto"/>
        <w:rPr>
          <w:rFonts w:ascii="Times New Roman" w:hAnsi="Times New Roman" w:cs="Times New Roman"/>
          <w:b/>
          <w:bCs/>
        </w:rPr>
      </w:pPr>
      <w:bookmarkStart w:id="10" w:name="_Toc150090232"/>
      <w:bookmarkStart w:id="11" w:name="_Toc153307021"/>
      <w:bookmarkEnd w:id="8"/>
      <w:r w:rsidRPr="0042144B">
        <w:rPr>
          <w:rFonts w:ascii="Times New Roman" w:hAnsi="Times New Roman" w:cs="Times New Roman"/>
          <w:b/>
          <w:bCs/>
          <w:color w:val="000000" w:themeColor="text1"/>
          <w:lang w:val="en-GB"/>
        </w:rPr>
        <w:t>2.2.1 Fossil-Record</w:t>
      </w:r>
      <w:bookmarkEnd w:id="10"/>
      <w:bookmarkEnd w:id="11"/>
      <w:r w:rsidRPr="0042144B">
        <w:rPr>
          <w:rFonts w:ascii="Times New Roman" w:hAnsi="Times New Roman" w:cs="Times New Roman"/>
          <w:b/>
          <w:bCs/>
        </w:rPr>
        <w:t xml:space="preserve"> </w:t>
      </w:r>
    </w:p>
    <w:p w14:paraId="4802B50E" w14:textId="77777777" w:rsidR="002C09E2" w:rsidRPr="0042144B" w:rsidRDefault="002C09E2" w:rsidP="002C09E2">
      <w:pPr>
        <w:autoSpaceDE w:val="0"/>
        <w:autoSpaceDN w:val="0"/>
        <w:adjustRightInd w:val="0"/>
        <w:spacing w:before="30" w:beforeAutospacing="0" w:after="320"/>
        <w:rPr>
          <w:rFonts w:cs="Times New Roman"/>
          <w:color w:val="000000" w:themeColor="text1"/>
          <w:sz w:val="24"/>
          <w:szCs w:val="24"/>
          <w:lang w:val="en-GB"/>
        </w:rPr>
      </w:pPr>
      <w:r w:rsidRPr="0042144B">
        <w:rPr>
          <w:rFonts w:cs="Times New Roman"/>
          <w:color w:val="000000" w:themeColor="text1"/>
          <w:sz w:val="24"/>
          <w:szCs w:val="24"/>
          <w:lang w:val="en-GB"/>
        </w:rPr>
        <w:t xml:space="preserve">In 1753, Carl Linnaeus classified Citrus as the genus encompassing the orange species. The analysis of chloroplast DNA indicated that the chloroplast genome of sweet orange originated from pummelo. The pummelo fruit serves as the maternal progenitor of the orange fruit. </w:t>
      </w:r>
      <w:r w:rsidRPr="00971495">
        <w:rPr>
          <w:rFonts w:cs="Times New Roman"/>
          <w:i/>
          <w:iCs/>
          <w:color w:val="000000" w:themeColor="text1"/>
          <w:sz w:val="24"/>
          <w:szCs w:val="24"/>
          <w:lang w:val="en-GB"/>
        </w:rPr>
        <w:t xml:space="preserve">Valentina Perea </w:t>
      </w:r>
      <w:r w:rsidRPr="0042144B">
        <w:rPr>
          <w:rFonts w:cs="Times New Roman"/>
          <w:color w:val="000000" w:themeColor="text1"/>
          <w:sz w:val="24"/>
          <w:szCs w:val="24"/>
          <w:lang w:val="en-GB"/>
        </w:rPr>
        <w:t xml:space="preserve">(2016-17) states that the mandarin is the most closely related paternal parent. </w:t>
      </w:r>
    </w:p>
    <w:p w14:paraId="2AE8B127" w14:textId="77777777" w:rsidR="002C09E2" w:rsidRDefault="002C09E2" w:rsidP="002C09E2">
      <w:pPr>
        <w:autoSpaceDE w:val="0"/>
        <w:autoSpaceDN w:val="0"/>
        <w:adjustRightInd w:val="0"/>
        <w:spacing w:before="30" w:beforeAutospacing="0" w:after="320"/>
        <w:rPr>
          <w:rFonts w:cs="Times New Roman"/>
          <w:color w:val="000000" w:themeColor="text1"/>
          <w:sz w:val="24"/>
          <w:szCs w:val="24"/>
          <w:lang w:val="en-GB"/>
        </w:rPr>
      </w:pPr>
      <w:bookmarkStart w:id="12" w:name="_Toc150090233"/>
      <w:bookmarkStart w:id="13" w:name="_Toc153307022"/>
      <w:r w:rsidRPr="005C734B">
        <w:rPr>
          <w:rStyle w:val="Heading3Char"/>
          <w:rFonts w:ascii="Times New Roman" w:hAnsi="Times New Roman" w:cs="Times New Roman"/>
          <w:b/>
          <w:bCs/>
          <w:color w:val="000000" w:themeColor="text1"/>
        </w:rPr>
        <w:t>2.2.2 Origin</w:t>
      </w:r>
      <w:bookmarkEnd w:id="12"/>
      <w:bookmarkEnd w:id="13"/>
      <w:r w:rsidRPr="005C734B">
        <w:rPr>
          <w:rFonts w:cs="Times New Roman"/>
          <w:color w:val="000000" w:themeColor="text1"/>
          <w:sz w:val="24"/>
          <w:szCs w:val="24"/>
          <w:lang w:val="en-GB"/>
        </w:rPr>
        <w:t xml:space="preserve"> </w:t>
      </w:r>
    </w:p>
    <w:p w14:paraId="3BE1018E" w14:textId="77777777" w:rsidR="002C09E2" w:rsidRPr="006C5787" w:rsidRDefault="002C09E2" w:rsidP="002C09E2">
      <w:pPr>
        <w:autoSpaceDE w:val="0"/>
        <w:autoSpaceDN w:val="0"/>
        <w:adjustRightInd w:val="0"/>
        <w:spacing w:before="30" w:beforeAutospacing="0" w:after="320"/>
        <w:rPr>
          <w:rFonts w:cs="Times New Roman"/>
          <w:color w:val="000000" w:themeColor="text1"/>
          <w:sz w:val="24"/>
          <w:szCs w:val="24"/>
          <w:lang w:val="en-GB"/>
        </w:rPr>
      </w:pPr>
      <w:r w:rsidRPr="0042144B">
        <w:rPr>
          <w:rFonts w:cs="Times New Roman"/>
          <w:color w:val="000000" w:themeColor="text1"/>
          <w:sz w:val="24"/>
          <w:szCs w:val="24"/>
          <w:lang w:val="en-GB"/>
        </w:rPr>
        <w:t xml:space="preserve">In 314 B.C., the Pomelo and Mandarin fruits underwent a process of hybridization, resulting in the emergence of two distinct varieties of citrus fruits: (1) Bitter orange and (2) Sweet orange. Approximately 7,000 years ago, both species originated in southern Asia and dispersed over the Silk Road, eventually reaching western Asia and extending their distribution to Europe. The primary objective of these individuals during the 15th century was to assist in medicine. By the 16th century, Spanish adventurers began to propagate and promote them. The individuals transported the orange plants to the "New World" (America), where missionaries in Florida established several orange orchards. Subsequently, the orange trees were introduced to California, a region renowned for its extensive orange plantations. The fruit species known as </w:t>
      </w:r>
      <w:r w:rsidRPr="0045109D">
        <w:rPr>
          <w:rFonts w:cs="Times New Roman"/>
          <w:i/>
          <w:color w:val="000000" w:themeColor="text1"/>
          <w:sz w:val="24"/>
          <w:szCs w:val="24"/>
          <w:lang w:val="en-GB"/>
        </w:rPr>
        <w:t>Citrus sinensis</w:t>
      </w:r>
      <w:r w:rsidRPr="0042144B">
        <w:rPr>
          <w:rFonts w:cs="Times New Roman"/>
          <w:color w:val="000000" w:themeColor="text1"/>
          <w:sz w:val="24"/>
          <w:szCs w:val="24"/>
          <w:lang w:val="en-GB"/>
        </w:rPr>
        <w:t xml:space="preserve"> had already attained a significant reputation and popularity before the onset of the 20th century. Subsequently, its utilization was restricted solely to substantial occasions such as Thanksgiving or Christmas. In contemporary times, oranges have gained considerable </w:t>
      </w:r>
      <w:r w:rsidRPr="0042144B">
        <w:rPr>
          <w:rFonts w:cs="Times New Roman"/>
          <w:color w:val="000000" w:themeColor="text1"/>
          <w:sz w:val="24"/>
          <w:szCs w:val="24"/>
          <w:lang w:val="en-GB"/>
        </w:rPr>
        <w:lastRenderedPageBreak/>
        <w:t>popularity on a global scale. Legumes are widely recognized for their nutritional value and are highly favoured due to their abundant vitamin content, which is crucial in bolstering the human immune system (</w:t>
      </w:r>
      <w:r w:rsidRPr="00971495">
        <w:rPr>
          <w:rFonts w:cs="Times New Roman"/>
          <w:i/>
          <w:iCs/>
          <w:color w:val="000000" w:themeColor="text1"/>
          <w:sz w:val="24"/>
          <w:szCs w:val="24"/>
          <w:lang w:val="en-GB"/>
        </w:rPr>
        <w:t>Perea</w:t>
      </w:r>
      <w:r w:rsidRPr="0042144B">
        <w:rPr>
          <w:rFonts w:cs="Times New Roman"/>
          <w:color w:val="000000" w:themeColor="text1"/>
          <w:sz w:val="24"/>
          <w:szCs w:val="24"/>
          <w:lang w:val="en-GB"/>
        </w:rPr>
        <w:t>, 2016-17)</w:t>
      </w:r>
    </w:p>
    <w:p w14:paraId="42057D00" w14:textId="77777777" w:rsidR="002C09E2" w:rsidRPr="0042144B" w:rsidRDefault="002C09E2" w:rsidP="002C09E2">
      <w:pPr>
        <w:pStyle w:val="Heading3"/>
        <w:spacing w:before="30" w:beforeAutospacing="0" w:line="360" w:lineRule="auto"/>
        <w:rPr>
          <w:rFonts w:ascii="Times New Roman" w:hAnsi="Times New Roman" w:cs="Times New Roman"/>
          <w:color w:val="000000" w:themeColor="text1"/>
          <w:lang w:val="en-GB"/>
        </w:rPr>
      </w:pPr>
      <w:bookmarkStart w:id="14" w:name="_Toc150090234"/>
      <w:bookmarkStart w:id="15" w:name="_Toc153307023"/>
      <w:r>
        <w:rPr>
          <w:rFonts w:ascii="Times New Roman" w:hAnsi="Times New Roman" w:cs="Times New Roman"/>
          <w:b/>
          <w:bCs/>
          <w:color w:val="000000" w:themeColor="text1"/>
          <w:lang w:val="en-GB"/>
        </w:rPr>
        <w:t>2.2.3 Present d</w:t>
      </w:r>
      <w:r w:rsidRPr="0042144B">
        <w:rPr>
          <w:rFonts w:ascii="Times New Roman" w:hAnsi="Times New Roman" w:cs="Times New Roman"/>
          <w:b/>
          <w:bCs/>
          <w:color w:val="000000" w:themeColor="text1"/>
          <w:lang w:val="en-GB"/>
        </w:rPr>
        <w:t>istribution</w:t>
      </w:r>
      <w:bookmarkEnd w:id="14"/>
      <w:bookmarkEnd w:id="15"/>
    </w:p>
    <w:p w14:paraId="67994FB9"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 xml:space="preserve">According to </w:t>
      </w:r>
      <w:r w:rsidRPr="00357556">
        <w:rPr>
          <w:rFonts w:cs="Times New Roman"/>
          <w:i/>
          <w:color w:val="000000"/>
          <w:sz w:val="24"/>
          <w:szCs w:val="24"/>
          <w:lang w:val="en-GB"/>
        </w:rPr>
        <w:t>Milind P. and Dev C. (2012)</w:t>
      </w:r>
      <w:r w:rsidRPr="0042144B">
        <w:rPr>
          <w:rFonts w:cs="Times New Roman"/>
          <w:color w:val="000000"/>
          <w:sz w:val="24"/>
          <w:szCs w:val="24"/>
          <w:lang w:val="en-GB"/>
        </w:rPr>
        <w:t xml:space="preserve">, the primary orange production areas in the United States of America are in the South and East Asian regions, with Argentina, Brazil, and Mexico leading the way. Similarly, the Mediterranean basin, including Spain, Italy, Turkey, and Egypt, is a significant orange production zone led by China, India, and Japan. According to </w:t>
      </w:r>
      <w:r w:rsidRPr="00971495">
        <w:rPr>
          <w:rFonts w:cs="Times New Roman"/>
          <w:i/>
          <w:iCs/>
          <w:color w:val="000000"/>
          <w:sz w:val="24"/>
          <w:szCs w:val="24"/>
          <w:lang w:val="en-GB"/>
        </w:rPr>
        <w:t>FAOSTAT</w:t>
      </w:r>
      <w:r w:rsidRPr="0042144B">
        <w:rPr>
          <w:rFonts w:cs="Times New Roman"/>
          <w:color w:val="000000"/>
          <w:sz w:val="24"/>
          <w:szCs w:val="24"/>
          <w:lang w:val="en-GB"/>
        </w:rPr>
        <w:t xml:space="preserve"> </w:t>
      </w:r>
      <w:r w:rsidRPr="00357556">
        <w:rPr>
          <w:rFonts w:cs="Times New Roman"/>
          <w:i/>
          <w:color w:val="000000"/>
          <w:sz w:val="24"/>
          <w:szCs w:val="24"/>
          <w:lang w:val="en-GB"/>
        </w:rPr>
        <w:t>(2001)</w:t>
      </w:r>
      <w:r w:rsidRPr="0042144B">
        <w:rPr>
          <w:rFonts w:cs="Times New Roman"/>
          <w:color w:val="000000"/>
          <w:sz w:val="24"/>
          <w:szCs w:val="24"/>
          <w:lang w:val="en-GB"/>
        </w:rPr>
        <w:t xml:space="preserve"> and </w:t>
      </w:r>
      <w:r w:rsidRPr="00971495">
        <w:rPr>
          <w:rFonts w:cs="Times New Roman"/>
          <w:i/>
          <w:iCs/>
          <w:color w:val="000000"/>
          <w:sz w:val="24"/>
          <w:szCs w:val="24"/>
          <w:lang w:val="en-GB"/>
        </w:rPr>
        <w:t>Valentina Perea</w:t>
      </w:r>
      <w:r w:rsidRPr="0042144B">
        <w:rPr>
          <w:rFonts w:cs="Times New Roman"/>
          <w:color w:val="000000"/>
          <w:sz w:val="24"/>
          <w:szCs w:val="24"/>
          <w:lang w:val="en-GB"/>
        </w:rPr>
        <w:t xml:space="preserve"> </w:t>
      </w:r>
      <w:r w:rsidRPr="00357556">
        <w:rPr>
          <w:rFonts w:cs="Times New Roman"/>
          <w:i/>
          <w:color w:val="000000"/>
          <w:sz w:val="24"/>
          <w:szCs w:val="24"/>
          <w:lang w:val="en-GB"/>
        </w:rPr>
        <w:t>(2016-17),</w:t>
      </w:r>
      <w:r w:rsidRPr="0042144B">
        <w:rPr>
          <w:rFonts w:cs="Times New Roman"/>
          <w:color w:val="000000"/>
          <w:sz w:val="24"/>
          <w:szCs w:val="24"/>
          <w:lang w:val="en-GB"/>
        </w:rPr>
        <w:t xml:space="preserve"> the current global production of Citrus stands at approximately 98.7 million tons of fresh fruit, with oranges accounting for 62 percent of this total. </w:t>
      </w:r>
    </w:p>
    <w:p w14:paraId="7F946D88" w14:textId="77777777" w:rsidR="002C09E2" w:rsidRPr="0042144B" w:rsidRDefault="002C09E2" w:rsidP="002C09E2">
      <w:pPr>
        <w:autoSpaceDE w:val="0"/>
        <w:autoSpaceDN w:val="0"/>
        <w:adjustRightInd w:val="0"/>
        <w:spacing w:before="30" w:beforeAutospacing="0" w:after="320"/>
        <w:rPr>
          <w:rFonts w:cs="Times New Roman"/>
          <w:color w:val="1A1A1A"/>
          <w:sz w:val="24"/>
          <w:szCs w:val="24"/>
          <w:lang w:val="en-GB"/>
        </w:rPr>
      </w:pPr>
      <w:r w:rsidRPr="0042144B">
        <w:rPr>
          <w:rFonts w:cs="Times New Roman"/>
          <w:color w:val="000000"/>
          <w:sz w:val="24"/>
          <w:szCs w:val="24"/>
          <w:lang w:val="en-GB"/>
        </w:rPr>
        <w:t>The Food and Agriculture Organization (FAO) reports that the sweet orange is farmed globally, occupying over 3.8 million hectares of land and producing 75.5 million tons (</w:t>
      </w:r>
      <w:r w:rsidRPr="00971495">
        <w:rPr>
          <w:rFonts w:cs="Times New Roman"/>
          <w:i/>
          <w:iCs/>
          <w:color w:val="000000"/>
          <w:sz w:val="24"/>
          <w:szCs w:val="24"/>
          <w:lang w:val="en-GB"/>
        </w:rPr>
        <w:t xml:space="preserve">FAOSTAT </w:t>
      </w:r>
      <w:r w:rsidRPr="0042144B">
        <w:rPr>
          <w:rFonts w:cs="Times New Roman"/>
          <w:color w:val="000000"/>
          <w:sz w:val="24"/>
          <w:szCs w:val="24"/>
          <w:lang w:val="en-GB"/>
        </w:rPr>
        <w:t xml:space="preserve">2020). According to </w:t>
      </w:r>
      <w:r w:rsidRPr="00971495">
        <w:rPr>
          <w:rFonts w:cs="Times New Roman"/>
          <w:i/>
          <w:iCs/>
          <w:color w:val="000000"/>
          <w:sz w:val="24"/>
          <w:szCs w:val="24"/>
          <w:lang w:val="en-GB"/>
        </w:rPr>
        <w:t>FAOSTAT</w:t>
      </w:r>
      <w:r w:rsidRPr="0042144B">
        <w:rPr>
          <w:rFonts w:cs="Times New Roman"/>
          <w:color w:val="000000"/>
          <w:sz w:val="24"/>
          <w:szCs w:val="24"/>
          <w:lang w:val="en-GB"/>
        </w:rPr>
        <w:t xml:space="preserve"> (2020), Brazil, India, and China are the primary nations contributing alongside 16.7, 9.8, and 7.6 million tons. The United States of America is closely behind, contributing 4.8 million tons to the overall production.</w:t>
      </w:r>
    </w:p>
    <w:p w14:paraId="7C3AE7E0" w14:textId="77777777" w:rsidR="002C09E2" w:rsidRPr="0042144B" w:rsidRDefault="002C09E2" w:rsidP="002C09E2">
      <w:pPr>
        <w:pStyle w:val="Heading3"/>
        <w:spacing w:before="30" w:beforeAutospacing="0" w:line="360" w:lineRule="auto"/>
        <w:rPr>
          <w:rFonts w:ascii="Times New Roman" w:hAnsi="Times New Roman" w:cs="Times New Roman"/>
          <w:b/>
          <w:bCs/>
          <w:color w:val="000000" w:themeColor="text1"/>
          <w:lang w:val="en-GB"/>
        </w:rPr>
      </w:pPr>
      <w:bookmarkStart w:id="16" w:name="_Toc150090235"/>
      <w:bookmarkStart w:id="17" w:name="_Toc153307024"/>
      <w:r>
        <w:rPr>
          <w:rFonts w:ascii="Times New Roman" w:hAnsi="Times New Roman" w:cs="Times New Roman"/>
          <w:b/>
          <w:bCs/>
          <w:color w:val="000000" w:themeColor="text1"/>
          <w:lang w:val="en-GB"/>
        </w:rPr>
        <w:t>2.2.4 Lands and climate c</w:t>
      </w:r>
      <w:r w:rsidRPr="0042144B">
        <w:rPr>
          <w:rFonts w:ascii="Times New Roman" w:hAnsi="Times New Roman" w:cs="Times New Roman"/>
          <w:b/>
          <w:bCs/>
          <w:color w:val="000000" w:themeColor="text1"/>
          <w:lang w:val="en-GB"/>
        </w:rPr>
        <w:t>onditions of Bangladesh</w:t>
      </w:r>
      <w:bookmarkEnd w:id="16"/>
      <w:bookmarkEnd w:id="17"/>
    </w:p>
    <w:p w14:paraId="7ADE64BF" w14:textId="77777777" w:rsidR="002C09E2" w:rsidRPr="00581B1D"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Due to its abundant water resources and humid climatic conditions, the region is highly conducive to developing Citrus fruits such as oranges. According to the Bangladesh Bureau of Statistics (</w:t>
      </w:r>
      <w:r w:rsidRPr="00971495">
        <w:rPr>
          <w:rFonts w:cs="Times New Roman"/>
          <w:i/>
          <w:iCs/>
          <w:color w:val="000000"/>
          <w:sz w:val="24"/>
          <w:szCs w:val="24"/>
          <w:lang w:val="en-GB"/>
        </w:rPr>
        <w:t>BBS, 2012</w:t>
      </w:r>
      <w:r w:rsidRPr="0042144B">
        <w:rPr>
          <w:rFonts w:cs="Times New Roman"/>
          <w:color w:val="000000"/>
          <w:sz w:val="24"/>
          <w:szCs w:val="24"/>
          <w:lang w:val="en-GB"/>
        </w:rPr>
        <w:t>), the whole extent of land dedicated to orange cultivation in Bangladesh amounts to around 2427.13 acres, resulting in a total output of 36,756 tons. Notably, the Sylhet regions exclusively contribute to an area of 84.21 acres under orange cultivation, yielding a production of 1005 tons. According to data from the Bangladesh Bureau of Statistics (BBS) in 2014-15, the production of sweet oranges in Bangladesh constituted 40 thousand tons, contributing to the overall fruit production.</w:t>
      </w:r>
    </w:p>
    <w:p w14:paraId="40CBF4A3" w14:textId="77777777" w:rsidR="002C09E2" w:rsidRPr="0042144B" w:rsidRDefault="002C09E2" w:rsidP="002C09E2">
      <w:pPr>
        <w:pStyle w:val="Heading2"/>
        <w:spacing w:before="30" w:beforeAutospacing="0" w:line="360" w:lineRule="auto"/>
        <w:rPr>
          <w:rFonts w:ascii="Times New Roman" w:hAnsi="Times New Roman" w:cs="Times New Roman"/>
          <w:b/>
          <w:bCs/>
          <w:color w:val="000000" w:themeColor="text1"/>
          <w:sz w:val="24"/>
          <w:szCs w:val="24"/>
          <w:lang w:val="en-GB"/>
        </w:rPr>
      </w:pPr>
      <w:bookmarkStart w:id="18" w:name="_Toc150090236"/>
      <w:bookmarkStart w:id="19" w:name="_Toc153307025"/>
      <w:r w:rsidRPr="0042144B">
        <w:rPr>
          <w:rFonts w:ascii="Times New Roman" w:hAnsi="Times New Roman" w:cs="Times New Roman"/>
          <w:b/>
          <w:bCs/>
          <w:color w:val="000000" w:themeColor="text1"/>
          <w:sz w:val="24"/>
          <w:szCs w:val="24"/>
          <w:lang w:val="en-GB"/>
        </w:rPr>
        <w:lastRenderedPageBreak/>
        <w:t>2.3 Nutritional value</w:t>
      </w:r>
      <w:bookmarkEnd w:id="18"/>
      <w:bookmarkEnd w:id="19"/>
      <w:r w:rsidRPr="0042144B">
        <w:rPr>
          <w:rFonts w:ascii="Times New Roman" w:hAnsi="Times New Roman" w:cs="Times New Roman"/>
          <w:b/>
          <w:bCs/>
          <w:color w:val="000000" w:themeColor="text1"/>
          <w:sz w:val="24"/>
          <w:szCs w:val="24"/>
          <w:lang w:val="en-GB"/>
        </w:rPr>
        <w:t xml:space="preserve"> </w:t>
      </w:r>
    </w:p>
    <w:p w14:paraId="7004437F" w14:textId="77777777" w:rsidR="00E71B28" w:rsidRDefault="002C09E2" w:rsidP="00E71B28">
      <w:pPr>
        <w:autoSpaceDE w:val="0"/>
        <w:autoSpaceDN w:val="0"/>
        <w:adjustRightInd w:val="0"/>
        <w:spacing w:before="30" w:beforeAutospacing="0" w:after="320"/>
        <w:rPr>
          <w:rFonts w:cs="Times New Roman"/>
          <w:color w:val="000000" w:themeColor="text1"/>
          <w:sz w:val="24"/>
          <w:szCs w:val="24"/>
          <w:lang w:val="en-GB"/>
        </w:rPr>
      </w:pPr>
      <w:r w:rsidRPr="0042144B">
        <w:rPr>
          <w:rFonts w:cs="Times New Roman"/>
          <w:color w:val="000000" w:themeColor="text1"/>
          <w:sz w:val="24"/>
          <w:szCs w:val="24"/>
          <w:lang w:val="en-GB"/>
        </w:rPr>
        <w:t xml:space="preserve">One orange supplies 12.5% of the recommended daily dietary fibre intake. Research has demonstrated this intervention's potential in lowering elevated cholesterol levels, hence contributing to the prevention of atherosclerosis. The fibres also have a role in regulating blood sugar levels. The potential rationale behind including oranges as a nutritious snack option for individuals with diabetes can be elucidated. The natural fructose content found in oranges can be beneficial to mitigate postprandial hyperglycaemia. The dietary fibres in oranges prevent the contact of cancer-causing substances with the colon's cellular structures. According to a study conducted by Milind P. and Dev C. in 2012, it has been suggested that </w:t>
      </w:r>
      <w:r w:rsidRPr="00AE0327">
        <w:rPr>
          <w:rFonts w:cs="Times New Roman"/>
          <w:i/>
          <w:color w:val="000000" w:themeColor="text1"/>
          <w:sz w:val="24"/>
          <w:szCs w:val="24"/>
          <w:lang w:val="en-GB"/>
        </w:rPr>
        <w:t>Citrus sinensis</w:t>
      </w:r>
      <w:r w:rsidRPr="0042144B">
        <w:rPr>
          <w:rFonts w:cs="Times New Roman"/>
          <w:color w:val="000000" w:themeColor="text1"/>
          <w:sz w:val="24"/>
          <w:szCs w:val="24"/>
          <w:lang w:val="en-GB"/>
        </w:rPr>
        <w:t xml:space="preserve"> may have potential benefits in alleviating constipation or diarrhoea symptoms in individuals with irritable bowel syndrome.</w:t>
      </w:r>
      <w:bookmarkStart w:id="20" w:name="_Toc147833371"/>
    </w:p>
    <w:p w14:paraId="0152F3C7" w14:textId="6E9E54D9" w:rsidR="002C09E2" w:rsidRPr="00E71B28" w:rsidRDefault="002C09E2" w:rsidP="00E71B28">
      <w:pPr>
        <w:autoSpaceDE w:val="0"/>
        <w:autoSpaceDN w:val="0"/>
        <w:adjustRightInd w:val="0"/>
        <w:spacing w:before="30" w:beforeAutospacing="0" w:after="320"/>
        <w:rPr>
          <w:rFonts w:cs="Times New Roman"/>
          <w:color w:val="000000" w:themeColor="text1"/>
          <w:sz w:val="24"/>
          <w:szCs w:val="24"/>
          <w:lang w:val="en-GB"/>
        </w:rPr>
      </w:pPr>
      <w:r w:rsidRPr="003A49B3">
        <w:rPr>
          <w:rFonts w:cs="Times New Roman"/>
          <w:b/>
          <w:bCs/>
        </w:rPr>
        <w:t xml:space="preserve">Table </w:t>
      </w:r>
      <w:r w:rsidRPr="003A49B3">
        <w:rPr>
          <w:rFonts w:cs="Times New Roman"/>
          <w:b/>
          <w:bCs/>
        </w:rPr>
        <w:fldChar w:fldCharType="begin"/>
      </w:r>
      <w:r w:rsidRPr="003A49B3">
        <w:rPr>
          <w:rFonts w:cs="Times New Roman"/>
          <w:b/>
          <w:bCs/>
        </w:rPr>
        <w:instrText xml:space="preserve"> SEQ Table \* ARABIC </w:instrText>
      </w:r>
      <w:r w:rsidRPr="003A49B3">
        <w:rPr>
          <w:rFonts w:cs="Times New Roman"/>
          <w:b/>
          <w:bCs/>
        </w:rPr>
        <w:fldChar w:fldCharType="separate"/>
      </w:r>
      <w:r w:rsidRPr="003A49B3">
        <w:rPr>
          <w:rFonts w:cs="Times New Roman"/>
          <w:b/>
          <w:bCs/>
          <w:noProof/>
        </w:rPr>
        <w:t>2</w:t>
      </w:r>
      <w:r w:rsidRPr="003A49B3">
        <w:rPr>
          <w:rFonts w:cs="Times New Roman"/>
          <w:b/>
          <w:bCs/>
        </w:rPr>
        <w:fldChar w:fldCharType="end"/>
      </w:r>
      <w:r w:rsidRPr="003A49B3">
        <w:rPr>
          <w:rFonts w:cs="Times New Roman"/>
          <w:b/>
          <w:bCs/>
        </w:rPr>
        <w:t>: Nutrient composition of sweet orange</w:t>
      </w:r>
      <w:bookmarkEnd w:id="20"/>
    </w:p>
    <w:tbl>
      <w:tblPr>
        <w:tblW w:w="0" w:type="auto"/>
        <w:jc w:val="center"/>
        <w:tblBorders>
          <w:top w:val="none" w:sz="6" w:space="0" w:color="auto"/>
          <w:left w:val="none" w:sz="6" w:space="0" w:color="auto"/>
          <w:right w:val="none" w:sz="6" w:space="0" w:color="auto"/>
        </w:tblBorders>
        <w:tblLook w:val="0000" w:firstRow="0" w:lastRow="0" w:firstColumn="0" w:lastColumn="0" w:noHBand="0" w:noVBand="0"/>
      </w:tblPr>
      <w:tblGrid>
        <w:gridCol w:w="3298"/>
        <w:gridCol w:w="1911"/>
      </w:tblGrid>
      <w:tr w:rsidR="002C09E2" w:rsidRPr="0042144B" w14:paraId="04E9E753" w14:textId="77777777" w:rsidTr="002C09E2">
        <w:trPr>
          <w:jc w:val="center"/>
        </w:trPr>
        <w:tc>
          <w:tcPr>
            <w:tcW w:w="0" w:type="auto"/>
            <w:tcBorders>
              <w:top w:val="none" w:sz="6" w:space="0" w:color="auto"/>
              <w:bottom w:val="none" w:sz="6" w:space="0" w:color="auto"/>
              <w:right w:val="none" w:sz="6" w:space="0" w:color="auto"/>
            </w:tcBorders>
          </w:tcPr>
          <w:p w14:paraId="665EC247"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b/>
                <w:bCs/>
                <w:color w:val="000000"/>
                <w:sz w:val="24"/>
                <w:szCs w:val="24"/>
                <w:lang w:val="en-GB"/>
              </w:rPr>
              <w:t>Composition</w:t>
            </w:r>
          </w:p>
        </w:tc>
        <w:tc>
          <w:tcPr>
            <w:tcW w:w="0" w:type="auto"/>
            <w:tcBorders>
              <w:top w:val="none" w:sz="6" w:space="0" w:color="auto"/>
              <w:left w:val="none" w:sz="6" w:space="0" w:color="auto"/>
              <w:bottom w:val="none" w:sz="6" w:space="0" w:color="auto"/>
            </w:tcBorders>
          </w:tcPr>
          <w:p w14:paraId="5C500558"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b/>
                <w:bCs/>
                <w:color w:val="000000"/>
                <w:sz w:val="24"/>
                <w:szCs w:val="24"/>
                <w:lang w:val="en-GB"/>
              </w:rPr>
              <w:t>Amount</w:t>
            </w:r>
          </w:p>
        </w:tc>
      </w:tr>
      <w:tr w:rsidR="002C09E2" w:rsidRPr="0042144B" w14:paraId="55158B81"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1C5C1347"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Energy</w:t>
            </w:r>
          </w:p>
        </w:tc>
        <w:tc>
          <w:tcPr>
            <w:tcW w:w="0" w:type="auto"/>
            <w:tcBorders>
              <w:top w:val="none" w:sz="6" w:space="0" w:color="auto"/>
              <w:left w:val="none" w:sz="6" w:space="0" w:color="auto"/>
              <w:bottom w:val="none" w:sz="6" w:space="0" w:color="auto"/>
            </w:tcBorders>
          </w:tcPr>
          <w:p w14:paraId="135C4025"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197 kJ (47 kcal)</w:t>
            </w:r>
          </w:p>
        </w:tc>
      </w:tr>
      <w:tr w:rsidR="002C09E2" w:rsidRPr="0042144B" w14:paraId="1485F042"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3695B951"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Sugars</w:t>
            </w:r>
          </w:p>
        </w:tc>
        <w:tc>
          <w:tcPr>
            <w:tcW w:w="0" w:type="auto"/>
            <w:tcBorders>
              <w:top w:val="none" w:sz="6" w:space="0" w:color="auto"/>
              <w:left w:val="none" w:sz="6" w:space="0" w:color="auto"/>
              <w:bottom w:val="none" w:sz="6" w:space="0" w:color="auto"/>
            </w:tcBorders>
          </w:tcPr>
          <w:p w14:paraId="28F33005"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9.35 g</w:t>
            </w:r>
          </w:p>
        </w:tc>
      </w:tr>
      <w:tr w:rsidR="002C09E2" w:rsidRPr="0042144B" w14:paraId="6BC0774B"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715ECF8B"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Dietary fibre</w:t>
            </w:r>
          </w:p>
        </w:tc>
        <w:tc>
          <w:tcPr>
            <w:tcW w:w="0" w:type="auto"/>
            <w:tcBorders>
              <w:top w:val="none" w:sz="6" w:space="0" w:color="auto"/>
              <w:left w:val="none" w:sz="6" w:space="0" w:color="auto"/>
              <w:bottom w:val="none" w:sz="6" w:space="0" w:color="auto"/>
            </w:tcBorders>
          </w:tcPr>
          <w:p w14:paraId="5D4CF0D8"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2.4 g</w:t>
            </w:r>
          </w:p>
        </w:tc>
      </w:tr>
      <w:tr w:rsidR="002C09E2" w:rsidRPr="0042144B" w14:paraId="032E6571"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51AD5681"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Fat</w:t>
            </w:r>
          </w:p>
        </w:tc>
        <w:tc>
          <w:tcPr>
            <w:tcW w:w="0" w:type="auto"/>
            <w:tcBorders>
              <w:top w:val="none" w:sz="6" w:space="0" w:color="auto"/>
              <w:left w:val="none" w:sz="6" w:space="0" w:color="auto"/>
              <w:bottom w:val="none" w:sz="6" w:space="0" w:color="auto"/>
            </w:tcBorders>
          </w:tcPr>
          <w:p w14:paraId="01DC8030"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0.12 g</w:t>
            </w:r>
          </w:p>
        </w:tc>
      </w:tr>
      <w:tr w:rsidR="002C09E2" w:rsidRPr="0042144B" w14:paraId="64527FE1"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25F655C7"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Protein</w:t>
            </w:r>
          </w:p>
        </w:tc>
        <w:tc>
          <w:tcPr>
            <w:tcW w:w="0" w:type="auto"/>
            <w:tcBorders>
              <w:top w:val="none" w:sz="6" w:space="0" w:color="auto"/>
              <w:left w:val="none" w:sz="6" w:space="0" w:color="auto"/>
              <w:bottom w:val="none" w:sz="6" w:space="0" w:color="auto"/>
            </w:tcBorders>
          </w:tcPr>
          <w:p w14:paraId="764586D5"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0.94 g</w:t>
            </w:r>
          </w:p>
        </w:tc>
      </w:tr>
      <w:tr w:rsidR="002C09E2" w:rsidRPr="0042144B" w14:paraId="7A562DF5"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4C00C729"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Water</w:t>
            </w:r>
          </w:p>
        </w:tc>
        <w:tc>
          <w:tcPr>
            <w:tcW w:w="0" w:type="auto"/>
            <w:tcBorders>
              <w:top w:val="none" w:sz="6" w:space="0" w:color="auto"/>
              <w:left w:val="none" w:sz="6" w:space="0" w:color="auto"/>
              <w:bottom w:val="none" w:sz="6" w:space="0" w:color="auto"/>
            </w:tcBorders>
          </w:tcPr>
          <w:p w14:paraId="54E5435D"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86.75 g</w:t>
            </w:r>
          </w:p>
        </w:tc>
      </w:tr>
      <w:tr w:rsidR="002C09E2" w:rsidRPr="0042144B" w14:paraId="3248A2D2"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572E14C7"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Vitamin A equiv.</w:t>
            </w:r>
          </w:p>
        </w:tc>
        <w:tc>
          <w:tcPr>
            <w:tcW w:w="0" w:type="auto"/>
            <w:tcBorders>
              <w:top w:val="none" w:sz="6" w:space="0" w:color="auto"/>
              <w:left w:val="none" w:sz="6" w:space="0" w:color="auto"/>
              <w:bottom w:val="none" w:sz="6" w:space="0" w:color="auto"/>
            </w:tcBorders>
          </w:tcPr>
          <w:p w14:paraId="1DDFEB0A"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11 µg (1%)</w:t>
            </w:r>
          </w:p>
        </w:tc>
      </w:tr>
      <w:tr w:rsidR="002C09E2" w:rsidRPr="0042144B" w14:paraId="204BD35E"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279B1102"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Thiamine (Vitamin B1)</w:t>
            </w:r>
          </w:p>
        </w:tc>
        <w:tc>
          <w:tcPr>
            <w:tcW w:w="0" w:type="auto"/>
            <w:tcBorders>
              <w:top w:val="none" w:sz="6" w:space="0" w:color="auto"/>
              <w:left w:val="none" w:sz="6" w:space="0" w:color="auto"/>
              <w:bottom w:val="none" w:sz="6" w:space="0" w:color="auto"/>
            </w:tcBorders>
          </w:tcPr>
          <w:p w14:paraId="02E82E7B"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0.087 mg (8%)</w:t>
            </w:r>
          </w:p>
        </w:tc>
      </w:tr>
      <w:tr w:rsidR="002C09E2" w:rsidRPr="0042144B" w14:paraId="7EB1E7B8"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17F876D9"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Riboflavin (Vitamin B2)</w:t>
            </w:r>
          </w:p>
        </w:tc>
        <w:tc>
          <w:tcPr>
            <w:tcW w:w="0" w:type="auto"/>
            <w:tcBorders>
              <w:top w:val="none" w:sz="6" w:space="0" w:color="auto"/>
              <w:left w:val="none" w:sz="6" w:space="0" w:color="auto"/>
              <w:bottom w:val="none" w:sz="6" w:space="0" w:color="auto"/>
            </w:tcBorders>
          </w:tcPr>
          <w:p w14:paraId="31F42811"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0.04 mg (3%)</w:t>
            </w:r>
          </w:p>
        </w:tc>
      </w:tr>
      <w:tr w:rsidR="002C09E2" w:rsidRPr="0042144B" w14:paraId="19E17064"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0A136BFE"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Niacin (Vitamin B3)</w:t>
            </w:r>
          </w:p>
        </w:tc>
        <w:tc>
          <w:tcPr>
            <w:tcW w:w="0" w:type="auto"/>
            <w:tcBorders>
              <w:top w:val="none" w:sz="6" w:space="0" w:color="auto"/>
              <w:left w:val="none" w:sz="6" w:space="0" w:color="auto"/>
              <w:bottom w:val="none" w:sz="6" w:space="0" w:color="auto"/>
            </w:tcBorders>
          </w:tcPr>
          <w:p w14:paraId="2622A35A"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0.282 mg (2%)</w:t>
            </w:r>
          </w:p>
        </w:tc>
      </w:tr>
      <w:tr w:rsidR="002C09E2" w:rsidRPr="0042144B" w14:paraId="1F1D2867"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78A164BF"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Pantothenic acid (Vitamin B5)</w:t>
            </w:r>
          </w:p>
        </w:tc>
        <w:tc>
          <w:tcPr>
            <w:tcW w:w="0" w:type="auto"/>
            <w:tcBorders>
              <w:top w:val="none" w:sz="6" w:space="0" w:color="auto"/>
              <w:left w:val="none" w:sz="6" w:space="0" w:color="auto"/>
              <w:bottom w:val="none" w:sz="6" w:space="0" w:color="auto"/>
            </w:tcBorders>
          </w:tcPr>
          <w:p w14:paraId="62A2EAF8"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0.25 mg (5%)</w:t>
            </w:r>
          </w:p>
        </w:tc>
      </w:tr>
      <w:tr w:rsidR="002C09E2" w:rsidRPr="0042144B" w14:paraId="237E2E8B"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3CA3B802"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Vitamin B6</w:t>
            </w:r>
          </w:p>
        </w:tc>
        <w:tc>
          <w:tcPr>
            <w:tcW w:w="0" w:type="auto"/>
            <w:tcBorders>
              <w:top w:val="none" w:sz="6" w:space="0" w:color="auto"/>
              <w:left w:val="none" w:sz="6" w:space="0" w:color="auto"/>
              <w:bottom w:val="none" w:sz="6" w:space="0" w:color="auto"/>
            </w:tcBorders>
          </w:tcPr>
          <w:p w14:paraId="6FD6EE3B"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0.06 mg (%)</w:t>
            </w:r>
          </w:p>
        </w:tc>
      </w:tr>
      <w:tr w:rsidR="002C09E2" w:rsidRPr="0042144B" w14:paraId="7CEF13A2"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3ACC4D8F"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Folate (Vitamin B9)</w:t>
            </w:r>
          </w:p>
        </w:tc>
        <w:tc>
          <w:tcPr>
            <w:tcW w:w="0" w:type="auto"/>
            <w:tcBorders>
              <w:top w:val="none" w:sz="6" w:space="0" w:color="auto"/>
              <w:left w:val="none" w:sz="6" w:space="0" w:color="auto"/>
              <w:bottom w:val="none" w:sz="6" w:space="0" w:color="auto"/>
            </w:tcBorders>
          </w:tcPr>
          <w:p w14:paraId="4AC8303B"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30 µg (8%)</w:t>
            </w:r>
          </w:p>
        </w:tc>
      </w:tr>
      <w:tr w:rsidR="002C09E2" w:rsidRPr="0042144B" w14:paraId="75488D23"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7AD123A3"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Choline</w:t>
            </w:r>
          </w:p>
        </w:tc>
        <w:tc>
          <w:tcPr>
            <w:tcW w:w="0" w:type="auto"/>
            <w:tcBorders>
              <w:top w:val="none" w:sz="6" w:space="0" w:color="auto"/>
              <w:left w:val="none" w:sz="6" w:space="0" w:color="auto"/>
              <w:bottom w:val="none" w:sz="6" w:space="0" w:color="auto"/>
            </w:tcBorders>
          </w:tcPr>
          <w:p w14:paraId="445112BC"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8.4 mg (2%)</w:t>
            </w:r>
          </w:p>
        </w:tc>
      </w:tr>
      <w:tr w:rsidR="002C09E2" w:rsidRPr="0042144B" w14:paraId="3E259BFD"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7B5B658E"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Vitamin C</w:t>
            </w:r>
          </w:p>
        </w:tc>
        <w:tc>
          <w:tcPr>
            <w:tcW w:w="0" w:type="auto"/>
            <w:tcBorders>
              <w:top w:val="none" w:sz="6" w:space="0" w:color="auto"/>
              <w:left w:val="none" w:sz="6" w:space="0" w:color="auto"/>
              <w:bottom w:val="none" w:sz="6" w:space="0" w:color="auto"/>
            </w:tcBorders>
          </w:tcPr>
          <w:p w14:paraId="7C5403E0"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53.2 mg (64%)</w:t>
            </w:r>
          </w:p>
        </w:tc>
      </w:tr>
      <w:tr w:rsidR="002C09E2" w:rsidRPr="0042144B" w14:paraId="1ECAEE52"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43DE1D3D"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Vitamin E</w:t>
            </w:r>
          </w:p>
        </w:tc>
        <w:tc>
          <w:tcPr>
            <w:tcW w:w="0" w:type="auto"/>
            <w:tcBorders>
              <w:top w:val="none" w:sz="6" w:space="0" w:color="auto"/>
              <w:left w:val="none" w:sz="6" w:space="0" w:color="auto"/>
              <w:bottom w:val="none" w:sz="6" w:space="0" w:color="auto"/>
            </w:tcBorders>
          </w:tcPr>
          <w:p w14:paraId="3B148F51"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0.18 mg (1%)</w:t>
            </w:r>
          </w:p>
        </w:tc>
      </w:tr>
      <w:tr w:rsidR="002C09E2" w:rsidRPr="0042144B" w14:paraId="5E24E7A8"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6A2575BC"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lastRenderedPageBreak/>
              <w:t>Calcium</w:t>
            </w:r>
          </w:p>
        </w:tc>
        <w:tc>
          <w:tcPr>
            <w:tcW w:w="0" w:type="auto"/>
            <w:tcBorders>
              <w:top w:val="none" w:sz="6" w:space="0" w:color="auto"/>
              <w:left w:val="none" w:sz="6" w:space="0" w:color="auto"/>
              <w:bottom w:val="none" w:sz="6" w:space="0" w:color="auto"/>
            </w:tcBorders>
          </w:tcPr>
          <w:p w14:paraId="3A22A51C"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40 mg (4%)</w:t>
            </w:r>
          </w:p>
        </w:tc>
      </w:tr>
      <w:tr w:rsidR="002C09E2" w:rsidRPr="0042144B" w14:paraId="14143AE0"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48D7F29F"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Iron</w:t>
            </w:r>
          </w:p>
        </w:tc>
        <w:tc>
          <w:tcPr>
            <w:tcW w:w="0" w:type="auto"/>
            <w:tcBorders>
              <w:top w:val="none" w:sz="6" w:space="0" w:color="auto"/>
              <w:left w:val="none" w:sz="6" w:space="0" w:color="auto"/>
              <w:bottom w:val="none" w:sz="6" w:space="0" w:color="auto"/>
            </w:tcBorders>
          </w:tcPr>
          <w:p w14:paraId="1F838865"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0.1 mg (1%)</w:t>
            </w:r>
          </w:p>
        </w:tc>
      </w:tr>
      <w:tr w:rsidR="002C09E2" w:rsidRPr="0042144B" w14:paraId="3B774185"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67234EFB"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Magnesium</w:t>
            </w:r>
          </w:p>
        </w:tc>
        <w:tc>
          <w:tcPr>
            <w:tcW w:w="0" w:type="auto"/>
            <w:tcBorders>
              <w:top w:val="none" w:sz="6" w:space="0" w:color="auto"/>
              <w:left w:val="none" w:sz="6" w:space="0" w:color="auto"/>
              <w:bottom w:val="none" w:sz="6" w:space="0" w:color="auto"/>
            </w:tcBorders>
          </w:tcPr>
          <w:p w14:paraId="5099E872"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10 mg (3%)</w:t>
            </w:r>
          </w:p>
        </w:tc>
      </w:tr>
      <w:tr w:rsidR="002C09E2" w:rsidRPr="0042144B" w14:paraId="7D1603A5"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69195891"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Manganese</w:t>
            </w:r>
          </w:p>
        </w:tc>
        <w:tc>
          <w:tcPr>
            <w:tcW w:w="0" w:type="auto"/>
            <w:tcBorders>
              <w:top w:val="none" w:sz="6" w:space="0" w:color="auto"/>
              <w:left w:val="none" w:sz="6" w:space="0" w:color="auto"/>
              <w:bottom w:val="none" w:sz="6" w:space="0" w:color="auto"/>
            </w:tcBorders>
          </w:tcPr>
          <w:p w14:paraId="0C6796EF"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0.025 mg (1%)</w:t>
            </w:r>
          </w:p>
        </w:tc>
      </w:tr>
      <w:tr w:rsidR="002C09E2" w:rsidRPr="0042144B" w14:paraId="363C12C1"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5096D351"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Phosphorus</w:t>
            </w:r>
          </w:p>
        </w:tc>
        <w:tc>
          <w:tcPr>
            <w:tcW w:w="0" w:type="auto"/>
            <w:tcBorders>
              <w:top w:val="none" w:sz="6" w:space="0" w:color="auto"/>
              <w:left w:val="none" w:sz="6" w:space="0" w:color="auto"/>
              <w:bottom w:val="none" w:sz="6" w:space="0" w:color="auto"/>
            </w:tcBorders>
          </w:tcPr>
          <w:p w14:paraId="4535A65D"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14 mg (2</w:t>
            </w:r>
          </w:p>
        </w:tc>
      </w:tr>
      <w:tr w:rsidR="002C09E2" w:rsidRPr="0042144B" w14:paraId="7A4E548B" w14:textId="77777777" w:rsidTr="002C09E2">
        <w:tblPrEx>
          <w:tblBorders>
            <w:top w:val="none" w:sz="0" w:space="0" w:color="auto"/>
          </w:tblBorders>
        </w:tblPrEx>
        <w:trPr>
          <w:jc w:val="center"/>
        </w:trPr>
        <w:tc>
          <w:tcPr>
            <w:tcW w:w="0" w:type="auto"/>
            <w:tcBorders>
              <w:top w:val="none" w:sz="6" w:space="0" w:color="auto"/>
              <w:bottom w:val="none" w:sz="6" w:space="0" w:color="auto"/>
              <w:right w:val="none" w:sz="6" w:space="0" w:color="auto"/>
            </w:tcBorders>
          </w:tcPr>
          <w:p w14:paraId="39A84F34"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Potassium</w:t>
            </w:r>
          </w:p>
        </w:tc>
        <w:tc>
          <w:tcPr>
            <w:tcW w:w="0" w:type="auto"/>
            <w:tcBorders>
              <w:top w:val="none" w:sz="6" w:space="0" w:color="auto"/>
              <w:left w:val="none" w:sz="6" w:space="0" w:color="auto"/>
              <w:bottom w:val="none" w:sz="6" w:space="0" w:color="auto"/>
            </w:tcBorders>
          </w:tcPr>
          <w:p w14:paraId="08F3569C"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181 mg (4%)</w:t>
            </w:r>
          </w:p>
        </w:tc>
      </w:tr>
      <w:tr w:rsidR="002C09E2" w:rsidRPr="0042144B" w14:paraId="50C44C92" w14:textId="77777777" w:rsidTr="002C09E2">
        <w:trPr>
          <w:jc w:val="center"/>
        </w:trPr>
        <w:tc>
          <w:tcPr>
            <w:tcW w:w="0" w:type="auto"/>
            <w:tcBorders>
              <w:top w:val="none" w:sz="6" w:space="0" w:color="auto"/>
              <w:bottom w:val="none" w:sz="6" w:space="0" w:color="auto"/>
              <w:right w:val="none" w:sz="6" w:space="0" w:color="auto"/>
            </w:tcBorders>
          </w:tcPr>
          <w:p w14:paraId="2A0E4957"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Zinc</w:t>
            </w:r>
          </w:p>
        </w:tc>
        <w:tc>
          <w:tcPr>
            <w:tcW w:w="0" w:type="auto"/>
            <w:tcBorders>
              <w:top w:val="none" w:sz="6" w:space="0" w:color="auto"/>
              <w:left w:val="none" w:sz="6" w:space="0" w:color="auto"/>
              <w:bottom w:val="none" w:sz="6" w:space="0" w:color="auto"/>
            </w:tcBorders>
          </w:tcPr>
          <w:p w14:paraId="0120575D" w14:textId="77777777" w:rsidR="002C09E2" w:rsidRPr="0042144B" w:rsidRDefault="002C09E2" w:rsidP="002C09E2">
            <w:pPr>
              <w:autoSpaceDE w:val="0"/>
              <w:autoSpaceDN w:val="0"/>
              <w:adjustRightInd w:val="0"/>
              <w:spacing w:before="30" w:beforeAutospacing="0"/>
              <w:ind w:left="142"/>
              <w:rPr>
                <w:rFonts w:cs="Times New Roman"/>
                <w:color w:val="000000"/>
                <w:sz w:val="24"/>
                <w:szCs w:val="24"/>
                <w:lang w:val="en-GB"/>
              </w:rPr>
            </w:pPr>
            <w:r w:rsidRPr="0042144B">
              <w:rPr>
                <w:rFonts w:cs="Times New Roman"/>
                <w:color w:val="000000"/>
                <w:sz w:val="24"/>
                <w:szCs w:val="24"/>
                <w:lang w:val="en-GB"/>
              </w:rPr>
              <w:t>0.07 mg (1%))</w:t>
            </w:r>
          </w:p>
        </w:tc>
      </w:tr>
    </w:tbl>
    <w:p w14:paraId="15BA6951" w14:textId="77777777" w:rsidR="002C09E2" w:rsidRDefault="002C09E2" w:rsidP="002C09E2">
      <w:pPr>
        <w:autoSpaceDE w:val="0"/>
        <w:autoSpaceDN w:val="0"/>
        <w:adjustRightInd w:val="0"/>
        <w:spacing w:before="30" w:beforeAutospacing="0"/>
        <w:ind w:left="2478" w:right="2477"/>
        <w:rPr>
          <w:rFonts w:cs="Times New Roman"/>
          <w:color w:val="000000"/>
          <w:sz w:val="24"/>
          <w:szCs w:val="24"/>
          <w:lang w:val="en-GB"/>
        </w:rPr>
      </w:pPr>
    </w:p>
    <w:p w14:paraId="2B66F310" w14:textId="2ECDA941" w:rsidR="002C09E2" w:rsidRPr="006C5787" w:rsidRDefault="002C09E2" w:rsidP="001E06FA">
      <w:pPr>
        <w:autoSpaceDE w:val="0"/>
        <w:autoSpaceDN w:val="0"/>
        <w:adjustRightInd w:val="0"/>
        <w:spacing w:before="30" w:beforeAutospacing="0"/>
        <w:ind w:right="2477"/>
        <w:rPr>
          <w:rFonts w:cs="Times New Roman"/>
          <w:b/>
          <w:bCs/>
          <w:color w:val="000000"/>
          <w:sz w:val="24"/>
          <w:szCs w:val="24"/>
          <w:lang w:val="en-GB"/>
        </w:rPr>
      </w:pPr>
      <w:r w:rsidRPr="0042144B">
        <w:rPr>
          <w:rFonts w:cs="Times New Roman"/>
          <w:color w:val="000000"/>
          <w:sz w:val="24"/>
          <w:szCs w:val="24"/>
          <w:lang w:val="en-GB"/>
        </w:rPr>
        <w:t xml:space="preserve">(Source: </w:t>
      </w:r>
      <w:r w:rsidR="001E06FA">
        <w:rPr>
          <w:rFonts w:cs="Times New Roman"/>
          <w:color w:val="000000"/>
          <w:sz w:val="24"/>
          <w:szCs w:val="24"/>
          <w:lang w:val="en-GB"/>
        </w:rPr>
        <w:t xml:space="preserve">USDA Nutrient Database </w:t>
      </w:r>
      <w:r w:rsidRPr="0042144B">
        <w:rPr>
          <w:rFonts w:cs="Times New Roman"/>
          <w:color w:val="000000"/>
          <w:sz w:val="24"/>
          <w:szCs w:val="24"/>
          <w:lang w:val="en-GB"/>
        </w:rPr>
        <w:t>(2014)</w:t>
      </w:r>
    </w:p>
    <w:p w14:paraId="27876DDA" w14:textId="77777777" w:rsidR="002C09E2" w:rsidRPr="0042144B" w:rsidRDefault="002C09E2" w:rsidP="002C09E2">
      <w:pPr>
        <w:autoSpaceDE w:val="0"/>
        <w:autoSpaceDN w:val="0"/>
        <w:adjustRightInd w:val="0"/>
        <w:spacing w:before="30" w:beforeAutospacing="0" w:after="320"/>
        <w:rPr>
          <w:rFonts w:cs="Times New Roman"/>
          <w:b/>
          <w:bCs/>
          <w:color w:val="00144B"/>
          <w:sz w:val="24"/>
          <w:szCs w:val="24"/>
          <w:lang w:val="en-GB"/>
        </w:rPr>
      </w:pPr>
      <w:r>
        <w:rPr>
          <w:rFonts w:cs="Times New Roman"/>
          <w:b/>
          <w:bCs/>
          <w:color w:val="000000" w:themeColor="text1"/>
          <w:sz w:val="24"/>
          <w:szCs w:val="24"/>
          <w:lang w:val="en-GB"/>
        </w:rPr>
        <w:t>2.4 Phytoconstituents</w:t>
      </w:r>
      <w:r w:rsidRPr="0042144B">
        <w:rPr>
          <w:rFonts w:cs="Times New Roman"/>
          <w:b/>
          <w:bCs/>
          <w:color w:val="000000" w:themeColor="text1"/>
          <w:sz w:val="24"/>
          <w:szCs w:val="24"/>
          <w:lang w:val="en-GB"/>
        </w:rPr>
        <w:t xml:space="preserve"> </w:t>
      </w:r>
    </w:p>
    <w:p w14:paraId="118E1126" w14:textId="77777777" w:rsidR="002C09E2" w:rsidRPr="009649DD"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The orange fruit contains a concentration of essential oil amounting to 1.5%. According to </w:t>
      </w:r>
      <w:r w:rsidRPr="007F3821">
        <w:rPr>
          <w:rFonts w:cs="Times New Roman"/>
          <w:i/>
          <w:iCs/>
          <w:color w:val="000000"/>
          <w:sz w:val="24"/>
          <w:szCs w:val="24"/>
          <w:lang w:val="en-GB"/>
        </w:rPr>
        <w:t>Milind P. and Dev C. (2012),</w:t>
      </w:r>
      <w:r w:rsidRPr="0042144B">
        <w:rPr>
          <w:rFonts w:cs="Times New Roman"/>
          <w:color w:val="000000"/>
          <w:sz w:val="24"/>
          <w:szCs w:val="24"/>
          <w:lang w:val="en-GB"/>
        </w:rPr>
        <w:t xml:space="preserve"> the following compounds were found to be present: D-limonene (90%), Citral, sinesal, n-nonanal, n-decanal, n-dodecanal, geranyl acetate, anthranil acid, citronellal, linalyl acetate, and methyl ester.</w:t>
      </w:r>
    </w:p>
    <w:p w14:paraId="1234A730" w14:textId="77777777" w:rsidR="002C09E2" w:rsidRDefault="002C09E2" w:rsidP="002C09E2">
      <w:pPr>
        <w:autoSpaceDE w:val="0"/>
        <w:autoSpaceDN w:val="0"/>
        <w:adjustRightInd w:val="0"/>
        <w:spacing w:before="30" w:beforeAutospacing="0"/>
        <w:rPr>
          <w:rFonts w:cs="Times New Roman"/>
          <w:b/>
          <w:bCs/>
          <w:color w:val="000000" w:themeColor="text1"/>
          <w:sz w:val="24"/>
          <w:szCs w:val="24"/>
        </w:rPr>
      </w:pPr>
      <w:bookmarkStart w:id="21" w:name="_Toc147833372"/>
    </w:p>
    <w:p w14:paraId="08FEA1C0" w14:textId="77777777" w:rsidR="002C09E2" w:rsidRDefault="002C09E2" w:rsidP="002C09E2">
      <w:pPr>
        <w:autoSpaceDE w:val="0"/>
        <w:autoSpaceDN w:val="0"/>
        <w:adjustRightInd w:val="0"/>
        <w:spacing w:before="30" w:beforeAutospacing="0"/>
        <w:rPr>
          <w:rFonts w:cs="Times New Roman"/>
          <w:b/>
          <w:bCs/>
          <w:color w:val="000000" w:themeColor="text1"/>
          <w:sz w:val="24"/>
          <w:szCs w:val="24"/>
        </w:rPr>
      </w:pPr>
    </w:p>
    <w:p w14:paraId="2B8FF6E7" w14:textId="77777777" w:rsidR="002C09E2" w:rsidRDefault="002C09E2" w:rsidP="002C09E2">
      <w:pPr>
        <w:autoSpaceDE w:val="0"/>
        <w:autoSpaceDN w:val="0"/>
        <w:adjustRightInd w:val="0"/>
        <w:spacing w:before="30" w:beforeAutospacing="0"/>
        <w:rPr>
          <w:rFonts w:cs="Times New Roman"/>
          <w:b/>
          <w:bCs/>
          <w:color w:val="000000" w:themeColor="text1"/>
          <w:sz w:val="24"/>
          <w:szCs w:val="24"/>
        </w:rPr>
      </w:pPr>
    </w:p>
    <w:p w14:paraId="4CFFBF94" w14:textId="77777777" w:rsidR="002C09E2" w:rsidRDefault="002C09E2" w:rsidP="002C09E2">
      <w:pPr>
        <w:autoSpaceDE w:val="0"/>
        <w:autoSpaceDN w:val="0"/>
        <w:adjustRightInd w:val="0"/>
        <w:spacing w:before="30" w:beforeAutospacing="0"/>
        <w:rPr>
          <w:rFonts w:cs="Times New Roman"/>
          <w:b/>
          <w:bCs/>
          <w:color w:val="000000" w:themeColor="text1"/>
          <w:sz w:val="24"/>
          <w:szCs w:val="24"/>
        </w:rPr>
      </w:pPr>
    </w:p>
    <w:p w14:paraId="0A656B6F" w14:textId="77777777" w:rsidR="002C09E2" w:rsidRDefault="002C09E2" w:rsidP="002C09E2">
      <w:pPr>
        <w:autoSpaceDE w:val="0"/>
        <w:autoSpaceDN w:val="0"/>
        <w:adjustRightInd w:val="0"/>
        <w:spacing w:before="30" w:beforeAutospacing="0"/>
        <w:rPr>
          <w:rFonts w:cs="Times New Roman"/>
          <w:b/>
          <w:bCs/>
          <w:color w:val="000000" w:themeColor="text1"/>
          <w:sz w:val="24"/>
          <w:szCs w:val="24"/>
        </w:rPr>
      </w:pPr>
    </w:p>
    <w:p w14:paraId="6FD72C8E" w14:textId="77777777" w:rsidR="002C09E2" w:rsidRDefault="002C09E2" w:rsidP="002C09E2">
      <w:pPr>
        <w:autoSpaceDE w:val="0"/>
        <w:autoSpaceDN w:val="0"/>
        <w:adjustRightInd w:val="0"/>
        <w:spacing w:before="30" w:beforeAutospacing="0"/>
        <w:rPr>
          <w:rFonts w:cs="Times New Roman"/>
          <w:b/>
          <w:bCs/>
          <w:color w:val="000000" w:themeColor="text1"/>
          <w:sz w:val="24"/>
          <w:szCs w:val="24"/>
        </w:rPr>
      </w:pPr>
    </w:p>
    <w:p w14:paraId="2CD53C5F" w14:textId="77777777" w:rsidR="002C09E2" w:rsidRDefault="002C09E2" w:rsidP="002C09E2">
      <w:pPr>
        <w:autoSpaceDE w:val="0"/>
        <w:autoSpaceDN w:val="0"/>
        <w:adjustRightInd w:val="0"/>
        <w:spacing w:before="30" w:beforeAutospacing="0"/>
        <w:rPr>
          <w:rFonts w:cs="Times New Roman"/>
          <w:b/>
          <w:bCs/>
          <w:color w:val="000000" w:themeColor="text1"/>
          <w:sz w:val="24"/>
          <w:szCs w:val="24"/>
        </w:rPr>
      </w:pPr>
    </w:p>
    <w:p w14:paraId="0B79DADD" w14:textId="77777777" w:rsidR="002C09E2" w:rsidRDefault="002C09E2" w:rsidP="002C09E2">
      <w:pPr>
        <w:autoSpaceDE w:val="0"/>
        <w:autoSpaceDN w:val="0"/>
        <w:adjustRightInd w:val="0"/>
        <w:spacing w:before="30" w:beforeAutospacing="0"/>
        <w:rPr>
          <w:rFonts w:cs="Times New Roman"/>
          <w:b/>
          <w:bCs/>
          <w:color w:val="000000" w:themeColor="text1"/>
          <w:sz w:val="24"/>
          <w:szCs w:val="24"/>
        </w:rPr>
      </w:pPr>
    </w:p>
    <w:p w14:paraId="4B29F075" w14:textId="77777777" w:rsidR="00E71B28" w:rsidRDefault="00E71B28" w:rsidP="002C09E2">
      <w:pPr>
        <w:autoSpaceDE w:val="0"/>
        <w:autoSpaceDN w:val="0"/>
        <w:adjustRightInd w:val="0"/>
        <w:spacing w:before="30" w:beforeAutospacing="0"/>
        <w:rPr>
          <w:rFonts w:cs="Times New Roman"/>
          <w:b/>
          <w:bCs/>
          <w:color w:val="000000" w:themeColor="text1"/>
          <w:sz w:val="24"/>
          <w:szCs w:val="24"/>
        </w:rPr>
      </w:pPr>
    </w:p>
    <w:p w14:paraId="2852FDE1" w14:textId="77777777" w:rsidR="00357556" w:rsidRDefault="00357556" w:rsidP="002C09E2">
      <w:pPr>
        <w:autoSpaceDE w:val="0"/>
        <w:autoSpaceDN w:val="0"/>
        <w:adjustRightInd w:val="0"/>
        <w:spacing w:before="30" w:beforeAutospacing="0"/>
        <w:rPr>
          <w:rFonts w:cs="Times New Roman"/>
          <w:b/>
          <w:bCs/>
          <w:color w:val="000000" w:themeColor="text1"/>
          <w:sz w:val="24"/>
          <w:szCs w:val="24"/>
        </w:rPr>
      </w:pPr>
    </w:p>
    <w:p w14:paraId="64485A78" w14:textId="77777777" w:rsidR="002C09E2" w:rsidRPr="0042144B" w:rsidRDefault="002C09E2" w:rsidP="002C09E2">
      <w:pPr>
        <w:autoSpaceDE w:val="0"/>
        <w:autoSpaceDN w:val="0"/>
        <w:adjustRightInd w:val="0"/>
        <w:spacing w:before="30" w:beforeAutospacing="0"/>
        <w:rPr>
          <w:rFonts w:cs="Times New Roman"/>
          <w:b/>
          <w:bCs/>
          <w:color w:val="000000" w:themeColor="text1"/>
          <w:sz w:val="24"/>
          <w:szCs w:val="24"/>
        </w:rPr>
      </w:pPr>
      <w:r w:rsidRPr="0042144B">
        <w:rPr>
          <w:rFonts w:cs="Times New Roman"/>
          <w:b/>
          <w:bCs/>
          <w:color w:val="000000" w:themeColor="text1"/>
          <w:sz w:val="24"/>
          <w:szCs w:val="24"/>
        </w:rPr>
        <w:lastRenderedPageBreak/>
        <w:t xml:space="preserve">Table </w:t>
      </w:r>
      <w:r w:rsidRPr="0042144B">
        <w:rPr>
          <w:rFonts w:cs="Times New Roman"/>
          <w:b/>
          <w:bCs/>
          <w:color w:val="000000" w:themeColor="text1"/>
          <w:sz w:val="24"/>
          <w:szCs w:val="24"/>
        </w:rPr>
        <w:fldChar w:fldCharType="begin"/>
      </w:r>
      <w:r w:rsidRPr="0042144B">
        <w:rPr>
          <w:rFonts w:cs="Times New Roman"/>
          <w:b/>
          <w:bCs/>
          <w:color w:val="000000" w:themeColor="text1"/>
          <w:sz w:val="24"/>
          <w:szCs w:val="24"/>
        </w:rPr>
        <w:instrText xml:space="preserve"> SEQ Table \* ARABIC </w:instrText>
      </w:r>
      <w:r w:rsidRPr="0042144B">
        <w:rPr>
          <w:rFonts w:cs="Times New Roman"/>
          <w:b/>
          <w:bCs/>
          <w:color w:val="000000" w:themeColor="text1"/>
          <w:sz w:val="24"/>
          <w:szCs w:val="24"/>
        </w:rPr>
        <w:fldChar w:fldCharType="separate"/>
      </w:r>
      <w:r w:rsidRPr="0042144B">
        <w:rPr>
          <w:rFonts w:cs="Times New Roman"/>
          <w:b/>
          <w:bCs/>
          <w:noProof/>
          <w:color w:val="000000" w:themeColor="text1"/>
          <w:sz w:val="24"/>
          <w:szCs w:val="24"/>
        </w:rPr>
        <w:t>3</w:t>
      </w:r>
      <w:r w:rsidRPr="0042144B">
        <w:rPr>
          <w:rFonts w:cs="Times New Roman"/>
          <w:b/>
          <w:bCs/>
          <w:color w:val="000000" w:themeColor="text1"/>
          <w:sz w:val="24"/>
          <w:szCs w:val="24"/>
        </w:rPr>
        <w:fldChar w:fldCharType="end"/>
      </w:r>
      <w:r w:rsidRPr="0042144B">
        <w:rPr>
          <w:rFonts w:cs="Times New Roman"/>
          <w:b/>
          <w:bCs/>
          <w:color w:val="000000" w:themeColor="text1"/>
          <w:sz w:val="24"/>
          <w:szCs w:val="24"/>
        </w:rPr>
        <w:t>: Phytoconstituents present in various plant parts</w:t>
      </w:r>
      <w:bookmarkEnd w:id="21"/>
    </w:p>
    <w:tbl>
      <w:tblPr>
        <w:tblW w:w="0" w:type="auto"/>
        <w:tblBorders>
          <w:top w:val="none" w:sz="6" w:space="0" w:color="auto"/>
          <w:left w:val="none" w:sz="6" w:space="0" w:color="auto"/>
          <w:right w:val="none" w:sz="6" w:space="0" w:color="auto"/>
        </w:tblBorders>
        <w:tblLook w:val="0000" w:firstRow="0" w:lastRow="0" w:firstColumn="0" w:lastColumn="0" w:noHBand="0" w:noVBand="0"/>
      </w:tblPr>
      <w:tblGrid>
        <w:gridCol w:w="638"/>
        <w:gridCol w:w="6359"/>
        <w:gridCol w:w="1290"/>
      </w:tblGrid>
      <w:tr w:rsidR="002C09E2" w:rsidRPr="0042144B" w14:paraId="0F4A3398" w14:textId="77777777" w:rsidTr="002C09E2">
        <w:tc>
          <w:tcPr>
            <w:tcW w:w="0" w:type="auto"/>
            <w:tcBorders>
              <w:top w:val="single" w:sz="8" w:space="0" w:color="000000"/>
              <w:left w:val="single" w:sz="8" w:space="0" w:color="000000"/>
              <w:bottom w:val="single" w:sz="8" w:space="0" w:color="000000"/>
              <w:right w:val="single" w:sz="8" w:space="0" w:color="000000"/>
            </w:tcBorders>
            <w:tcMar>
              <w:top w:w="144" w:type="nil"/>
              <w:right w:w="144" w:type="nil"/>
            </w:tcMar>
          </w:tcPr>
          <w:p w14:paraId="46C3A315" w14:textId="77777777" w:rsidR="002C09E2" w:rsidRPr="006C5787" w:rsidRDefault="002C09E2" w:rsidP="002C09E2">
            <w:pPr>
              <w:autoSpaceDE w:val="0"/>
              <w:autoSpaceDN w:val="0"/>
              <w:adjustRightInd w:val="0"/>
              <w:spacing w:before="30" w:beforeAutospacing="0"/>
              <w:rPr>
                <w:rFonts w:cs="Times New Roman"/>
                <w:b/>
                <w:color w:val="000000"/>
                <w:sz w:val="24"/>
                <w:szCs w:val="24"/>
                <w:lang w:val="en-GB"/>
              </w:rPr>
            </w:pPr>
            <w:r>
              <w:rPr>
                <w:rFonts w:cs="Times New Roman"/>
                <w:b/>
                <w:color w:val="000000"/>
                <w:sz w:val="24"/>
                <w:szCs w:val="24"/>
                <w:lang w:val="en-GB"/>
              </w:rPr>
              <w:t>SL</w:t>
            </w:r>
            <w:r w:rsidRPr="006C5787">
              <w:rPr>
                <w:rFonts w:cs="Times New Roman"/>
                <w:b/>
                <w:color w:val="000000"/>
                <w:sz w:val="24"/>
                <w:szCs w:val="24"/>
                <w:lang w:val="en-GB"/>
              </w:rPr>
              <w:t xml:space="preserve"> No</w:t>
            </w:r>
          </w:p>
        </w:tc>
        <w:tc>
          <w:tcPr>
            <w:tcW w:w="0" w:type="auto"/>
            <w:tcBorders>
              <w:top w:val="single" w:sz="8" w:space="0" w:color="000000"/>
              <w:left w:val="none" w:sz="6" w:space="0" w:color="auto"/>
              <w:bottom w:val="single" w:sz="8" w:space="0" w:color="000000"/>
              <w:right w:val="single" w:sz="8" w:space="0" w:color="000000"/>
            </w:tcBorders>
            <w:tcMar>
              <w:top w:w="144" w:type="nil"/>
              <w:right w:w="144" w:type="nil"/>
            </w:tcMar>
          </w:tcPr>
          <w:p w14:paraId="5A542F46" w14:textId="77777777" w:rsidR="002C09E2" w:rsidRPr="006C5787" w:rsidRDefault="002C09E2" w:rsidP="002C09E2">
            <w:pPr>
              <w:autoSpaceDE w:val="0"/>
              <w:autoSpaceDN w:val="0"/>
              <w:adjustRightInd w:val="0"/>
              <w:spacing w:before="30" w:beforeAutospacing="0"/>
              <w:jc w:val="center"/>
              <w:rPr>
                <w:rFonts w:cs="Times New Roman"/>
                <w:b/>
                <w:color w:val="000000"/>
                <w:sz w:val="24"/>
                <w:szCs w:val="24"/>
                <w:lang w:val="en-GB"/>
              </w:rPr>
            </w:pPr>
            <w:r w:rsidRPr="006C5787">
              <w:rPr>
                <w:rFonts w:cs="Times New Roman"/>
                <w:b/>
                <w:color w:val="000000"/>
                <w:sz w:val="24"/>
                <w:szCs w:val="24"/>
                <w:lang w:val="en-GB"/>
              </w:rPr>
              <w:t>PHYTOCONSTITUENTS</w:t>
            </w:r>
          </w:p>
        </w:tc>
        <w:tc>
          <w:tcPr>
            <w:tcW w:w="0" w:type="auto"/>
            <w:tcBorders>
              <w:top w:val="single" w:sz="8" w:space="0" w:color="000000"/>
              <w:left w:val="none" w:sz="6" w:space="0" w:color="auto"/>
              <w:bottom w:val="single" w:sz="8" w:space="0" w:color="000000"/>
              <w:right w:val="single" w:sz="8" w:space="0" w:color="000000"/>
            </w:tcBorders>
            <w:tcMar>
              <w:top w:w="144" w:type="nil"/>
              <w:right w:w="144" w:type="nil"/>
            </w:tcMar>
          </w:tcPr>
          <w:p w14:paraId="6AA677AE" w14:textId="77777777" w:rsidR="002C09E2" w:rsidRPr="006C5787" w:rsidRDefault="002C09E2" w:rsidP="002C09E2">
            <w:pPr>
              <w:autoSpaceDE w:val="0"/>
              <w:autoSpaceDN w:val="0"/>
              <w:adjustRightInd w:val="0"/>
              <w:spacing w:before="30" w:beforeAutospacing="0"/>
              <w:rPr>
                <w:rFonts w:cs="Times New Roman"/>
                <w:b/>
                <w:color w:val="000000"/>
                <w:sz w:val="24"/>
                <w:szCs w:val="24"/>
                <w:lang w:val="en-GB"/>
              </w:rPr>
            </w:pPr>
            <w:r w:rsidRPr="006C5787">
              <w:rPr>
                <w:rFonts w:cs="Times New Roman"/>
                <w:b/>
                <w:color w:val="000000"/>
                <w:sz w:val="24"/>
                <w:szCs w:val="24"/>
                <w:lang w:val="en-GB"/>
              </w:rPr>
              <w:t>PLANT PART</w:t>
            </w:r>
          </w:p>
        </w:tc>
      </w:tr>
      <w:tr w:rsidR="002C09E2" w:rsidRPr="0042144B" w14:paraId="4A2F22B0" w14:textId="77777777" w:rsidTr="002C09E2">
        <w:tblPrEx>
          <w:tblBorders>
            <w:top w:val="none" w:sz="0" w:space="0" w:color="auto"/>
          </w:tblBorders>
        </w:tblPrEx>
        <w:tc>
          <w:tcPr>
            <w:tcW w:w="0" w:type="auto"/>
            <w:tcBorders>
              <w:top w:val="none" w:sz="6" w:space="0" w:color="auto"/>
              <w:left w:val="single" w:sz="8" w:space="0" w:color="000000"/>
              <w:bottom w:val="single" w:sz="8" w:space="0" w:color="000000"/>
              <w:right w:val="single" w:sz="8" w:space="0" w:color="000000"/>
            </w:tcBorders>
            <w:tcMar>
              <w:top w:w="144" w:type="nil"/>
              <w:right w:w="144" w:type="nil"/>
            </w:tcMar>
          </w:tcPr>
          <w:p w14:paraId="2CA9F87B"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1</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0FAE4B3F"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Flavone glycosides:</w:t>
            </w:r>
          </w:p>
          <w:p w14:paraId="2C896B15"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Neo -hesperidin, Naringin, Hesperidin, Narirutin</w:t>
            </w:r>
          </w:p>
          <w:p w14:paraId="2EDDCB23"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Triterpene.</w:t>
            </w:r>
          </w:p>
          <w:p w14:paraId="0DC6D4A3"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Limonene, Citral</w:t>
            </w:r>
          </w:p>
          <w:p w14:paraId="1FD8194E"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Pigment:</w:t>
            </w:r>
          </w:p>
          <w:p w14:paraId="404F7FA1"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Anthocyanin, Beta-cryptoxanthin, Cryptoxanthin, Zeaxanthin and Rutin, Eriocitrin, Homocysteine Polymethoxylted flavones.</w:t>
            </w:r>
          </w:p>
          <w:p w14:paraId="44E02977"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Tangeritin and Nobiletin</w:t>
            </w:r>
          </w:p>
          <w:p w14:paraId="66A39C3C"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Flavonoids</w:t>
            </w:r>
          </w:p>
          <w:p w14:paraId="2DAD9A1E"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Citacridone, Citabrsine and Noradrenaline</w:t>
            </w:r>
          </w:p>
          <w:p w14:paraId="77FE2F16"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6D61560D"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Fruit Peel</w:t>
            </w:r>
          </w:p>
        </w:tc>
      </w:tr>
      <w:tr w:rsidR="002C09E2" w:rsidRPr="0042144B" w14:paraId="11971348" w14:textId="77777777" w:rsidTr="002C09E2">
        <w:tblPrEx>
          <w:tblBorders>
            <w:top w:val="none" w:sz="0" w:space="0" w:color="auto"/>
          </w:tblBorders>
        </w:tblPrEx>
        <w:tc>
          <w:tcPr>
            <w:tcW w:w="0" w:type="auto"/>
            <w:tcBorders>
              <w:top w:val="none" w:sz="6" w:space="0" w:color="auto"/>
              <w:left w:val="single" w:sz="8" w:space="0" w:color="000000"/>
              <w:bottom w:val="single" w:sz="8" w:space="0" w:color="000000"/>
              <w:right w:val="single" w:sz="8" w:space="0" w:color="000000"/>
            </w:tcBorders>
            <w:tcMar>
              <w:top w:w="144" w:type="nil"/>
              <w:right w:w="144" w:type="nil"/>
            </w:tcMar>
          </w:tcPr>
          <w:p w14:paraId="0D529E6B"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2</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3594389A"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Terpenoids, Linalool, b element</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124C3B99"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Leaves </w:t>
            </w:r>
          </w:p>
        </w:tc>
      </w:tr>
      <w:tr w:rsidR="002C09E2" w:rsidRPr="0042144B" w14:paraId="5282A0E3" w14:textId="77777777" w:rsidTr="002C09E2">
        <w:tblPrEx>
          <w:tblBorders>
            <w:top w:val="none" w:sz="0" w:space="0" w:color="auto"/>
          </w:tblBorders>
        </w:tblPrEx>
        <w:tc>
          <w:tcPr>
            <w:tcW w:w="0" w:type="auto"/>
            <w:tcBorders>
              <w:top w:val="none" w:sz="6" w:space="0" w:color="auto"/>
              <w:left w:val="single" w:sz="8" w:space="0" w:color="000000"/>
              <w:bottom w:val="single" w:sz="8" w:space="0" w:color="000000"/>
              <w:right w:val="single" w:sz="8" w:space="0" w:color="000000"/>
            </w:tcBorders>
            <w:tcMar>
              <w:top w:w="144" w:type="nil"/>
              <w:right w:w="144" w:type="nil"/>
            </w:tcMar>
          </w:tcPr>
          <w:p w14:paraId="6BCB7B8F"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3</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785004F2"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Triterpenes, Limonene</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30DABC9D"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Flowers </w:t>
            </w:r>
          </w:p>
        </w:tc>
      </w:tr>
      <w:tr w:rsidR="002C09E2" w:rsidRPr="0042144B" w14:paraId="4A938A72" w14:textId="77777777" w:rsidTr="002C09E2">
        <w:tc>
          <w:tcPr>
            <w:tcW w:w="0" w:type="auto"/>
            <w:tcBorders>
              <w:top w:val="none" w:sz="6" w:space="0" w:color="auto"/>
              <w:left w:val="single" w:sz="8" w:space="0" w:color="000000"/>
              <w:bottom w:val="single" w:sz="8" w:space="0" w:color="000000"/>
              <w:right w:val="single" w:sz="8" w:space="0" w:color="000000"/>
            </w:tcBorders>
            <w:tcMar>
              <w:top w:w="144" w:type="nil"/>
              <w:right w:w="144" w:type="nil"/>
            </w:tcMar>
          </w:tcPr>
          <w:p w14:paraId="7862F3BC"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4</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072D7A3F"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Vitamins:</w:t>
            </w:r>
          </w:p>
          <w:p w14:paraId="76B77B9B"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B1, B2, B3, B5, B6 and Vitamin C</w:t>
            </w:r>
          </w:p>
          <w:p w14:paraId="780DD667"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Minerals: </w:t>
            </w:r>
          </w:p>
          <w:p w14:paraId="45E7193D"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Calcium, Iron, Magnesium, Phosphorous, Potassium </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4DC021AF"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w:t>
            </w:r>
          </w:p>
          <w:p w14:paraId="5ED91F53"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Fruits </w:t>
            </w:r>
          </w:p>
        </w:tc>
      </w:tr>
    </w:tbl>
    <w:p w14:paraId="19330258" w14:textId="77777777" w:rsidR="002C09E2" w:rsidRDefault="002C09E2" w:rsidP="002C09E2">
      <w:pPr>
        <w:autoSpaceDE w:val="0"/>
        <w:autoSpaceDN w:val="0"/>
        <w:adjustRightInd w:val="0"/>
        <w:spacing w:before="30" w:beforeAutospacing="0"/>
        <w:ind w:left="2160" w:firstLine="720"/>
        <w:rPr>
          <w:rFonts w:cs="Times New Roman"/>
          <w:color w:val="000000"/>
          <w:sz w:val="24"/>
          <w:szCs w:val="24"/>
          <w:lang w:val="en-GB"/>
        </w:rPr>
      </w:pPr>
    </w:p>
    <w:p w14:paraId="54EDB605" w14:textId="77777777" w:rsidR="002C09E2" w:rsidRPr="00C85881" w:rsidRDefault="002C09E2" w:rsidP="002C09E2">
      <w:pPr>
        <w:autoSpaceDE w:val="0"/>
        <w:autoSpaceDN w:val="0"/>
        <w:adjustRightInd w:val="0"/>
        <w:spacing w:before="30" w:beforeAutospacing="0"/>
        <w:ind w:left="2160" w:firstLine="720"/>
        <w:rPr>
          <w:rFonts w:cs="Times New Roman"/>
          <w:i/>
          <w:iCs/>
          <w:color w:val="000000"/>
          <w:sz w:val="24"/>
          <w:szCs w:val="24"/>
          <w:lang w:val="en-GB"/>
        </w:rPr>
      </w:pPr>
      <w:r w:rsidRPr="0042144B">
        <w:rPr>
          <w:rFonts w:cs="Times New Roman"/>
          <w:color w:val="000000"/>
          <w:sz w:val="24"/>
          <w:szCs w:val="24"/>
          <w:lang w:val="en-GB"/>
        </w:rPr>
        <w:t xml:space="preserve">   (Source: </w:t>
      </w:r>
      <w:r w:rsidRPr="007F3821">
        <w:rPr>
          <w:rFonts w:cs="Times New Roman"/>
          <w:i/>
          <w:iCs/>
          <w:color w:val="000000"/>
          <w:sz w:val="24"/>
          <w:szCs w:val="24"/>
          <w:lang w:val="en-GB"/>
        </w:rPr>
        <w:t>Milind P. and Dev C., (2012))</w:t>
      </w:r>
    </w:p>
    <w:p w14:paraId="3E6CC5AB" w14:textId="77777777" w:rsidR="002C09E2" w:rsidRPr="0042144B" w:rsidRDefault="002C09E2" w:rsidP="002C09E2">
      <w:pPr>
        <w:pStyle w:val="Heading2"/>
        <w:spacing w:before="30" w:beforeAutospacing="0" w:line="360" w:lineRule="auto"/>
        <w:rPr>
          <w:rFonts w:ascii="Times New Roman" w:hAnsi="Times New Roman" w:cs="Times New Roman"/>
          <w:b/>
          <w:bCs/>
          <w:color w:val="000000" w:themeColor="text1"/>
          <w:sz w:val="24"/>
          <w:szCs w:val="24"/>
          <w:lang w:val="en-GB"/>
        </w:rPr>
      </w:pPr>
      <w:bookmarkStart w:id="22" w:name="_Toc150090237"/>
      <w:bookmarkStart w:id="23" w:name="_Toc153307026"/>
      <w:r w:rsidRPr="0042144B">
        <w:rPr>
          <w:rFonts w:ascii="Times New Roman" w:hAnsi="Times New Roman" w:cs="Times New Roman"/>
          <w:b/>
          <w:bCs/>
          <w:color w:val="000000" w:themeColor="text1"/>
          <w:sz w:val="24"/>
          <w:szCs w:val="24"/>
          <w:lang w:val="en-GB"/>
        </w:rPr>
        <w:lastRenderedPageBreak/>
        <w:t>2.5 Pharmacological profile</w:t>
      </w:r>
      <w:bookmarkEnd w:id="22"/>
      <w:bookmarkEnd w:id="23"/>
      <w:r w:rsidRPr="0042144B">
        <w:rPr>
          <w:rFonts w:ascii="Times New Roman" w:hAnsi="Times New Roman" w:cs="Times New Roman"/>
          <w:b/>
          <w:bCs/>
          <w:color w:val="000000" w:themeColor="text1"/>
          <w:sz w:val="24"/>
          <w:szCs w:val="24"/>
          <w:lang w:val="en-GB"/>
        </w:rPr>
        <w:t xml:space="preserve">  </w:t>
      </w:r>
    </w:p>
    <w:p w14:paraId="6DE80184"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The organic compound exhibits anti-carcinogenic effects. Limonene in oranges can decrease the likelihood of developing breast, colon, lung, skin, and oral cancers. It provides a safeguard against the development of cardiovascular illnesses. The orange fruit contains cardiovascular-protective compounds such as vitamin C, flavonoids, and carotenoids. Oranges possess notable antioxidant capabilities. Oranges have phenolic compounds, pectin, vitamin C, and flavonoids. This source is effective in the prevention of colds, coughs, and ear infections. The research article published in the esteemed British Journal of Nutrition revealed that women's consumption of 500 millilitres of orange juice per day resulted in a notable increase in urine pH value and citric acid excretion.</w:t>
      </w:r>
    </w:p>
    <w:p w14:paraId="788F2155" w14:textId="77777777" w:rsidR="002C09E2" w:rsidRPr="0042144B" w:rsidRDefault="002C09E2" w:rsidP="002C09E2">
      <w:pPr>
        <w:autoSpaceDE w:val="0"/>
        <w:autoSpaceDN w:val="0"/>
        <w:adjustRightInd w:val="0"/>
        <w:rPr>
          <w:rFonts w:cs="Times New Roman"/>
          <w:color w:val="000000"/>
          <w:sz w:val="24"/>
          <w:szCs w:val="24"/>
          <w:lang w:val="en-GB"/>
        </w:rPr>
      </w:pPr>
      <w:r w:rsidRPr="0042144B">
        <w:rPr>
          <w:rFonts w:cs="Times New Roman"/>
          <w:color w:val="000000"/>
          <w:sz w:val="24"/>
          <w:szCs w:val="24"/>
          <w:lang w:val="en-GB"/>
        </w:rPr>
        <w:t>Consequently, this substantial effect contributed to a significant reduction in the likelihood of developing calcium oxalate stones. The researchers mitigated the possibility of developing kidney stones. Typhoid poses an important public health challenge, particularly in poorer nations. The anti-typhoid activity of orange fruit can be attributed to the presence of flavonoids such as citacridone, citrine, and saponins. The substance exhibits anti-typhoid properties. Oranges are used as a means of alleviating fever. In treating dermatological conditions, the roasted pulp is formulated into a poultice. In the treatment of acne, the application of a freshly obtained peel is topically administered to the affected skin. In the countries of Italy and France, individuals consume a decoction made from dried plants and flowers as a means of alleviating spasms. In China, a medicinal preparation consisting of husked orange seeds is recommended for treating urinary disorders. Therefore, it exhibits antimicrobial properties. Regularly consuming orange juice has been found to decrease the incidence of infection caused by Helicobacter pylori (</w:t>
      </w:r>
      <w:r w:rsidRPr="006D0E6B">
        <w:rPr>
          <w:rFonts w:cs="Times New Roman"/>
          <w:i/>
          <w:color w:val="000000"/>
          <w:sz w:val="24"/>
          <w:szCs w:val="24"/>
          <w:lang w:val="en-GB"/>
        </w:rPr>
        <w:t>H. pylori</w:t>
      </w:r>
      <w:r w:rsidRPr="0042144B">
        <w:rPr>
          <w:rFonts w:cs="Times New Roman"/>
          <w:color w:val="000000"/>
          <w:sz w:val="24"/>
          <w:szCs w:val="24"/>
          <w:lang w:val="en-GB"/>
        </w:rPr>
        <w:t xml:space="preserve">), hence serving as a preventive measure against the formation of ulcers. The substance has characteristics that are effective in treating ulcers. The essential oil derived from </w:t>
      </w:r>
      <w:r w:rsidRPr="0045109D">
        <w:rPr>
          <w:rFonts w:cs="Times New Roman"/>
          <w:i/>
          <w:color w:val="000000"/>
          <w:sz w:val="24"/>
          <w:szCs w:val="24"/>
          <w:lang w:val="en-GB"/>
        </w:rPr>
        <w:t>Citrus sinensis</w:t>
      </w:r>
      <w:r w:rsidRPr="0042144B">
        <w:rPr>
          <w:rFonts w:cs="Times New Roman"/>
          <w:color w:val="000000"/>
          <w:sz w:val="24"/>
          <w:szCs w:val="24"/>
          <w:lang w:val="en-GB"/>
        </w:rPr>
        <w:t xml:space="preserve"> is used as a sedative by aromatherapy practitioners.</w:t>
      </w:r>
    </w:p>
    <w:p w14:paraId="25FEA7CD"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A group of researchers discovered that sweet orange oil possesses anxiolytic properties. The substance exhibits an anxiolytic effect. The larvicidal activity of the importance can be attributed to the presence of saponins. The anti-diabetic action of Citrus fruit peels can be attributed to bioflavonoids, including hesperidin and narangin. The </w:t>
      </w:r>
      <w:r w:rsidRPr="0042144B">
        <w:rPr>
          <w:rFonts w:cs="Times New Roman"/>
          <w:color w:val="000000"/>
          <w:sz w:val="24"/>
          <w:szCs w:val="24"/>
          <w:lang w:val="en-GB"/>
        </w:rPr>
        <w:lastRenderedPageBreak/>
        <w:t xml:space="preserve">primary antifungal components of </w:t>
      </w:r>
      <w:r w:rsidRPr="0045109D">
        <w:rPr>
          <w:rFonts w:cs="Times New Roman"/>
          <w:i/>
          <w:color w:val="000000"/>
          <w:sz w:val="24"/>
          <w:szCs w:val="24"/>
          <w:lang w:val="en-GB"/>
        </w:rPr>
        <w:t>Citrus sinensis</w:t>
      </w:r>
      <w:r w:rsidRPr="0042144B">
        <w:rPr>
          <w:rFonts w:cs="Times New Roman"/>
          <w:color w:val="000000"/>
          <w:sz w:val="24"/>
          <w:szCs w:val="24"/>
          <w:lang w:val="en-GB"/>
        </w:rPr>
        <w:t xml:space="preserve"> are limonene (84.2%), linalool (4.4%), and myrcene (4.1%). Orange essential oil is a highly effective inhibitor of fungal biodegradation and storage. Therefore, it possesses antifungal characteristics. The anti-inflammatory action of Citrus sinensis can be attributed to the presence of poly-methoxy-flavones. The efficacy of Citrus sinensis in promoting healing is contingent upon its diverse array of phytonutrients, including Citrus flavones, hydroxycinnamic acids, anthocyanins, and other polyphenols. Hesperidin, a prominent flavone found in oranges, has demonstrated potential in mitigating elevated blood pressure and cholesterol levels in animal-based research. Most phytonutrients are predominantly in the peel and inner white pulp instead of the liquid orange center. The advantageous component is frequently eliminated during the processing of oranges into juice. Consumption of carotenoids, specifically zeaxanthin and beta-cryptoxanthin phytonutrients, has significantly decreased the likelihood of developing rheumatoid arthritis. The consumption of elevated levels of zeaxanthin and cryptoxanthin was found to be associated with a 52% reduced risk of developing rheumatoid arthritis. Therefore, according to </w:t>
      </w:r>
      <w:r w:rsidRPr="007F3821">
        <w:rPr>
          <w:rFonts w:cs="Times New Roman"/>
          <w:i/>
          <w:iCs/>
          <w:color w:val="000000"/>
          <w:sz w:val="24"/>
          <w:szCs w:val="24"/>
          <w:lang w:val="en-GB"/>
        </w:rPr>
        <w:t>Milind P. and Dev C. (2012),</w:t>
      </w:r>
      <w:r w:rsidRPr="0042144B">
        <w:rPr>
          <w:rFonts w:cs="Times New Roman"/>
          <w:color w:val="000000"/>
          <w:sz w:val="24"/>
          <w:szCs w:val="24"/>
          <w:lang w:val="en-GB"/>
        </w:rPr>
        <w:t xml:space="preserve"> it possesses therapeutic and anti-arthritic characteristics. </w:t>
      </w:r>
    </w:p>
    <w:p w14:paraId="357828EF" w14:textId="77777777" w:rsidR="002C09E2" w:rsidRDefault="002C09E2" w:rsidP="002C09E2">
      <w:pPr>
        <w:pStyle w:val="Heading2"/>
        <w:spacing w:before="30" w:beforeAutospacing="0" w:line="360" w:lineRule="auto"/>
        <w:rPr>
          <w:rFonts w:ascii="Times New Roman" w:hAnsi="Times New Roman" w:cs="Times New Roman"/>
          <w:b/>
          <w:bCs/>
          <w:color w:val="000000" w:themeColor="text1"/>
          <w:sz w:val="24"/>
          <w:szCs w:val="24"/>
          <w:lang w:val="en-GB"/>
        </w:rPr>
      </w:pPr>
      <w:bookmarkStart w:id="24" w:name="_Toc150090238"/>
      <w:bookmarkStart w:id="25" w:name="_Toc153307027"/>
      <w:r w:rsidRPr="0042144B">
        <w:rPr>
          <w:rFonts w:ascii="Times New Roman" w:hAnsi="Times New Roman" w:cs="Times New Roman"/>
          <w:b/>
          <w:bCs/>
          <w:color w:val="000000" w:themeColor="text1"/>
          <w:sz w:val="24"/>
          <w:szCs w:val="24"/>
          <w:lang w:val="en-GB"/>
        </w:rPr>
        <w:t>2.6 Antioxidant activity of orange peel extract</w:t>
      </w:r>
      <w:bookmarkEnd w:id="24"/>
      <w:bookmarkEnd w:id="25"/>
    </w:p>
    <w:p w14:paraId="5DC71AE9" w14:textId="77777777" w:rsidR="002C09E2" w:rsidRPr="007C61AB" w:rsidRDefault="002C09E2" w:rsidP="002C09E2">
      <w:pPr>
        <w:rPr>
          <w:lang w:val="en-GB" w:eastAsia="zh-CN"/>
        </w:rPr>
      </w:pPr>
      <w:r w:rsidRPr="0042144B">
        <w:rPr>
          <w:rFonts w:cs="Times New Roman"/>
          <w:color w:val="181818"/>
          <w:sz w:val="24"/>
          <w:szCs w:val="24"/>
          <w:lang w:val="en-GB"/>
        </w:rPr>
        <w:t xml:space="preserve">According to a study conducted by </w:t>
      </w:r>
      <w:r w:rsidRPr="007F3821">
        <w:rPr>
          <w:rFonts w:cs="Times New Roman"/>
          <w:i/>
          <w:iCs/>
          <w:color w:val="181818"/>
          <w:sz w:val="24"/>
          <w:szCs w:val="24"/>
          <w:lang w:val="en-GB"/>
        </w:rPr>
        <w:t>Contini et al. (2014)</w:t>
      </w:r>
      <w:r w:rsidRPr="0042144B">
        <w:rPr>
          <w:rFonts w:cs="Times New Roman"/>
          <w:color w:val="181818"/>
          <w:sz w:val="24"/>
          <w:szCs w:val="24"/>
          <w:lang w:val="en-GB"/>
        </w:rPr>
        <w:t xml:space="preserve">, recent research has demonstrated that citrus peel extract exhibits a more excellent antioxidant activity than synthetic antioxidants. Furthermore, it has been found to possess potent inhibitory effects on lipid oxidation. Plant materials include antioxidant properties due to several active phytochemicals, such as vitamins, flavonoids, terpenoids, carotenoids, coumarins, lignin, saponin, and plant sterols. The bioactive chemicals found in orange peel extract (OPE) include flavonoids, phenolic acids, and terpenoids </w:t>
      </w:r>
      <w:r w:rsidRPr="007F3821">
        <w:rPr>
          <w:rFonts w:cs="Times New Roman"/>
          <w:i/>
          <w:iCs/>
          <w:color w:val="181818"/>
          <w:sz w:val="24"/>
          <w:szCs w:val="24"/>
          <w:lang w:val="en-GB"/>
        </w:rPr>
        <w:t>(Gualdani et al., 2016).</w:t>
      </w:r>
    </w:p>
    <w:p w14:paraId="3A603E6D" w14:textId="77777777" w:rsidR="002C09E2" w:rsidRPr="0042144B" w:rsidRDefault="002C09E2" w:rsidP="002C09E2">
      <w:pPr>
        <w:pStyle w:val="Heading3"/>
        <w:spacing w:before="30" w:beforeAutospacing="0" w:line="360" w:lineRule="auto"/>
        <w:rPr>
          <w:rFonts w:ascii="Times New Roman" w:hAnsi="Times New Roman" w:cs="Times New Roman"/>
          <w:b/>
          <w:bCs/>
          <w:color w:val="000000" w:themeColor="text1"/>
          <w:lang w:val="en-GB"/>
        </w:rPr>
      </w:pPr>
      <w:bookmarkStart w:id="26" w:name="_Toc150090239"/>
      <w:bookmarkStart w:id="27" w:name="_Toc153307028"/>
      <w:r w:rsidRPr="0042144B">
        <w:rPr>
          <w:rFonts w:ascii="Times New Roman" w:hAnsi="Times New Roman" w:cs="Times New Roman"/>
          <w:b/>
          <w:bCs/>
          <w:color w:val="000000" w:themeColor="text1"/>
          <w:lang w:val="en-GB"/>
        </w:rPr>
        <w:t>2.6.1 Flavonoid</w:t>
      </w:r>
      <w:r>
        <w:rPr>
          <w:rFonts w:ascii="Times New Roman" w:hAnsi="Times New Roman" w:cs="Times New Roman"/>
          <w:b/>
          <w:bCs/>
          <w:color w:val="000000" w:themeColor="text1"/>
          <w:lang w:val="en-GB"/>
        </w:rPr>
        <w:t>s</w:t>
      </w:r>
      <w:bookmarkEnd w:id="26"/>
      <w:bookmarkEnd w:id="27"/>
      <w:r w:rsidRPr="0042144B">
        <w:rPr>
          <w:rFonts w:ascii="Times New Roman" w:hAnsi="Times New Roman" w:cs="Times New Roman"/>
          <w:b/>
          <w:bCs/>
          <w:color w:val="000000" w:themeColor="text1"/>
          <w:lang w:val="en-GB"/>
        </w:rPr>
        <w:t xml:space="preserve"> </w:t>
      </w:r>
    </w:p>
    <w:p w14:paraId="1947B703" w14:textId="77777777" w:rsidR="002C09E2" w:rsidRPr="007F3821" w:rsidRDefault="002C09E2" w:rsidP="002C09E2">
      <w:pPr>
        <w:autoSpaceDE w:val="0"/>
        <w:autoSpaceDN w:val="0"/>
        <w:adjustRightInd w:val="0"/>
        <w:spacing w:before="30" w:beforeAutospacing="0" w:after="320"/>
        <w:rPr>
          <w:rFonts w:cs="Times New Roman"/>
          <w:i/>
          <w:iCs/>
          <w:color w:val="000000"/>
          <w:sz w:val="24"/>
          <w:szCs w:val="24"/>
          <w:lang w:val="en-GB"/>
        </w:rPr>
      </w:pPr>
      <w:r w:rsidRPr="0042144B">
        <w:rPr>
          <w:rFonts w:cs="Times New Roman"/>
          <w:color w:val="000000"/>
          <w:sz w:val="24"/>
          <w:szCs w:val="24"/>
          <w:lang w:val="en-GB"/>
        </w:rPr>
        <w:t xml:space="preserve">Flavonoids are a class of polyphenolic chemicals characterized by their phenyl benzopyrone structure, which consists of two benzene rings (C6) connected by a linear three-carbon chain (C3) and containing a carbonyl group at the C position. Despite being commonly considered non-nutritive substances, flavonoids have attracted </w:t>
      </w:r>
      <w:r w:rsidRPr="0042144B">
        <w:rPr>
          <w:rFonts w:cs="Times New Roman"/>
          <w:color w:val="000000"/>
          <w:sz w:val="24"/>
          <w:szCs w:val="24"/>
          <w:lang w:val="en-GB"/>
        </w:rPr>
        <w:lastRenderedPageBreak/>
        <w:t>significant attention from researchers due to their probable involvement in preventing major chronic diseases. The group of glycosides known as citrus flavonoids comprises hesperidin and naringin, along with a separate group of O-methylated aglycones of flavones, namely nobiletin and tangerine. These two compounds, nobiletin and tangerine, are rather prevalent polyethoxylated flavones (PMFs) (</w:t>
      </w:r>
      <w:r w:rsidRPr="007F3821">
        <w:rPr>
          <w:rFonts w:cs="Times New Roman"/>
          <w:i/>
          <w:iCs/>
          <w:color w:val="000000"/>
          <w:sz w:val="24"/>
          <w:szCs w:val="24"/>
          <w:lang w:val="en-GB"/>
        </w:rPr>
        <w:t>Li et al., 2014).</w:t>
      </w:r>
    </w:p>
    <w:p w14:paraId="6F44B8A4"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 xml:space="preserve">Citrus fruit contains three distinct categories of flavonoids, namely flavanones, flavones, and flavanols. According to a study conducted by </w:t>
      </w:r>
      <w:r w:rsidRPr="007F3821">
        <w:rPr>
          <w:rFonts w:cs="Times New Roman"/>
          <w:i/>
          <w:iCs/>
          <w:color w:val="000000"/>
          <w:sz w:val="24"/>
          <w:szCs w:val="24"/>
          <w:lang w:val="en-GB"/>
        </w:rPr>
        <w:t>Londono-Londono et al. (2010)</w:t>
      </w:r>
      <w:r w:rsidRPr="0042144B">
        <w:rPr>
          <w:rFonts w:cs="Times New Roman"/>
          <w:color w:val="000000"/>
          <w:sz w:val="24"/>
          <w:szCs w:val="24"/>
          <w:lang w:val="en-GB"/>
        </w:rPr>
        <w:t>, the analysis of nine flavedo extracts using high-performance liquid chromatography (HPLC) revealed that the flavanone glycoside hesperidin was consistently detected at the highest concentrations (ranging from 83 to 234 mg/g FW) in all of the extracts. The flavanone glycosides poncirin, didymin, narirutin, and the flavone glycosides diosmin and isorhoifolin were detected in all flavedo extracts. However, the flavanone glycoside naringin was found exclusively in the Mandarin variety (</w:t>
      </w:r>
      <w:r w:rsidRPr="007F3821">
        <w:rPr>
          <w:rFonts w:cs="Times New Roman"/>
          <w:i/>
          <w:iCs/>
          <w:color w:val="000000"/>
          <w:sz w:val="24"/>
          <w:szCs w:val="24"/>
          <w:lang w:val="en-GB"/>
        </w:rPr>
        <w:t>Toma´s-Barbera´n and Clifford, 2000</w:t>
      </w:r>
      <w:r w:rsidRPr="0042144B">
        <w:rPr>
          <w:rFonts w:cs="Times New Roman"/>
          <w:color w:val="000000"/>
          <w:sz w:val="24"/>
          <w:szCs w:val="24"/>
          <w:lang w:val="en-GB"/>
        </w:rPr>
        <w:t xml:space="preserve">). Numerous research studies have elucidated the correlation between the structure and antioxidant activity of different subclasses of flavonoids found in citrus extracts. According to </w:t>
      </w:r>
      <w:r w:rsidRPr="007F3821">
        <w:rPr>
          <w:rFonts w:cs="Times New Roman"/>
          <w:i/>
          <w:iCs/>
          <w:color w:val="000000"/>
          <w:sz w:val="24"/>
          <w:szCs w:val="24"/>
          <w:lang w:val="en-GB"/>
        </w:rPr>
        <w:t>Di-Majo et al</w:t>
      </w:r>
      <w:r w:rsidRPr="0042144B">
        <w:rPr>
          <w:rFonts w:cs="Times New Roman"/>
          <w:color w:val="000000"/>
          <w:sz w:val="24"/>
          <w:szCs w:val="24"/>
          <w:lang w:val="en-GB"/>
        </w:rPr>
        <w:t xml:space="preserve">. </w:t>
      </w:r>
      <w:r w:rsidRPr="007F3821">
        <w:rPr>
          <w:rFonts w:cs="Times New Roman"/>
          <w:i/>
          <w:iCs/>
          <w:color w:val="000000"/>
          <w:sz w:val="24"/>
          <w:szCs w:val="24"/>
          <w:lang w:val="en-GB"/>
        </w:rPr>
        <w:t>(2005),</w:t>
      </w:r>
      <w:r w:rsidRPr="0042144B">
        <w:rPr>
          <w:rFonts w:cs="Times New Roman"/>
          <w:color w:val="000000"/>
          <w:sz w:val="24"/>
          <w:szCs w:val="24"/>
          <w:lang w:val="en-GB"/>
        </w:rPr>
        <w:t xml:space="preserve"> empirical data indicates that the antioxidant efficacy of citrus flavonoids is significantly impacted by glycosylation, O-methylation, and O-glycosylation. The health-related properties of citrus flavonoids encompass a range of beneficial effects, such as anticancer, antiviral, and anti-inflammatory actions, as well as the ability to reduce capillary fragility and inhibit human platelet aggregation (</w:t>
      </w:r>
      <w:r w:rsidRPr="007F3821">
        <w:rPr>
          <w:rFonts w:cs="Times New Roman"/>
          <w:i/>
          <w:iCs/>
          <w:color w:val="000000"/>
          <w:sz w:val="24"/>
          <w:szCs w:val="24"/>
          <w:lang w:val="en-GB"/>
        </w:rPr>
        <w:t>Huet, 1982; Benavente-Garcia et al., 1997</w:t>
      </w:r>
      <w:r w:rsidRPr="0042144B">
        <w:rPr>
          <w:rFonts w:cs="Times New Roman"/>
          <w:color w:val="000000"/>
          <w:sz w:val="24"/>
          <w:szCs w:val="24"/>
          <w:lang w:val="en-GB"/>
        </w:rPr>
        <w:t>). Epidemiological investigations have demonstrated that consuming dietary citrus flavonoids decreases the likelihood of developing coronary heart disease.</w:t>
      </w:r>
    </w:p>
    <w:p w14:paraId="3A6C6184"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Furthermore, it is worth noting that this substance has gained increasing recognition for its potential as an anti-carcinogenic and anti-inflammatory drug, primarily due to its ability to inhibit lipid peroxidation. The numbers 11 and 12 are being referenced. The rationale behind the interest in these types of chemicals stems from their pharmacological activity as radical scavengers. The user did not provide any text to rewrite.</w:t>
      </w:r>
    </w:p>
    <w:p w14:paraId="6AE5DB31"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 xml:space="preserve">According to </w:t>
      </w:r>
      <w:r w:rsidRPr="007F3821">
        <w:rPr>
          <w:rFonts w:cs="Times New Roman"/>
          <w:i/>
          <w:iCs/>
          <w:color w:val="000000"/>
          <w:sz w:val="24"/>
          <w:szCs w:val="24"/>
          <w:lang w:val="en-GB"/>
        </w:rPr>
        <w:t xml:space="preserve">Elan Govan et al. (1994) and Hirano et al. (1994), </w:t>
      </w:r>
      <w:r w:rsidRPr="0042144B">
        <w:rPr>
          <w:rFonts w:cs="Times New Roman"/>
          <w:color w:val="000000"/>
          <w:sz w:val="24"/>
          <w:szCs w:val="24"/>
          <w:lang w:val="en-GB"/>
        </w:rPr>
        <w:t>the anticancer properties of citrus flavonoids can be attributed to their selective cytotoxicity, anti-</w:t>
      </w:r>
      <w:r w:rsidRPr="0042144B">
        <w:rPr>
          <w:rFonts w:cs="Times New Roman"/>
          <w:color w:val="000000"/>
          <w:sz w:val="24"/>
          <w:szCs w:val="24"/>
          <w:lang w:val="en-GB"/>
        </w:rPr>
        <w:lastRenderedPageBreak/>
        <w:t xml:space="preserve">proliferative effects, and ability to induce apoptosis. According to </w:t>
      </w:r>
      <w:r w:rsidRPr="007F3821">
        <w:rPr>
          <w:rFonts w:cs="Times New Roman"/>
          <w:i/>
          <w:iCs/>
          <w:color w:val="000000"/>
          <w:sz w:val="24"/>
          <w:szCs w:val="24"/>
          <w:lang w:val="en-GB"/>
        </w:rPr>
        <w:t>Stapleton and Walbot</w:t>
      </w:r>
      <w:r w:rsidRPr="0042144B">
        <w:rPr>
          <w:rFonts w:cs="Times New Roman"/>
          <w:color w:val="000000"/>
          <w:sz w:val="24"/>
          <w:szCs w:val="24"/>
          <w:lang w:val="en-GB"/>
        </w:rPr>
        <w:t xml:space="preserve"> (</w:t>
      </w:r>
      <w:r w:rsidRPr="007F3821">
        <w:rPr>
          <w:rFonts w:cs="Times New Roman"/>
          <w:i/>
          <w:iCs/>
          <w:color w:val="000000"/>
          <w:sz w:val="24"/>
          <w:szCs w:val="24"/>
          <w:lang w:val="en-GB"/>
        </w:rPr>
        <w:t>1994),</w:t>
      </w:r>
      <w:r w:rsidRPr="0042144B">
        <w:rPr>
          <w:rFonts w:cs="Times New Roman"/>
          <w:color w:val="000000"/>
          <w:sz w:val="24"/>
          <w:szCs w:val="24"/>
          <w:lang w:val="en-GB"/>
        </w:rPr>
        <w:t xml:space="preserve"> flavonoids possess anti-mutagenic properties, enabling them to safeguard DNA by effectively absorbing UV light. </w:t>
      </w:r>
      <w:r w:rsidRPr="007F3821">
        <w:rPr>
          <w:rFonts w:cs="Times New Roman"/>
          <w:i/>
          <w:iCs/>
          <w:color w:val="000000"/>
          <w:sz w:val="24"/>
          <w:szCs w:val="24"/>
          <w:lang w:val="en-GB"/>
        </w:rPr>
        <w:t>Bracke et al.</w:t>
      </w:r>
      <w:r w:rsidRPr="0042144B">
        <w:rPr>
          <w:rFonts w:cs="Times New Roman"/>
          <w:color w:val="000000"/>
          <w:sz w:val="24"/>
          <w:szCs w:val="24"/>
          <w:lang w:val="en-GB"/>
        </w:rPr>
        <w:t xml:space="preserve"> </w:t>
      </w:r>
      <w:r w:rsidRPr="007F3821">
        <w:rPr>
          <w:rFonts w:cs="Times New Roman"/>
          <w:i/>
          <w:iCs/>
          <w:color w:val="000000"/>
          <w:sz w:val="24"/>
          <w:szCs w:val="24"/>
          <w:lang w:val="en-GB"/>
        </w:rPr>
        <w:t>(1989)</w:t>
      </w:r>
      <w:r w:rsidRPr="0042144B">
        <w:rPr>
          <w:rFonts w:cs="Times New Roman"/>
          <w:color w:val="000000"/>
          <w:sz w:val="24"/>
          <w:szCs w:val="24"/>
          <w:lang w:val="en-GB"/>
        </w:rPr>
        <w:t xml:space="preserve"> reported the observed inhibitory effects of Citrus flavonoids on tumoral development and cell proliferation in cardiac and hepatic tissue of syngenetic rats. Flavonoids have been observed to exhibit a protective effect on DNA through direct interactions with tumoral agents, such as in the case of induced chromosomal damage caused by bleomycin (</w:t>
      </w:r>
      <w:r w:rsidRPr="007F3821">
        <w:rPr>
          <w:rFonts w:cs="Times New Roman"/>
          <w:i/>
          <w:iCs/>
          <w:color w:val="000000"/>
          <w:sz w:val="24"/>
          <w:szCs w:val="24"/>
          <w:lang w:val="en-GB"/>
        </w:rPr>
        <w:t>Heo et al., 1994</w:t>
      </w:r>
      <w:r w:rsidRPr="0042144B">
        <w:rPr>
          <w:rFonts w:cs="Times New Roman"/>
          <w:color w:val="000000"/>
          <w:sz w:val="24"/>
          <w:szCs w:val="24"/>
          <w:lang w:val="en-GB"/>
        </w:rPr>
        <w:t>). Hesperidin, a flavonoid, is found in orange peels and exhibits anti-inflammatory activities.</w:t>
      </w:r>
    </w:p>
    <w:p w14:paraId="0F16E9A1" w14:textId="77777777" w:rsidR="002C09E2" w:rsidRDefault="002C09E2" w:rsidP="002C09E2">
      <w:pPr>
        <w:pStyle w:val="Heading3"/>
        <w:spacing w:before="30" w:beforeAutospacing="0" w:line="360" w:lineRule="auto"/>
        <w:rPr>
          <w:rFonts w:ascii="Times New Roman" w:hAnsi="Times New Roman" w:cs="Times New Roman"/>
          <w:b/>
          <w:bCs/>
          <w:color w:val="000000" w:themeColor="text1"/>
          <w:lang w:val="en-GB"/>
        </w:rPr>
      </w:pPr>
      <w:r w:rsidRPr="00B32B63">
        <w:rPr>
          <w:rFonts w:ascii="Times New Roman" w:hAnsi="Times New Roman" w:cs="Times New Roman"/>
          <w:b/>
          <w:bCs/>
          <w:lang w:val="en-GB"/>
        </w:rPr>
        <w:t> </w:t>
      </w:r>
      <w:bookmarkStart w:id="28" w:name="_Toc150090240"/>
      <w:bookmarkStart w:id="29" w:name="_Toc153307029"/>
      <w:r w:rsidRPr="0098630A">
        <w:rPr>
          <w:rFonts w:ascii="Times New Roman" w:hAnsi="Times New Roman" w:cs="Times New Roman"/>
          <w:b/>
          <w:bCs/>
          <w:color w:val="000000" w:themeColor="text1"/>
          <w:lang w:val="en-GB"/>
        </w:rPr>
        <w:t>2.6.2 Vitamin C</w:t>
      </w:r>
      <w:bookmarkEnd w:id="28"/>
      <w:bookmarkEnd w:id="29"/>
    </w:p>
    <w:p w14:paraId="7D0D7EA8" w14:textId="77777777" w:rsidR="002C09E2" w:rsidRPr="0042144B" w:rsidRDefault="002C09E2" w:rsidP="002C09E2">
      <w:pPr>
        <w:autoSpaceDE w:val="0"/>
        <w:autoSpaceDN w:val="0"/>
        <w:adjustRightInd w:val="0"/>
        <w:spacing w:before="30" w:beforeAutospacing="0" w:after="320"/>
        <w:rPr>
          <w:rFonts w:cs="Times New Roman"/>
          <w:color w:val="000000"/>
          <w:sz w:val="24"/>
          <w:szCs w:val="24"/>
          <w:lang w:val="en-GB"/>
        </w:rPr>
      </w:pPr>
      <w:r w:rsidRPr="0042144B">
        <w:rPr>
          <w:rFonts w:cs="Times New Roman"/>
          <w:color w:val="000000"/>
          <w:sz w:val="24"/>
          <w:szCs w:val="24"/>
          <w:lang w:val="en-GB"/>
        </w:rPr>
        <w:t xml:space="preserve">A single orange supplies 116% of the recommended daily intake of vitamin C. Vitamin C serves as the principal water-soluble antioxidant, effectively inhibiting the production of free radicals within the body and safeguarding the tissues in the aqueous milieu, including both intracellular and extracellular compartments. Using unsalted and unsweetened orange juice is linked to a decrease in the severity of inflammatory ailments such as asthma, osteoarthritis, and rheumatoid arthritis. In the year 1688, the Journal of Pharmacognosy and Phytochemistry was established. Vitamin C is essential for maintaining optimal immune system functionality. Vitamin C has been found to possess beneficial properties in preventing colds and coughs. </w:t>
      </w:r>
      <w:r w:rsidRPr="007F3821">
        <w:rPr>
          <w:rFonts w:cs="Times New Roman"/>
          <w:i/>
          <w:iCs/>
          <w:color w:val="000000"/>
          <w:sz w:val="24"/>
          <w:szCs w:val="24"/>
          <w:lang w:val="en-GB"/>
        </w:rPr>
        <w:t>Parle and Chaturvedi (2012)</w:t>
      </w:r>
      <w:r w:rsidRPr="0042144B">
        <w:rPr>
          <w:rFonts w:cs="Times New Roman"/>
          <w:color w:val="000000"/>
          <w:sz w:val="24"/>
          <w:szCs w:val="24"/>
          <w:lang w:val="en-GB"/>
        </w:rPr>
        <w:t xml:space="preserve"> state that the user's text must be completed and provide more information. The positive impact of consuming citrus fruits on human health can be attributed to their antioxidant and anti-radical capabilities (</w:t>
      </w:r>
      <w:r w:rsidRPr="007F3821">
        <w:rPr>
          <w:rFonts w:cs="Times New Roman"/>
          <w:i/>
          <w:iCs/>
          <w:color w:val="000000"/>
          <w:sz w:val="24"/>
          <w:szCs w:val="24"/>
          <w:lang w:val="en-GB"/>
        </w:rPr>
        <w:t>Betoret et al., 2009</w:t>
      </w:r>
      <w:r w:rsidRPr="0042144B">
        <w:rPr>
          <w:rFonts w:cs="Times New Roman"/>
          <w:color w:val="000000"/>
          <w:sz w:val="24"/>
          <w:szCs w:val="24"/>
          <w:lang w:val="en-GB"/>
        </w:rPr>
        <w:t>).</w:t>
      </w:r>
    </w:p>
    <w:p w14:paraId="09C0E394" w14:textId="77777777" w:rsidR="002C09E2" w:rsidRPr="0042144B" w:rsidRDefault="002C09E2" w:rsidP="002C09E2">
      <w:pPr>
        <w:pStyle w:val="Heading3"/>
        <w:spacing w:before="30" w:beforeAutospacing="0" w:line="360" w:lineRule="auto"/>
        <w:rPr>
          <w:rFonts w:ascii="Times New Roman" w:hAnsi="Times New Roman" w:cs="Times New Roman"/>
          <w:b/>
          <w:bCs/>
          <w:color w:val="000000" w:themeColor="text1"/>
          <w:lang w:val="en-GB"/>
        </w:rPr>
      </w:pPr>
      <w:bookmarkStart w:id="30" w:name="_Toc150090241"/>
      <w:bookmarkStart w:id="31" w:name="_Toc153307030"/>
      <w:r w:rsidRPr="0042144B">
        <w:rPr>
          <w:rFonts w:ascii="Times New Roman" w:hAnsi="Times New Roman" w:cs="Times New Roman"/>
          <w:b/>
          <w:bCs/>
          <w:color w:val="000000" w:themeColor="text1"/>
          <w:lang w:val="en-GB"/>
        </w:rPr>
        <w:t>2.6.3 Phenolic compounds</w:t>
      </w:r>
      <w:bookmarkEnd w:id="30"/>
      <w:bookmarkEnd w:id="31"/>
      <w:r w:rsidRPr="0042144B">
        <w:rPr>
          <w:rFonts w:ascii="Times New Roman" w:hAnsi="Times New Roman" w:cs="Times New Roman"/>
          <w:b/>
          <w:bCs/>
          <w:color w:val="000000" w:themeColor="text1"/>
          <w:lang w:val="en-GB"/>
        </w:rPr>
        <w:t xml:space="preserve"> </w:t>
      </w:r>
    </w:p>
    <w:p w14:paraId="47E751A6" w14:textId="77777777" w:rsidR="002C09E2" w:rsidRPr="0042144B" w:rsidRDefault="002C09E2" w:rsidP="002C09E2">
      <w:pPr>
        <w:autoSpaceDE w:val="0"/>
        <w:autoSpaceDN w:val="0"/>
        <w:adjustRightInd w:val="0"/>
        <w:spacing w:before="30" w:beforeAutospacing="0"/>
        <w:rPr>
          <w:rFonts w:cs="Times New Roman"/>
          <w:color w:val="202431"/>
          <w:sz w:val="24"/>
          <w:szCs w:val="24"/>
          <w:lang w:val="en-GB"/>
        </w:rPr>
      </w:pPr>
      <w:r w:rsidRPr="0042144B">
        <w:rPr>
          <w:rFonts w:cs="Times New Roman"/>
          <w:color w:val="202431"/>
          <w:sz w:val="24"/>
          <w:szCs w:val="24"/>
          <w:lang w:val="en-GB"/>
        </w:rPr>
        <w:t xml:space="preserve">According to Hegazy and Ibrahium (2012), orange peels are a significant dietary source of antioxidant phenolic compounds. Phytochemicals, particularly phenolics found in fruits and vegetables, are recognized as substantial bioactive molecules with established health-promoting properties. Research findings have indicated that plant phenolics are not solely confined to the consumable portions of plants. Still, their occurrence and diverse biological impacts have also been documented in non-consumable plant components. The cellular processes behind the beneficial effects of phytophenolics in promoting health and preventing diseases encompass various mechanisms, including </w:t>
      </w:r>
      <w:r w:rsidRPr="0042144B">
        <w:rPr>
          <w:rFonts w:cs="Times New Roman"/>
          <w:color w:val="202431"/>
          <w:sz w:val="24"/>
          <w:szCs w:val="24"/>
          <w:lang w:val="en-GB"/>
        </w:rPr>
        <w:lastRenderedPageBreak/>
        <w:t>cell differentiation, deactivation of pro-carcinogens, maintenance of DNA repair, suppression of N-nitrosamine production, and modulation of estrogen metabolism, among other factors (</w:t>
      </w:r>
      <w:r w:rsidRPr="007F3821">
        <w:rPr>
          <w:rFonts w:cs="Times New Roman"/>
          <w:i/>
          <w:iCs/>
          <w:color w:val="202431"/>
          <w:sz w:val="24"/>
          <w:szCs w:val="24"/>
          <w:lang w:val="en-GB"/>
        </w:rPr>
        <w:t>Shahidi, 1997</w:t>
      </w:r>
      <w:r w:rsidRPr="0042144B">
        <w:rPr>
          <w:rFonts w:cs="Times New Roman"/>
          <w:color w:val="202431"/>
          <w:sz w:val="24"/>
          <w:szCs w:val="24"/>
          <w:lang w:val="en-GB"/>
        </w:rPr>
        <w:t>). The primary methods by which phenolics in functional foods exert their antioxidant effects encompass the activities of free radical scavenging and metal chelation. Reactive oxygen species (ROS), including the superoxide radical (O</w:t>
      </w:r>
      <w:r w:rsidRPr="007249EE">
        <w:rPr>
          <w:rFonts w:cs="Times New Roman"/>
          <w:color w:val="202431"/>
          <w:sz w:val="24"/>
          <w:szCs w:val="24"/>
          <w:vertAlign w:val="superscript"/>
          <w:lang w:val="en-GB"/>
        </w:rPr>
        <w:t>2-</w:t>
      </w:r>
      <w:r w:rsidRPr="0042144B">
        <w:rPr>
          <w:rFonts w:cs="Times New Roman"/>
          <w:color w:val="202431"/>
          <w:sz w:val="24"/>
          <w:szCs w:val="24"/>
          <w:lang w:val="en-GB"/>
        </w:rPr>
        <w:t>), hydrogen peroxide (H</w:t>
      </w:r>
      <w:r w:rsidRPr="007249EE">
        <w:rPr>
          <w:rFonts w:cs="Times New Roman"/>
          <w:color w:val="202431"/>
          <w:sz w:val="24"/>
          <w:szCs w:val="24"/>
          <w:vertAlign w:val="subscript"/>
          <w:lang w:val="en-GB"/>
        </w:rPr>
        <w:t>2</w:t>
      </w:r>
      <w:r w:rsidRPr="0042144B">
        <w:rPr>
          <w:rFonts w:cs="Times New Roman"/>
          <w:color w:val="202431"/>
          <w:sz w:val="24"/>
          <w:szCs w:val="24"/>
          <w:lang w:val="en-GB"/>
        </w:rPr>
        <w:t>O</w:t>
      </w:r>
      <w:r w:rsidRPr="007249EE">
        <w:rPr>
          <w:rFonts w:cs="Times New Roman"/>
          <w:color w:val="202431"/>
          <w:sz w:val="24"/>
          <w:szCs w:val="24"/>
          <w:vertAlign w:val="subscript"/>
          <w:lang w:val="en-GB"/>
        </w:rPr>
        <w:t>2</w:t>
      </w:r>
      <w:r w:rsidRPr="0042144B">
        <w:rPr>
          <w:rFonts w:cs="Times New Roman"/>
          <w:color w:val="202431"/>
          <w:sz w:val="24"/>
          <w:szCs w:val="24"/>
          <w:lang w:val="en-GB"/>
        </w:rPr>
        <w:t>), hypochlorous acid (HOCl), and the hydroxyl radical (OH•), have been implicated in the pathophysiology of various human diseases. (</w:t>
      </w:r>
      <w:r w:rsidRPr="007F3821">
        <w:rPr>
          <w:rFonts w:cs="Times New Roman"/>
          <w:i/>
          <w:iCs/>
          <w:color w:val="202431"/>
          <w:sz w:val="24"/>
          <w:szCs w:val="24"/>
          <w:lang w:val="en-GB"/>
        </w:rPr>
        <w:t>Halliwell, 1996; Halliwell et al., 1992; Aruoma, 1994, 2003</w:t>
      </w:r>
      <w:r w:rsidRPr="0042144B">
        <w:rPr>
          <w:rFonts w:cs="Times New Roman"/>
          <w:color w:val="202431"/>
          <w:sz w:val="24"/>
          <w:szCs w:val="24"/>
          <w:lang w:val="en-GB"/>
        </w:rPr>
        <w:t>) have been cited in the literature. Lipid oxidation and auto-oxidation are the primary factors contributing to the deterioration of food, particularly meat products. For a considerable period, synthetic antioxidants have been employed to hinder the process of lipid oxidation. This oxidation can induce alterations in various aspects of meat quality, including but not limited to color, flavor, odor, texture, and nutritional composition (</w:t>
      </w:r>
      <w:r w:rsidRPr="007F3821">
        <w:rPr>
          <w:rFonts w:cs="Times New Roman"/>
          <w:i/>
          <w:iCs/>
          <w:color w:val="202431"/>
          <w:sz w:val="24"/>
          <w:szCs w:val="24"/>
          <w:lang w:val="en-GB"/>
        </w:rPr>
        <w:t>Fernandez et al., 1997</w:t>
      </w:r>
      <w:r w:rsidRPr="0042144B">
        <w:rPr>
          <w:rFonts w:cs="Times New Roman"/>
          <w:color w:val="202431"/>
          <w:sz w:val="24"/>
          <w:szCs w:val="24"/>
          <w:lang w:val="en-GB"/>
        </w:rPr>
        <w:t xml:space="preserve">). </w:t>
      </w:r>
      <w:r w:rsidRPr="007F3821">
        <w:rPr>
          <w:rFonts w:cs="Times New Roman"/>
          <w:i/>
          <w:iCs/>
          <w:color w:val="202431"/>
          <w:sz w:val="24"/>
          <w:szCs w:val="24"/>
          <w:lang w:val="en-GB"/>
        </w:rPr>
        <w:t>Devatkal et al.</w:t>
      </w:r>
      <w:r w:rsidRPr="0042144B">
        <w:rPr>
          <w:rFonts w:cs="Times New Roman"/>
          <w:color w:val="202431"/>
          <w:sz w:val="24"/>
          <w:szCs w:val="24"/>
          <w:lang w:val="en-GB"/>
        </w:rPr>
        <w:t xml:space="preserve"> </w:t>
      </w:r>
      <w:r w:rsidRPr="007F3821">
        <w:rPr>
          <w:rFonts w:cs="Times New Roman"/>
          <w:i/>
          <w:iCs/>
          <w:color w:val="202431"/>
          <w:sz w:val="24"/>
          <w:szCs w:val="24"/>
          <w:lang w:val="en-GB"/>
        </w:rPr>
        <w:t>(2010</w:t>
      </w:r>
      <w:r w:rsidRPr="0042144B">
        <w:rPr>
          <w:rFonts w:cs="Times New Roman"/>
          <w:color w:val="202431"/>
          <w:sz w:val="24"/>
          <w:szCs w:val="24"/>
          <w:lang w:val="en-GB"/>
        </w:rPr>
        <w:t xml:space="preserve">) effectively substituted them with kinnow rind powder extract to address the drawbacks associated with using synthetic antioxidants in meat products. The findings of their study demonstrated that these extracts possess a significant abundance of phenolic compounds, which exhibit considerable efficacy in scavenging free radicals. Consequently, the researchers concluded that citrus powder extracts hold promise as a safer substitute for synthetic antioxidants. </w:t>
      </w:r>
      <w:r w:rsidRPr="007F3821">
        <w:rPr>
          <w:rFonts w:cs="Times New Roman"/>
          <w:i/>
          <w:iCs/>
          <w:color w:val="202431"/>
          <w:sz w:val="24"/>
          <w:szCs w:val="24"/>
          <w:lang w:val="en-GB"/>
        </w:rPr>
        <w:t>Benamrouchea and Madania (2013)</w:t>
      </w:r>
      <w:r w:rsidRPr="0042144B">
        <w:rPr>
          <w:rFonts w:cs="Times New Roman"/>
          <w:color w:val="202431"/>
          <w:sz w:val="24"/>
          <w:szCs w:val="24"/>
          <w:lang w:val="en-GB"/>
        </w:rPr>
        <w:t xml:space="preserve"> conducted a study to validate the antioxidant properties of by-products, specifically peels and leaves, derived from two orange kinds (</w:t>
      </w:r>
      <w:r w:rsidRPr="007F3821">
        <w:rPr>
          <w:rFonts w:cs="Times New Roman"/>
          <w:i/>
          <w:iCs/>
          <w:color w:val="202431"/>
          <w:sz w:val="24"/>
          <w:szCs w:val="24"/>
          <w:lang w:val="en-GB"/>
        </w:rPr>
        <w:t>Citrus sinensis L.</w:t>
      </w:r>
      <w:r w:rsidRPr="0042144B">
        <w:rPr>
          <w:rFonts w:cs="Times New Roman"/>
          <w:color w:val="202431"/>
          <w:sz w:val="24"/>
          <w:szCs w:val="24"/>
          <w:lang w:val="en-GB"/>
        </w:rPr>
        <w:t xml:space="preserve"> and </w:t>
      </w:r>
      <w:r w:rsidRPr="007F3821">
        <w:rPr>
          <w:rFonts w:cs="Times New Roman"/>
          <w:i/>
          <w:iCs/>
          <w:color w:val="202431"/>
          <w:sz w:val="24"/>
          <w:szCs w:val="24"/>
          <w:lang w:val="en-GB"/>
        </w:rPr>
        <w:t>Citrus aurantium L.</w:t>
      </w:r>
      <w:r w:rsidRPr="0042144B">
        <w:rPr>
          <w:rFonts w:cs="Times New Roman"/>
          <w:color w:val="202431"/>
          <w:sz w:val="24"/>
          <w:szCs w:val="24"/>
          <w:lang w:val="en-GB"/>
        </w:rPr>
        <w:t>) farmed in Algeria.</w:t>
      </w:r>
    </w:p>
    <w:p w14:paraId="10341F94"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bookmarkStart w:id="32" w:name="_Toc150090242"/>
      <w:bookmarkStart w:id="33" w:name="_Toc153307031"/>
      <w:r w:rsidRPr="0042144B">
        <w:rPr>
          <w:rStyle w:val="Heading2Char"/>
          <w:rFonts w:ascii="Times New Roman" w:hAnsi="Times New Roman" w:cs="Times New Roman"/>
          <w:b/>
          <w:bCs/>
          <w:color w:val="000000" w:themeColor="text1"/>
          <w:sz w:val="24"/>
          <w:szCs w:val="24"/>
        </w:rPr>
        <w:t>2.7 The antioxidant properties of orange peel extract and how they can mitigate oxidation in chicken products</w:t>
      </w:r>
      <w:bookmarkEnd w:id="32"/>
      <w:bookmarkEnd w:id="33"/>
    </w:p>
    <w:p w14:paraId="3AAC352D"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Research studies have examined the antioxidant capabilities of orange peel extract and its ability to prevent oxidation in chicken products. These studies present scientific data supporting the effectiveness of orange peel extract as an antioxidant and its influence on growth performance, gene expression, antioxidant status, microbial activity, plasma biochemicals, carcass features, and overall levels of oxidative stress. The present study conducted by </w:t>
      </w:r>
      <w:r w:rsidRPr="007F3821">
        <w:rPr>
          <w:rFonts w:cs="Times New Roman"/>
          <w:i/>
          <w:iCs/>
          <w:color w:val="000000"/>
          <w:sz w:val="24"/>
          <w:szCs w:val="24"/>
          <w:lang w:val="en-GB"/>
        </w:rPr>
        <w:t>Hassan et al. (2022)</w:t>
      </w:r>
      <w:r w:rsidRPr="0042144B">
        <w:rPr>
          <w:rFonts w:cs="Times New Roman"/>
          <w:color w:val="000000"/>
          <w:sz w:val="24"/>
          <w:szCs w:val="24"/>
          <w:lang w:val="en-GB"/>
        </w:rPr>
        <w:t xml:space="preserve"> aimed to assess the impact of dietary supplementation with ascorbic acid (AA), orange peel powder (OPP), and orange peel extract (OPE) on the growth of rabbits exposed to high temperatures. The study </w:t>
      </w:r>
      <w:r w:rsidRPr="0042144B">
        <w:rPr>
          <w:rFonts w:cs="Times New Roman"/>
          <w:color w:val="000000"/>
          <w:sz w:val="24"/>
          <w:szCs w:val="24"/>
          <w:lang w:val="en-GB"/>
        </w:rPr>
        <w:lastRenderedPageBreak/>
        <w:t>conducted by the researchers revealed that adding AA</w:t>
      </w:r>
      <w:r>
        <w:rPr>
          <w:rFonts w:cs="Times New Roman"/>
          <w:color w:val="000000"/>
          <w:sz w:val="24"/>
          <w:szCs w:val="24"/>
          <w:lang w:val="en-GB"/>
        </w:rPr>
        <w:t xml:space="preserve"> (ascorbic acid)</w:t>
      </w:r>
      <w:r w:rsidRPr="0042144B">
        <w:rPr>
          <w:rFonts w:cs="Times New Roman"/>
          <w:color w:val="000000"/>
          <w:sz w:val="24"/>
          <w:szCs w:val="24"/>
          <w:lang w:val="en-GB"/>
        </w:rPr>
        <w:t xml:space="preserve"> to the diet led to the attainment of the most favorable feed conversion ratio (FCR). Moreover, the supplementation of </w:t>
      </w:r>
      <w:r>
        <w:rPr>
          <w:rFonts w:cs="Times New Roman"/>
          <w:color w:val="000000"/>
          <w:sz w:val="24"/>
          <w:szCs w:val="24"/>
          <w:lang w:val="en-GB"/>
        </w:rPr>
        <w:t xml:space="preserve"> OPE, </w:t>
      </w:r>
      <w:r w:rsidRPr="0042144B">
        <w:rPr>
          <w:rFonts w:cs="Times New Roman"/>
          <w:color w:val="000000"/>
          <w:sz w:val="24"/>
          <w:szCs w:val="24"/>
          <w:lang w:val="en-GB"/>
        </w:rPr>
        <w:t xml:space="preserve">omega-3 polyunsaturated fatty acids and omega-6 polyunsaturated fatty acids resulted in a decrease in concentrations of total cholesterol, low-density lipoprotein (LDL), and very low-density lipoprotein in blood plasma. Furthermore, these dietary interventions resulted in reductions in triglycerides, total lipids levels, hydrogen peroxide levels, malondialdehyde levels (a biomarker of lipid peroxidation), as well as </w:t>
      </w:r>
      <w:r w:rsidRPr="00FB27D2">
        <w:rPr>
          <w:rFonts w:cs="Times New Roman"/>
          <w:i/>
          <w:color w:val="000000"/>
          <w:sz w:val="24"/>
          <w:szCs w:val="24"/>
          <w:lang w:val="en-GB"/>
        </w:rPr>
        <w:t>Staphylococcus aureus</w:t>
      </w:r>
      <w:r w:rsidRPr="0042144B">
        <w:rPr>
          <w:rFonts w:cs="Times New Roman"/>
          <w:color w:val="000000"/>
          <w:sz w:val="24"/>
          <w:szCs w:val="24"/>
          <w:lang w:val="en-GB"/>
        </w:rPr>
        <w:t xml:space="preserve"> and </w:t>
      </w:r>
      <w:r w:rsidRPr="00FB27D2">
        <w:rPr>
          <w:rFonts w:cs="Times New Roman"/>
          <w:i/>
          <w:color w:val="000000"/>
          <w:sz w:val="24"/>
          <w:szCs w:val="24"/>
          <w:lang w:val="en-GB"/>
        </w:rPr>
        <w:t>Escherichia coli</w:t>
      </w:r>
      <w:r w:rsidRPr="0042144B">
        <w:rPr>
          <w:rFonts w:cs="Times New Roman"/>
          <w:color w:val="000000"/>
          <w:sz w:val="24"/>
          <w:szCs w:val="24"/>
          <w:lang w:val="en-GB"/>
        </w:rPr>
        <w:t xml:space="preserve"> counts in the cecum of the rabbits.</w:t>
      </w:r>
    </w:p>
    <w:p w14:paraId="7B80D2F7"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Additionally, the administration of OPE supplements resulted in enhanced expression of the superoxide dismutase gene and insulin-like growth factor-1. This study pr</w:t>
      </w:r>
      <w:r>
        <w:rPr>
          <w:rFonts w:cs="Times New Roman"/>
          <w:color w:val="000000"/>
          <w:sz w:val="24"/>
          <w:szCs w:val="24"/>
          <w:lang w:val="en-GB"/>
        </w:rPr>
        <w:t xml:space="preserve">ovides evidence that using oxidative plant extract </w:t>
      </w:r>
      <w:r w:rsidRPr="0042144B">
        <w:rPr>
          <w:rFonts w:cs="Times New Roman"/>
          <w:color w:val="000000"/>
          <w:sz w:val="24"/>
          <w:szCs w:val="24"/>
          <w:lang w:val="en-GB"/>
        </w:rPr>
        <w:t xml:space="preserve">can improve rabbit performance by augmentation of antioxidant enzyme activity. In a recent study conducted by </w:t>
      </w:r>
      <w:r w:rsidRPr="007F3821">
        <w:rPr>
          <w:rFonts w:cs="Times New Roman"/>
          <w:i/>
          <w:iCs/>
          <w:color w:val="000000"/>
          <w:sz w:val="24"/>
          <w:szCs w:val="24"/>
          <w:lang w:val="en-GB"/>
        </w:rPr>
        <w:t>Hassan et al. (2021),</w:t>
      </w:r>
      <w:r w:rsidRPr="0042144B">
        <w:rPr>
          <w:rFonts w:cs="Times New Roman"/>
          <w:color w:val="000000"/>
          <w:sz w:val="24"/>
          <w:szCs w:val="24"/>
          <w:lang w:val="en-GB"/>
        </w:rPr>
        <w:t xml:space="preserve"> the researchers examined the effects of dietary supplementation with orange peel extract (OPE) and tomato pomace extract (TPE) on the growth of male rabbits. The investigators noted that the supplements contained substantial quantities of ascorbic acid. Dietary supplements containing OPE and TPE enhanced the growth performance and antioxidative status.</w:t>
      </w:r>
    </w:p>
    <w:p w14:paraId="182A42D9" w14:textId="77777777" w:rsidR="002C09E2" w:rsidRPr="0042144B"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Additionally, the levels of ascorbic acid in both plasma and meat were regulated, and there was a reduction in plasma total cholesterol and LDL concentrations. Additionally, these supplements were found to elevate plasma protein and globulin concentrations. The study's findings indicate that adding OPE to the diet can significantly improve the growth performance and antioxidant status of juvenile rabbits.</w:t>
      </w:r>
    </w:p>
    <w:p w14:paraId="28532EB7" w14:textId="77777777" w:rsidR="002C09E2" w:rsidRPr="00291998"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The study conducted by </w:t>
      </w:r>
      <w:r w:rsidRPr="007F3821">
        <w:rPr>
          <w:rFonts w:cs="Times New Roman"/>
          <w:i/>
          <w:iCs/>
          <w:color w:val="000000"/>
          <w:sz w:val="24"/>
          <w:szCs w:val="24"/>
          <w:lang w:val="en-GB"/>
        </w:rPr>
        <w:t xml:space="preserve">Akbarian et al. (2015) </w:t>
      </w:r>
      <w:r w:rsidRPr="0042144B">
        <w:rPr>
          <w:rFonts w:cs="Times New Roman"/>
          <w:color w:val="000000"/>
          <w:sz w:val="24"/>
          <w:szCs w:val="24"/>
          <w:lang w:val="en-GB"/>
        </w:rPr>
        <w:t xml:space="preserve">aimed to examine the impact of nutritional supplementation with lemon peel extract (LPE), orange peel extract (OPE), and Curcuma xanthorrhiza essential oil (CXEO) on broiler chicks that were raised in an environment with high ambient temperature </w:t>
      </w:r>
      <w:r w:rsidRPr="007F3821">
        <w:rPr>
          <w:rFonts w:cs="Times New Roman"/>
          <w:i/>
          <w:iCs/>
          <w:color w:val="000000"/>
          <w:sz w:val="24"/>
          <w:szCs w:val="24"/>
          <w:lang w:val="en-GB"/>
        </w:rPr>
        <w:t>(Akbarian et al., 2015)</w:t>
      </w:r>
      <w:r w:rsidRPr="0042144B">
        <w:rPr>
          <w:rFonts w:cs="Times New Roman"/>
          <w:color w:val="000000"/>
          <w:sz w:val="24"/>
          <w:szCs w:val="24"/>
          <w:lang w:val="en-GB"/>
        </w:rPr>
        <w:t xml:space="preserve"> . The study revealed that the administration of OPE at a dosage of 400 mg/kg resulted in a notable enhancement in erythrocyte glutathione peroxidase and superoxide dismutase activity. Additionally, it was observed that this supplementation led to elevated plasma growth hormone levels and increased concentrations of serum phosphorus, total protein, and chloride. Conversely, there was a decrease in serum low-density lipoprotein (LDL) and </w:t>
      </w:r>
      <w:r w:rsidRPr="0042144B">
        <w:rPr>
          <w:rFonts w:cs="Times New Roman"/>
          <w:color w:val="000000"/>
          <w:sz w:val="24"/>
          <w:szCs w:val="24"/>
          <w:lang w:val="en-GB"/>
        </w:rPr>
        <w:lastRenderedPageBreak/>
        <w:t>cholesterol levels in chickens at 38 days old. The administration of CXEO at a dosage of 400 mg/kg demonstrated a notable elevation in bronchitis antibody titers. This study posits that adding OPE may mitigate the physiological alterations caused by elevated ambient temperatures. The research above substantiates the antioxidant attributes of orange peel extract and its capacity to alleviate oxidation in poultry-based products. The authors provide evidence that the inclusion of orange peel extract in the diet can lead to improvements in growth performance, reduction in oxidative stress markers such as malondialdehyde levels, enhancement of antioxidant enzyme activities, specifically superoxide dismutase activity, and modulation of lipid profiles by decreasing total cholesterol and LDL concentrations while increasing high-density lipoprotein (HDL) concentrations (</w:t>
      </w:r>
      <w:r w:rsidRPr="007F3821">
        <w:rPr>
          <w:rFonts w:cs="Times New Roman"/>
          <w:i/>
          <w:iCs/>
          <w:color w:val="000000"/>
          <w:sz w:val="24"/>
          <w:szCs w:val="24"/>
          <w:lang w:val="en-GB"/>
        </w:rPr>
        <w:t>Akbarian et al., 2015; Hassan et al., 2021, 2023</w:t>
      </w:r>
      <w:r w:rsidRPr="0042144B">
        <w:rPr>
          <w:rFonts w:cs="Times New Roman"/>
          <w:color w:val="000000"/>
          <w:sz w:val="24"/>
          <w:szCs w:val="24"/>
          <w:lang w:val="en-GB"/>
        </w:rPr>
        <w:t>). Nevertheless, it is crucial to acknowledge that these studies possess several limitations, like small sample numbers or specialized settings, such as a hot climate. Hence, additional investigation is required to substantiate these findings across varying circumstances. </w:t>
      </w:r>
    </w:p>
    <w:p w14:paraId="1A33D895" w14:textId="77777777" w:rsidR="002C09E2" w:rsidRPr="0042144B" w:rsidRDefault="002C09E2" w:rsidP="002C09E2">
      <w:pPr>
        <w:pStyle w:val="Heading2"/>
        <w:spacing w:before="30" w:beforeAutospacing="0" w:line="360" w:lineRule="auto"/>
        <w:rPr>
          <w:rFonts w:ascii="Times New Roman" w:hAnsi="Times New Roman" w:cs="Times New Roman"/>
          <w:b/>
          <w:bCs/>
          <w:color w:val="000000" w:themeColor="text1"/>
          <w:sz w:val="24"/>
          <w:szCs w:val="24"/>
          <w:lang w:val="en-GB"/>
        </w:rPr>
      </w:pPr>
      <w:bookmarkStart w:id="34" w:name="_Toc150090243"/>
      <w:bookmarkStart w:id="35" w:name="_Toc153307032"/>
      <w:r w:rsidRPr="0042144B">
        <w:rPr>
          <w:rFonts w:ascii="Times New Roman" w:hAnsi="Times New Roman" w:cs="Times New Roman"/>
          <w:b/>
          <w:bCs/>
          <w:color w:val="000000" w:themeColor="text1"/>
          <w:sz w:val="24"/>
          <w:szCs w:val="24"/>
          <w:lang w:val="en-GB"/>
        </w:rPr>
        <w:t>2.8 Antimicrobial activity of orange peel extract</w:t>
      </w:r>
      <w:bookmarkEnd w:id="34"/>
      <w:bookmarkEnd w:id="35"/>
      <w:r w:rsidRPr="0042144B">
        <w:rPr>
          <w:rFonts w:ascii="Times New Roman" w:hAnsi="Times New Roman" w:cs="Times New Roman"/>
          <w:b/>
          <w:bCs/>
          <w:color w:val="000000" w:themeColor="text1"/>
          <w:sz w:val="24"/>
          <w:szCs w:val="24"/>
          <w:lang w:val="en-GB"/>
        </w:rPr>
        <w:t xml:space="preserve"> </w:t>
      </w:r>
    </w:p>
    <w:p w14:paraId="52088526" w14:textId="1B240046" w:rsidR="002C09E2" w:rsidRPr="00C85881"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An antimicrobial agent is a chemical compound that can either kill or impede the proliferation of specific categories of microorganisms, including bacteria, fungi, and protozoans. Antimicrobial medications can induce microbial death or hinder the expansion of microorganisms. Disinfectants refer to antimicrobial agents employed to treat inanimate surfaces. Citrus fruit products exhibit antibacterial properties against both bacteria and fungi. The citrus product plays a significant physiological role because of its substantial commercial value in the global food and pharmaceut</w:t>
      </w:r>
      <w:r w:rsidR="00703F59">
        <w:rPr>
          <w:rFonts w:cs="Times New Roman"/>
          <w:color w:val="000000"/>
          <w:sz w:val="24"/>
          <w:szCs w:val="24"/>
          <w:lang w:val="en-GB"/>
        </w:rPr>
        <w:t>ical industries</w:t>
      </w:r>
      <w:r w:rsidRPr="0042144B">
        <w:rPr>
          <w:rFonts w:cs="Times New Roman"/>
          <w:color w:val="000000"/>
          <w:sz w:val="24"/>
          <w:szCs w:val="24"/>
          <w:lang w:val="en-GB"/>
        </w:rPr>
        <w:t>. Previous studies have demonstrated the inhibitory effects of the substance on the growth of gram-positive and gram-negative bacteria (</w:t>
      </w:r>
      <w:r w:rsidRPr="007F3821">
        <w:rPr>
          <w:rFonts w:cs="Times New Roman"/>
          <w:i/>
          <w:iCs/>
          <w:color w:val="000000"/>
          <w:sz w:val="24"/>
          <w:szCs w:val="24"/>
          <w:lang w:val="en-GB"/>
        </w:rPr>
        <w:t>Chen et al., 2022; Czech et al., 2021</w:t>
      </w:r>
      <w:r w:rsidRPr="0042144B">
        <w:rPr>
          <w:rFonts w:cs="Times New Roman"/>
          <w:color w:val="000000"/>
          <w:sz w:val="24"/>
          <w:szCs w:val="24"/>
          <w:lang w:val="en-GB"/>
        </w:rPr>
        <w:t>). The antibacterial properties can be ascribed to the existence of several substances, such as limonene, flavanone glycosides (hesperidin, naringin), and polyethoxylated flavones (sinensetin, tangeretin) (</w:t>
      </w:r>
      <w:r w:rsidRPr="007F3821">
        <w:rPr>
          <w:rFonts w:cs="Times New Roman"/>
          <w:i/>
          <w:iCs/>
          <w:color w:val="000000"/>
          <w:sz w:val="24"/>
          <w:szCs w:val="24"/>
          <w:lang w:val="en-GB"/>
        </w:rPr>
        <w:t>Lin et al., 2021</w:t>
      </w:r>
      <w:r w:rsidRPr="0042144B">
        <w:rPr>
          <w:rFonts w:cs="Times New Roman"/>
          <w:color w:val="000000"/>
          <w:sz w:val="24"/>
          <w:szCs w:val="24"/>
          <w:lang w:val="en-GB"/>
        </w:rPr>
        <w:t>). </w:t>
      </w:r>
    </w:p>
    <w:p w14:paraId="2BE8E569" w14:textId="77777777" w:rsidR="002C09E2" w:rsidRPr="0042144B" w:rsidRDefault="002C09E2" w:rsidP="002C09E2">
      <w:pPr>
        <w:pStyle w:val="Heading2"/>
        <w:spacing w:before="30" w:beforeAutospacing="0" w:line="360" w:lineRule="auto"/>
        <w:rPr>
          <w:rFonts w:ascii="Times New Roman" w:hAnsi="Times New Roman" w:cs="Times New Roman"/>
          <w:b/>
          <w:bCs/>
          <w:color w:val="000000" w:themeColor="text1"/>
          <w:sz w:val="24"/>
          <w:szCs w:val="24"/>
          <w:lang w:val="en-GB"/>
        </w:rPr>
      </w:pPr>
      <w:bookmarkStart w:id="36" w:name="_Toc150090244"/>
      <w:bookmarkStart w:id="37" w:name="_Toc153307033"/>
      <w:r w:rsidRPr="0042144B">
        <w:rPr>
          <w:rFonts w:ascii="Times New Roman" w:hAnsi="Times New Roman" w:cs="Times New Roman"/>
          <w:b/>
          <w:bCs/>
          <w:color w:val="000000" w:themeColor="text1"/>
          <w:sz w:val="24"/>
          <w:szCs w:val="24"/>
          <w:lang w:val="en-GB"/>
        </w:rPr>
        <w:t>2.9 Extraction technique of OPE</w:t>
      </w:r>
      <w:bookmarkEnd w:id="36"/>
      <w:bookmarkEnd w:id="37"/>
    </w:p>
    <w:p w14:paraId="20B5C87C" w14:textId="479C471C" w:rsidR="002C09E2" w:rsidRPr="00C85881" w:rsidRDefault="002C09E2" w:rsidP="002C09E2">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w:t>
      </w:r>
      <w:r w:rsidRPr="0042144B">
        <w:rPr>
          <w:rFonts w:cs="Times New Roman"/>
          <w:color w:val="202431"/>
          <w:sz w:val="24"/>
          <w:szCs w:val="24"/>
          <w:lang w:val="en-GB"/>
        </w:rPr>
        <w:t xml:space="preserve">The present study employed ultrasound-assisted extraction to acquire carotenoids from orange peel, with olive oil as the solvent. The obtained carotenoids were encapsulated </w:t>
      </w:r>
      <w:r w:rsidRPr="0042144B">
        <w:rPr>
          <w:rFonts w:cs="Times New Roman"/>
          <w:color w:val="202431"/>
          <w:sz w:val="24"/>
          <w:szCs w:val="24"/>
          <w:lang w:val="en-GB"/>
        </w:rPr>
        <w:lastRenderedPageBreak/>
        <w:t>within Ca-alginate beads to enhance their stability and safeguard their antioxidant properties. The findings from the encapsulated extracts demonstrated promise as natural antimicro</w:t>
      </w:r>
      <w:r w:rsidR="00D127FB">
        <w:rPr>
          <w:rFonts w:cs="Times New Roman"/>
          <w:color w:val="202431"/>
          <w:sz w:val="24"/>
          <w:szCs w:val="24"/>
          <w:lang w:val="en-GB"/>
        </w:rPr>
        <w:t>bials for food preservation</w:t>
      </w:r>
      <w:r w:rsidRPr="0042144B">
        <w:rPr>
          <w:rFonts w:cs="Times New Roman"/>
          <w:color w:val="202431"/>
          <w:sz w:val="24"/>
          <w:szCs w:val="24"/>
          <w:lang w:val="en-GB"/>
        </w:rPr>
        <w:t xml:space="preserve">. The utilization of several organic acids in the aqueous extraction process of pectin from sour orange peel led to discernible differences in the physicochemical, structural, and functional characteristics of the extracted pectin. The specific acid utilized influenced the pectin's methylation, acetylation, molecular weight, and rheological </w:t>
      </w:r>
      <w:r w:rsidR="00354F2F" w:rsidRPr="0042144B">
        <w:rPr>
          <w:rFonts w:cs="Times New Roman"/>
          <w:color w:val="202431"/>
          <w:sz w:val="24"/>
          <w:szCs w:val="24"/>
          <w:lang w:val="en-GB"/>
        </w:rPr>
        <w:t>behaviour</w:t>
      </w:r>
      <w:r w:rsidRPr="0042144B">
        <w:rPr>
          <w:rFonts w:cs="Times New Roman"/>
          <w:color w:val="202431"/>
          <w:sz w:val="24"/>
          <w:szCs w:val="24"/>
          <w:lang w:val="en-GB"/>
        </w:rPr>
        <w:t>. The present study aimed to explore the impact of functional coatings, including chitosan, orange peel extract, and olive cake extract, on the quality parameters of cucumbers during cold storage. The samples that were coated displayed enhanced physicochemical characteristics in comparison to the ones that were not covered. The utilization of functional coatings has been found to effectively maintain the quality features of cucumber</w:t>
      </w:r>
      <w:r w:rsidR="00D127FB">
        <w:rPr>
          <w:rFonts w:cs="Times New Roman"/>
          <w:color w:val="202431"/>
          <w:sz w:val="24"/>
          <w:szCs w:val="24"/>
          <w:lang w:val="en-GB"/>
        </w:rPr>
        <w:t>s during the storage period</w:t>
      </w:r>
      <w:r w:rsidRPr="0042144B">
        <w:rPr>
          <w:rFonts w:cs="Times New Roman"/>
          <w:color w:val="202431"/>
          <w:sz w:val="24"/>
          <w:szCs w:val="24"/>
          <w:lang w:val="en-GB"/>
        </w:rPr>
        <w:t xml:space="preserve">. The physicochemical, structural, and functional characteristics of pectin isolated from wampee fruit peel were evaluated using various organic acids. The pectin extracted using hydrochloric acid exhibited elevated levels of methylation and acetylation while demonstrating a reduced molecular weight compared to alternative acids. The different types of acids showed minimal impact on surface shape. However, they did influence, as indicated by previous research, rheological behavior, and antioxidant activity, as indicated by a study aimed to assess the efficacy of various extraction techniques, specifically methanolic and ethanolic procedures, regarding their impact on the phytochemical composition of freshly squeezed orange juice. The methanolic extract exhibited elevated concentrations of flavonoid glycosides, whereas the ethanolic section demonstrated increased amounts of polyethoxylated flavones (PMFs). The extraction process affected fresh </w:t>
      </w:r>
      <w:r w:rsidR="00D127FB">
        <w:rPr>
          <w:rFonts w:cs="Times New Roman"/>
          <w:color w:val="202431"/>
          <w:sz w:val="24"/>
          <w:szCs w:val="24"/>
          <w:lang w:val="en-GB"/>
        </w:rPr>
        <w:t>juice's nutritional content</w:t>
      </w:r>
      <w:r w:rsidRPr="0042144B">
        <w:rPr>
          <w:rFonts w:cs="Times New Roman"/>
          <w:color w:val="202431"/>
          <w:sz w:val="24"/>
          <w:szCs w:val="24"/>
          <w:lang w:val="en-GB"/>
        </w:rPr>
        <w:t>. </w:t>
      </w:r>
    </w:p>
    <w:p w14:paraId="78D900A1" w14:textId="77777777" w:rsidR="002C09E2" w:rsidRPr="0042144B" w:rsidRDefault="002C09E2" w:rsidP="002C09E2">
      <w:pPr>
        <w:pStyle w:val="Heading2"/>
        <w:spacing w:before="30" w:beforeAutospacing="0" w:line="360" w:lineRule="auto"/>
        <w:rPr>
          <w:rFonts w:ascii="Times New Roman" w:hAnsi="Times New Roman" w:cs="Times New Roman"/>
          <w:b/>
          <w:bCs/>
          <w:color w:val="000000" w:themeColor="text1"/>
          <w:sz w:val="24"/>
          <w:szCs w:val="24"/>
          <w:lang w:val="en-GB"/>
        </w:rPr>
      </w:pPr>
      <w:bookmarkStart w:id="38" w:name="_Toc150090245"/>
      <w:bookmarkStart w:id="39" w:name="_Toc153307034"/>
      <w:r w:rsidRPr="0042144B">
        <w:rPr>
          <w:rFonts w:ascii="Times New Roman" w:hAnsi="Times New Roman" w:cs="Times New Roman"/>
          <w:b/>
          <w:bCs/>
          <w:color w:val="000000" w:themeColor="text1"/>
          <w:sz w:val="24"/>
          <w:szCs w:val="24"/>
          <w:lang w:val="en-GB"/>
        </w:rPr>
        <w:t>2.10 Medicinal impact of citrus peel</w:t>
      </w:r>
      <w:bookmarkEnd w:id="38"/>
      <w:bookmarkEnd w:id="39"/>
    </w:p>
    <w:p w14:paraId="37FA1A8C" w14:textId="77777777" w:rsidR="002C09E2" w:rsidRPr="0042144B" w:rsidRDefault="002C09E2" w:rsidP="002C09E2">
      <w:pPr>
        <w:autoSpaceDE w:val="0"/>
        <w:autoSpaceDN w:val="0"/>
        <w:adjustRightInd w:val="0"/>
        <w:spacing w:before="30" w:beforeAutospacing="0" w:after="400"/>
        <w:rPr>
          <w:rFonts w:cs="Times New Roman"/>
          <w:color w:val="202431"/>
          <w:sz w:val="24"/>
          <w:szCs w:val="24"/>
          <w:lang w:val="en-GB"/>
        </w:rPr>
      </w:pPr>
      <w:r w:rsidRPr="0042144B">
        <w:rPr>
          <w:rFonts w:cs="Times New Roman"/>
          <w:color w:val="202431"/>
          <w:sz w:val="24"/>
          <w:szCs w:val="24"/>
          <w:lang w:val="en-GB"/>
        </w:rPr>
        <w:t xml:space="preserve">Oranges possess abundant essential minerals such as iron, chlorine, manganese, zinc, salt, phosphorous, iodine, and calcium. They include folic acid, potassium, beta-carotene, amino acids, pectin, and dietary fiber. An individual orange contains over 170 phytonutrients and more than 60 flavonoids that possess various qualities such as anti-tumor, anti-inflammatory, blood clot inhibiting, and antioxidant effects. According to </w:t>
      </w:r>
      <w:r w:rsidRPr="007F3821">
        <w:rPr>
          <w:rFonts w:cs="Times New Roman"/>
          <w:i/>
          <w:iCs/>
          <w:color w:val="202431"/>
          <w:sz w:val="24"/>
          <w:szCs w:val="24"/>
          <w:lang w:val="en-GB"/>
        </w:rPr>
        <w:t>Cha et al. (2001</w:t>
      </w:r>
      <w:r w:rsidRPr="0042144B">
        <w:rPr>
          <w:rFonts w:cs="Times New Roman"/>
          <w:color w:val="202431"/>
          <w:sz w:val="24"/>
          <w:szCs w:val="24"/>
          <w:lang w:val="en-GB"/>
        </w:rPr>
        <w:t xml:space="preserve">), these features contribute to general health enhancement. </w:t>
      </w:r>
      <w:r w:rsidRPr="007F3821">
        <w:rPr>
          <w:rFonts w:cs="Times New Roman"/>
          <w:i/>
          <w:iCs/>
          <w:color w:val="202431"/>
          <w:sz w:val="24"/>
          <w:szCs w:val="24"/>
          <w:lang w:val="en-GB"/>
        </w:rPr>
        <w:t>Citrus sinensis L</w:t>
      </w:r>
      <w:r w:rsidRPr="0042144B">
        <w:rPr>
          <w:rFonts w:cs="Times New Roman"/>
          <w:color w:val="202431"/>
          <w:sz w:val="24"/>
          <w:szCs w:val="24"/>
          <w:lang w:val="en-GB"/>
        </w:rPr>
        <w:t xml:space="preserve">, commonly known as sweet oranges, possesses significant utility in </w:t>
      </w:r>
      <w:r w:rsidRPr="0042144B">
        <w:rPr>
          <w:rFonts w:cs="Times New Roman"/>
          <w:color w:val="202431"/>
          <w:sz w:val="24"/>
          <w:szCs w:val="24"/>
          <w:lang w:val="en-GB"/>
        </w:rPr>
        <w:lastRenderedPageBreak/>
        <w:t>promoting human health. They are employed in managing arteriosclerosis, prevention against cancer, treatment of gastric ulcers, decreasing serum cholesterol levels, avoiding kidney stones, enhancing the immune system, and controlling hypertension. The health benefits mentioned can be attributed to the presence of vitamins, particularly vitamin C, as well as several phytochemical components such as synephrine, liminoids, hesperidin flavonoid, polyphenols, pectin, and others (</w:t>
      </w:r>
      <w:r w:rsidRPr="007F3821">
        <w:rPr>
          <w:rFonts w:cs="Times New Roman"/>
          <w:i/>
          <w:iCs/>
          <w:color w:val="202431"/>
          <w:sz w:val="24"/>
          <w:szCs w:val="24"/>
          <w:lang w:val="en-GB"/>
        </w:rPr>
        <w:t>Etebu E. and Nwauzoma A. B., 2014)</w:t>
      </w:r>
      <w:r w:rsidRPr="0042144B">
        <w:rPr>
          <w:rFonts w:cs="Times New Roman"/>
          <w:color w:val="202431"/>
          <w:sz w:val="24"/>
          <w:szCs w:val="24"/>
          <w:lang w:val="en-GB"/>
        </w:rPr>
        <w:t>. Orange has been found to possess skin-protective properties, aiding in maintaining a youthful appearance and promoting a radiant and rejuvenated complexion (</w:t>
      </w:r>
      <w:r w:rsidRPr="007F3821">
        <w:rPr>
          <w:rFonts w:cs="Times New Roman"/>
          <w:i/>
          <w:iCs/>
          <w:color w:val="202431"/>
          <w:sz w:val="24"/>
          <w:szCs w:val="24"/>
          <w:lang w:val="en-GB"/>
        </w:rPr>
        <w:t>Tsuda et al., 2004</w:t>
      </w:r>
      <w:r w:rsidRPr="0042144B">
        <w:rPr>
          <w:rFonts w:cs="Times New Roman"/>
          <w:color w:val="202431"/>
          <w:sz w:val="24"/>
          <w:szCs w:val="24"/>
          <w:lang w:val="en-GB"/>
        </w:rPr>
        <w:t xml:space="preserve">). Citrus fruits are predominantly utilized within many businesses. However, the peels are commonly discarded without being effectively used. It is imperative to employ appropriate methodologies to convert orange peel and pulp into value-added goods. According to </w:t>
      </w:r>
      <w:r w:rsidRPr="007F3821">
        <w:rPr>
          <w:rFonts w:cs="Times New Roman"/>
          <w:i/>
          <w:iCs/>
          <w:color w:val="202431"/>
          <w:sz w:val="24"/>
          <w:szCs w:val="24"/>
          <w:lang w:val="en-GB"/>
        </w:rPr>
        <w:t>Arora and Kaur (2013)</w:t>
      </w:r>
      <w:r w:rsidRPr="0042144B">
        <w:rPr>
          <w:rFonts w:cs="Times New Roman"/>
          <w:color w:val="202431"/>
          <w:sz w:val="24"/>
          <w:szCs w:val="24"/>
          <w:lang w:val="en-GB"/>
        </w:rPr>
        <w:t xml:space="preserve">, there is potential for reducing environmental contamination. </w:t>
      </w:r>
    </w:p>
    <w:p w14:paraId="10D942A8" w14:textId="77777777" w:rsidR="002C09E2" w:rsidRPr="0042144B" w:rsidRDefault="002C09E2" w:rsidP="002C09E2">
      <w:pPr>
        <w:autoSpaceDE w:val="0"/>
        <w:autoSpaceDN w:val="0"/>
        <w:adjustRightInd w:val="0"/>
        <w:spacing w:before="30" w:beforeAutospacing="0" w:after="400"/>
        <w:rPr>
          <w:rFonts w:cs="Times New Roman"/>
          <w:color w:val="202431"/>
          <w:sz w:val="24"/>
          <w:szCs w:val="24"/>
          <w:lang w:val="en-GB"/>
        </w:rPr>
      </w:pPr>
      <w:r w:rsidRPr="0042144B">
        <w:rPr>
          <w:rFonts w:cs="Times New Roman"/>
          <w:color w:val="202431"/>
          <w:sz w:val="24"/>
          <w:szCs w:val="24"/>
          <w:lang w:val="en-GB"/>
        </w:rPr>
        <w:t xml:space="preserve">According to a recent analysis, it has been determined that including Citrus fruits, such as oranges, in one's diet can safeguard against cardiovascular tissues. This protective effect is attributed to folate inside the peels of </w:t>
      </w:r>
      <w:r w:rsidRPr="008D7703">
        <w:rPr>
          <w:rFonts w:cs="Times New Roman"/>
          <w:i/>
          <w:color w:val="202431"/>
          <w:sz w:val="24"/>
          <w:szCs w:val="24"/>
          <w:lang w:val="en-GB"/>
        </w:rPr>
        <w:t>Citrus sinensis</w:t>
      </w:r>
      <w:r w:rsidRPr="0042144B">
        <w:rPr>
          <w:rFonts w:cs="Times New Roman"/>
          <w:color w:val="202431"/>
          <w:sz w:val="24"/>
          <w:szCs w:val="24"/>
          <w:lang w:val="en-GB"/>
        </w:rPr>
        <w:t xml:space="preserve">. To mitigate the presence of cardiovascular risk factors, it is imperative. Orange peels possess anti-carcinogenic properties. The orange peel contains flavonoids that have the potential to inhibit the RLIP76 protein. The RLIP76 protein exhibits a significant association with both obesity and cancer. The orange peel provides advantageous properties regarding its anti-allergic and anti-inflammatory effects. Histamines are chemical substances responsible for eliciting allergic reactions. However, certain compounds in the peels of Citrus sinensis can potentially block the release of histamines, rendering them a food source with significant anti-allergic properties. They assist anyone seeking to achieve weight loss through natural means. Orange peels and orange peel extract may offer supplementary advantages for those with diabetes and those seeking weight reduction. </w:t>
      </w:r>
    </w:p>
    <w:p w14:paraId="79DED9AE" w14:textId="77777777" w:rsidR="002C09E2" w:rsidRPr="0042144B" w:rsidRDefault="002C09E2" w:rsidP="002C09E2">
      <w:pPr>
        <w:autoSpaceDE w:val="0"/>
        <w:autoSpaceDN w:val="0"/>
        <w:adjustRightInd w:val="0"/>
        <w:spacing w:before="30" w:beforeAutospacing="0" w:after="400"/>
        <w:rPr>
          <w:rFonts w:cs="Times New Roman"/>
          <w:color w:val="202431"/>
          <w:sz w:val="24"/>
          <w:szCs w:val="24"/>
          <w:lang w:val="en-GB"/>
        </w:rPr>
      </w:pPr>
      <w:r w:rsidRPr="0042144B">
        <w:rPr>
          <w:rFonts w:cs="Times New Roman"/>
          <w:color w:val="202431"/>
          <w:sz w:val="24"/>
          <w:szCs w:val="24"/>
          <w:lang w:val="en-GB"/>
        </w:rPr>
        <w:t xml:space="preserve">This phenomenon can be attributed to the presence of pectin in the peels of Citrus sinensis, which serves as a natural source of dietary fibre and contributes to the reduction of postprandial glycemic response. They facilitate the passage of kidney stones. The orange peels include a bioactive compound known as D-limonene, which has been found to possess properties that aid in the dissolution of kidney stones. Applying orange peel extract combined with milk effectively reduces the appearance </w:t>
      </w:r>
      <w:r w:rsidRPr="0042144B">
        <w:rPr>
          <w:rFonts w:cs="Times New Roman"/>
          <w:color w:val="202431"/>
          <w:sz w:val="24"/>
          <w:szCs w:val="24"/>
          <w:lang w:val="en-GB"/>
        </w:rPr>
        <w:lastRenderedPageBreak/>
        <w:t xml:space="preserve">of black spots on the skin. In addition to its primary function as a skin toner, it can also serve as a secondary application. These interventions led to enhancements in both the digestive process and metabolic function. According to Ayurvedic principles, using orange peel has been associated with enhanced digestive processes and heightened metabolic activity. Orange peels have been found to possess properties that make them suitable for usage as a mouth freshener. Additionally, chewing orange peels or gently rubbing them on teeth has been seen to provide potential benefits in teeth whitening and addressing issues related to tooth sensitivity. D-limonene, a biological compound found in the peels of </w:t>
      </w:r>
      <w:r w:rsidRPr="003B5200">
        <w:rPr>
          <w:rFonts w:cs="Times New Roman"/>
          <w:i/>
          <w:color w:val="202431"/>
          <w:sz w:val="24"/>
          <w:szCs w:val="24"/>
          <w:lang w:val="en-GB"/>
        </w:rPr>
        <w:t>Citrus sinensis</w:t>
      </w:r>
      <w:r w:rsidRPr="0042144B">
        <w:rPr>
          <w:rFonts w:cs="Times New Roman"/>
          <w:color w:val="202431"/>
          <w:sz w:val="24"/>
          <w:szCs w:val="24"/>
          <w:lang w:val="en-GB"/>
        </w:rPr>
        <w:t>, can counteract stomach acid and promote regular peristalsis (</w:t>
      </w:r>
      <w:r w:rsidRPr="003B5200">
        <w:rPr>
          <w:rFonts w:cs="Times New Roman"/>
          <w:i/>
          <w:color w:val="202431"/>
          <w:sz w:val="24"/>
          <w:szCs w:val="24"/>
          <w:lang w:val="en-GB"/>
        </w:rPr>
        <w:t>Insights Care, 2021</w:t>
      </w:r>
      <w:r w:rsidRPr="0042144B">
        <w:rPr>
          <w:rFonts w:cs="Times New Roman"/>
          <w:color w:val="202431"/>
          <w:sz w:val="24"/>
          <w:szCs w:val="24"/>
          <w:lang w:val="en-GB"/>
        </w:rPr>
        <w:t>).</w:t>
      </w:r>
    </w:p>
    <w:p w14:paraId="7551E051" w14:textId="77777777" w:rsidR="002C09E2" w:rsidRPr="00C85881" w:rsidRDefault="002C09E2" w:rsidP="002C09E2">
      <w:pPr>
        <w:pStyle w:val="Heading2"/>
        <w:spacing w:before="30" w:beforeAutospacing="0" w:line="360" w:lineRule="auto"/>
        <w:rPr>
          <w:rFonts w:ascii="Times New Roman" w:hAnsi="Times New Roman" w:cs="Times New Roman"/>
          <w:b/>
          <w:bCs/>
          <w:color w:val="000000" w:themeColor="text1"/>
          <w:sz w:val="24"/>
          <w:szCs w:val="24"/>
          <w:lang w:val="en-GB"/>
        </w:rPr>
      </w:pPr>
      <w:bookmarkStart w:id="40" w:name="_Toc150090246"/>
      <w:bookmarkStart w:id="41" w:name="_Toc153307035"/>
      <w:r>
        <w:rPr>
          <w:rFonts w:ascii="Times New Roman" w:hAnsi="Times New Roman" w:cs="Times New Roman"/>
          <w:b/>
          <w:bCs/>
          <w:color w:val="000000" w:themeColor="text1"/>
          <w:sz w:val="24"/>
          <w:szCs w:val="24"/>
          <w:lang w:val="en-GB"/>
        </w:rPr>
        <w:t>2.11 Previous research on orange peel extract i</w:t>
      </w:r>
      <w:bookmarkStart w:id="42" w:name="_GoBack"/>
      <w:bookmarkEnd w:id="42"/>
      <w:r>
        <w:rPr>
          <w:rFonts w:ascii="Times New Roman" w:hAnsi="Times New Roman" w:cs="Times New Roman"/>
          <w:b/>
          <w:bCs/>
          <w:color w:val="000000" w:themeColor="text1"/>
          <w:sz w:val="24"/>
          <w:szCs w:val="24"/>
          <w:lang w:val="en-GB"/>
        </w:rPr>
        <w:t>n food p</w:t>
      </w:r>
      <w:r w:rsidRPr="0042144B">
        <w:rPr>
          <w:rFonts w:ascii="Times New Roman" w:hAnsi="Times New Roman" w:cs="Times New Roman"/>
          <w:b/>
          <w:bCs/>
          <w:color w:val="000000" w:themeColor="text1"/>
          <w:sz w:val="24"/>
          <w:szCs w:val="24"/>
          <w:lang w:val="en-GB"/>
        </w:rPr>
        <w:t>reservation</w:t>
      </w:r>
      <w:bookmarkEnd w:id="40"/>
      <w:bookmarkEnd w:id="41"/>
    </w:p>
    <w:p w14:paraId="61178A38" w14:textId="77777777" w:rsidR="002C09E2" w:rsidRPr="0042144B" w:rsidRDefault="002C09E2" w:rsidP="002C09E2">
      <w:pPr>
        <w:pStyle w:val="Heading3"/>
        <w:spacing w:before="30" w:beforeAutospacing="0" w:line="360" w:lineRule="auto"/>
        <w:rPr>
          <w:rFonts w:ascii="Times New Roman" w:hAnsi="Times New Roman" w:cs="Times New Roman"/>
          <w:b/>
          <w:bCs/>
          <w:color w:val="000000" w:themeColor="text1"/>
          <w:lang w:val="en-GB"/>
        </w:rPr>
      </w:pPr>
      <w:r w:rsidRPr="0042144B">
        <w:rPr>
          <w:rFonts w:ascii="Times New Roman" w:hAnsi="Times New Roman" w:cs="Times New Roman"/>
          <w:b/>
          <w:bCs/>
          <w:color w:val="000000" w:themeColor="text1"/>
          <w:lang w:val="en-GB"/>
        </w:rPr>
        <w:t> </w:t>
      </w:r>
      <w:bookmarkStart w:id="43" w:name="_Toc150090247"/>
      <w:bookmarkStart w:id="44" w:name="_Toc153307036"/>
      <w:r w:rsidRPr="0042144B">
        <w:rPr>
          <w:rFonts w:ascii="Times New Roman" w:hAnsi="Times New Roman" w:cs="Times New Roman"/>
          <w:b/>
          <w:bCs/>
          <w:color w:val="000000" w:themeColor="text1"/>
          <w:lang w:val="en-GB"/>
        </w:rPr>
        <w:t>2.11.1 Use of orange peel extract in food preservation</w:t>
      </w:r>
      <w:bookmarkEnd w:id="43"/>
      <w:bookmarkEnd w:id="44"/>
    </w:p>
    <w:p w14:paraId="6123E7B3" w14:textId="6941F454" w:rsidR="009C630F" w:rsidRDefault="002C09E2" w:rsidP="000D7706">
      <w:pPr>
        <w:autoSpaceDE w:val="0"/>
        <w:autoSpaceDN w:val="0"/>
        <w:adjustRightInd w:val="0"/>
        <w:spacing w:before="30" w:beforeAutospacing="0"/>
        <w:rPr>
          <w:rFonts w:cs="Times New Roman"/>
          <w:color w:val="000000"/>
          <w:sz w:val="24"/>
          <w:szCs w:val="24"/>
          <w:lang w:val="en-GB"/>
        </w:rPr>
      </w:pPr>
      <w:r w:rsidRPr="0042144B">
        <w:rPr>
          <w:rFonts w:cs="Times New Roman"/>
          <w:color w:val="000000"/>
          <w:sz w:val="24"/>
          <w:szCs w:val="24"/>
          <w:lang w:val="en-GB"/>
        </w:rPr>
        <w:t xml:space="preserve">Using orange peel extract in food preservation has garnered significant interest owing to its prospective antibacterial and antioxidant characteristics. Numerous research investigations have examined the impact of orange peel extract on various food products and microorganisms. The effects of incorporating bitter orange peel extract into flavoured milk during storage were reviewed in a study by </w:t>
      </w:r>
      <w:r w:rsidRPr="007F3821">
        <w:rPr>
          <w:rFonts w:cs="Times New Roman"/>
          <w:i/>
          <w:iCs/>
          <w:color w:val="000000"/>
          <w:sz w:val="24"/>
          <w:szCs w:val="24"/>
          <w:lang w:val="en-GB"/>
        </w:rPr>
        <w:t>Jalilzadeh-Afshari et al. (2021</w:t>
      </w:r>
      <w:r w:rsidRPr="0042144B">
        <w:rPr>
          <w:rFonts w:cs="Times New Roman"/>
          <w:color w:val="000000"/>
          <w:sz w:val="24"/>
          <w:szCs w:val="24"/>
          <w:lang w:val="en-GB"/>
        </w:rPr>
        <w:t xml:space="preserve">). The study's findings indicated that augmenting the bitter orange peel extract content positively impacted the flavoured milk's viscosity, antioxidant activity, and sensory attributes. The research conducted by </w:t>
      </w:r>
      <w:r w:rsidRPr="007F3821">
        <w:rPr>
          <w:rFonts w:cs="Times New Roman"/>
          <w:i/>
          <w:iCs/>
          <w:color w:val="000000"/>
          <w:sz w:val="24"/>
          <w:szCs w:val="24"/>
          <w:lang w:val="en-GB"/>
        </w:rPr>
        <w:t>Jalilzadeh‐Afshari and Fadaei (2021)</w:t>
      </w:r>
      <w:r w:rsidRPr="0042144B">
        <w:rPr>
          <w:rFonts w:cs="Times New Roman"/>
          <w:color w:val="000000"/>
          <w:sz w:val="24"/>
          <w:szCs w:val="24"/>
          <w:lang w:val="en-GB"/>
        </w:rPr>
        <w:t xml:space="preserve"> presents empirical support for the prospective utilization of orange peel extract as a naturally derived supplement in dairy products. The study conducted by </w:t>
      </w:r>
      <w:r w:rsidRPr="007F3821">
        <w:rPr>
          <w:rFonts w:cs="Times New Roman"/>
          <w:i/>
          <w:iCs/>
          <w:color w:val="000000"/>
          <w:sz w:val="24"/>
          <w:szCs w:val="24"/>
          <w:lang w:val="en-GB"/>
        </w:rPr>
        <w:t>El-Messery et al. (2019)</w:t>
      </w:r>
      <w:r w:rsidRPr="0042144B">
        <w:rPr>
          <w:rFonts w:cs="Times New Roman"/>
          <w:color w:val="000000"/>
          <w:sz w:val="24"/>
          <w:szCs w:val="24"/>
          <w:lang w:val="en-GB"/>
        </w:rPr>
        <w:t xml:space="preserve"> focused on examining the effects of including encapsulated orange peel extract into functional yoghurt. During the experiment, yoghurt was supplemented with orange peel extract and subsequently analysed to determine its encapsulation efficiency, phenolic content, physiochemical properties, and texture changes throughout cold storage. The study's findings indicated that encapsulated orange peel extract resulted in a notable encapsulation efficiency while having no significant impact on the physiochemical or textural aspects of the yogurt. According to the research conducted by </w:t>
      </w:r>
      <w:r w:rsidR="000D7706">
        <w:rPr>
          <w:rFonts w:cs="Times New Roman"/>
          <w:i/>
          <w:color w:val="000000"/>
          <w:sz w:val="24"/>
          <w:szCs w:val="24"/>
          <w:lang w:val="en-GB"/>
        </w:rPr>
        <w:t xml:space="preserve">Shehata et al. </w:t>
      </w:r>
      <w:r w:rsidRPr="00E449FC">
        <w:rPr>
          <w:rFonts w:cs="Times New Roman"/>
          <w:i/>
          <w:color w:val="000000"/>
          <w:sz w:val="24"/>
          <w:szCs w:val="24"/>
          <w:lang w:val="en-GB"/>
        </w:rPr>
        <w:t>(2021)</w:t>
      </w:r>
      <w:r w:rsidR="000D7706">
        <w:rPr>
          <w:rFonts w:cs="Times New Roman"/>
          <w:color w:val="000000"/>
          <w:sz w:val="24"/>
          <w:szCs w:val="24"/>
          <w:lang w:val="en-GB"/>
        </w:rPr>
        <w:t xml:space="preserve">, </w:t>
      </w:r>
      <w:r w:rsidRPr="0042144B">
        <w:rPr>
          <w:rFonts w:cs="Times New Roman"/>
          <w:color w:val="000000"/>
          <w:sz w:val="24"/>
          <w:szCs w:val="24"/>
          <w:lang w:val="en-GB"/>
        </w:rPr>
        <w:t xml:space="preserve">it has been demonstrated that incorporating encapsulated orange peel extract into yoghurt can effectively serve as a functional ingredient. The study conducted by </w:t>
      </w:r>
      <w:r w:rsidRPr="007F3821">
        <w:rPr>
          <w:rFonts w:cs="Times New Roman"/>
          <w:i/>
          <w:iCs/>
          <w:color w:val="000000"/>
          <w:sz w:val="24"/>
          <w:szCs w:val="24"/>
          <w:lang w:val="en-GB"/>
        </w:rPr>
        <w:t>Shehata et al. (2021)</w:t>
      </w:r>
      <w:r w:rsidRPr="0042144B">
        <w:rPr>
          <w:rFonts w:cs="Times New Roman"/>
          <w:color w:val="000000"/>
          <w:sz w:val="24"/>
          <w:szCs w:val="24"/>
          <w:lang w:val="en-GB"/>
        </w:rPr>
        <w:t xml:space="preserve"> aimed to examine </w:t>
      </w:r>
      <w:r w:rsidRPr="0042144B">
        <w:rPr>
          <w:rFonts w:cs="Times New Roman"/>
          <w:color w:val="000000"/>
          <w:sz w:val="24"/>
          <w:szCs w:val="24"/>
          <w:lang w:val="en-GB"/>
        </w:rPr>
        <w:lastRenderedPageBreak/>
        <w:t xml:space="preserve">the antioxidant and antibacterial properties of extracts obtained from sweet orange peels. The analysis employed UPLC-ESI-MS/MS methodology. The study's findings indicated that sweet orange peels possess diverse polyphenolic chemicals that exhibit antioxidant properties. According to </w:t>
      </w:r>
      <w:r w:rsidRPr="007F3821">
        <w:rPr>
          <w:rFonts w:cs="Times New Roman"/>
          <w:i/>
          <w:iCs/>
          <w:color w:val="000000"/>
          <w:sz w:val="24"/>
          <w:szCs w:val="24"/>
          <w:lang w:val="en-GB"/>
        </w:rPr>
        <w:t>Shehata et al. (2021</w:t>
      </w:r>
      <w:r w:rsidRPr="0042144B">
        <w:rPr>
          <w:rFonts w:cs="Times New Roman"/>
          <w:color w:val="000000"/>
          <w:sz w:val="24"/>
          <w:szCs w:val="24"/>
          <w:lang w:val="en-GB"/>
        </w:rPr>
        <w:t xml:space="preserve">), the extracts showed significant antibacterial properties against food-borne viruses, suggesting their potential application in food preservation. In their recent study, </w:t>
      </w:r>
      <w:r w:rsidRPr="007F3821">
        <w:rPr>
          <w:rFonts w:cs="Times New Roman"/>
          <w:i/>
          <w:iCs/>
          <w:color w:val="000000"/>
          <w:sz w:val="24"/>
          <w:szCs w:val="24"/>
          <w:lang w:val="en-GB"/>
        </w:rPr>
        <w:t>Pangallo et al. (2021)</w:t>
      </w:r>
      <w:r w:rsidRPr="0042144B">
        <w:rPr>
          <w:rFonts w:cs="Times New Roman"/>
          <w:color w:val="000000"/>
          <w:sz w:val="24"/>
          <w:szCs w:val="24"/>
          <w:lang w:val="en-GB"/>
        </w:rPr>
        <w:t xml:space="preserve"> examined the utilization of pomegranate peel extract to manage citrus fruit degradation throughout preharvest and postharvest, particularly during storage. The study's findings indicate that using pomegranate peel extract, either as a pre-harvest application or as a postharvest dipping therapy, exhibited efficacy in reducing the occurrence of decay on oranges. According to </w:t>
      </w:r>
      <w:r w:rsidRPr="007F3821">
        <w:rPr>
          <w:rFonts w:cs="Times New Roman"/>
          <w:i/>
          <w:iCs/>
          <w:color w:val="000000"/>
          <w:sz w:val="24"/>
          <w:szCs w:val="24"/>
          <w:lang w:val="en-GB"/>
        </w:rPr>
        <w:t>Pangallo et al. (2014</w:t>
      </w:r>
      <w:r w:rsidRPr="0042144B">
        <w:rPr>
          <w:rFonts w:cs="Times New Roman"/>
          <w:color w:val="000000"/>
          <w:sz w:val="24"/>
          <w:szCs w:val="24"/>
          <w:lang w:val="en-GB"/>
        </w:rPr>
        <w:t xml:space="preserve">), the study's findings indicate that using pomegranate peel extract may be a viable alternative for managing postharvest infections in citrus fruit orchards. The survey conducted by </w:t>
      </w:r>
      <w:r w:rsidRPr="007F3821">
        <w:rPr>
          <w:rFonts w:cs="Times New Roman"/>
          <w:i/>
          <w:iCs/>
          <w:color w:val="000000"/>
          <w:sz w:val="24"/>
          <w:szCs w:val="24"/>
          <w:lang w:val="en-GB"/>
        </w:rPr>
        <w:t>Asha et al. (2015)</w:t>
      </w:r>
      <w:r w:rsidRPr="0042144B">
        <w:rPr>
          <w:rFonts w:cs="Times New Roman"/>
          <w:color w:val="000000"/>
          <w:sz w:val="24"/>
          <w:szCs w:val="24"/>
          <w:lang w:val="en-GB"/>
        </w:rPr>
        <w:t xml:space="preserve"> aimed to examine the antioxidant properties of orange peel extract in ghee (butter oil) under varying storage temperatures. The study's findings showed that using orange peel extract effectively displayed antioxidant properties and hindered the process of lipid oxidation in ghee throughout its storage period. According to a study conducted by </w:t>
      </w:r>
      <w:r w:rsidRPr="007F3821">
        <w:rPr>
          <w:rFonts w:cs="Times New Roman"/>
          <w:i/>
          <w:iCs/>
          <w:color w:val="000000"/>
          <w:sz w:val="24"/>
          <w:szCs w:val="24"/>
          <w:lang w:val="en-GB"/>
        </w:rPr>
        <w:t>Asha et al. (2015)</w:t>
      </w:r>
      <w:r w:rsidRPr="0042144B">
        <w:rPr>
          <w:rFonts w:cs="Times New Roman"/>
          <w:color w:val="000000"/>
          <w:sz w:val="24"/>
          <w:szCs w:val="24"/>
          <w:lang w:val="en-GB"/>
        </w:rPr>
        <w:t>, it has been proposed that using orange peel extract as a natural antioxidant may potentially prolong the shelf life of ghee. The literature also explores the utilization of citrus processing waste, specifically orange peels, for diverse purposes such</w:t>
      </w:r>
      <w:r w:rsidR="00EC4B98">
        <w:rPr>
          <w:rFonts w:cs="Times New Roman"/>
          <w:color w:val="000000"/>
          <w:sz w:val="24"/>
          <w:szCs w:val="24"/>
          <w:lang w:val="en-GB"/>
        </w:rPr>
        <w:t xml:space="preserve"> as the production of biomethanol</w:t>
      </w:r>
      <w:r w:rsidRPr="0042144B">
        <w:rPr>
          <w:rFonts w:cs="Times New Roman"/>
          <w:color w:val="000000"/>
          <w:sz w:val="24"/>
          <w:szCs w:val="24"/>
          <w:lang w:val="en-GB"/>
        </w:rPr>
        <w:t xml:space="preserve"> or bioethanol, soil improvement, compost generation, and extraction of valuable compounds for applications in the food, cosmetic, and pharmaceutical industries </w:t>
      </w:r>
      <w:r w:rsidRPr="007F3821">
        <w:rPr>
          <w:rFonts w:cs="Times New Roman"/>
          <w:i/>
          <w:iCs/>
          <w:color w:val="000000"/>
          <w:sz w:val="24"/>
          <w:szCs w:val="24"/>
          <w:lang w:val="en-GB"/>
        </w:rPr>
        <w:t>(Zema et al., 2018</w:t>
      </w:r>
      <w:r w:rsidRPr="0042144B">
        <w:rPr>
          <w:rFonts w:cs="Times New Roman"/>
          <w:color w:val="000000"/>
          <w:sz w:val="24"/>
          <w:szCs w:val="24"/>
          <w:lang w:val="en-GB"/>
        </w:rPr>
        <w:t>). The act of valuing citrus processing waste has the potential to make a positive contribution towards the reduction of environmental impact and the enhancement of sustainability.</w:t>
      </w:r>
    </w:p>
    <w:p w14:paraId="5DFE040B" w14:textId="77777777" w:rsidR="006B1AF3" w:rsidRPr="006B1AF3" w:rsidRDefault="006B1AF3" w:rsidP="006B1AF3">
      <w:pPr>
        <w:autoSpaceDE w:val="0"/>
        <w:autoSpaceDN w:val="0"/>
        <w:adjustRightInd w:val="0"/>
        <w:spacing w:before="30" w:beforeAutospacing="0"/>
        <w:rPr>
          <w:rFonts w:cs="Times New Roman"/>
          <w:color w:val="000000"/>
          <w:sz w:val="24"/>
          <w:szCs w:val="24"/>
          <w:lang w:val="en-GB"/>
        </w:rPr>
      </w:pPr>
    </w:p>
    <w:p w14:paraId="397CA3A1" w14:textId="77777777" w:rsidR="009C630F" w:rsidRPr="0042144B" w:rsidRDefault="009C630F" w:rsidP="00022041">
      <w:pPr>
        <w:pStyle w:val="NormalWeb"/>
        <w:spacing w:line="360" w:lineRule="auto"/>
        <w:rPr>
          <w:b/>
          <w:bCs/>
        </w:rPr>
      </w:pPr>
    </w:p>
    <w:p w14:paraId="7B4A33AD" w14:textId="77777777" w:rsidR="002C09E2" w:rsidRPr="002C09E2" w:rsidRDefault="002C09E2" w:rsidP="002C09E2">
      <w:pPr>
        <w:keepNext/>
        <w:keepLines/>
        <w:spacing w:before="30" w:beforeAutospacing="0" w:after="0"/>
        <w:jc w:val="center"/>
        <w:outlineLvl w:val="0"/>
        <w:rPr>
          <w:rFonts w:eastAsiaTheme="majorEastAsia" w:cs="Times New Roman"/>
          <w:b/>
          <w:bCs/>
          <w:color w:val="000000" w:themeColor="text1"/>
          <w:kern w:val="2"/>
          <w:sz w:val="28"/>
          <w:szCs w:val="28"/>
          <w:lang w:val="en-GB" w:eastAsia="zh-CN"/>
          <w14:ligatures w14:val="standardContextual"/>
        </w:rPr>
      </w:pPr>
      <w:bookmarkStart w:id="45" w:name="_Toc150090248"/>
      <w:bookmarkStart w:id="46" w:name="_Toc153307037"/>
      <w:r w:rsidRPr="002C09E2">
        <w:rPr>
          <w:rFonts w:eastAsiaTheme="majorEastAsia" w:cs="Times New Roman"/>
          <w:b/>
          <w:bCs/>
          <w:color w:val="000000" w:themeColor="text1"/>
          <w:kern w:val="2"/>
          <w:sz w:val="28"/>
          <w:szCs w:val="28"/>
          <w:lang w:val="en-GB" w:eastAsia="zh-CN"/>
          <w14:ligatures w14:val="standardContextual"/>
        </w:rPr>
        <w:lastRenderedPageBreak/>
        <w:t>Chapter 3: Materials and methods</w:t>
      </w:r>
      <w:bookmarkEnd w:id="45"/>
      <w:bookmarkEnd w:id="46"/>
    </w:p>
    <w:p w14:paraId="68AD5F5E"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47" w:name="_Toc150090249"/>
      <w:bookmarkStart w:id="48" w:name="_Toc153307038"/>
      <w:r w:rsidRPr="002C09E2">
        <w:rPr>
          <w:rFonts w:eastAsiaTheme="majorEastAsia" w:cs="Times New Roman"/>
          <w:b/>
          <w:bCs/>
          <w:color w:val="000000" w:themeColor="text1"/>
          <w:kern w:val="2"/>
          <w:sz w:val="24"/>
          <w:szCs w:val="24"/>
          <w:lang w:val="en-GB" w:eastAsia="zh-CN"/>
          <w14:ligatures w14:val="standardContextual"/>
        </w:rPr>
        <w:t>3.1 Study area</w:t>
      </w:r>
      <w:bookmarkEnd w:id="47"/>
      <w:bookmarkEnd w:id="48"/>
    </w:p>
    <w:p w14:paraId="5E308C29"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 xml:space="preserve">The research study was carried out between July 2023 and September 2023 in the laboratory of Food Processing and Engineering, Applied Chemistry and Chemical Technology and the PRTC Laboratory at Chattogram Veterinary and Animal Sciences University (CVASU) in Bangladesh. The </w:t>
      </w:r>
      <w:r w:rsidRPr="002C09E2">
        <w:rPr>
          <w:rFonts w:cs="Times New Roman"/>
          <w:i/>
          <w:color w:val="000000"/>
          <w:sz w:val="24"/>
          <w:szCs w:val="24"/>
          <w:lang w:val="en-GB"/>
        </w:rPr>
        <w:t>E. coli</w:t>
      </w:r>
      <w:r w:rsidRPr="002C09E2">
        <w:rPr>
          <w:rFonts w:cs="Times New Roman"/>
          <w:color w:val="000000"/>
          <w:sz w:val="24"/>
          <w:szCs w:val="24"/>
          <w:lang w:val="en-GB"/>
        </w:rPr>
        <w:t xml:space="preserve"> and </w:t>
      </w:r>
      <w:r w:rsidRPr="002C09E2">
        <w:rPr>
          <w:rFonts w:cs="Times New Roman"/>
          <w:i/>
          <w:color w:val="000000"/>
          <w:sz w:val="24"/>
          <w:szCs w:val="24"/>
          <w:lang w:val="en-GB"/>
        </w:rPr>
        <w:t>Staphylococcus aureus</w:t>
      </w:r>
      <w:r w:rsidRPr="002C09E2">
        <w:rPr>
          <w:rFonts w:cs="Times New Roman"/>
          <w:color w:val="000000"/>
          <w:sz w:val="24"/>
          <w:szCs w:val="24"/>
          <w:lang w:val="en-GB"/>
        </w:rPr>
        <w:t xml:space="preserve"> microorganisms utilized in this experiment were obtained from the Research Laboratory.</w:t>
      </w:r>
    </w:p>
    <w:p w14:paraId="077DFA22"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49" w:name="_Toc150090250"/>
      <w:bookmarkStart w:id="50" w:name="_Toc153307039"/>
      <w:r w:rsidRPr="002C09E2">
        <w:rPr>
          <w:rFonts w:eastAsiaTheme="majorEastAsia" w:cs="Times New Roman"/>
          <w:b/>
          <w:bCs/>
          <w:color w:val="000000" w:themeColor="text1"/>
          <w:kern w:val="2"/>
          <w:sz w:val="24"/>
          <w:szCs w:val="24"/>
          <w:lang w:val="en-GB" w:eastAsia="zh-CN"/>
          <w14:ligatures w14:val="standardContextual"/>
        </w:rPr>
        <w:t>3.2 Experimental design</w:t>
      </w:r>
      <w:bookmarkEnd w:id="49"/>
      <w:bookmarkEnd w:id="50"/>
      <w:r w:rsidRPr="002C09E2">
        <w:rPr>
          <w:rFonts w:eastAsiaTheme="majorEastAsia" w:cs="Times New Roman"/>
          <w:b/>
          <w:bCs/>
          <w:color w:val="000000" w:themeColor="text1"/>
          <w:kern w:val="2"/>
          <w:sz w:val="24"/>
          <w:szCs w:val="24"/>
          <w:lang w:val="en-GB" w:eastAsia="zh-CN"/>
          <w14:ligatures w14:val="standardContextual"/>
        </w:rPr>
        <w:t xml:space="preserve"> </w:t>
      </w:r>
    </w:p>
    <w:p w14:paraId="06F199C9"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The study was undertaken to evaluate the effects of ethanolic extract of orange peel at different concentrations.</w:t>
      </w:r>
    </w:p>
    <w:p w14:paraId="7DA566AB"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noProof/>
        </w:rPr>
        <w:drawing>
          <wp:anchor distT="0" distB="0" distL="114300" distR="114300" simplePos="0" relativeHeight="251783168" behindDoc="0" locked="0" layoutInCell="1" allowOverlap="1" wp14:anchorId="6416C365" wp14:editId="5852D328">
            <wp:simplePos x="0" y="0"/>
            <wp:positionH relativeFrom="column">
              <wp:posOffset>0</wp:posOffset>
            </wp:positionH>
            <wp:positionV relativeFrom="paragraph">
              <wp:posOffset>190500</wp:posOffset>
            </wp:positionV>
            <wp:extent cx="5324475" cy="3838575"/>
            <wp:effectExtent l="38100" t="0" r="0" b="0"/>
            <wp:wrapSquare wrapText="bothSides"/>
            <wp:docPr id="6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Pr="002C09E2">
        <w:t> </w:t>
      </w:r>
    </w:p>
    <w:p w14:paraId="4D60A63B" w14:textId="77777777" w:rsidR="002C09E2" w:rsidRPr="002C09E2" w:rsidRDefault="002C09E2" w:rsidP="002C09E2">
      <w:pPr>
        <w:spacing w:before="30" w:beforeAutospacing="0" w:after="200"/>
        <w:ind w:left="1440" w:firstLine="720"/>
        <w:rPr>
          <w:rFonts w:eastAsiaTheme="minorEastAsia" w:cs="Times New Roman"/>
          <w:b/>
          <w:bCs/>
          <w:i/>
          <w:iCs/>
          <w:color w:val="44546A" w:themeColor="text2"/>
          <w:kern w:val="2"/>
          <w:sz w:val="24"/>
          <w:szCs w:val="24"/>
          <w:lang w:eastAsia="zh-CN"/>
          <w14:ligatures w14:val="standardContextual"/>
        </w:rPr>
      </w:pPr>
      <w:bookmarkStart w:id="51" w:name="_Toc147812957"/>
    </w:p>
    <w:p w14:paraId="0FD605DF" w14:textId="77777777" w:rsidR="002C09E2" w:rsidRPr="002C09E2" w:rsidRDefault="002C09E2" w:rsidP="002C09E2">
      <w:pPr>
        <w:spacing w:before="30" w:beforeAutospacing="0" w:after="200"/>
        <w:ind w:left="1440" w:firstLine="720"/>
        <w:rPr>
          <w:rFonts w:eastAsiaTheme="minorEastAsia" w:cs="Times New Roman"/>
          <w:b/>
          <w:bCs/>
          <w:kern w:val="2"/>
          <w:sz w:val="24"/>
          <w:szCs w:val="24"/>
          <w:lang w:eastAsia="zh-CN"/>
          <w14:ligatures w14:val="standardContextual"/>
        </w:rPr>
      </w:pPr>
      <w:r w:rsidRPr="002C09E2">
        <w:rPr>
          <w:rFonts w:eastAsiaTheme="minorEastAsia" w:cs="Times New Roman"/>
          <w:b/>
          <w:bCs/>
          <w:iCs/>
          <w:kern w:val="2"/>
          <w:sz w:val="24"/>
          <w:szCs w:val="24"/>
          <w:lang w:eastAsia="zh-CN"/>
          <w14:ligatures w14:val="standardContextual"/>
        </w:rPr>
        <w:t>Figure 2:</w:t>
      </w:r>
      <w:r w:rsidRPr="002C09E2">
        <w:rPr>
          <w:rFonts w:eastAsiaTheme="minorEastAsia" w:cs="Times New Roman"/>
          <w:b/>
          <w:bCs/>
          <w:kern w:val="2"/>
          <w:sz w:val="24"/>
          <w:szCs w:val="24"/>
          <w:lang w:eastAsia="zh-CN"/>
          <w14:ligatures w14:val="standardContextual"/>
        </w:rPr>
        <w:t xml:space="preserve"> Flow chart of experimental design</w:t>
      </w:r>
      <w:bookmarkEnd w:id="51"/>
    </w:p>
    <w:p w14:paraId="20ABE6B9"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52" w:name="_Toc150090251"/>
      <w:bookmarkStart w:id="53" w:name="_Toc153307040"/>
      <w:r w:rsidRPr="002C09E2">
        <w:rPr>
          <w:rFonts w:eastAsiaTheme="majorEastAsia" w:cs="Times New Roman"/>
          <w:b/>
          <w:bCs/>
          <w:color w:val="000000" w:themeColor="text1"/>
          <w:kern w:val="2"/>
          <w:sz w:val="24"/>
          <w:szCs w:val="24"/>
          <w:lang w:val="en-GB" w:eastAsia="zh-CN"/>
          <w14:ligatures w14:val="standardContextual"/>
        </w:rPr>
        <w:lastRenderedPageBreak/>
        <w:t>3.3</w:t>
      </w:r>
      <w:r w:rsidRPr="002C09E2">
        <w:rPr>
          <w:rFonts w:eastAsiaTheme="majorEastAsia" w:cs="Times New Roman"/>
          <w:b/>
          <w:bCs/>
          <w:i/>
          <w:iCs/>
          <w:color w:val="000000" w:themeColor="text1"/>
          <w:kern w:val="2"/>
          <w:sz w:val="24"/>
          <w:szCs w:val="24"/>
          <w:lang w:eastAsia="zh-CN"/>
          <w14:ligatures w14:val="standardContextual"/>
        </w:rPr>
        <w:t xml:space="preserve"> </w:t>
      </w:r>
      <w:r w:rsidRPr="002C09E2">
        <w:rPr>
          <w:rFonts w:eastAsiaTheme="majorEastAsia" w:cs="Times New Roman"/>
          <w:b/>
          <w:bCs/>
          <w:color w:val="000000" w:themeColor="text1"/>
          <w:kern w:val="2"/>
          <w:sz w:val="24"/>
          <w:szCs w:val="24"/>
          <w:lang w:val="en-GB" w:eastAsia="zh-CN"/>
          <w14:ligatures w14:val="standardContextual"/>
        </w:rPr>
        <w:t>Fruits were used in this study</w:t>
      </w:r>
      <w:bookmarkEnd w:id="52"/>
      <w:bookmarkEnd w:id="53"/>
    </w:p>
    <w:tbl>
      <w:tblPr>
        <w:tblW w:w="0" w:type="auto"/>
        <w:jc w:val="center"/>
        <w:tblBorders>
          <w:top w:val="none" w:sz="6" w:space="0" w:color="auto"/>
          <w:left w:val="none" w:sz="6" w:space="0" w:color="auto"/>
          <w:right w:val="none" w:sz="6" w:space="0" w:color="auto"/>
        </w:tblBorders>
        <w:tblLook w:val="0000" w:firstRow="0" w:lastRow="0" w:firstColumn="0" w:lastColumn="0" w:noHBand="0" w:noVBand="0"/>
      </w:tblPr>
      <w:tblGrid>
        <w:gridCol w:w="1823"/>
        <w:gridCol w:w="1450"/>
        <w:gridCol w:w="1096"/>
        <w:gridCol w:w="1776"/>
      </w:tblGrid>
      <w:tr w:rsidR="002C09E2" w:rsidRPr="002C09E2" w14:paraId="4DA1E3AC" w14:textId="77777777" w:rsidTr="002C09E2">
        <w:trPr>
          <w:jc w:val="center"/>
        </w:trPr>
        <w:tc>
          <w:tcPr>
            <w:tcW w:w="0" w:type="auto"/>
            <w:tcBorders>
              <w:top w:val="single" w:sz="8" w:space="0" w:color="000000"/>
              <w:left w:val="single" w:sz="8" w:space="0" w:color="000000"/>
              <w:bottom w:val="single" w:sz="8" w:space="0" w:color="000000"/>
              <w:right w:val="single" w:sz="8" w:space="0" w:color="000000"/>
            </w:tcBorders>
            <w:tcMar>
              <w:top w:w="144" w:type="nil"/>
              <w:right w:w="144" w:type="nil"/>
            </w:tcMar>
          </w:tcPr>
          <w:p w14:paraId="7DBF0F36"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
                <w:bCs/>
                <w:color w:val="000000"/>
                <w:sz w:val="24"/>
                <w:szCs w:val="24"/>
                <w:lang w:val="en-GB"/>
              </w:rPr>
              <w:t xml:space="preserve">Scientific Name </w:t>
            </w:r>
          </w:p>
        </w:tc>
        <w:tc>
          <w:tcPr>
            <w:tcW w:w="0" w:type="auto"/>
            <w:tcBorders>
              <w:top w:val="single" w:sz="8" w:space="0" w:color="000000"/>
              <w:left w:val="none" w:sz="6" w:space="0" w:color="auto"/>
              <w:bottom w:val="single" w:sz="8" w:space="0" w:color="000000"/>
              <w:right w:val="single" w:sz="8" w:space="0" w:color="000000"/>
            </w:tcBorders>
            <w:tcMar>
              <w:top w:w="144" w:type="nil"/>
              <w:right w:w="144" w:type="nil"/>
            </w:tcMar>
          </w:tcPr>
          <w:p w14:paraId="25B779D0"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
                <w:bCs/>
                <w:color w:val="000000"/>
                <w:sz w:val="24"/>
                <w:szCs w:val="24"/>
                <w:lang w:val="en-GB"/>
              </w:rPr>
              <w:t xml:space="preserve">Local Name </w:t>
            </w:r>
          </w:p>
        </w:tc>
        <w:tc>
          <w:tcPr>
            <w:tcW w:w="0" w:type="auto"/>
            <w:tcBorders>
              <w:top w:val="single" w:sz="8" w:space="0" w:color="000000"/>
              <w:left w:val="none" w:sz="6" w:space="0" w:color="auto"/>
              <w:bottom w:val="single" w:sz="8" w:space="0" w:color="000000"/>
              <w:right w:val="single" w:sz="8" w:space="0" w:color="000000"/>
            </w:tcBorders>
            <w:tcMar>
              <w:top w:w="144" w:type="nil"/>
              <w:right w:w="144" w:type="nil"/>
            </w:tcMar>
          </w:tcPr>
          <w:p w14:paraId="0AC8E952"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
                <w:bCs/>
                <w:color w:val="000000"/>
                <w:sz w:val="24"/>
                <w:szCs w:val="24"/>
                <w:lang w:val="en-GB"/>
              </w:rPr>
              <w:t xml:space="preserve">Family </w:t>
            </w:r>
          </w:p>
        </w:tc>
        <w:tc>
          <w:tcPr>
            <w:tcW w:w="0" w:type="auto"/>
            <w:tcBorders>
              <w:top w:val="single" w:sz="8" w:space="0" w:color="000000"/>
              <w:left w:val="none" w:sz="6" w:space="0" w:color="auto"/>
              <w:bottom w:val="single" w:sz="8" w:space="0" w:color="000000"/>
              <w:right w:val="single" w:sz="8" w:space="0" w:color="000000"/>
            </w:tcBorders>
            <w:tcMar>
              <w:top w:w="144" w:type="nil"/>
              <w:right w:w="144" w:type="nil"/>
            </w:tcMar>
          </w:tcPr>
          <w:p w14:paraId="58ABB093"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
                <w:bCs/>
                <w:color w:val="000000"/>
                <w:sz w:val="24"/>
                <w:szCs w:val="24"/>
                <w:lang w:val="en-GB"/>
              </w:rPr>
              <w:t xml:space="preserve">Fruit part used </w:t>
            </w:r>
          </w:p>
        </w:tc>
      </w:tr>
      <w:tr w:rsidR="002C09E2" w:rsidRPr="002C09E2" w14:paraId="1A3C7E64" w14:textId="77777777" w:rsidTr="002C09E2">
        <w:trPr>
          <w:jc w:val="center"/>
        </w:trPr>
        <w:tc>
          <w:tcPr>
            <w:tcW w:w="0" w:type="auto"/>
            <w:tcBorders>
              <w:top w:val="none" w:sz="6" w:space="0" w:color="auto"/>
              <w:left w:val="single" w:sz="8" w:space="0" w:color="000000"/>
              <w:bottom w:val="single" w:sz="8" w:space="0" w:color="000000"/>
              <w:right w:val="single" w:sz="8" w:space="0" w:color="000000"/>
            </w:tcBorders>
            <w:tcMar>
              <w:top w:w="144" w:type="nil"/>
              <w:right w:w="144" w:type="nil"/>
            </w:tcMar>
          </w:tcPr>
          <w:p w14:paraId="56A82961"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i/>
                <w:iCs/>
                <w:color w:val="18191B"/>
                <w:sz w:val="24"/>
                <w:szCs w:val="24"/>
                <w:lang w:val="en-GB"/>
              </w:rPr>
              <w:t>Citrus sinensis</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0C485DA9"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Malta</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4F3DD3B1"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18191B"/>
                <w:sz w:val="24"/>
                <w:szCs w:val="24"/>
                <w:lang w:val="en-GB"/>
              </w:rPr>
              <w:t>Rutaceae</w:t>
            </w:r>
          </w:p>
        </w:tc>
        <w:tc>
          <w:tcPr>
            <w:tcW w:w="0" w:type="auto"/>
            <w:tcBorders>
              <w:top w:val="none" w:sz="6" w:space="0" w:color="auto"/>
              <w:left w:val="none" w:sz="6" w:space="0" w:color="auto"/>
              <w:bottom w:val="single" w:sz="8" w:space="0" w:color="000000"/>
              <w:right w:val="single" w:sz="8" w:space="0" w:color="000000"/>
            </w:tcBorders>
            <w:tcMar>
              <w:top w:w="144" w:type="nil"/>
              <w:right w:w="144" w:type="nil"/>
            </w:tcMar>
          </w:tcPr>
          <w:p w14:paraId="11EF0917"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 xml:space="preserve">Peel </w:t>
            </w:r>
          </w:p>
        </w:tc>
      </w:tr>
    </w:tbl>
    <w:p w14:paraId="1DC97D4D" w14:textId="77777777" w:rsidR="002C09E2" w:rsidRPr="002C09E2" w:rsidRDefault="002C09E2" w:rsidP="002C09E2">
      <w:pPr>
        <w:autoSpaceDE w:val="0"/>
        <w:autoSpaceDN w:val="0"/>
        <w:adjustRightInd w:val="0"/>
        <w:spacing w:before="30" w:beforeAutospacing="0" w:after="266"/>
        <w:rPr>
          <w:rFonts w:cs="Times New Roman"/>
          <w:b/>
          <w:bCs/>
          <w:color w:val="000000"/>
          <w:sz w:val="24"/>
          <w:szCs w:val="24"/>
          <w:lang w:val="en-GB"/>
        </w:rPr>
      </w:pPr>
    </w:p>
    <w:p w14:paraId="55D8A493"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bookmarkStart w:id="54" w:name="_Toc150090252"/>
      <w:r w:rsidRPr="002C09E2">
        <w:rPr>
          <w:rFonts w:eastAsiaTheme="majorEastAsia" w:cs="Times New Roman"/>
          <w:b/>
          <w:bCs/>
          <w:color w:val="000000" w:themeColor="text1"/>
          <w:kern w:val="2"/>
          <w:sz w:val="24"/>
          <w:szCs w:val="24"/>
          <w:lang w:eastAsia="zh-CN"/>
          <w14:ligatures w14:val="standardContextual"/>
        </w:rPr>
        <w:t>3.4 Materials</w:t>
      </w:r>
      <w:bookmarkEnd w:id="54"/>
    </w:p>
    <w:p w14:paraId="732E7EAE"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 xml:space="preserve">Orange, FC reagent, DPPH, sodium carbonate, aluminium chloride, methanol, ethanol, filter paper, bacterial cultures – </w:t>
      </w:r>
      <w:r w:rsidRPr="002C09E2">
        <w:rPr>
          <w:rFonts w:cs="Times New Roman"/>
          <w:i/>
          <w:iCs/>
          <w:color w:val="000000"/>
          <w:sz w:val="24"/>
          <w:szCs w:val="24"/>
          <w:lang w:val="en-GB"/>
        </w:rPr>
        <w:t>E</w:t>
      </w:r>
      <w:r w:rsidRPr="002C09E2">
        <w:rPr>
          <w:rFonts w:cs="Times New Roman"/>
          <w:color w:val="000000"/>
          <w:sz w:val="24"/>
          <w:szCs w:val="24"/>
          <w:lang w:val="en-GB"/>
        </w:rPr>
        <w:t xml:space="preserve">. </w:t>
      </w:r>
      <w:r w:rsidRPr="002C09E2">
        <w:rPr>
          <w:rFonts w:cs="Times New Roman"/>
          <w:i/>
          <w:iCs/>
          <w:color w:val="000000"/>
          <w:sz w:val="24"/>
          <w:szCs w:val="24"/>
          <w:lang w:val="en-GB"/>
        </w:rPr>
        <w:t>coli</w:t>
      </w:r>
      <w:r w:rsidRPr="002C09E2">
        <w:rPr>
          <w:rFonts w:cs="Times New Roman"/>
          <w:color w:val="000000"/>
          <w:sz w:val="24"/>
          <w:szCs w:val="24"/>
          <w:lang w:val="en-GB"/>
        </w:rPr>
        <w:t xml:space="preserve">, </w:t>
      </w:r>
      <w:r w:rsidRPr="002C09E2">
        <w:rPr>
          <w:rFonts w:cs="Times New Roman"/>
          <w:i/>
          <w:iCs/>
          <w:color w:val="000000"/>
          <w:sz w:val="24"/>
          <w:szCs w:val="24"/>
          <w:lang w:val="en-GB"/>
        </w:rPr>
        <w:t>Staphylococcus</w:t>
      </w:r>
      <w:r w:rsidRPr="002C09E2">
        <w:rPr>
          <w:rFonts w:cs="Times New Roman"/>
          <w:color w:val="000000"/>
          <w:sz w:val="24"/>
          <w:szCs w:val="24"/>
          <w:lang w:val="en-GB"/>
        </w:rPr>
        <w:t xml:space="preserve">, zipper bag, plastic cup, cheesecloth, aluminium foil, tissue etc. </w:t>
      </w:r>
    </w:p>
    <w:p w14:paraId="59BECCE6"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55" w:name="_Toc150090253"/>
      <w:bookmarkStart w:id="56" w:name="_Toc153307041"/>
      <w:r w:rsidRPr="002C09E2">
        <w:rPr>
          <w:rFonts w:eastAsiaTheme="majorEastAsia" w:cs="Times New Roman"/>
          <w:b/>
          <w:bCs/>
          <w:color w:val="000000" w:themeColor="text1"/>
          <w:kern w:val="2"/>
          <w:sz w:val="24"/>
          <w:szCs w:val="24"/>
          <w:lang w:val="en-GB" w:eastAsia="zh-CN"/>
          <w14:ligatures w14:val="standardContextual"/>
        </w:rPr>
        <w:t>3.5 Collection of orange</w:t>
      </w:r>
      <w:bookmarkEnd w:id="55"/>
      <w:bookmarkEnd w:id="56"/>
    </w:p>
    <w:p w14:paraId="07C77EC8"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Mature and fresh oranges were collected from the local market of Khulshi, Chatogram, in July 2023.</w:t>
      </w:r>
    </w:p>
    <w:p w14:paraId="0B576F5D"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57" w:name="_Toc150090254"/>
      <w:bookmarkStart w:id="58" w:name="_Toc153307042"/>
      <w:r w:rsidRPr="002C09E2">
        <w:rPr>
          <w:rFonts w:eastAsiaTheme="majorEastAsia" w:cs="Times New Roman"/>
          <w:b/>
          <w:bCs/>
          <w:color w:val="000000" w:themeColor="text1"/>
          <w:kern w:val="2"/>
          <w:sz w:val="24"/>
          <w:szCs w:val="24"/>
          <w:lang w:val="en-GB" w:eastAsia="zh-CN"/>
          <w14:ligatures w14:val="standardContextual"/>
        </w:rPr>
        <w:t>3.6 Drying and grinding</w:t>
      </w:r>
      <w:bookmarkEnd w:id="57"/>
      <w:bookmarkEnd w:id="58"/>
    </w:p>
    <w:p w14:paraId="3457F8CF"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The oranges underwent a complete washing process using tap water. The orange peel was initially separated from the pulp, followed by the segmentation of both the pulp and peel into smaller pieces. Subsequently, the specimen was dried within a cabinet drier for 5-6 days under ambient conditions at 30˚C. The dry materials were ground thoroughly using a grinder to acquire a powdered form. The powdered form of the peels was maintained in a securely sealed bag with a zipper closure. </w:t>
      </w:r>
    </w:p>
    <w:p w14:paraId="2DF0F59E"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59" w:name="_Toc150090255"/>
      <w:bookmarkStart w:id="60" w:name="_Toc153307043"/>
      <w:r w:rsidRPr="002C09E2">
        <w:rPr>
          <w:rFonts w:eastAsiaTheme="majorEastAsia" w:cs="Times New Roman"/>
          <w:b/>
          <w:bCs/>
          <w:color w:val="000000" w:themeColor="text1"/>
          <w:kern w:val="2"/>
          <w:sz w:val="24"/>
          <w:szCs w:val="24"/>
          <w:lang w:val="en-GB" w:eastAsia="zh-CN"/>
          <w14:ligatures w14:val="standardContextual"/>
        </w:rPr>
        <w:t>3.7 Preparation of aqueous extract</w:t>
      </w:r>
      <w:bookmarkEnd w:id="59"/>
      <w:bookmarkEnd w:id="60"/>
      <w:r w:rsidRPr="002C09E2">
        <w:rPr>
          <w:rFonts w:eastAsiaTheme="majorEastAsia" w:cs="Times New Roman"/>
          <w:b/>
          <w:bCs/>
          <w:color w:val="000000" w:themeColor="text1"/>
          <w:kern w:val="2"/>
          <w:sz w:val="24"/>
          <w:szCs w:val="24"/>
          <w:lang w:val="en-GB" w:eastAsia="zh-CN"/>
          <w14:ligatures w14:val="standardContextual"/>
        </w:rPr>
        <w:t xml:space="preserve"> </w:t>
      </w:r>
    </w:p>
    <w:p w14:paraId="100B6EC4"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 xml:space="preserve">Orange peel extract was prepared by using the aqueous extraction method, 15 g of the powdered orange peel was soaked separately in 200 ml of distilled water at room temperature for 24 hours under shaking conditions. The extract was then filtered using cheesecloth and then concentrated to dryness using a cabinet dryer at 50ºC. The section (extract) yield is weighed on the weighing balance. Then, the dried extract was grinded properly using a grinder to obtain the fine powdered form. The powdered extract was transferred to a zipper bag and kept at 4º C before use. </w:t>
      </w:r>
    </w:p>
    <w:p w14:paraId="21A509CE"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61" w:name="_Toc150090256"/>
      <w:bookmarkStart w:id="62" w:name="_Toc153307044"/>
      <w:r w:rsidRPr="002C09E2">
        <w:rPr>
          <w:rFonts w:eastAsiaTheme="majorEastAsia" w:cs="Times New Roman"/>
          <w:b/>
          <w:bCs/>
          <w:color w:val="000000" w:themeColor="text1"/>
          <w:kern w:val="2"/>
          <w:sz w:val="24"/>
          <w:szCs w:val="24"/>
          <w:lang w:val="en-GB" w:eastAsia="zh-CN"/>
          <w14:ligatures w14:val="standardContextual"/>
        </w:rPr>
        <w:lastRenderedPageBreak/>
        <w:t>3.8 Preparation of ethanolic extract</w:t>
      </w:r>
      <w:bookmarkEnd w:id="61"/>
      <w:bookmarkEnd w:id="62"/>
      <w:r w:rsidRPr="002C09E2">
        <w:rPr>
          <w:rFonts w:eastAsiaTheme="majorEastAsia" w:cs="Times New Roman"/>
          <w:b/>
          <w:bCs/>
          <w:color w:val="000000" w:themeColor="text1"/>
          <w:kern w:val="2"/>
          <w:sz w:val="24"/>
          <w:szCs w:val="24"/>
          <w:lang w:val="en-GB" w:eastAsia="zh-CN"/>
          <w14:ligatures w14:val="standardContextual"/>
        </w:rPr>
        <w:t xml:space="preserve"> </w:t>
      </w:r>
    </w:p>
    <w:p w14:paraId="5375EAF1" w14:textId="77777777" w:rsidR="002C09E2" w:rsidRPr="002C09E2" w:rsidRDefault="002C09E2" w:rsidP="002C09E2">
      <w:pPr>
        <w:autoSpaceDE w:val="0"/>
        <w:autoSpaceDN w:val="0"/>
        <w:adjustRightInd w:val="0"/>
        <w:spacing w:before="30" w:beforeAutospacing="0" w:after="266"/>
        <w:rPr>
          <w:rFonts w:cs="Times New Roman"/>
          <w:b/>
          <w:color w:val="000000"/>
          <w:sz w:val="24"/>
          <w:szCs w:val="24"/>
          <w:lang w:val="en-GB"/>
        </w:rPr>
      </w:pPr>
      <w:r w:rsidRPr="002C09E2">
        <w:rPr>
          <w:rFonts w:cs="Times New Roman"/>
          <w:b/>
          <w:color w:val="000000"/>
          <w:sz w:val="24"/>
          <w:szCs w:val="24"/>
          <w:lang w:val="en-GB"/>
        </w:rPr>
        <w:t xml:space="preserve">Ethanolic extraction </w:t>
      </w:r>
    </w:p>
    <w:p w14:paraId="6DC307D9" w14:textId="77777777" w:rsidR="002C09E2" w:rsidRPr="002C09E2" w:rsidRDefault="002C09E2" w:rsidP="002C09E2">
      <w:pPr>
        <w:numPr>
          <w:ilvl w:val="0"/>
          <w:numId w:val="28"/>
        </w:numPr>
        <w:autoSpaceDE w:val="0"/>
        <w:autoSpaceDN w:val="0"/>
        <w:adjustRightInd w:val="0"/>
        <w:spacing w:before="30" w:beforeAutospacing="0"/>
        <w:contextualSpacing/>
        <w:rPr>
          <w:rFonts w:eastAsiaTheme="minorEastAsia" w:cs="Times New Roman"/>
          <w:color w:val="000000"/>
          <w:kern w:val="2"/>
          <w:sz w:val="24"/>
          <w:szCs w:val="24"/>
          <w:lang w:val="en-GB" w:eastAsia="zh-CN"/>
          <w14:ligatures w14:val="standardContextual"/>
        </w:rPr>
      </w:pPr>
      <w:r w:rsidRPr="002C09E2">
        <w:rPr>
          <w:rFonts w:eastAsiaTheme="minorEastAsia" w:cs="Times New Roman"/>
          <w:color w:val="000000"/>
          <w:kern w:val="2"/>
          <w:sz w:val="24"/>
          <w:szCs w:val="24"/>
          <w:lang w:val="en-GB" w:eastAsia="zh-CN"/>
          <w14:ligatures w14:val="standardContextual"/>
        </w:rPr>
        <w:t>2gm raw peel paste in 20 ml ethanol for 3 days (OPR-Orange peel raw)</w:t>
      </w:r>
    </w:p>
    <w:p w14:paraId="6E110A0A" w14:textId="77777777" w:rsidR="002C09E2" w:rsidRPr="002C09E2" w:rsidRDefault="002C09E2" w:rsidP="002C09E2">
      <w:pPr>
        <w:numPr>
          <w:ilvl w:val="0"/>
          <w:numId w:val="28"/>
        </w:numPr>
        <w:autoSpaceDE w:val="0"/>
        <w:autoSpaceDN w:val="0"/>
        <w:adjustRightInd w:val="0"/>
        <w:spacing w:before="30" w:beforeAutospacing="0"/>
        <w:contextualSpacing/>
        <w:rPr>
          <w:rFonts w:eastAsiaTheme="minorEastAsia" w:cs="Times New Roman"/>
          <w:color w:val="000000"/>
          <w:kern w:val="2"/>
          <w:sz w:val="24"/>
          <w:szCs w:val="24"/>
          <w:lang w:val="en-GB" w:eastAsia="zh-CN"/>
          <w14:ligatures w14:val="standardContextual"/>
        </w:rPr>
      </w:pPr>
      <w:r w:rsidRPr="002C09E2">
        <w:rPr>
          <w:rFonts w:eastAsiaTheme="minorEastAsia" w:cs="Times New Roman"/>
          <w:color w:val="000000"/>
          <w:kern w:val="2"/>
          <w:sz w:val="24"/>
          <w:szCs w:val="24"/>
          <w:lang w:val="en-GB" w:eastAsia="zh-CN"/>
          <w14:ligatures w14:val="standardContextual"/>
        </w:rPr>
        <w:t>2gm peel powder in 20 ml ethanol 3 days for (OPP-Orange peel powder)</w:t>
      </w:r>
    </w:p>
    <w:p w14:paraId="1EBB055D" w14:textId="77777777" w:rsidR="002C09E2" w:rsidRPr="002C09E2" w:rsidRDefault="002C09E2" w:rsidP="002C09E2">
      <w:pPr>
        <w:numPr>
          <w:ilvl w:val="0"/>
          <w:numId w:val="28"/>
        </w:numPr>
        <w:autoSpaceDE w:val="0"/>
        <w:autoSpaceDN w:val="0"/>
        <w:adjustRightInd w:val="0"/>
        <w:spacing w:before="30" w:beforeAutospacing="0"/>
        <w:contextualSpacing/>
        <w:rPr>
          <w:rFonts w:eastAsiaTheme="minorEastAsia" w:cs="Times New Roman"/>
          <w:color w:val="000000"/>
          <w:kern w:val="2"/>
          <w:sz w:val="24"/>
          <w:szCs w:val="24"/>
          <w:lang w:val="en-GB" w:eastAsia="zh-CN"/>
          <w14:ligatures w14:val="standardContextual"/>
        </w:rPr>
      </w:pPr>
      <w:r w:rsidRPr="002C09E2">
        <w:rPr>
          <w:rFonts w:eastAsiaTheme="minorEastAsia" w:cs="Times New Roman"/>
          <w:color w:val="000000"/>
          <w:kern w:val="2"/>
          <w:sz w:val="24"/>
          <w:szCs w:val="24"/>
          <w:lang w:val="en-GB" w:eastAsia="zh-CN"/>
          <w14:ligatures w14:val="standardContextual"/>
        </w:rPr>
        <w:t>2gm peel extract in 20 ml ethanol for 3 days (OPE-Orange peel extract)</w:t>
      </w:r>
    </w:p>
    <w:p w14:paraId="07C991A3"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Following the completion of the procedure, the mixture was subjected to agitation and subsequently stored in a cooling and dark environment for three continuous nights. Later, the combination underwent the process of filtration. The raw orange peel, powder, and extract were each filtered separately using Whattman's No. 1 filter paper. Subsequently, the filtrates were transferred into an Erlenmeyer flask to facilitate subsequent analysis.</w:t>
      </w:r>
    </w:p>
    <w:p w14:paraId="5AE4CD51"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63" w:name="_Toc150090257"/>
      <w:bookmarkStart w:id="64" w:name="_Toc153307045"/>
      <w:r w:rsidRPr="002C09E2">
        <w:rPr>
          <w:rFonts w:eastAsiaTheme="majorEastAsia" w:cs="Times New Roman"/>
          <w:b/>
          <w:bCs/>
          <w:color w:val="000000" w:themeColor="text1"/>
          <w:kern w:val="2"/>
          <w:sz w:val="24"/>
          <w:szCs w:val="24"/>
          <w:lang w:val="en-GB" w:eastAsia="zh-CN"/>
          <w14:ligatures w14:val="standardContextual"/>
        </w:rPr>
        <w:t>3.9 Preparation of stock</w:t>
      </w:r>
      <w:bookmarkEnd w:id="63"/>
      <w:bookmarkEnd w:id="64"/>
      <w:r w:rsidRPr="002C09E2">
        <w:rPr>
          <w:rFonts w:eastAsiaTheme="majorEastAsia" w:cs="Times New Roman"/>
          <w:b/>
          <w:bCs/>
          <w:color w:val="000000" w:themeColor="text1"/>
          <w:kern w:val="2"/>
          <w:sz w:val="24"/>
          <w:szCs w:val="24"/>
          <w:lang w:val="en-GB" w:eastAsia="zh-CN"/>
          <w14:ligatures w14:val="standardContextual"/>
        </w:rPr>
        <w:t xml:space="preserve"> </w:t>
      </w:r>
    </w:p>
    <w:p w14:paraId="16A5719F" w14:textId="77777777" w:rsidR="002C09E2" w:rsidRPr="002C09E2" w:rsidRDefault="002C09E2" w:rsidP="002C09E2">
      <w:pPr>
        <w:autoSpaceDE w:val="0"/>
        <w:autoSpaceDN w:val="0"/>
        <w:adjustRightInd w:val="0"/>
        <w:spacing w:before="30" w:beforeAutospacing="0" w:after="320"/>
        <w:rPr>
          <w:rFonts w:cs="Times New Roman"/>
          <w:color w:val="000000"/>
          <w:sz w:val="24"/>
          <w:szCs w:val="24"/>
          <w:lang w:val="en-GB"/>
        </w:rPr>
      </w:pPr>
      <w:r w:rsidRPr="002C09E2">
        <w:rPr>
          <w:rFonts w:cs="Times New Roman"/>
          <w:color w:val="000000"/>
          <w:sz w:val="24"/>
          <w:szCs w:val="24"/>
          <w:lang w:val="en-GB"/>
        </w:rPr>
        <w:t xml:space="preserve">For the preparation of stock, 2-3 colony of bacteria was taken in a 5 ml of brain heart infusion (BHI) broth which was freshly prepared. Then incubate the broth at 37°C overnight in an incubator for bacterial growth. After that, 700 μL was taken from the overnight culture, and 300 μL of 50% glycerol was mixed in the Eppendorf tube for long-term preservation at -40°C. </w:t>
      </w:r>
    </w:p>
    <w:p w14:paraId="6404A864"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65" w:name="_Toc150090258"/>
      <w:bookmarkStart w:id="66" w:name="_Toc153307046"/>
      <w:r w:rsidRPr="002C09E2">
        <w:rPr>
          <w:rFonts w:eastAsiaTheme="majorEastAsia" w:cs="Times New Roman"/>
          <w:b/>
          <w:bCs/>
          <w:color w:val="000000" w:themeColor="text1"/>
          <w:kern w:val="2"/>
          <w:sz w:val="24"/>
          <w:szCs w:val="24"/>
          <w:lang w:val="en-GB" w:eastAsia="zh-CN"/>
          <w14:ligatures w14:val="standardContextual"/>
        </w:rPr>
        <w:t>3.10 Preparation and components of agar mueller-hinton agar (MHA)</w:t>
      </w:r>
      <w:bookmarkEnd w:id="65"/>
      <w:bookmarkEnd w:id="66"/>
      <w:r w:rsidRPr="002C09E2">
        <w:rPr>
          <w:rFonts w:eastAsiaTheme="majorEastAsia" w:cs="Times New Roman"/>
          <w:b/>
          <w:bCs/>
          <w:color w:val="000000" w:themeColor="text1"/>
          <w:kern w:val="2"/>
          <w:sz w:val="24"/>
          <w:szCs w:val="24"/>
          <w:lang w:val="en-GB" w:eastAsia="zh-CN"/>
          <w14:ligatures w14:val="standardContextual"/>
        </w:rPr>
        <w:t xml:space="preserve"> </w:t>
      </w:r>
    </w:p>
    <w:p w14:paraId="21BCF70C" w14:textId="77777777" w:rsidR="002C09E2" w:rsidRPr="002C09E2" w:rsidRDefault="002C09E2" w:rsidP="002C09E2">
      <w:pPr>
        <w:autoSpaceDE w:val="0"/>
        <w:autoSpaceDN w:val="0"/>
        <w:adjustRightInd w:val="0"/>
        <w:spacing w:before="30" w:beforeAutospacing="0" w:after="320"/>
        <w:rPr>
          <w:rFonts w:cs="Times New Roman"/>
          <w:color w:val="000000"/>
          <w:sz w:val="24"/>
          <w:szCs w:val="24"/>
          <w:lang w:val="en-GB"/>
        </w:rPr>
      </w:pPr>
      <w:r w:rsidRPr="002C09E2">
        <w:rPr>
          <w:rFonts w:cs="Times New Roman"/>
          <w:color w:val="000000"/>
          <w:sz w:val="24"/>
          <w:szCs w:val="24"/>
          <w:lang w:val="en-GB"/>
        </w:rPr>
        <w:t xml:space="preserve">To prepare 1000 mL of mueller-hinton agar (MHA), 10 g of tryptone, 15g of nutrient agar, 5 g of sodium chloride, and 5 g of yeast extract were weighed and added to the conical flask, 1000mL of distilled water was added and mixed. To dissolve all ingredients completely, boil for 10 minutes, sterilize by autoclaving for 15 minutes, and then subculturing the test microorganisms. </w:t>
      </w:r>
    </w:p>
    <w:p w14:paraId="695E3E5B"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67" w:name="_Toc150090259"/>
      <w:bookmarkStart w:id="68" w:name="_Toc153307047"/>
      <w:r w:rsidRPr="002C09E2">
        <w:rPr>
          <w:rFonts w:eastAsiaTheme="majorEastAsia" w:cs="Times New Roman"/>
          <w:b/>
          <w:bCs/>
          <w:color w:val="000000" w:themeColor="text1"/>
          <w:kern w:val="2"/>
          <w:sz w:val="24"/>
          <w:szCs w:val="24"/>
          <w:lang w:val="en-GB" w:eastAsia="zh-CN"/>
          <w14:ligatures w14:val="standardContextual"/>
        </w:rPr>
        <w:t>3.11 Blood agar</w:t>
      </w:r>
      <w:bookmarkEnd w:id="67"/>
      <w:bookmarkEnd w:id="68"/>
      <w:r w:rsidRPr="002C09E2">
        <w:rPr>
          <w:rFonts w:eastAsiaTheme="majorEastAsia" w:cs="Times New Roman"/>
          <w:b/>
          <w:bCs/>
          <w:color w:val="000000" w:themeColor="text1"/>
          <w:kern w:val="2"/>
          <w:sz w:val="24"/>
          <w:szCs w:val="24"/>
          <w:lang w:val="en-GB" w:eastAsia="zh-CN"/>
          <w14:ligatures w14:val="standardContextual"/>
        </w:rPr>
        <w:t xml:space="preserve"> </w:t>
      </w:r>
    </w:p>
    <w:p w14:paraId="5F8B0F56" w14:textId="77777777" w:rsidR="002C09E2" w:rsidRPr="002C09E2" w:rsidRDefault="002C09E2" w:rsidP="002C09E2">
      <w:pPr>
        <w:autoSpaceDE w:val="0"/>
        <w:autoSpaceDN w:val="0"/>
        <w:adjustRightInd w:val="0"/>
        <w:spacing w:before="30" w:beforeAutospacing="0" w:after="320"/>
        <w:rPr>
          <w:rFonts w:cs="Times New Roman"/>
          <w:b/>
          <w:bCs/>
          <w:color w:val="000000"/>
          <w:sz w:val="24"/>
          <w:szCs w:val="24"/>
          <w:lang w:val="en-GB"/>
        </w:rPr>
      </w:pPr>
      <w:r w:rsidRPr="002C09E2">
        <w:rPr>
          <w:rFonts w:cs="Times New Roman"/>
          <w:color w:val="000000"/>
          <w:sz w:val="24"/>
          <w:szCs w:val="24"/>
          <w:lang w:val="en-GB"/>
        </w:rPr>
        <w:t xml:space="preserve">To prepare 1000 mL of Blood agar, 10 g of Casein, 15g of nutrient agar, 5 g of sodium chloride, and 2 g of yeast extract were weighed and added into the conical flask 1000mL of distilled water was added and mixed. To dissolve all ingredients completely, they were boiled for 10 minutes, and sterilized by autoclaving for 15 minutes. Then add 50 </w:t>
      </w:r>
      <w:r w:rsidRPr="002C09E2">
        <w:rPr>
          <w:rFonts w:cs="Times New Roman"/>
          <w:color w:val="000000"/>
          <w:sz w:val="24"/>
          <w:szCs w:val="24"/>
          <w:lang w:val="en-GB"/>
        </w:rPr>
        <w:lastRenderedPageBreak/>
        <w:t xml:space="preserve">ml of cow blood when the temperature decreases to 45-50°C and mix well. Then the agar is used for subculturing of the test microorganisms. </w:t>
      </w:r>
    </w:p>
    <w:p w14:paraId="74D82DC1"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69" w:name="_Toc150090260"/>
      <w:bookmarkStart w:id="70" w:name="_Toc153307048"/>
      <w:r w:rsidRPr="002C09E2">
        <w:rPr>
          <w:rFonts w:eastAsiaTheme="majorEastAsia" w:cs="Times New Roman"/>
          <w:b/>
          <w:bCs/>
          <w:color w:val="000000" w:themeColor="text1"/>
          <w:kern w:val="2"/>
          <w:sz w:val="24"/>
          <w:szCs w:val="24"/>
          <w:lang w:val="en-GB" w:eastAsia="zh-CN"/>
          <w14:ligatures w14:val="standardContextual"/>
        </w:rPr>
        <w:t xml:space="preserve">3.12 Collection of </w:t>
      </w:r>
      <w:r w:rsidRPr="002C09E2">
        <w:rPr>
          <w:rFonts w:eastAsiaTheme="majorEastAsia" w:cs="Times New Roman"/>
          <w:b/>
          <w:bCs/>
          <w:i/>
          <w:color w:val="000000" w:themeColor="text1"/>
          <w:kern w:val="2"/>
          <w:sz w:val="24"/>
          <w:szCs w:val="24"/>
          <w:lang w:val="en-GB" w:eastAsia="zh-CN"/>
          <w14:ligatures w14:val="standardContextual"/>
        </w:rPr>
        <w:t>E. coli</w:t>
      </w:r>
      <w:r w:rsidRPr="002C09E2">
        <w:rPr>
          <w:rFonts w:eastAsiaTheme="majorEastAsia" w:cs="Times New Roman"/>
          <w:b/>
          <w:bCs/>
          <w:color w:val="000000" w:themeColor="text1"/>
          <w:kern w:val="2"/>
          <w:sz w:val="24"/>
          <w:szCs w:val="24"/>
          <w:lang w:val="en-GB" w:eastAsia="zh-CN"/>
          <w14:ligatures w14:val="standardContextual"/>
        </w:rPr>
        <w:t xml:space="preserve"> and </w:t>
      </w:r>
      <w:r w:rsidRPr="002C09E2">
        <w:rPr>
          <w:rFonts w:eastAsiaTheme="majorEastAsia" w:cs="Times New Roman"/>
          <w:b/>
          <w:bCs/>
          <w:i/>
          <w:color w:val="000000" w:themeColor="text1"/>
          <w:kern w:val="2"/>
          <w:sz w:val="24"/>
          <w:szCs w:val="24"/>
          <w:lang w:val="en-GB" w:eastAsia="zh-CN"/>
          <w14:ligatures w14:val="standardContextual"/>
        </w:rPr>
        <w:t>Staphylococcus aureus</w:t>
      </w:r>
      <w:bookmarkEnd w:id="69"/>
      <w:bookmarkEnd w:id="70"/>
      <w:r w:rsidRPr="002C09E2">
        <w:rPr>
          <w:rFonts w:eastAsiaTheme="majorEastAsia" w:cs="Times New Roman"/>
          <w:b/>
          <w:bCs/>
          <w:color w:val="000000" w:themeColor="text1"/>
          <w:kern w:val="2"/>
          <w:sz w:val="24"/>
          <w:szCs w:val="24"/>
          <w:lang w:val="en-GB" w:eastAsia="zh-CN"/>
          <w14:ligatures w14:val="standardContextual"/>
        </w:rPr>
        <w:t xml:space="preserve"> </w:t>
      </w:r>
    </w:p>
    <w:p w14:paraId="24604B50" w14:textId="77777777" w:rsidR="002C09E2" w:rsidRPr="002C09E2" w:rsidRDefault="002C09E2" w:rsidP="002C09E2">
      <w:pPr>
        <w:autoSpaceDE w:val="0"/>
        <w:autoSpaceDN w:val="0"/>
        <w:adjustRightInd w:val="0"/>
        <w:spacing w:before="30" w:beforeAutospacing="0" w:after="320"/>
        <w:rPr>
          <w:rFonts w:cs="Times New Roman"/>
          <w:color w:val="000000"/>
          <w:sz w:val="24"/>
          <w:szCs w:val="24"/>
          <w:lang w:val="en-GB"/>
        </w:rPr>
      </w:pPr>
      <w:r w:rsidRPr="002C09E2">
        <w:rPr>
          <w:rFonts w:cs="Times New Roman"/>
          <w:i/>
          <w:iCs/>
          <w:color w:val="000000"/>
          <w:sz w:val="24"/>
          <w:szCs w:val="24"/>
          <w:lang w:val="en-GB"/>
        </w:rPr>
        <w:t xml:space="preserve">E-coli </w:t>
      </w:r>
      <w:r w:rsidRPr="002C09E2">
        <w:rPr>
          <w:rFonts w:cs="Times New Roman"/>
          <w:color w:val="000000"/>
          <w:sz w:val="24"/>
          <w:szCs w:val="24"/>
          <w:lang w:val="en-GB"/>
        </w:rPr>
        <w:t xml:space="preserve">and </w:t>
      </w:r>
      <w:r w:rsidRPr="002C09E2">
        <w:rPr>
          <w:rFonts w:cs="Times New Roman"/>
          <w:i/>
          <w:iCs/>
          <w:color w:val="000000"/>
          <w:sz w:val="24"/>
          <w:szCs w:val="24"/>
          <w:lang w:val="en-GB"/>
        </w:rPr>
        <w:t xml:space="preserve">Staphylococcus aureus </w:t>
      </w:r>
      <w:r w:rsidRPr="002C09E2">
        <w:rPr>
          <w:rFonts w:cs="Times New Roman"/>
          <w:color w:val="000000"/>
          <w:sz w:val="24"/>
          <w:szCs w:val="24"/>
          <w:lang w:val="en-GB"/>
        </w:rPr>
        <w:t xml:space="preserve">cultures were collected from the Research Lab were used as the test microorganisms. </w:t>
      </w:r>
    </w:p>
    <w:p w14:paraId="1D35FBD4" w14:textId="77777777" w:rsidR="002C09E2" w:rsidRPr="002C09E2" w:rsidRDefault="002C09E2" w:rsidP="002C09E2">
      <w:pPr>
        <w:keepNext/>
        <w:keepLines/>
        <w:spacing w:before="30" w:beforeAutospacing="0" w:after="0"/>
        <w:outlineLvl w:val="2"/>
        <w:rPr>
          <w:rFonts w:eastAsiaTheme="majorEastAsia" w:cs="Times New Roman"/>
          <w:b/>
          <w:bCs/>
          <w:color w:val="000000" w:themeColor="text1"/>
          <w:kern w:val="2"/>
          <w:sz w:val="24"/>
          <w:szCs w:val="24"/>
          <w:lang w:val="en-GB" w:eastAsia="zh-CN"/>
          <w14:ligatures w14:val="standardContextual"/>
        </w:rPr>
      </w:pPr>
      <w:bookmarkStart w:id="71" w:name="_Toc150090261"/>
      <w:bookmarkStart w:id="72" w:name="_Toc153307049"/>
      <w:r w:rsidRPr="002C09E2">
        <w:rPr>
          <w:rFonts w:eastAsiaTheme="majorEastAsia" w:cs="Times New Roman"/>
          <w:b/>
          <w:bCs/>
          <w:color w:val="000000" w:themeColor="text1"/>
          <w:kern w:val="2"/>
          <w:sz w:val="24"/>
          <w:szCs w:val="24"/>
          <w:lang w:val="en-GB" w:eastAsia="zh-CN"/>
          <w14:ligatures w14:val="standardContextual"/>
        </w:rPr>
        <w:t xml:space="preserve">3.12.1 </w:t>
      </w:r>
      <w:r w:rsidRPr="002C09E2">
        <w:rPr>
          <w:rFonts w:eastAsiaTheme="majorEastAsia" w:cs="Times New Roman"/>
          <w:b/>
          <w:bCs/>
          <w:i/>
          <w:iCs/>
          <w:color w:val="000000" w:themeColor="text1"/>
          <w:kern w:val="2"/>
          <w:sz w:val="24"/>
          <w:szCs w:val="24"/>
          <w:lang w:val="en-GB" w:eastAsia="zh-CN"/>
          <w14:ligatures w14:val="standardContextual"/>
        </w:rPr>
        <w:t>E</w:t>
      </w:r>
      <w:r w:rsidRPr="002C09E2">
        <w:rPr>
          <w:rFonts w:eastAsiaTheme="majorEastAsia" w:cs="Times New Roman"/>
          <w:b/>
          <w:bCs/>
          <w:color w:val="000000" w:themeColor="text1"/>
          <w:kern w:val="2"/>
          <w:sz w:val="24"/>
          <w:szCs w:val="24"/>
          <w:lang w:val="en-GB" w:eastAsia="zh-CN"/>
          <w14:ligatures w14:val="standardContextual"/>
        </w:rPr>
        <w:t xml:space="preserve">. </w:t>
      </w:r>
      <w:r w:rsidRPr="002C09E2">
        <w:rPr>
          <w:rFonts w:eastAsiaTheme="majorEastAsia" w:cs="Times New Roman"/>
          <w:b/>
          <w:bCs/>
          <w:i/>
          <w:iCs/>
          <w:color w:val="000000" w:themeColor="text1"/>
          <w:kern w:val="2"/>
          <w:sz w:val="24"/>
          <w:szCs w:val="24"/>
          <w:lang w:val="en-GB" w:eastAsia="zh-CN"/>
          <w14:ligatures w14:val="standardContextual"/>
        </w:rPr>
        <w:t>coli</w:t>
      </w:r>
      <w:r w:rsidRPr="002C09E2">
        <w:rPr>
          <w:rFonts w:eastAsiaTheme="majorEastAsia" w:cs="Times New Roman"/>
          <w:b/>
          <w:bCs/>
          <w:color w:val="000000" w:themeColor="text1"/>
          <w:kern w:val="2"/>
          <w:sz w:val="24"/>
          <w:szCs w:val="24"/>
          <w:lang w:val="en-GB" w:eastAsia="zh-CN"/>
          <w14:ligatures w14:val="standardContextual"/>
        </w:rPr>
        <w:t xml:space="preserve"> identification/ diagnosis</w:t>
      </w:r>
      <w:bookmarkEnd w:id="71"/>
      <w:bookmarkEnd w:id="72"/>
    </w:p>
    <w:p w14:paraId="3B0ABD99" w14:textId="5DC731E0" w:rsidR="002C09E2" w:rsidRPr="002C09E2" w:rsidRDefault="005475B6" w:rsidP="002C09E2">
      <w:pPr>
        <w:autoSpaceDE w:val="0"/>
        <w:autoSpaceDN w:val="0"/>
        <w:adjustRightInd w:val="0"/>
        <w:spacing w:before="30" w:beforeAutospacing="0" w:after="266"/>
        <w:rPr>
          <w:rFonts w:cs="Times New Roman"/>
          <w:color w:val="000000"/>
          <w:sz w:val="24"/>
          <w:szCs w:val="24"/>
          <w:lang w:val="en-GB"/>
        </w:rPr>
      </w:pPr>
      <w:r>
        <w:rPr>
          <w:rFonts w:cs="Times New Roman"/>
          <w:color w:val="000000"/>
          <w:sz w:val="24"/>
          <w:szCs w:val="24"/>
          <w:lang w:val="en-GB"/>
        </w:rPr>
        <w:t xml:space="preserve">Samples were prepared by taking </w:t>
      </w:r>
      <w:r w:rsidR="00204E60">
        <w:rPr>
          <w:rFonts w:cs="Times New Roman"/>
          <w:color w:val="000000"/>
          <w:sz w:val="24"/>
          <w:szCs w:val="24"/>
          <w:lang w:val="en-GB"/>
        </w:rPr>
        <w:t>1gm of chicken nuggets</w:t>
      </w:r>
      <w:r>
        <w:rPr>
          <w:rFonts w:cs="Times New Roman"/>
          <w:color w:val="000000"/>
          <w:sz w:val="24"/>
          <w:szCs w:val="24"/>
          <w:lang w:val="en-GB"/>
        </w:rPr>
        <w:t xml:space="preserve"> and 9ml </w:t>
      </w:r>
      <w:r w:rsidR="00204E60">
        <w:rPr>
          <w:rFonts w:cs="Times New Roman"/>
          <w:color w:val="000000"/>
          <w:sz w:val="24"/>
          <w:szCs w:val="24"/>
          <w:lang w:val="en-GB"/>
        </w:rPr>
        <w:t xml:space="preserve">of </w:t>
      </w:r>
      <w:r>
        <w:rPr>
          <w:rFonts w:cs="Times New Roman"/>
          <w:color w:val="000000"/>
          <w:sz w:val="24"/>
          <w:szCs w:val="24"/>
          <w:lang w:val="en-GB"/>
        </w:rPr>
        <w:t>peptone water, then mix</w:t>
      </w:r>
      <w:r w:rsidR="006E7481">
        <w:rPr>
          <w:rFonts w:cs="Times New Roman"/>
          <w:color w:val="000000"/>
          <w:sz w:val="24"/>
          <w:szCs w:val="24"/>
          <w:lang w:val="en-GB"/>
        </w:rPr>
        <w:t>ed</w:t>
      </w:r>
      <w:r>
        <w:rPr>
          <w:rFonts w:cs="Times New Roman"/>
          <w:color w:val="000000"/>
          <w:sz w:val="24"/>
          <w:szCs w:val="24"/>
          <w:lang w:val="en-GB"/>
        </w:rPr>
        <w:t xml:space="preserve"> them welly. After that, </w:t>
      </w:r>
      <w:r w:rsidR="00204E60">
        <w:rPr>
          <w:rFonts w:cs="Times New Roman"/>
          <w:color w:val="000000"/>
          <w:sz w:val="24"/>
          <w:szCs w:val="24"/>
          <w:lang w:val="en-GB"/>
        </w:rPr>
        <w:t xml:space="preserve">samples were </w:t>
      </w:r>
      <w:r w:rsidRPr="002C09E2">
        <w:rPr>
          <w:rFonts w:cs="Times New Roman"/>
          <w:color w:val="000000"/>
          <w:sz w:val="24"/>
          <w:szCs w:val="24"/>
          <w:lang w:val="en-GB"/>
        </w:rPr>
        <w:t>incubated for 24 hours at 37°C</w:t>
      </w:r>
      <w:r w:rsidR="002C09E2" w:rsidRPr="002C09E2">
        <w:rPr>
          <w:rFonts w:cs="Times New Roman"/>
          <w:color w:val="000000"/>
          <w:sz w:val="24"/>
          <w:szCs w:val="24"/>
          <w:lang w:val="en-GB"/>
        </w:rPr>
        <w:t>. By inoculating the l</w:t>
      </w:r>
      <w:r>
        <w:rPr>
          <w:rFonts w:cs="Times New Roman"/>
          <w:color w:val="000000"/>
          <w:sz w:val="24"/>
          <w:szCs w:val="24"/>
          <w:lang w:val="en-GB"/>
        </w:rPr>
        <w:t xml:space="preserve">oop, streaking was done in </w:t>
      </w:r>
      <w:r w:rsidRPr="002C09E2">
        <w:rPr>
          <w:rFonts w:cs="Times New Roman"/>
          <w:color w:val="000000"/>
          <w:sz w:val="24"/>
          <w:szCs w:val="24"/>
          <w:lang w:val="en-GB"/>
        </w:rPr>
        <w:t xml:space="preserve">MacConkey </w:t>
      </w:r>
      <w:r>
        <w:rPr>
          <w:rFonts w:cs="Times New Roman"/>
          <w:color w:val="000000"/>
          <w:sz w:val="24"/>
          <w:szCs w:val="24"/>
          <w:lang w:val="en-GB"/>
        </w:rPr>
        <w:t>agar</w:t>
      </w:r>
      <w:r w:rsidR="00034BE4">
        <w:rPr>
          <w:rFonts w:cs="Times New Roman"/>
          <w:color w:val="000000"/>
          <w:sz w:val="24"/>
          <w:szCs w:val="24"/>
          <w:lang w:val="en-GB"/>
        </w:rPr>
        <w:t xml:space="preserve">, </w:t>
      </w:r>
      <w:r>
        <w:rPr>
          <w:rFonts w:cs="Times New Roman"/>
          <w:color w:val="000000"/>
          <w:sz w:val="24"/>
          <w:szCs w:val="24"/>
          <w:lang w:val="en-GB"/>
        </w:rPr>
        <w:t xml:space="preserve">then </w:t>
      </w:r>
      <w:r w:rsidRPr="002C09E2">
        <w:rPr>
          <w:rFonts w:cs="Times New Roman"/>
          <w:color w:val="000000"/>
          <w:sz w:val="24"/>
          <w:szCs w:val="24"/>
          <w:lang w:val="en-GB"/>
        </w:rPr>
        <w:t>incubated for 24 hours at 37°C</w:t>
      </w:r>
      <w:r w:rsidR="002C09E2" w:rsidRPr="002C09E2">
        <w:rPr>
          <w:rFonts w:cs="Times New Roman"/>
          <w:color w:val="000000"/>
          <w:sz w:val="24"/>
          <w:szCs w:val="24"/>
          <w:lang w:val="en-GB"/>
        </w:rPr>
        <w:t xml:space="preserve">. </w:t>
      </w:r>
      <w:r>
        <w:rPr>
          <w:rFonts w:cs="Times New Roman"/>
          <w:color w:val="000000"/>
          <w:sz w:val="24"/>
          <w:szCs w:val="24"/>
          <w:lang w:val="en-GB"/>
        </w:rPr>
        <w:t>As pink colony was seen, t</w:t>
      </w:r>
      <w:r w:rsidR="002C09E2" w:rsidRPr="002C09E2">
        <w:rPr>
          <w:rFonts w:cs="Times New Roman"/>
          <w:color w:val="000000"/>
          <w:sz w:val="24"/>
          <w:szCs w:val="24"/>
          <w:lang w:val="en-GB"/>
        </w:rPr>
        <w:t xml:space="preserve">hen </w:t>
      </w:r>
      <w:r>
        <w:rPr>
          <w:rFonts w:cs="Times New Roman"/>
          <w:color w:val="000000"/>
          <w:sz w:val="24"/>
          <w:szCs w:val="24"/>
          <w:lang w:val="en-GB"/>
        </w:rPr>
        <w:t xml:space="preserve">it was subjected to streak in </w:t>
      </w:r>
      <w:r w:rsidR="00204E60">
        <w:rPr>
          <w:rFonts w:cs="Times New Roman"/>
          <w:color w:val="000000"/>
          <w:sz w:val="24"/>
          <w:szCs w:val="24"/>
          <w:lang w:val="en-GB"/>
        </w:rPr>
        <w:t>e</w:t>
      </w:r>
      <w:r w:rsidRPr="002C09E2">
        <w:rPr>
          <w:rFonts w:cs="Times New Roman"/>
          <w:color w:val="000000"/>
          <w:sz w:val="24"/>
          <w:szCs w:val="24"/>
          <w:lang w:val="en-GB"/>
        </w:rPr>
        <w:t>os</w:t>
      </w:r>
      <w:r>
        <w:rPr>
          <w:rFonts w:cs="Times New Roman"/>
          <w:color w:val="000000"/>
          <w:sz w:val="24"/>
          <w:szCs w:val="24"/>
          <w:lang w:val="en-GB"/>
        </w:rPr>
        <w:t>in methylene blue (EMB) agar and i</w:t>
      </w:r>
      <w:r w:rsidR="002C09E2" w:rsidRPr="002C09E2">
        <w:rPr>
          <w:rFonts w:cs="Times New Roman"/>
          <w:color w:val="000000"/>
          <w:sz w:val="24"/>
          <w:szCs w:val="24"/>
          <w:lang w:val="en-GB"/>
        </w:rPr>
        <w:t xml:space="preserve">ncubate at 37°C overnight to observe the final outcome. After 24 hours, a green metallic sheen, was seen in EMB agar media which is indicative of the presence of </w:t>
      </w:r>
      <w:r w:rsidR="002C09E2" w:rsidRPr="002C09E2">
        <w:rPr>
          <w:rFonts w:cs="Times New Roman"/>
          <w:i/>
          <w:iCs/>
          <w:color w:val="000000"/>
          <w:sz w:val="24"/>
          <w:szCs w:val="24"/>
          <w:lang w:val="en-GB"/>
        </w:rPr>
        <w:t>E. Coli.</w:t>
      </w:r>
    </w:p>
    <w:p w14:paraId="2618584C" w14:textId="77777777" w:rsidR="002C09E2" w:rsidRPr="002C09E2" w:rsidRDefault="002C09E2" w:rsidP="002C09E2">
      <w:pPr>
        <w:keepNext/>
        <w:keepLines/>
        <w:spacing w:before="30" w:beforeAutospacing="0" w:after="0"/>
        <w:outlineLvl w:val="2"/>
        <w:rPr>
          <w:rFonts w:eastAsiaTheme="majorEastAsia" w:cs="Times New Roman"/>
          <w:b/>
          <w:bCs/>
          <w:color w:val="1F4D78" w:themeColor="accent1" w:themeShade="7F"/>
          <w:kern w:val="2"/>
          <w:sz w:val="24"/>
          <w:szCs w:val="24"/>
          <w:lang w:eastAsia="zh-CN"/>
          <w14:ligatures w14:val="standardContextual"/>
        </w:rPr>
      </w:pPr>
      <w:bookmarkStart w:id="73" w:name="_Toc150090262"/>
      <w:bookmarkStart w:id="74" w:name="_Toc153307050"/>
      <w:r w:rsidRPr="002C09E2">
        <w:rPr>
          <w:rFonts w:eastAsiaTheme="majorEastAsia" w:cs="Times New Roman"/>
          <w:b/>
          <w:bCs/>
          <w:color w:val="000000" w:themeColor="text1"/>
          <w:kern w:val="2"/>
          <w:sz w:val="24"/>
          <w:szCs w:val="24"/>
          <w:lang w:val="en-GB" w:eastAsia="zh-CN"/>
          <w14:ligatures w14:val="standardContextual"/>
        </w:rPr>
        <w:t>3.12.2</w:t>
      </w:r>
      <w:r w:rsidRPr="002C09E2">
        <w:rPr>
          <w:rFonts w:eastAsiaTheme="majorEastAsia" w:cs="Times New Roman"/>
          <w:b/>
          <w:bCs/>
          <w:i/>
          <w:iCs/>
          <w:color w:val="000000" w:themeColor="text1"/>
          <w:kern w:val="2"/>
          <w:sz w:val="24"/>
          <w:szCs w:val="24"/>
          <w:lang w:val="en-GB" w:eastAsia="zh-CN"/>
          <w14:ligatures w14:val="standardContextual"/>
        </w:rPr>
        <w:t xml:space="preserve"> Staphylococcus</w:t>
      </w:r>
      <w:r w:rsidRPr="002C09E2">
        <w:rPr>
          <w:rFonts w:eastAsiaTheme="majorEastAsia" w:cs="Times New Roman"/>
          <w:b/>
          <w:bCs/>
          <w:color w:val="000000" w:themeColor="text1"/>
          <w:kern w:val="2"/>
          <w:sz w:val="24"/>
          <w:szCs w:val="24"/>
          <w:lang w:val="en-GB" w:eastAsia="zh-CN"/>
          <w14:ligatures w14:val="standardContextual"/>
        </w:rPr>
        <w:t xml:space="preserve"> identification/ diagnosis</w:t>
      </w:r>
      <w:bookmarkEnd w:id="73"/>
      <w:bookmarkEnd w:id="74"/>
    </w:p>
    <w:p w14:paraId="0F001A8D" w14:textId="6F9477A4" w:rsidR="002C09E2" w:rsidRPr="002C09E2" w:rsidRDefault="006E7481" w:rsidP="002C09E2">
      <w:pPr>
        <w:autoSpaceDE w:val="0"/>
        <w:autoSpaceDN w:val="0"/>
        <w:adjustRightInd w:val="0"/>
        <w:spacing w:before="30" w:beforeAutospacing="0" w:after="266"/>
        <w:rPr>
          <w:rFonts w:cs="Times New Roman"/>
          <w:iCs/>
          <w:color w:val="000000"/>
          <w:sz w:val="24"/>
          <w:szCs w:val="24"/>
          <w:lang w:val="en-GB"/>
        </w:rPr>
      </w:pPr>
      <w:r>
        <w:rPr>
          <w:rFonts w:cs="Times New Roman"/>
          <w:color w:val="191919"/>
          <w:sz w:val="24"/>
          <w:szCs w:val="24"/>
          <w:lang w:val="en-GB"/>
        </w:rPr>
        <w:t>Samples were prepared by taking</w:t>
      </w:r>
      <w:r w:rsidR="002C09E2" w:rsidRPr="002C09E2">
        <w:rPr>
          <w:rFonts w:cs="Times New Roman"/>
          <w:color w:val="191919"/>
          <w:sz w:val="24"/>
          <w:szCs w:val="24"/>
          <w:lang w:val="en-GB"/>
        </w:rPr>
        <w:t xml:space="preserve"> </w:t>
      </w:r>
      <w:r>
        <w:rPr>
          <w:rFonts w:cs="Times New Roman"/>
          <w:color w:val="191919"/>
          <w:sz w:val="24"/>
          <w:szCs w:val="24"/>
          <w:lang w:val="en-GB"/>
        </w:rPr>
        <w:t xml:space="preserve">1gm of chicken nuggets from </w:t>
      </w:r>
      <w:r w:rsidR="002C09E2" w:rsidRPr="002C09E2">
        <w:rPr>
          <w:rFonts w:cs="Times New Roman"/>
          <w:color w:val="191919"/>
          <w:sz w:val="24"/>
          <w:szCs w:val="24"/>
          <w:lang w:val="en-GB"/>
        </w:rPr>
        <w:t>frozen st</w:t>
      </w:r>
      <w:r>
        <w:rPr>
          <w:rFonts w:cs="Times New Roman"/>
          <w:color w:val="191919"/>
          <w:sz w:val="24"/>
          <w:szCs w:val="24"/>
          <w:lang w:val="en-GB"/>
        </w:rPr>
        <w:t>ock using the sterile loop (kept</w:t>
      </w:r>
      <w:r w:rsidR="002C09E2" w:rsidRPr="002C09E2">
        <w:rPr>
          <w:rFonts w:cs="Times New Roman"/>
          <w:color w:val="191919"/>
          <w:sz w:val="24"/>
          <w:szCs w:val="24"/>
          <w:lang w:val="en-GB"/>
        </w:rPr>
        <w:t xml:space="preserve"> frozen stocks on ice or in a cooler to minimize alterations in temperature, which otherwise may affect the viability of the frozen stock)</w:t>
      </w:r>
      <w:r>
        <w:rPr>
          <w:rFonts w:cs="Times New Roman"/>
          <w:color w:val="191919"/>
          <w:sz w:val="24"/>
          <w:szCs w:val="24"/>
          <w:lang w:val="en-GB"/>
        </w:rPr>
        <w:t xml:space="preserve"> and 9ml of peptone water, then mixed them welly</w:t>
      </w:r>
      <w:r w:rsidR="002C09E2" w:rsidRPr="002C09E2">
        <w:rPr>
          <w:rFonts w:cs="Times New Roman"/>
          <w:color w:val="191919"/>
          <w:sz w:val="24"/>
          <w:szCs w:val="24"/>
          <w:lang w:val="en-GB"/>
        </w:rPr>
        <w:t xml:space="preserve">. </w:t>
      </w:r>
      <w:r>
        <w:rPr>
          <w:rFonts w:cs="Times New Roman"/>
          <w:color w:val="000000"/>
          <w:sz w:val="24"/>
          <w:szCs w:val="24"/>
          <w:lang w:val="en-GB"/>
        </w:rPr>
        <w:t xml:space="preserve">After that, samples were </w:t>
      </w:r>
      <w:r w:rsidRPr="002C09E2">
        <w:rPr>
          <w:rFonts w:cs="Times New Roman"/>
          <w:color w:val="000000"/>
          <w:sz w:val="24"/>
          <w:szCs w:val="24"/>
          <w:lang w:val="en-GB"/>
        </w:rPr>
        <w:t>incubated for 24 hours at 37°C.</w:t>
      </w:r>
      <w:r>
        <w:rPr>
          <w:rFonts w:cs="Times New Roman"/>
          <w:color w:val="000000"/>
          <w:sz w:val="24"/>
          <w:szCs w:val="24"/>
          <w:lang w:val="en-GB"/>
        </w:rPr>
        <w:t xml:space="preserve"> </w:t>
      </w:r>
      <w:r w:rsidR="002C09E2" w:rsidRPr="002C09E2">
        <w:rPr>
          <w:rFonts w:cs="Times New Roman"/>
          <w:color w:val="191919"/>
          <w:sz w:val="24"/>
          <w:szCs w:val="24"/>
          <w:lang w:val="en-GB"/>
        </w:rPr>
        <w:t xml:space="preserve">Transfer the </w:t>
      </w:r>
      <w:r>
        <w:rPr>
          <w:rFonts w:cs="Times New Roman"/>
          <w:color w:val="191919"/>
          <w:sz w:val="24"/>
          <w:szCs w:val="24"/>
          <w:lang w:val="en-GB"/>
        </w:rPr>
        <w:t>samples onto MSA</w:t>
      </w:r>
      <w:r w:rsidR="002C09E2" w:rsidRPr="002C09E2">
        <w:rPr>
          <w:rFonts w:cs="Times New Roman"/>
          <w:color w:val="191919"/>
          <w:sz w:val="24"/>
          <w:szCs w:val="24"/>
          <w:lang w:val="en-GB"/>
        </w:rPr>
        <w:t xml:space="preserve"> agar plate using the loop, streaking across the plate from left to right and top to bottom in order to obtain isolated colonies. Invert the plates and incubate overnight (12 to 16 hr) at 37°C.</w:t>
      </w:r>
      <w:r w:rsidR="002C09E2" w:rsidRPr="002C09E2">
        <w:rPr>
          <w:rFonts w:cs="Times New Roman"/>
          <w:color w:val="000000"/>
          <w:sz w:val="24"/>
          <w:szCs w:val="24"/>
          <w:lang w:val="en-GB"/>
        </w:rPr>
        <w:t xml:space="preserve"> If a yellowish colony forms, then it indicates the presence of </w:t>
      </w:r>
      <w:r w:rsidR="002C09E2" w:rsidRPr="002C09E2">
        <w:rPr>
          <w:rFonts w:cs="Times New Roman"/>
          <w:i/>
          <w:iCs/>
          <w:color w:val="000000"/>
          <w:sz w:val="24"/>
          <w:szCs w:val="24"/>
          <w:lang w:val="en-GB"/>
        </w:rPr>
        <w:t>Staphylococcus aureus</w:t>
      </w:r>
      <w:r w:rsidR="002C09E2" w:rsidRPr="002C09E2">
        <w:rPr>
          <w:rFonts w:cs="Times New Roman"/>
          <w:iCs/>
          <w:color w:val="000000"/>
          <w:sz w:val="24"/>
          <w:szCs w:val="24"/>
          <w:lang w:val="en-GB"/>
        </w:rPr>
        <w:t>.</w:t>
      </w:r>
    </w:p>
    <w:p w14:paraId="12075CE1"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75" w:name="_Toc150090263"/>
      <w:bookmarkStart w:id="76" w:name="_Toc153307051"/>
      <w:r w:rsidRPr="002C09E2">
        <w:rPr>
          <w:rFonts w:eastAsiaTheme="majorEastAsia" w:cs="Times New Roman"/>
          <w:b/>
          <w:bCs/>
          <w:color w:val="000000" w:themeColor="text1"/>
          <w:kern w:val="2"/>
          <w:sz w:val="24"/>
          <w:szCs w:val="24"/>
          <w:lang w:val="en-GB" w:eastAsia="zh-CN"/>
          <w14:ligatures w14:val="standardContextual"/>
        </w:rPr>
        <w:t>3.13 Antimicrobial discs</w:t>
      </w:r>
      <w:bookmarkEnd w:id="75"/>
      <w:bookmarkEnd w:id="76"/>
      <w:r w:rsidRPr="002C09E2">
        <w:rPr>
          <w:rFonts w:eastAsiaTheme="majorEastAsia" w:cs="Times New Roman"/>
          <w:b/>
          <w:bCs/>
          <w:color w:val="000000" w:themeColor="text1"/>
          <w:kern w:val="2"/>
          <w:sz w:val="24"/>
          <w:szCs w:val="24"/>
          <w:lang w:val="en-GB" w:eastAsia="zh-CN"/>
          <w14:ligatures w14:val="standardContextual"/>
        </w:rPr>
        <w:t xml:space="preserve"> </w:t>
      </w:r>
    </w:p>
    <w:p w14:paraId="3F82EC6B" w14:textId="67705134" w:rsidR="002C09E2" w:rsidRPr="002C09E2" w:rsidRDefault="002C09E2" w:rsidP="002C09E2">
      <w:pPr>
        <w:autoSpaceDE w:val="0"/>
        <w:autoSpaceDN w:val="0"/>
        <w:adjustRightInd w:val="0"/>
        <w:spacing w:before="30" w:beforeAutospacing="0" w:after="240"/>
        <w:rPr>
          <w:rFonts w:cs="Times New Roman"/>
          <w:color w:val="000000"/>
          <w:sz w:val="24"/>
          <w:szCs w:val="24"/>
          <w:lang w:val="en-GB"/>
        </w:rPr>
      </w:pPr>
      <w:r w:rsidRPr="002C09E2">
        <w:rPr>
          <w:rFonts w:cs="Times New Roman"/>
          <w:color w:val="000000"/>
          <w:sz w:val="24"/>
          <w:szCs w:val="24"/>
          <w:lang w:val="en-GB"/>
        </w:rPr>
        <w:t>Each of the discs was cut from What</w:t>
      </w:r>
      <w:r w:rsidR="00316C7E">
        <w:rPr>
          <w:rFonts w:cs="Times New Roman"/>
          <w:color w:val="000000"/>
          <w:sz w:val="24"/>
          <w:szCs w:val="24"/>
          <w:lang w:val="en-GB"/>
        </w:rPr>
        <w:t>t</w:t>
      </w:r>
      <w:r w:rsidRPr="002C09E2">
        <w:rPr>
          <w:rFonts w:cs="Times New Roman"/>
          <w:color w:val="000000"/>
          <w:sz w:val="24"/>
          <w:szCs w:val="24"/>
          <w:lang w:val="en-GB"/>
        </w:rPr>
        <w:t>man’s No.1 filter paper with an approximate diameter of 6 mm using a puncher. The prepared filter paper disc was sterilized by autoclaving at 121°C for 15 minutes and impregnated with 30μl extract of the experimental plant. The orange peel extract was dissolved in 0.2% DMSO (Di-Met</w:t>
      </w:r>
      <w:r w:rsidR="008F7EB3">
        <w:rPr>
          <w:rFonts w:cs="Times New Roman"/>
          <w:color w:val="000000"/>
          <w:sz w:val="24"/>
          <w:szCs w:val="24"/>
          <w:lang w:val="en-GB"/>
        </w:rPr>
        <w:t>hyl-</w:t>
      </w:r>
      <w:r w:rsidR="008F7EB3">
        <w:rPr>
          <w:rFonts w:cs="Times New Roman"/>
          <w:color w:val="000000"/>
          <w:sz w:val="24"/>
          <w:szCs w:val="24"/>
          <w:lang w:val="en-GB"/>
        </w:rPr>
        <w:lastRenderedPageBreak/>
        <w:t>Sulp-Oxide) to prepare two</w:t>
      </w:r>
      <w:r w:rsidRPr="002C09E2">
        <w:rPr>
          <w:rFonts w:cs="Times New Roman"/>
          <w:color w:val="000000"/>
          <w:sz w:val="24"/>
          <w:szCs w:val="24"/>
          <w:lang w:val="en-GB"/>
        </w:rPr>
        <w:t xml:space="preserve"> different concentratio</w:t>
      </w:r>
      <w:r w:rsidR="000F3549">
        <w:rPr>
          <w:rFonts w:cs="Times New Roman"/>
          <w:color w:val="000000"/>
          <w:sz w:val="24"/>
          <w:szCs w:val="24"/>
          <w:lang w:val="en-GB"/>
        </w:rPr>
        <w:t>ns: 50</w:t>
      </w:r>
      <w:r w:rsidRPr="002C09E2">
        <w:rPr>
          <w:rFonts w:cs="Times New Roman"/>
          <w:color w:val="000000"/>
          <w:sz w:val="24"/>
          <w:szCs w:val="24"/>
          <w:lang w:val="en-GB"/>
        </w:rPr>
        <w:t>μL, and 100μL. A total of 2 types of doses were prepared</w:t>
      </w:r>
      <w:r w:rsidR="008F7EB3">
        <w:rPr>
          <w:rFonts w:cs="Times New Roman"/>
          <w:color w:val="000000"/>
          <w:sz w:val="24"/>
          <w:szCs w:val="24"/>
          <w:lang w:val="en-GB"/>
        </w:rPr>
        <w:t xml:space="preserve"> </w:t>
      </w:r>
      <w:r w:rsidRPr="002C09E2">
        <w:rPr>
          <w:rFonts w:cs="Times New Roman"/>
          <w:color w:val="000000"/>
          <w:sz w:val="24"/>
          <w:szCs w:val="24"/>
          <w:lang w:val="en-GB"/>
        </w:rPr>
        <w:t xml:space="preserve">of these 2 concentrations. </w:t>
      </w:r>
    </w:p>
    <w:p w14:paraId="1CB4A60E"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77" w:name="_Toc150090264"/>
      <w:bookmarkStart w:id="78" w:name="_Toc153307052"/>
      <w:r w:rsidRPr="002C09E2">
        <w:rPr>
          <w:rFonts w:eastAsiaTheme="majorEastAsia" w:cs="Times New Roman"/>
          <w:b/>
          <w:bCs/>
          <w:color w:val="000000" w:themeColor="text1"/>
          <w:kern w:val="2"/>
          <w:sz w:val="24"/>
          <w:szCs w:val="24"/>
          <w:lang w:val="en-GB" w:eastAsia="zh-CN"/>
          <w14:ligatures w14:val="standardContextual"/>
        </w:rPr>
        <w:t>3.14 In vitro testing of extract for antimicrobial activity</w:t>
      </w:r>
      <w:bookmarkEnd w:id="77"/>
      <w:bookmarkEnd w:id="78"/>
      <w:r w:rsidRPr="002C09E2">
        <w:rPr>
          <w:rFonts w:eastAsiaTheme="majorEastAsia" w:cs="Times New Roman"/>
          <w:b/>
          <w:bCs/>
          <w:color w:val="000000" w:themeColor="text1"/>
          <w:kern w:val="2"/>
          <w:sz w:val="24"/>
          <w:szCs w:val="24"/>
          <w:lang w:val="en-GB" w:eastAsia="zh-CN"/>
          <w14:ligatures w14:val="standardContextual"/>
        </w:rPr>
        <w:t xml:space="preserve"> </w:t>
      </w:r>
    </w:p>
    <w:p w14:paraId="5953311D" w14:textId="77777777" w:rsidR="002C09E2" w:rsidRPr="002C09E2" w:rsidRDefault="002C09E2" w:rsidP="002C09E2">
      <w:pPr>
        <w:keepNext/>
        <w:keepLines/>
        <w:spacing w:before="30" w:beforeAutospacing="0" w:after="0"/>
        <w:outlineLvl w:val="2"/>
        <w:rPr>
          <w:rFonts w:eastAsiaTheme="majorEastAsia" w:cs="Times New Roman"/>
          <w:b/>
          <w:bCs/>
          <w:color w:val="000000" w:themeColor="text1"/>
          <w:kern w:val="2"/>
          <w:sz w:val="24"/>
          <w:szCs w:val="24"/>
          <w:lang w:val="en-GB" w:eastAsia="zh-CN"/>
          <w14:ligatures w14:val="standardContextual"/>
        </w:rPr>
      </w:pPr>
      <w:bookmarkStart w:id="79" w:name="_Toc150090265"/>
      <w:bookmarkStart w:id="80" w:name="_Toc153307053"/>
      <w:r w:rsidRPr="002C09E2">
        <w:rPr>
          <w:rFonts w:eastAsiaTheme="majorEastAsia" w:cs="Times New Roman"/>
          <w:b/>
          <w:bCs/>
          <w:color w:val="000000" w:themeColor="text1"/>
          <w:kern w:val="2"/>
          <w:sz w:val="24"/>
          <w:szCs w:val="24"/>
          <w:lang w:val="en-GB" w:eastAsia="zh-CN"/>
          <w14:ligatures w14:val="standardContextual"/>
        </w:rPr>
        <w:t>3.14.1 Measurement of antimicrobial activity of orange peel extract by agar disc diffusion assay</w:t>
      </w:r>
      <w:bookmarkEnd w:id="79"/>
      <w:bookmarkEnd w:id="80"/>
      <w:r w:rsidRPr="002C09E2">
        <w:rPr>
          <w:rFonts w:eastAsiaTheme="majorEastAsia" w:cs="Times New Roman"/>
          <w:b/>
          <w:bCs/>
          <w:color w:val="000000" w:themeColor="text1"/>
          <w:kern w:val="2"/>
          <w:sz w:val="24"/>
          <w:szCs w:val="24"/>
          <w:lang w:val="en-GB" w:eastAsia="zh-CN"/>
          <w14:ligatures w14:val="standardContextual"/>
        </w:rPr>
        <w:t xml:space="preserve"> </w:t>
      </w:r>
    </w:p>
    <w:p w14:paraId="6790110E" w14:textId="77777777" w:rsidR="002C09E2" w:rsidRPr="002C09E2" w:rsidRDefault="002C09E2" w:rsidP="002C09E2">
      <w:pPr>
        <w:autoSpaceDE w:val="0"/>
        <w:autoSpaceDN w:val="0"/>
        <w:adjustRightInd w:val="0"/>
        <w:spacing w:before="30" w:beforeAutospacing="0" w:after="320"/>
        <w:rPr>
          <w:rFonts w:cs="Times New Roman"/>
          <w:color w:val="000000"/>
          <w:sz w:val="24"/>
          <w:szCs w:val="24"/>
          <w:lang w:val="en-GB"/>
        </w:rPr>
      </w:pPr>
      <w:r w:rsidRPr="002C09E2">
        <w:rPr>
          <w:rFonts w:cs="Times New Roman"/>
          <w:color w:val="000000"/>
          <w:sz w:val="24"/>
          <w:szCs w:val="24"/>
          <w:lang w:val="en-GB"/>
        </w:rPr>
        <w:t xml:space="preserve">The antibacterial activity test of crude extracts and fractionated compounds of experimental orange fruit peel against </w:t>
      </w:r>
      <w:r w:rsidRPr="002C09E2">
        <w:rPr>
          <w:rFonts w:cs="Times New Roman"/>
          <w:i/>
          <w:iCs/>
          <w:color w:val="000000"/>
          <w:sz w:val="24"/>
          <w:szCs w:val="24"/>
          <w:lang w:val="en-GB"/>
        </w:rPr>
        <w:t xml:space="preserve">E. coli </w:t>
      </w:r>
      <w:r w:rsidRPr="002C09E2">
        <w:rPr>
          <w:rFonts w:cs="Times New Roman"/>
          <w:color w:val="000000"/>
          <w:sz w:val="24"/>
          <w:szCs w:val="24"/>
          <w:lang w:val="en-GB"/>
        </w:rPr>
        <w:t xml:space="preserve">and </w:t>
      </w:r>
      <w:r w:rsidRPr="002C09E2">
        <w:rPr>
          <w:rFonts w:cs="Times New Roman"/>
          <w:i/>
          <w:iCs/>
          <w:color w:val="000000"/>
          <w:sz w:val="24"/>
          <w:szCs w:val="24"/>
          <w:lang w:val="en-GB"/>
        </w:rPr>
        <w:t>S. aureus</w:t>
      </w:r>
      <w:r w:rsidRPr="002C09E2">
        <w:rPr>
          <w:rFonts w:cs="Times New Roman"/>
          <w:color w:val="000000"/>
          <w:sz w:val="24"/>
          <w:szCs w:val="24"/>
          <w:lang w:val="en-GB"/>
        </w:rPr>
        <w:t xml:space="preserve">. Were carried out by the disc diffusion method. The Sterile Muller Hinton agar was prepared for each organism as follows. </w:t>
      </w:r>
    </w:p>
    <w:p w14:paraId="06F78D73" w14:textId="3C5C2590" w:rsidR="002C09E2" w:rsidRPr="002C09E2" w:rsidRDefault="002C09E2" w:rsidP="002C09E2">
      <w:pPr>
        <w:autoSpaceDE w:val="0"/>
        <w:autoSpaceDN w:val="0"/>
        <w:adjustRightInd w:val="0"/>
        <w:spacing w:before="30" w:beforeAutospacing="0" w:after="320"/>
        <w:rPr>
          <w:rFonts w:cs="Times New Roman"/>
          <w:color w:val="000000"/>
          <w:sz w:val="24"/>
          <w:szCs w:val="24"/>
          <w:lang w:val="en-GB"/>
        </w:rPr>
      </w:pPr>
      <w:r w:rsidRPr="002C09E2">
        <w:rPr>
          <w:rFonts w:cs="Times New Roman"/>
          <w:color w:val="000000"/>
          <w:sz w:val="24"/>
          <w:szCs w:val="24"/>
          <w:lang w:val="en-GB"/>
        </w:rPr>
        <w:t>A 20-millilitre sterile muller hinton agar (MHA) was aseptically dispensed into sterilized Petri dishes while maintaining the agar molten temperature range of 45-50°C. Following the solidification of muller hinton agar, a volume of 0.1 ml of the test organism was evenly distributed across the surface of the MHA plate. Before that, the orange peel extract was immersed in a solution of 20 ml of ethanol to facilitate the extraction of bioactive compounds. Subsequently, disc preparation was conducted using sample solutions of 100 and 50 microliters, respectively. Later, the filter paper discs were positioned equidistantly on the surface of the agar plate, maintaining 15 mm from the plate's edge, according to the methodology outlined by Clutterbuck et al. (2007). To achieve complete contact with the agar surface, gentle pressure was applied to each disc, and subsequently, each container was inverted and placed in a temperature-controlled incubator set at 37°C for 24 hours. The assessment of antimicrobial susceptibility was conducted at the 24-hour mark by quantifying the zone of inhibition in millimetres using a plastic ruler. The Macternal Turbidity Standard, an internationally recognized standard, was employed to inoc</w:t>
      </w:r>
      <w:r w:rsidR="00644B62">
        <w:rPr>
          <w:rFonts w:cs="Times New Roman"/>
          <w:color w:val="000000"/>
          <w:sz w:val="24"/>
          <w:szCs w:val="24"/>
          <w:lang w:val="en-GB"/>
        </w:rPr>
        <w:t>ulate bacterial concentrations.</w:t>
      </w:r>
    </w:p>
    <w:p w14:paraId="61FA2854"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81" w:name="_Toc150090266"/>
      <w:bookmarkStart w:id="82" w:name="_Toc153307054"/>
      <w:r w:rsidRPr="002C09E2">
        <w:rPr>
          <w:rFonts w:eastAsiaTheme="majorEastAsia" w:cs="Times New Roman"/>
          <w:b/>
          <w:bCs/>
          <w:color w:val="000000" w:themeColor="text1"/>
          <w:kern w:val="2"/>
          <w:sz w:val="24"/>
          <w:szCs w:val="24"/>
          <w:lang w:val="en-GB" w:eastAsia="zh-CN"/>
          <w14:ligatures w14:val="standardContextual"/>
        </w:rPr>
        <w:t>3.15 Estimation of antioxidant activity of orange peel extract</w:t>
      </w:r>
      <w:bookmarkEnd w:id="81"/>
      <w:bookmarkEnd w:id="82"/>
    </w:p>
    <w:p w14:paraId="54E9F728" w14:textId="77777777" w:rsidR="002C09E2" w:rsidRPr="002C09E2" w:rsidRDefault="002C09E2" w:rsidP="002C09E2">
      <w:pPr>
        <w:keepNext/>
        <w:keepLines/>
        <w:spacing w:before="30" w:beforeAutospacing="0" w:after="0"/>
        <w:outlineLvl w:val="2"/>
        <w:rPr>
          <w:rFonts w:eastAsiaTheme="majorEastAsia" w:cs="Times New Roman"/>
          <w:b/>
          <w:bCs/>
          <w:color w:val="000000" w:themeColor="text1"/>
          <w:kern w:val="2"/>
          <w:sz w:val="24"/>
          <w:szCs w:val="24"/>
          <w:lang w:val="en-GB" w:eastAsia="zh-CN"/>
          <w14:ligatures w14:val="standardContextual"/>
        </w:rPr>
      </w:pPr>
      <w:bookmarkStart w:id="83" w:name="_Toc150090267"/>
      <w:bookmarkStart w:id="84" w:name="_Toc153307055"/>
      <w:r w:rsidRPr="002C09E2">
        <w:rPr>
          <w:rFonts w:eastAsiaTheme="majorEastAsia" w:cs="Times New Roman"/>
          <w:b/>
          <w:bCs/>
          <w:color w:val="000000" w:themeColor="text1"/>
          <w:kern w:val="2"/>
          <w:sz w:val="24"/>
          <w:szCs w:val="24"/>
          <w:lang w:val="en-GB" w:eastAsia="zh-CN"/>
          <w14:ligatures w14:val="standardContextual"/>
        </w:rPr>
        <w:t>3.15.1 Determination of total phenolic content (TPC)</w:t>
      </w:r>
      <w:bookmarkEnd w:id="83"/>
      <w:r w:rsidRPr="002C09E2">
        <w:rPr>
          <w:rFonts w:eastAsiaTheme="majorEastAsia" w:cs="Times New Roman"/>
          <w:b/>
          <w:bCs/>
          <w:color w:val="000000" w:themeColor="text1"/>
          <w:kern w:val="2"/>
          <w:sz w:val="24"/>
          <w:szCs w:val="24"/>
          <w:lang w:val="en-GB" w:eastAsia="zh-CN"/>
          <w14:ligatures w14:val="standardContextual"/>
        </w:rPr>
        <w:t xml:space="preserve"> of OPR, OPP and OPE</w:t>
      </w:r>
      <w:bookmarkEnd w:id="84"/>
    </w:p>
    <w:p w14:paraId="2EBB8ECD" w14:textId="265F6B15" w:rsidR="002C09E2" w:rsidRPr="002C09E2" w:rsidRDefault="002C09E2" w:rsidP="002C09E2">
      <w:pPr>
        <w:autoSpaceDE w:val="0"/>
        <w:autoSpaceDN w:val="0"/>
        <w:adjustRightInd w:val="0"/>
        <w:spacing w:before="30" w:beforeAutospacing="0" w:after="320"/>
        <w:rPr>
          <w:rFonts w:cs="Times New Roman"/>
          <w:color w:val="000000"/>
          <w:sz w:val="24"/>
          <w:szCs w:val="24"/>
          <w:lang w:val="en-GB"/>
        </w:rPr>
      </w:pPr>
      <w:r w:rsidRPr="002C09E2">
        <w:rPr>
          <w:rFonts w:cs="Times New Roman"/>
          <w:color w:val="000000"/>
          <w:sz w:val="24"/>
          <w:szCs w:val="24"/>
          <w:lang w:val="en-GB"/>
        </w:rPr>
        <w:t xml:space="preserve">The method employed by </w:t>
      </w:r>
      <w:r w:rsidRPr="00971793">
        <w:rPr>
          <w:rFonts w:cs="Times New Roman"/>
          <w:i/>
          <w:color w:val="000000"/>
          <w:sz w:val="24"/>
          <w:szCs w:val="24"/>
          <w:lang w:val="en-GB"/>
        </w:rPr>
        <w:t>Al-Owaisi et al. (2014)</w:t>
      </w:r>
      <w:r w:rsidRPr="002C09E2">
        <w:rPr>
          <w:rFonts w:cs="Times New Roman"/>
          <w:color w:val="000000"/>
          <w:sz w:val="24"/>
          <w:szCs w:val="24"/>
          <w:lang w:val="en-GB"/>
        </w:rPr>
        <w:t xml:space="preserve"> to determine the total phenolic content (TPC) of the extracts involved using the Folin-Ciocalteu (FC) reagent method with </w:t>
      </w:r>
      <w:r w:rsidRPr="002C09E2">
        <w:rPr>
          <w:rFonts w:cs="Times New Roman"/>
          <w:color w:val="000000"/>
          <w:sz w:val="24"/>
          <w:szCs w:val="24"/>
          <w:lang w:val="en-GB"/>
        </w:rPr>
        <w:lastRenderedPageBreak/>
        <w:t>slight modifications. During the experimental procedure, 1 millilitre of ethano</w:t>
      </w:r>
      <w:r w:rsidR="00971793">
        <w:rPr>
          <w:rFonts w:cs="Times New Roman"/>
          <w:color w:val="000000"/>
          <w:sz w:val="24"/>
          <w:szCs w:val="24"/>
          <w:lang w:val="en-GB"/>
        </w:rPr>
        <w:t>l</w:t>
      </w:r>
      <w:r w:rsidRPr="002C09E2">
        <w:rPr>
          <w:rFonts w:cs="Times New Roman"/>
          <w:color w:val="000000"/>
          <w:sz w:val="24"/>
          <w:szCs w:val="24"/>
          <w:lang w:val="en-GB"/>
        </w:rPr>
        <w:t>ic extract was combined with 1.5 millilitres of FC reagent within a falcon tube. The resulting mixture was then incubated at ambient temperature for three minutes. Subsequently, a volume of 1.5 millilitres of a sodium carbonate (Na</w:t>
      </w:r>
      <w:r w:rsidRPr="002C09E2">
        <w:rPr>
          <w:rFonts w:cs="Times New Roman"/>
          <w:color w:val="000000"/>
          <w:sz w:val="24"/>
          <w:szCs w:val="24"/>
          <w:vertAlign w:val="subscript"/>
          <w:lang w:val="en-GB"/>
        </w:rPr>
        <w:t>2</w:t>
      </w:r>
      <w:r w:rsidRPr="002C09E2">
        <w:rPr>
          <w:rFonts w:cs="Times New Roman"/>
          <w:color w:val="000000"/>
          <w:sz w:val="24"/>
          <w:szCs w:val="24"/>
          <w:lang w:val="en-GB"/>
        </w:rPr>
        <w:t>CO</w:t>
      </w:r>
      <w:r w:rsidRPr="002C09E2">
        <w:rPr>
          <w:rFonts w:cs="Times New Roman"/>
          <w:color w:val="000000"/>
          <w:sz w:val="24"/>
          <w:szCs w:val="24"/>
          <w:vertAlign w:val="subscript"/>
          <w:lang w:val="en-GB"/>
        </w:rPr>
        <w:t>3</w:t>
      </w:r>
      <w:r w:rsidRPr="002C09E2">
        <w:rPr>
          <w:rFonts w:cs="Times New Roman"/>
          <w:color w:val="000000"/>
          <w:sz w:val="24"/>
          <w:szCs w:val="24"/>
          <w:lang w:val="en-GB"/>
        </w:rPr>
        <w:t>) solution with a concentration of 7.5% was introduced, and the resulting combination was left undisturbed for 60 minutes. The absorbance measurement was conducted at a specific wavelength of 765 nm using a UV-VIS Spectrophotometer (UV-2600, Shimadzu Corporation, USA). The blank reference for this measurement was C</w:t>
      </w:r>
      <w:r w:rsidRPr="002C09E2">
        <w:rPr>
          <w:rFonts w:cs="Times New Roman"/>
          <w:color w:val="000000"/>
          <w:sz w:val="24"/>
          <w:szCs w:val="24"/>
          <w:vertAlign w:val="subscript"/>
          <w:lang w:val="en-GB"/>
        </w:rPr>
        <w:t>2</w:t>
      </w:r>
      <w:r w:rsidRPr="002C09E2">
        <w:rPr>
          <w:rFonts w:cs="Times New Roman"/>
          <w:color w:val="000000"/>
          <w:sz w:val="24"/>
          <w:szCs w:val="24"/>
          <w:lang w:val="en-GB"/>
        </w:rPr>
        <w:t>H</w:t>
      </w:r>
      <w:r w:rsidRPr="002C09E2">
        <w:rPr>
          <w:rFonts w:cs="Times New Roman"/>
          <w:color w:val="000000"/>
          <w:sz w:val="24"/>
          <w:szCs w:val="24"/>
          <w:vertAlign w:val="subscript"/>
          <w:lang w:val="en-GB"/>
        </w:rPr>
        <w:t>5</w:t>
      </w:r>
      <w:r w:rsidRPr="002C09E2">
        <w:rPr>
          <w:rFonts w:cs="Times New Roman"/>
          <w:color w:val="000000"/>
          <w:sz w:val="24"/>
          <w:szCs w:val="24"/>
          <w:lang w:val="en-GB"/>
        </w:rPr>
        <w:t>OH. The extracts' total phenolic content (TPC) was quantified using a mathematical method that establishes the correspondence between TPC and milligrams of gallic acid equivalents (GAE) per gram of extracts. The measurements were repeated three times to determine the means and standard deviation to improve the precision and dependability of the results. </w:t>
      </w:r>
    </w:p>
    <w:p w14:paraId="6C621D12" w14:textId="77777777" w:rsidR="002C09E2" w:rsidRPr="002C09E2" w:rsidRDefault="002C09E2" w:rsidP="002C09E2">
      <w:pPr>
        <w:keepNext/>
        <w:keepLines/>
        <w:spacing w:before="30" w:beforeAutospacing="0" w:after="0"/>
        <w:outlineLvl w:val="2"/>
        <w:rPr>
          <w:rFonts w:eastAsiaTheme="majorEastAsia" w:cs="Times New Roman"/>
          <w:b/>
          <w:bCs/>
          <w:color w:val="000000" w:themeColor="text1"/>
          <w:kern w:val="2"/>
          <w:sz w:val="24"/>
          <w:szCs w:val="24"/>
          <w:lang w:val="en-GB" w:eastAsia="zh-CN"/>
          <w14:ligatures w14:val="standardContextual"/>
        </w:rPr>
      </w:pPr>
      <w:bookmarkStart w:id="85" w:name="_Toc150090268"/>
      <w:bookmarkStart w:id="86" w:name="_Toc153307056"/>
      <w:r w:rsidRPr="002C09E2">
        <w:rPr>
          <w:rFonts w:eastAsiaTheme="majorEastAsia" w:cs="Times New Roman"/>
          <w:b/>
          <w:bCs/>
          <w:color w:val="000000" w:themeColor="text1"/>
          <w:kern w:val="2"/>
          <w:sz w:val="24"/>
          <w:szCs w:val="24"/>
          <w:lang w:val="en-GB" w:eastAsia="zh-CN"/>
          <w14:ligatures w14:val="standardContextual"/>
        </w:rPr>
        <w:t>3.15.2 Determination of total flavonoids content (TFC)</w:t>
      </w:r>
      <w:bookmarkEnd w:id="85"/>
      <w:r w:rsidRPr="002C09E2">
        <w:rPr>
          <w:rFonts w:eastAsiaTheme="majorEastAsia" w:cs="Times New Roman"/>
          <w:b/>
          <w:bCs/>
          <w:color w:val="000000" w:themeColor="text1"/>
          <w:kern w:val="2"/>
          <w:sz w:val="24"/>
          <w:szCs w:val="24"/>
          <w:lang w:val="en-GB" w:eastAsia="zh-CN"/>
          <w14:ligatures w14:val="standardContextual"/>
        </w:rPr>
        <w:t xml:space="preserve"> of OPR, OPP and OPE</w:t>
      </w:r>
      <w:bookmarkEnd w:id="86"/>
    </w:p>
    <w:p w14:paraId="0B022A23" w14:textId="016088A1"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Determining the total flavonoids content in the samples was conducted using the aluminium chloride colorimetric method, as outlined in the study by Chang et al. (2002). To create the extract stock solution with a concentration of 1 mg/ml, a volume of 1.5 ml of 95% ethanol (C</w:t>
      </w:r>
      <w:r w:rsidRPr="002C09E2">
        <w:rPr>
          <w:rFonts w:cs="Times New Roman"/>
          <w:color w:val="000000"/>
          <w:sz w:val="24"/>
          <w:szCs w:val="24"/>
          <w:vertAlign w:val="subscript"/>
          <w:lang w:val="en-GB"/>
        </w:rPr>
        <w:t>2</w:t>
      </w:r>
      <w:r w:rsidRPr="002C09E2">
        <w:rPr>
          <w:rFonts w:cs="Times New Roman"/>
          <w:color w:val="000000"/>
          <w:sz w:val="24"/>
          <w:szCs w:val="24"/>
          <w:lang w:val="en-GB"/>
        </w:rPr>
        <w:t>H</w:t>
      </w:r>
      <w:r w:rsidRPr="002C09E2">
        <w:rPr>
          <w:rFonts w:cs="Times New Roman"/>
          <w:color w:val="000000"/>
          <w:sz w:val="24"/>
          <w:szCs w:val="24"/>
          <w:vertAlign w:val="subscript"/>
          <w:lang w:val="en-GB"/>
        </w:rPr>
        <w:t>5</w:t>
      </w:r>
      <w:r w:rsidRPr="002C09E2">
        <w:rPr>
          <w:rFonts w:cs="Times New Roman"/>
          <w:color w:val="000000"/>
          <w:sz w:val="24"/>
          <w:szCs w:val="24"/>
          <w:lang w:val="en-GB"/>
        </w:rPr>
        <w:t>OH) was used and placed in a test tube. Subsequently, this solution was diluted in increments of 0.5 ml aliquots. Then, a volume of 0.1 ml of a 10% aluminium chloride AlCl</w:t>
      </w:r>
      <w:r w:rsidRPr="002C09E2">
        <w:rPr>
          <w:rFonts w:cs="Times New Roman"/>
          <w:color w:val="000000"/>
          <w:sz w:val="24"/>
          <w:szCs w:val="24"/>
          <w:vertAlign w:val="subscript"/>
          <w:lang w:val="en-GB"/>
        </w:rPr>
        <w:t>3</w:t>
      </w:r>
      <w:r w:rsidRPr="002C09E2">
        <w:rPr>
          <w:rFonts w:cs="Times New Roman"/>
          <w:color w:val="000000"/>
          <w:sz w:val="24"/>
          <w:szCs w:val="24"/>
          <w:lang w:val="en-GB"/>
        </w:rPr>
        <w:t xml:space="preserve"> solution, 0.1 ml of a 1 mol/L solution of potassium acetate, and 2.8 ml of distilled water were introduced into the test tube. The answer was allowed to stand at ambient temperature for 30 minutes. A proportional quantity of distilled water containing 10% aluminium chloride was employed in place of the void in the position of the hole. The absorbance measurement was conducted using a UV-visible spectrophotometer </w:t>
      </w:r>
      <w:r w:rsidR="00870A4D">
        <w:rPr>
          <w:rFonts w:cs="Times New Roman"/>
          <w:color w:val="000000"/>
          <w:sz w:val="24"/>
          <w:szCs w:val="24"/>
          <w:lang w:val="en-GB"/>
        </w:rPr>
        <w:t xml:space="preserve">(UV-2600, Shimadzu Corporation, </w:t>
      </w:r>
      <w:r w:rsidRPr="002C09E2">
        <w:rPr>
          <w:rFonts w:cs="Times New Roman"/>
          <w:color w:val="000000"/>
          <w:sz w:val="24"/>
          <w:szCs w:val="24"/>
          <w:lang w:val="en-GB"/>
        </w:rPr>
        <w:t xml:space="preserve">USA) at a specific wavelength of 415 nm. The extracted samples' overall flavonoid content was quantified by comparing their absorbance values against a standard curve constructed using quercetin. The outcome was quantified in terms of quercetin equivalents (QE) per gramme of extract (mg QE/g) or total flavonoid content (TFC). The measurements were reproduced three times to compute the means and standard deviation to enhance accuracy and dependability. </w:t>
      </w:r>
    </w:p>
    <w:p w14:paraId="6D173816" w14:textId="77777777" w:rsidR="002C09E2" w:rsidRPr="002C09E2" w:rsidRDefault="002C09E2" w:rsidP="002C09E2">
      <w:pPr>
        <w:keepNext/>
        <w:keepLines/>
        <w:spacing w:before="30" w:beforeAutospacing="0" w:after="0"/>
        <w:outlineLvl w:val="2"/>
        <w:rPr>
          <w:rFonts w:eastAsiaTheme="majorEastAsia" w:cs="Times New Roman"/>
          <w:b/>
          <w:bCs/>
          <w:color w:val="000000" w:themeColor="text1"/>
          <w:kern w:val="2"/>
          <w:sz w:val="24"/>
          <w:szCs w:val="24"/>
          <w:lang w:val="en-GB" w:eastAsia="zh-CN"/>
          <w14:ligatures w14:val="standardContextual"/>
        </w:rPr>
      </w:pPr>
      <w:bookmarkStart w:id="87" w:name="_Toc150090269"/>
      <w:bookmarkStart w:id="88" w:name="_Toc153307057"/>
      <w:r w:rsidRPr="002C09E2">
        <w:rPr>
          <w:rFonts w:eastAsiaTheme="majorEastAsia" w:cs="Times New Roman"/>
          <w:b/>
          <w:bCs/>
          <w:color w:val="000000" w:themeColor="text1"/>
          <w:kern w:val="2"/>
          <w:sz w:val="24"/>
          <w:szCs w:val="24"/>
          <w:lang w:val="en-GB" w:eastAsia="zh-CN"/>
          <w14:ligatures w14:val="standardContextual"/>
        </w:rPr>
        <w:lastRenderedPageBreak/>
        <w:t xml:space="preserve">3.15.3 DPPH radical scavenging capacity of </w:t>
      </w:r>
      <w:bookmarkEnd w:id="87"/>
      <w:r w:rsidRPr="002C09E2">
        <w:rPr>
          <w:rFonts w:eastAsiaTheme="majorEastAsia" w:cs="Times New Roman"/>
          <w:b/>
          <w:bCs/>
          <w:color w:val="000000" w:themeColor="text1"/>
          <w:kern w:val="2"/>
          <w:sz w:val="24"/>
          <w:szCs w:val="24"/>
          <w:lang w:val="en-GB" w:eastAsia="zh-CN"/>
          <w14:ligatures w14:val="standardContextual"/>
        </w:rPr>
        <w:t>OPR, OPP and OPE</w:t>
      </w:r>
      <w:bookmarkEnd w:id="88"/>
    </w:p>
    <w:p w14:paraId="2ECF86C0" w14:textId="77777777" w:rsidR="002C09E2" w:rsidRPr="002C09E2" w:rsidRDefault="002C09E2" w:rsidP="002C09E2">
      <w:pPr>
        <w:autoSpaceDE w:val="0"/>
        <w:autoSpaceDN w:val="0"/>
        <w:adjustRightInd w:val="0"/>
        <w:spacing w:before="30" w:beforeAutospacing="0" w:after="320"/>
        <w:rPr>
          <w:rFonts w:cs="Times New Roman"/>
          <w:color w:val="000000"/>
          <w:sz w:val="24"/>
          <w:szCs w:val="24"/>
          <w:lang w:val="en-GB"/>
        </w:rPr>
      </w:pPr>
      <w:r w:rsidRPr="002C09E2">
        <w:rPr>
          <w:rFonts w:cs="Times New Roman"/>
          <w:color w:val="000000"/>
          <w:sz w:val="24"/>
          <w:szCs w:val="24"/>
          <w:lang w:val="en-GB"/>
        </w:rPr>
        <w:t xml:space="preserve">The assessment of the antioxidant capacity of orange peel extract was conducted following the established methodology outlined in a previous study by Ali et al. (Yıldırım et al., 2001). The stable 2, 2-diphenyl-1- picrylhydrazyl radical (DPPH) was used to test the free radical scavenging activity. A 0.5 ml ethanol of freshly produced DPPH was introduced into 3 ml of diluted orange peel extract to initiate the extreme antioxidant reaction. The reduction in absorbance was measured at a wavelength of 517nm. A correlation exists between the test substance's absorbance and scavenging action. The radical scavenging activities were expressed as a percentage of inhibition and calculated according to the following formula equation: </w:t>
      </w:r>
    </w:p>
    <w:p w14:paraId="6A7136CF"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DPPH radical scavenging activity (%) = [Abs control – {Abs sample/Abs control}]x100</w:t>
      </w:r>
    </w:p>
    <w:p w14:paraId="145092D8"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Where,</w:t>
      </w:r>
    </w:p>
    <w:p w14:paraId="721E34AB"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 xml:space="preserve">Abs control is the absorbance of the sample at t = 0 min </w:t>
      </w:r>
    </w:p>
    <w:p w14:paraId="0BD779E9"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Abs sample is the absorbance of the sample at t = 30 min</w:t>
      </w:r>
    </w:p>
    <w:p w14:paraId="646CA7CC"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89" w:name="_Toc150090270"/>
      <w:bookmarkStart w:id="90" w:name="_Toc153307058"/>
      <w:r w:rsidRPr="002C09E2">
        <w:rPr>
          <w:rFonts w:eastAsiaTheme="majorEastAsia" w:cs="Times New Roman"/>
          <w:b/>
          <w:bCs/>
          <w:color w:val="000000" w:themeColor="text1"/>
          <w:kern w:val="2"/>
          <w:sz w:val="24"/>
          <w:szCs w:val="24"/>
          <w:lang w:val="en-GB" w:eastAsia="zh-CN"/>
          <w14:ligatures w14:val="standardContextual"/>
        </w:rPr>
        <w:t>3.16 Sample collection and preparation</w:t>
      </w:r>
      <w:bookmarkEnd w:id="89"/>
      <w:bookmarkEnd w:id="90"/>
      <w:r w:rsidRPr="002C09E2">
        <w:rPr>
          <w:rFonts w:eastAsiaTheme="majorEastAsia" w:cs="Times New Roman"/>
          <w:b/>
          <w:bCs/>
          <w:color w:val="000000" w:themeColor="text1"/>
          <w:kern w:val="2"/>
          <w:sz w:val="24"/>
          <w:szCs w:val="24"/>
          <w:lang w:val="en-GB" w:eastAsia="zh-CN"/>
          <w14:ligatures w14:val="standardContextual"/>
        </w:rPr>
        <w:t xml:space="preserve"> </w:t>
      </w:r>
    </w:p>
    <w:p w14:paraId="376E3A3E" w14:textId="77777777" w:rsidR="002C09E2" w:rsidRPr="002C09E2" w:rsidRDefault="002C09E2" w:rsidP="002C09E2">
      <w:pPr>
        <w:keepNext/>
        <w:keepLines/>
        <w:spacing w:before="30" w:beforeAutospacing="0" w:after="0"/>
        <w:outlineLvl w:val="2"/>
        <w:rPr>
          <w:rFonts w:eastAsiaTheme="majorEastAsia" w:cs="Times New Roman"/>
          <w:b/>
          <w:bCs/>
          <w:color w:val="000000" w:themeColor="text1"/>
          <w:kern w:val="2"/>
          <w:sz w:val="24"/>
          <w:szCs w:val="24"/>
          <w:lang w:val="en-GB" w:eastAsia="zh-CN"/>
          <w14:ligatures w14:val="standardContextual"/>
        </w:rPr>
      </w:pPr>
      <w:bookmarkStart w:id="91" w:name="_Toc150090271"/>
      <w:bookmarkStart w:id="92" w:name="_Toc153307059"/>
      <w:r w:rsidRPr="002C09E2">
        <w:rPr>
          <w:rFonts w:eastAsiaTheme="majorEastAsia" w:cs="Times New Roman"/>
          <w:b/>
          <w:bCs/>
          <w:color w:val="000000" w:themeColor="text1"/>
          <w:kern w:val="2"/>
          <w:sz w:val="24"/>
          <w:szCs w:val="24"/>
          <w:lang w:val="en-GB" w:eastAsia="zh-CN"/>
          <w14:ligatures w14:val="standardContextual"/>
        </w:rPr>
        <w:t>3.16.1 Collection of chicken Breast</w:t>
      </w:r>
      <w:bookmarkEnd w:id="91"/>
      <w:bookmarkEnd w:id="92"/>
      <w:r w:rsidRPr="002C09E2">
        <w:rPr>
          <w:rFonts w:eastAsiaTheme="majorEastAsia" w:cs="Times New Roman"/>
          <w:b/>
          <w:bCs/>
          <w:color w:val="000000" w:themeColor="text1"/>
          <w:kern w:val="2"/>
          <w:sz w:val="24"/>
          <w:szCs w:val="24"/>
          <w:lang w:val="en-GB" w:eastAsia="zh-CN"/>
          <w14:ligatures w14:val="standardContextual"/>
        </w:rPr>
        <w:t xml:space="preserve"> </w:t>
      </w:r>
    </w:p>
    <w:p w14:paraId="640FCB2B" w14:textId="1B9AF56F" w:rsid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Chicken breasts were collected from the Super shop “Swapna “at Kh</w:t>
      </w:r>
      <w:r w:rsidR="00644B62">
        <w:rPr>
          <w:rFonts w:cs="Times New Roman"/>
          <w:color w:val="000000"/>
          <w:sz w:val="24"/>
          <w:szCs w:val="24"/>
          <w:lang w:val="en-GB"/>
        </w:rPr>
        <w:t>ulshi, Chatogram, in July 2023.</w:t>
      </w:r>
    </w:p>
    <w:p w14:paraId="68A0FA69" w14:textId="18EA8624" w:rsidR="00075D51" w:rsidRPr="00075D51" w:rsidRDefault="00075D51" w:rsidP="00075D51">
      <w:pPr>
        <w:keepNext/>
        <w:keepLines/>
        <w:spacing w:before="30" w:beforeAutospacing="0" w:after="0"/>
        <w:outlineLvl w:val="2"/>
        <w:rPr>
          <w:rFonts w:eastAsiaTheme="majorEastAsia" w:cs="Times New Roman"/>
          <w:b/>
          <w:bCs/>
          <w:color w:val="000000" w:themeColor="text1"/>
          <w:kern w:val="2"/>
          <w:sz w:val="24"/>
          <w:szCs w:val="24"/>
          <w:lang w:val="en-GB" w:eastAsia="zh-CN"/>
          <w14:ligatures w14:val="standardContextual"/>
        </w:rPr>
      </w:pPr>
      <w:bookmarkStart w:id="93" w:name="_Toc153307060"/>
      <w:r>
        <w:rPr>
          <w:rFonts w:eastAsiaTheme="majorEastAsia" w:cs="Times New Roman"/>
          <w:b/>
          <w:bCs/>
          <w:color w:val="000000" w:themeColor="text1"/>
          <w:kern w:val="2"/>
          <w:sz w:val="24"/>
          <w:szCs w:val="24"/>
          <w:lang w:val="en-GB" w:eastAsia="zh-CN"/>
          <w14:ligatures w14:val="standardContextual"/>
        </w:rPr>
        <w:t>3.16.2</w:t>
      </w:r>
      <w:r w:rsidRPr="002C09E2">
        <w:rPr>
          <w:rFonts w:eastAsiaTheme="majorEastAsia" w:cs="Times New Roman"/>
          <w:b/>
          <w:bCs/>
          <w:color w:val="000000" w:themeColor="text1"/>
          <w:kern w:val="2"/>
          <w:sz w:val="24"/>
          <w:szCs w:val="24"/>
          <w:lang w:val="en-GB" w:eastAsia="zh-CN"/>
          <w14:ligatures w14:val="standardContextual"/>
        </w:rPr>
        <w:t xml:space="preserve"> Collection of chicken Breast</w:t>
      </w:r>
      <w:bookmarkEnd w:id="93"/>
      <w:r w:rsidRPr="002C09E2">
        <w:rPr>
          <w:rFonts w:eastAsiaTheme="majorEastAsia" w:cs="Times New Roman"/>
          <w:b/>
          <w:bCs/>
          <w:color w:val="000000" w:themeColor="text1"/>
          <w:kern w:val="2"/>
          <w:sz w:val="24"/>
          <w:szCs w:val="24"/>
          <w:lang w:val="en-GB" w:eastAsia="zh-CN"/>
          <w14:ligatures w14:val="standardContextual"/>
        </w:rPr>
        <w:t xml:space="preserve"> </w:t>
      </w:r>
    </w:p>
    <w:p w14:paraId="7E3D0EE1"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
          <w:bCs/>
          <w:color w:val="000000"/>
          <w:sz w:val="24"/>
          <w:szCs w:val="24"/>
          <w:lang w:val="en-GB"/>
        </w:rPr>
        <w:t>Product name: Chicken nuggets</w:t>
      </w:r>
    </w:p>
    <w:p w14:paraId="0770C0E8"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
          <w:bCs/>
          <w:color w:val="000000"/>
          <w:sz w:val="24"/>
          <w:szCs w:val="24"/>
          <w:lang w:val="en-GB"/>
        </w:rPr>
        <w:t xml:space="preserve">Ingredients </w:t>
      </w:r>
    </w:p>
    <w:p w14:paraId="0480A75C" w14:textId="77777777" w:rsidR="002F425D" w:rsidRDefault="002C09E2" w:rsidP="002F425D">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 xml:space="preserve">Chicken breast meat, onion, garlic, salt, pepper, egg, wheat flour, bread crumb, orange peel extract powder (OPE), orange peel powder (OPP) </w:t>
      </w:r>
      <w:bookmarkStart w:id="94" w:name="_Toc147833373"/>
      <w:bookmarkStart w:id="95" w:name="_Toc150090273"/>
    </w:p>
    <w:p w14:paraId="04547454" w14:textId="77777777" w:rsidR="00644B62" w:rsidRDefault="00644B62" w:rsidP="002F425D">
      <w:pPr>
        <w:autoSpaceDE w:val="0"/>
        <w:autoSpaceDN w:val="0"/>
        <w:adjustRightInd w:val="0"/>
        <w:spacing w:before="30" w:beforeAutospacing="0" w:after="266"/>
        <w:rPr>
          <w:rFonts w:eastAsiaTheme="majorEastAsia" w:cs="Times New Roman"/>
          <w:b/>
          <w:bCs/>
          <w:kern w:val="2"/>
          <w:sz w:val="24"/>
          <w:szCs w:val="24"/>
          <w:lang w:eastAsia="zh-CN"/>
          <w14:ligatures w14:val="standardContextual"/>
        </w:rPr>
      </w:pPr>
    </w:p>
    <w:p w14:paraId="5D6712FE" w14:textId="56A12B58" w:rsidR="002C09E2" w:rsidRPr="002F425D" w:rsidRDefault="002C09E2" w:rsidP="002F425D">
      <w:pPr>
        <w:autoSpaceDE w:val="0"/>
        <w:autoSpaceDN w:val="0"/>
        <w:adjustRightInd w:val="0"/>
        <w:spacing w:before="30" w:beforeAutospacing="0" w:after="266"/>
        <w:rPr>
          <w:rFonts w:cs="Times New Roman"/>
          <w:color w:val="000000"/>
          <w:sz w:val="24"/>
          <w:szCs w:val="24"/>
          <w:lang w:val="en-GB"/>
        </w:rPr>
      </w:pPr>
      <w:r w:rsidRPr="002C09E2">
        <w:rPr>
          <w:rFonts w:eastAsiaTheme="majorEastAsia" w:cs="Times New Roman"/>
          <w:b/>
          <w:bCs/>
          <w:kern w:val="2"/>
          <w:sz w:val="24"/>
          <w:szCs w:val="24"/>
          <w:lang w:eastAsia="zh-CN"/>
          <w14:ligatures w14:val="standardContextual"/>
        </w:rPr>
        <w:lastRenderedPageBreak/>
        <w:t>Table 4: Recipe (Preparation of chicken nuggets using OPE &amp; OPP)</w:t>
      </w:r>
      <w:bookmarkEnd w:id="94"/>
      <w:bookmarkEnd w:id="95"/>
    </w:p>
    <w:tbl>
      <w:tblPr>
        <w:tblW w:w="7858" w:type="dxa"/>
        <w:tblBorders>
          <w:top w:val="single" w:sz="12" w:space="0" w:color="auto"/>
          <w:bottom w:val="single" w:sz="12" w:space="0" w:color="auto"/>
          <w:insideH w:val="single" w:sz="12" w:space="0" w:color="auto"/>
        </w:tblBorders>
        <w:tblLayout w:type="fixed"/>
        <w:tblLook w:val="0000" w:firstRow="0" w:lastRow="0" w:firstColumn="0" w:lastColumn="0" w:noHBand="0" w:noVBand="0"/>
      </w:tblPr>
      <w:tblGrid>
        <w:gridCol w:w="2970"/>
        <w:gridCol w:w="4888"/>
      </w:tblGrid>
      <w:tr w:rsidR="002C09E2" w:rsidRPr="002C09E2" w14:paraId="13F4F6C5" w14:textId="77777777" w:rsidTr="002C09E2">
        <w:tc>
          <w:tcPr>
            <w:tcW w:w="2970" w:type="dxa"/>
            <w:tcBorders>
              <w:bottom w:val="single" w:sz="12" w:space="0" w:color="auto"/>
            </w:tcBorders>
            <w:shd w:val="clear" w:color="auto" w:fill="auto"/>
            <w:tcMar>
              <w:top w:w="144" w:type="nil"/>
              <w:right w:w="144" w:type="nil"/>
            </w:tcMar>
          </w:tcPr>
          <w:p w14:paraId="56506FEA" w14:textId="77777777" w:rsidR="002C09E2" w:rsidRPr="002C09E2" w:rsidRDefault="002C09E2" w:rsidP="002C09E2">
            <w:pPr>
              <w:autoSpaceDE w:val="0"/>
              <w:autoSpaceDN w:val="0"/>
              <w:adjustRightInd w:val="0"/>
              <w:spacing w:before="30" w:beforeAutospacing="0" w:after="266"/>
              <w:jc w:val="center"/>
              <w:rPr>
                <w:rFonts w:cs="Times New Roman"/>
                <w:color w:val="000000"/>
                <w:sz w:val="24"/>
                <w:szCs w:val="24"/>
                <w:lang w:val="en-GB"/>
              </w:rPr>
            </w:pPr>
            <w:r w:rsidRPr="002C09E2">
              <w:rPr>
                <w:rFonts w:cs="Times New Roman"/>
                <w:b/>
                <w:bCs/>
                <w:color w:val="000000"/>
                <w:sz w:val="24"/>
                <w:szCs w:val="24"/>
                <w:lang w:val="en-GB"/>
              </w:rPr>
              <w:t>Ingredients</w:t>
            </w:r>
          </w:p>
        </w:tc>
        <w:tc>
          <w:tcPr>
            <w:tcW w:w="4888" w:type="dxa"/>
            <w:tcBorders>
              <w:bottom w:val="single" w:sz="12" w:space="0" w:color="auto"/>
            </w:tcBorders>
            <w:shd w:val="clear" w:color="auto" w:fill="auto"/>
            <w:tcMar>
              <w:top w:w="144" w:type="nil"/>
              <w:right w:w="144" w:type="nil"/>
            </w:tcMar>
          </w:tcPr>
          <w:p w14:paraId="66E25572" w14:textId="77777777" w:rsidR="002C09E2" w:rsidRPr="002C09E2" w:rsidRDefault="002C09E2" w:rsidP="002C09E2">
            <w:pPr>
              <w:autoSpaceDE w:val="0"/>
              <w:autoSpaceDN w:val="0"/>
              <w:adjustRightInd w:val="0"/>
              <w:spacing w:before="30" w:beforeAutospacing="0" w:after="266"/>
              <w:jc w:val="center"/>
              <w:rPr>
                <w:rFonts w:cs="Times New Roman"/>
                <w:color w:val="000000"/>
                <w:sz w:val="24"/>
                <w:szCs w:val="24"/>
                <w:lang w:val="en-GB"/>
              </w:rPr>
            </w:pPr>
            <w:r w:rsidRPr="002C09E2">
              <w:rPr>
                <w:rFonts w:cs="Times New Roman"/>
                <w:b/>
                <w:bCs/>
                <w:color w:val="000000"/>
                <w:sz w:val="24"/>
                <w:szCs w:val="24"/>
                <w:lang w:val="en-GB"/>
              </w:rPr>
              <w:t>Amount</w:t>
            </w:r>
          </w:p>
        </w:tc>
      </w:tr>
      <w:tr w:rsidR="002C09E2" w:rsidRPr="002C09E2" w14:paraId="4D741D17" w14:textId="77777777" w:rsidTr="002C09E2">
        <w:tc>
          <w:tcPr>
            <w:tcW w:w="2970" w:type="dxa"/>
            <w:tcBorders>
              <w:bottom w:val="nil"/>
            </w:tcBorders>
            <w:shd w:val="clear" w:color="auto" w:fill="auto"/>
            <w:tcMar>
              <w:top w:w="144" w:type="nil"/>
              <w:right w:w="144" w:type="nil"/>
            </w:tcMar>
          </w:tcPr>
          <w:p w14:paraId="37AB9CD0"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Chicken</w:t>
            </w:r>
          </w:p>
        </w:tc>
        <w:tc>
          <w:tcPr>
            <w:tcW w:w="4888" w:type="dxa"/>
            <w:tcBorders>
              <w:bottom w:val="nil"/>
            </w:tcBorders>
            <w:shd w:val="clear" w:color="auto" w:fill="auto"/>
            <w:tcMar>
              <w:top w:w="144" w:type="nil"/>
              <w:right w:w="144" w:type="nil"/>
            </w:tcMar>
          </w:tcPr>
          <w:p w14:paraId="4DABA8B6"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(4*125gm) = 500gm</w:t>
            </w:r>
          </w:p>
        </w:tc>
      </w:tr>
      <w:tr w:rsidR="002C09E2" w:rsidRPr="002C09E2" w14:paraId="255EFDFC" w14:textId="77777777" w:rsidTr="002C09E2">
        <w:tc>
          <w:tcPr>
            <w:tcW w:w="2970" w:type="dxa"/>
            <w:tcBorders>
              <w:top w:val="nil"/>
              <w:bottom w:val="nil"/>
            </w:tcBorders>
            <w:shd w:val="clear" w:color="auto" w:fill="auto"/>
            <w:tcMar>
              <w:top w:w="144" w:type="nil"/>
              <w:right w:w="144" w:type="nil"/>
            </w:tcMar>
          </w:tcPr>
          <w:p w14:paraId="7A8CE66D"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Onion</w:t>
            </w:r>
          </w:p>
        </w:tc>
        <w:tc>
          <w:tcPr>
            <w:tcW w:w="4888" w:type="dxa"/>
            <w:tcBorders>
              <w:top w:val="nil"/>
              <w:bottom w:val="nil"/>
            </w:tcBorders>
            <w:shd w:val="clear" w:color="auto" w:fill="auto"/>
            <w:tcMar>
              <w:top w:w="144" w:type="nil"/>
              <w:right w:w="144" w:type="nil"/>
            </w:tcMar>
          </w:tcPr>
          <w:p w14:paraId="0A70D318"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2 nos (paste)</w:t>
            </w:r>
          </w:p>
        </w:tc>
      </w:tr>
      <w:tr w:rsidR="002C09E2" w:rsidRPr="002C09E2" w14:paraId="642A28C6" w14:textId="77777777" w:rsidTr="002C09E2">
        <w:tc>
          <w:tcPr>
            <w:tcW w:w="2970" w:type="dxa"/>
            <w:tcBorders>
              <w:top w:val="nil"/>
              <w:bottom w:val="nil"/>
            </w:tcBorders>
            <w:shd w:val="clear" w:color="auto" w:fill="auto"/>
            <w:tcMar>
              <w:top w:w="144" w:type="nil"/>
              <w:right w:w="144" w:type="nil"/>
            </w:tcMar>
          </w:tcPr>
          <w:p w14:paraId="48428436"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Garlic</w:t>
            </w:r>
          </w:p>
        </w:tc>
        <w:tc>
          <w:tcPr>
            <w:tcW w:w="4888" w:type="dxa"/>
            <w:tcBorders>
              <w:top w:val="nil"/>
              <w:bottom w:val="nil"/>
            </w:tcBorders>
            <w:shd w:val="clear" w:color="auto" w:fill="auto"/>
            <w:tcMar>
              <w:top w:w="144" w:type="nil"/>
              <w:right w:w="144" w:type="nil"/>
            </w:tcMar>
          </w:tcPr>
          <w:p w14:paraId="3AD6F963"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1 teaspoon</w:t>
            </w:r>
          </w:p>
        </w:tc>
      </w:tr>
      <w:tr w:rsidR="002C09E2" w:rsidRPr="002C09E2" w14:paraId="64577E5E" w14:textId="77777777" w:rsidTr="002C09E2">
        <w:tc>
          <w:tcPr>
            <w:tcW w:w="2970" w:type="dxa"/>
            <w:tcBorders>
              <w:top w:val="nil"/>
              <w:bottom w:val="nil"/>
            </w:tcBorders>
            <w:shd w:val="clear" w:color="auto" w:fill="auto"/>
            <w:tcMar>
              <w:top w:w="144" w:type="nil"/>
              <w:right w:w="144" w:type="nil"/>
            </w:tcMar>
          </w:tcPr>
          <w:p w14:paraId="406B1DA7"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White pepper</w:t>
            </w:r>
          </w:p>
        </w:tc>
        <w:tc>
          <w:tcPr>
            <w:tcW w:w="4888" w:type="dxa"/>
            <w:tcBorders>
              <w:top w:val="nil"/>
              <w:bottom w:val="nil"/>
            </w:tcBorders>
            <w:shd w:val="clear" w:color="auto" w:fill="auto"/>
            <w:tcMar>
              <w:top w:w="144" w:type="nil"/>
              <w:right w:w="144" w:type="nil"/>
            </w:tcMar>
          </w:tcPr>
          <w:p w14:paraId="685D74D2"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½ teaspoon</w:t>
            </w:r>
          </w:p>
        </w:tc>
      </w:tr>
      <w:tr w:rsidR="002C09E2" w:rsidRPr="002C09E2" w14:paraId="7429C88C" w14:textId="77777777" w:rsidTr="002C09E2">
        <w:tc>
          <w:tcPr>
            <w:tcW w:w="2970" w:type="dxa"/>
            <w:tcBorders>
              <w:top w:val="nil"/>
              <w:bottom w:val="nil"/>
            </w:tcBorders>
            <w:shd w:val="clear" w:color="auto" w:fill="auto"/>
            <w:tcMar>
              <w:top w:w="144" w:type="nil"/>
              <w:right w:w="144" w:type="nil"/>
            </w:tcMar>
          </w:tcPr>
          <w:p w14:paraId="0B97D370"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Salt</w:t>
            </w:r>
          </w:p>
        </w:tc>
        <w:tc>
          <w:tcPr>
            <w:tcW w:w="4888" w:type="dxa"/>
            <w:tcBorders>
              <w:top w:val="nil"/>
              <w:bottom w:val="nil"/>
            </w:tcBorders>
            <w:shd w:val="clear" w:color="auto" w:fill="auto"/>
            <w:tcMar>
              <w:top w:w="144" w:type="nil"/>
              <w:right w:w="144" w:type="nil"/>
            </w:tcMar>
          </w:tcPr>
          <w:p w14:paraId="5A9729C1"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1 teaspoon</w:t>
            </w:r>
          </w:p>
        </w:tc>
      </w:tr>
      <w:tr w:rsidR="002C09E2" w:rsidRPr="002C09E2" w14:paraId="166AD256" w14:textId="77777777" w:rsidTr="002C09E2">
        <w:tc>
          <w:tcPr>
            <w:tcW w:w="2970" w:type="dxa"/>
            <w:tcBorders>
              <w:top w:val="nil"/>
              <w:bottom w:val="nil"/>
            </w:tcBorders>
            <w:shd w:val="clear" w:color="auto" w:fill="auto"/>
            <w:tcMar>
              <w:top w:w="144" w:type="nil"/>
              <w:right w:w="144" w:type="nil"/>
            </w:tcMar>
          </w:tcPr>
          <w:p w14:paraId="01FF913C"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Orange peel extract powder (OPE)</w:t>
            </w:r>
          </w:p>
        </w:tc>
        <w:tc>
          <w:tcPr>
            <w:tcW w:w="4888" w:type="dxa"/>
            <w:tcBorders>
              <w:top w:val="nil"/>
              <w:bottom w:val="nil"/>
            </w:tcBorders>
            <w:shd w:val="clear" w:color="auto" w:fill="auto"/>
            <w:tcMar>
              <w:top w:w="144" w:type="nil"/>
              <w:right w:w="144" w:type="nil"/>
            </w:tcMar>
          </w:tcPr>
          <w:p w14:paraId="44734D57"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3.75gm (1.25gm for 1%PE, 2.50gm for 2%PE)</w:t>
            </w:r>
          </w:p>
        </w:tc>
      </w:tr>
      <w:tr w:rsidR="002C09E2" w:rsidRPr="002C09E2" w14:paraId="4DA54AE3" w14:textId="77777777" w:rsidTr="002C09E2">
        <w:tc>
          <w:tcPr>
            <w:tcW w:w="2970" w:type="dxa"/>
            <w:tcBorders>
              <w:top w:val="nil"/>
              <w:bottom w:val="nil"/>
            </w:tcBorders>
            <w:shd w:val="clear" w:color="auto" w:fill="auto"/>
            <w:tcMar>
              <w:top w:w="144" w:type="nil"/>
              <w:right w:w="144" w:type="nil"/>
            </w:tcMar>
          </w:tcPr>
          <w:p w14:paraId="1B13DB8D"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Orange peel powder (OPP)</w:t>
            </w:r>
          </w:p>
        </w:tc>
        <w:tc>
          <w:tcPr>
            <w:tcW w:w="4888" w:type="dxa"/>
            <w:tcBorders>
              <w:top w:val="nil"/>
              <w:bottom w:val="nil"/>
            </w:tcBorders>
            <w:shd w:val="clear" w:color="auto" w:fill="auto"/>
            <w:tcMar>
              <w:top w:w="144" w:type="nil"/>
              <w:right w:w="144" w:type="nil"/>
            </w:tcMar>
          </w:tcPr>
          <w:p w14:paraId="63DA6D70"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2.50gm for 2%PP</w:t>
            </w:r>
          </w:p>
        </w:tc>
      </w:tr>
      <w:tr w:rsidR="002C09E2" w:rsidRPr="002C09E2" w14:paraId="794A16CD" w14:textId="77777777" w:rsidTr="002C09E2">
        <w:tc>
          <w:tcPr>
            <w:tcW w:w="2970" w:type="dxa"/>
            <w:tcBorders>
              <w:top w:val="nil"/>
              <w:bottom w:val="nil"/>
            </w:tcBorders>
            <w:shd w:val="clear" w:color="auto" w:fill="auto"/>
            <w:tcMar>
              <w:top w:w="144" w:type="nil"/>
              <w:right w:w="144" w:type="nil"/>
            </w:tcMar>
          </w:tcPr>
          <w:p w14:paraId="5936C134"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Egg</w:t>
            </w:r>
          </w:p>
        </w:tc>
        <w:tc>
          <w:tcPr>
            <w:tcW w:w="4888" w:type="dxa"/>
            <w:tcBorders>
              <w:top w:val="nil"/>
              <w:bottom w:val="nil"/>
            </w:tcBorders>
            <w:shd w:val="clear" w:color="auto" w:fill="auto"/>
            <w:tcMar>
              <w:top w:w="144" w:type="nil"/>
              <w:right w:w="144" w:type="nil"/>
            </w:tcMar>
          </w:tcPr>
          <w:p w14:paraId="249EC075"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2 nos</w:t>
            </w:r>
          </w:p>
        </w:tc>
      </w:tr>
      <w:tr w:rsidR="002C09E2" w:rsidRPr="002C09E2" w14:paraId="12146819" w14:textId="77777777" w:rsidTr="002C09E2">
        <w:tc>
          <w:tcPr>
            <w:tcW w:w="2970" w:type="dxa"/>
            <w:tcBorders>
              <w:top w:val="nil"/>
              <w:bottom w:val="nil"/>
            </w:tcBorders>
            <w:shd w:val="clear" w:color="auto" w:fill="auto"/>
            <w:tcMar>
              <w:top w:w="144" w:type="nil"/>
              <w:right w:w="144" w:type="nil"/>
            </w:tcMar>
          </w:tcPr>
          <w:p w14:paraId="2A59AF8F"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Wheat flour</w:t>
            </w:r>
          </w:p>
        </w:tc>
        <w:tc>
          <w:tcPr>
            <w:tcW w:w="4888" w:type="dxa"/>
            <w:tcBorders>
              <w:top w:val="nil"/>
              <w:bottom w:val="nil"/>
            </w:tcBorders>
            <w:shd w:val="clear" w:color="auto" w:fill="auto"/>
            <w:tcMar>
              <w:top w:w="144" w:type="nil"/>
              <w:right w:w="144" w:type="nil"/>
            </w:tcMar>
          </w:tcPr>
          <w:p w14:paraId="4DB0C8CE"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250gm</w:t>
            </w:r>
          </w:p>
        </w:tc>
      </w:tr>
      <w:tr w:rsidR="002C09E2" w:rsidRPr="002C09E2" w14:paraId="2D344B0E" w14:textId="77777777" w:rsidTr="002C09E2">
        <w:tc>
          <w:tcPr>
            <w:tcW w:w="2970" w:type="dxa"/>
            <w:tcBorders>
              <w:top w:val="nil"/>
            </w:tcBorders>
            <w:shd w:val="clear" w:color="auto" w:fill="auto"/>
            <w:tcMar>
              <w:top w:w="144" w:type="nil"/>
              <w:right w:w="144" w:type="nil"/>
            </w:tcMar>
          </w:tcPr>
          <w:p w14:paraId="33EA31B8"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Cs/>
                <w:color w:val="000000"/>
                <w:sz w:val="24"/>
                <w:szCs w:val="24"/>
                <w:lang w:val="en-GB"/>
              </w:rPr>
              <w:t>Bread crumb</w:t>
            </w:r>
          </w:p>
        </w:tc>
        <w:tc>
          <w:tcPr>
            <w:tcW w:w="4888" w:type="dxa"/>
            <w:tcBorders>
              <w:top w:val="nil"/>
            </w:tcBorders>
            <w:shd w:val="clear" w:color="auto" w:fill="auto"/>
            <w:tcMar>
              <w:top w:w="144" w:type="nil"/>
              <w:right w:w="144" w:type="nil"/>
            </w:tcMar>
          </w:tcPr>
          <w:p w14:paraId="3A8220E2" w14:textId="77777777" w:rsidR="002C09E2" w:rsidRPr="002C09E2" w:rsidRDefault="002C09E2" w:rsidP="002C09E2">
            <w:pPr>
              <w:autoSpaceDE w:val="0"/>
              <w:autoSpaceDN w:val="0"/>
              <w:adjustRightInd w:val="0"/>
              <w:spacing w:before="30" w:beforeAutospacing="0" w:after="266"/>
              <w:jc w:val="left"/>
              <w:rPr>
                <w:rFonts w:cs="Times New Roman"/>
                <w:color w:val="000000"/>
                <w:sz w:val="24"/>
                <w:szCs w:val="24"/>
                <w:lang w:val="en-GB"/>
              </w:rPr>
            </w:pPr>
            <w:r w:rsidRPr="002C09E2">
              <w:rPr>
                <w:rFonts w:cs="Times New Roman"/>
                <w:color w:val="000000"/>
                <w:sz w:val="24"/>
                <w:szCs w:val="24"/>
                <w:lang w:val="en-GB"/>
              </w:rPr>
              <w:t>1 cup</w:t>
            </w:r>
          </w:p>
        </w:tc>
      </w:tr>
    </w:tbl>
    <w:p w14:paraId="4A302077" w14:textId="77777777" w:rsidR="002C09E2" w:rsidRPr="002C09E2" w:rsidRDefault="002C09E2" w:rsidP="002C09E2">
      <w:pPr>
        <w:autoSpaceDE w:val="0"/>
        <w:autoSpaceDN w:val="0"/>
        <w:adjustRightInd w:val="0"/>
        <w:spacing w:before="30" w:beforeAutospacing="0" w:after="266"/>
        <w:rPr>
          <w:rFonts w:cs="Times New Roman"/>
          <w:b/>
          <w:bCs/>
          <w:color w:val="000000"/>
          <w:sz w:val="24"/>
          <w:szCs w:val="24"/>
          <w:lang w:val="en-GB"/>
        </w:rPr>
      </w:pPr>
    </w:p>
    <w:p w14:paraId="335A60E7"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b/>
          <w:bCs/>
          <w:color w:val="000000"/>
          <w:sz w:val="24"/>
          <w:szCs w:val="24"/>
          <w:lang w:val="en-GB"/>
        </w:rPr>
        <w:t>Production process</w:t>
      </w:r>
    </w:p>
    <w:p w14:paraId="2D44586F"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t xml:space="preserve">1.     700 gm of chicken breast meat was taken in a container. </w:t>
      </w:r>
    </w:p>
    <w:p w14:paraId="32015DFC"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t xml:space="preserve">2.     After that, it was washed with clean water. </w:t>
      </w:r>
    </w:p>
    <w:p w14:paraId="797F6735"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t>3.    Bones were removed from chicken breast meat, and only chicken flesh meat was taken (boneless chicken =500gm)</w:t>
      </w:r>
    </w:p>
    <w:p w14:paraId="27A75437"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t>4.     Chopping the breast meat with a sharp knife</w:t>
      </w:r>
    </w:p>
    <w:p w14:paraId="5956947A"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t>5.    Garlic paste, onion paste, salt, and white pepper were all added in a container with well-chopped chicken and mixed them well.</w:t>
      </w:r>
    </w:p>
    <w:p w14:paraId="698AE5A2"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t>6.     Rest it for 1 hour in the freezer.</w:t>
      </w:r>
    </w:p>
    <w:p w14:paraId="1098657A"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t>7.     Then separate the mixture into 125gm (for control-no PE), 125gm (for 1% PE), 125gm (for 2% PE), 125gm (for 2% PP)</w:t>
      </w:r>
    </w:p>
    <w:p w14:paraId="4179A2D5"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lastRenderedPageBreak/>
        <w:t xml:space="preserve">8.     Add/ incorporate 1.25gm PE (1% of 125gm mixture), 2.50gm PE (2% of 125gm mixture), and 2.50gm PP (2% of 125gm mixture) in 3 separate mixtures. </w:t>
      </w:r>
    </w:p>
    <w:p w14:paraId="726890FB"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t>9.     Then, shape the mixtures into nuggets and shape.</w:t>
      </w:r>
    </w:p>
    <w:p w14:paraId="308ED197" w14:textId="77777777" w:rsidR="002C09E2" w:rsidRPr="002C09E2" w:rsidRDefault="002C09E2" w:rsidP="002C09E2">
      <w:pPr>
        <w:autoSpaceDE w:val="0"/>
        <w:autoSpaceDN w:val="0"/>
        <w:adjustRightInd w:val="0"/>
        <w:spacing w:before="30" w:beforeAutospacing="0" w:after="266"/>
        <w:ind w:left="1236" w:hanging="480"/>
        <w:rPr>
          <w:rFonts w:cs="Times New Roman"/>
          <w:color w:val="000000"/>
          <w:sz w:val="24"/>
          <w:szCs w:val="24"/>
          <w:lang w:val="en-GB"/>
        </w:rPr>
      </w:pPr>
      <w:r w:rsidRPr="002C09E2">
        <w:rPr>
          <w:rFonts w:cs="Times New Roman"/>
          <w:color w:val="000000"/>
          <w:sz w:val="24"/>
          <w:szCs w:val="24"/>
          <w:lang w:val="en-GB"/>
        </w:rPr>
        <w:t xml:space="preserve">10.   Shaped nuggets, then rolled in wheat flour, dipped in egg, then again rolled in bread crumb.  </w:t>
      </w:r>
    </w:p>
    <w:p w14:paraId="720B509D" w14:textId="77777777" w:rsidR="002C09E2" w:rsidRDefault="002C09E2" w:rsidP="002C09E2">
      <w:pPr>
        <w:autoSpaceDE w:val="0"/>
        <w:autoSpaceDN w:val="0"/>
        <w:adjustRightInd w:val="0"/>
        <w:spacing w:before="30" w:beforeAutospacing="0" w:after="266"/>
        <w:ind w:left="1236" w:hanging="480"/>
        <w:rPr>
          <w:rFonts w:cs="Times New Roman"/>
          <w:b/>
          <w:bCs/>
          <w:color w:val="000000"/>
          <w:sz w:val="24"/>
          <w:szCs w:val="24"/>
          <w:lang w:val="en-GB"/>
        </w:rPr>
      </w:pPr>
      <w:r w:rsidRPr="002C09E2">
        <w:rPr>
          <w:rFonts w:cs="Times New Roman"/>
          <w:color w:val="000000"/>
          <w:sz w:val="24"/>
          <w:szCs w:val="24"/>
          <w:lang w:val="en-GB"/>
        </w:rPr>
        <w:t>11.  Then, store prepared raw nuggets at (0-4°C.) temperature.</w:t>
      </w:r>
      <w:r w:rsidRPr="002C09E2">
        <w:rPr>
          <w:rFonts w:cs="Times New Roman"/>
          <w:b/>
          <w:bCs/>
          <w:color w:val="000000"/>
          <w:sz w:val="24"/>
          <w:szCs w:val="24"/>
          <w:lang w:val="en-GB"/>
        </w:rPr>
        <w:t> </w:t>
      </w:r>
    </w:p>
    <w:p w14:paraId="13D65D10" w14:textId="3077D78D" w:rsidR="00896135" w:rsidRPr="00896135" w:rsidRDefault="00896135" w:rsidP="00896135">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96" w:name="_Toc153307061"/>
      <w:r>
        <w:rPr>
          <w:rFonts w:eastAsiaTheme="majorEastAsia" w:cs="Times New Roman"/>
          <w:b/>
          <w:bCs/>
          <w:color w:val="000000" w:themeColor="text1"/>
          <w:kern w:val="2"/>
          <w:sz w:val="24"/>
          <w:szCs w:val="24"/>
          <w:lang w:val="en-GB" w:eastAsia="zh-CN"/>
          <w14:ligatures w14:val="standardContextual"/>
        </w:rPr>
        <w:t>3.17</w:t>
      </w:r>
      <w:r w:rsidRPr="002C09E2">
        <w:rPr>
          <w:rFonts w:eastAsiaTheme="majorEastAsia" w:cs="Times New Roman"/>
          <w:b/>
          <w:bCs/>
          <w:color w:val="000000" w:themeColor="text1"/>
          <w:kern w:val="2"/>
          <w:sz w:val="24"/>
          <w:szCs w:val="24"/>
          <w:lang w:val="en-GB" w:eastAsia="zh-CN"/>
          <w14:ligatures w14:val="standardContextual"/>
        </w:rPr>
        <w:t xml:space="preserve"> </w:t>
      </w:r>
      <w:r w:rsidRPr="002C09E2">
        <w:rPr>
          <w:rFonts w:eastAsiaTheme="majorEastAsia" w:cs="Times New Roman"/>
          <w:b/>
          <w:bCs/>
          <w:color w:val="000000" w:themeColor="text1"/>
          <w:kern w:val="2"/>
          <w:sz w:val="24"/>
          <w:szCs w:val="24"/>
          <w:lang w:eastAsia="zh-CN"/>
          <w14:ligatures w14:val="standardContextual"/>
        </w:rPr>
        <w:t>Observation of shelf-life of orange peel extract powder and orange peel powder incorporated chicken nuggets</w:t>
      </w:r>
      <w:bookmarkEnd w:id="96"/>
    </w:p>
    <w:p w14:paraId="776DFB74"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 xml:space="preserve">Shelf-life observation was accomplished by </w:t>
      </w:r>
      <w:r w:rsidRPr="002C09E2">
        <w:rPr>
          <w:rFonts w:cs="Times New Roman"/>
          <w:bCs/>
          <w:color w:val="000000"/>
          <w:sz w:val="24"/>
          <w:szCs w:val="24"/>
          <w:lang w:val="en-GB"/>
        </w:rPr>
        <w:t>microbial</w:t>
      </w:r>
      <w:r w:rsidRPr="002C09E2">
        <w:rPr>
          <w:rFonts w:cs="Times New Roman"/>
          <w:color w:val="000000"/>
          <w:sz w:val="24"/>
          <w:szCs w:val="24"/>
          <w:lang w:val="en-GB"/>
        </w:rPr>
        <w:t xml:space="preserve"> </w:t>
      </w:r>
      <w:r w:rsidRPr="002C09E2">
        <w:rPr>
          <w:rFonts w:cs="Times New Roman"/>
          <w:bCs/>
          <w:color w:val="000000"/>
          <w:sz w:val="24"/>
          <w:szCs w:val="24"/>
          <w:lang w:val="en-GB"/>
        </w:rPr>
        <w:t>quality</w:t>
      </w:r>
      <w:r w:rsidRPr="002C09E2">
        <w:rPr>
          <w:rFonts w:cs="Times New Roman"/>
          <w:color w:val="000000"/>
          <w:sz w:val="24"/>
          <w:szCs w:val="24"/>
          <w:lang w:val="en-GB"/>
        </w:rPr>
        <w:t xml:space="preserve"> </w:t>
      </w:r>
      <w:r w:rsidRPr="002C09E2">
        <w:rPr>
          <w:rFonts w:cs="Times New Roman"/>
          <w:bCs/>
          <w:color w:val="000000"/>
          <w:sz w:val="24"/>
          <w:szCs w:val="24"/>
          <w:lang w:val="en-GB"/>
        </w:rPr>
        <w:t>checking</w:t>
      </w:r>
      <w:r w:rsidRPr="002C09E2">
        <w:rPr>
          <w:rFonts w:cs="Times New Roman"/>
          <w:color w:val="000000"/>
          <w:sz w:val="24"/>
          <w:szCs w:val="24"/>
          <w:lang w:val="en-GB"/>
        </w:rPr>
        <w:t xml:space="preserve"> of peel extract and peel powder incorporated chicken nuggets</w:t>
      </w:r>
      <w:r w:rsidRPr="002C09E2">
        <w:rPr>
          <w:rFonts w:cs="Times New Roman"/>
          <w:i/>
          <w:iCs/>
          <w:color w:val="000000"/>
          <w:sz w:val="24"/>
          <w:szCs w:val="24"/>
          <w:lang w:val="en-GB"/>
        </w:rPr>
        <w:t xml:space="preserve"> </w:t>
      </w:r>
      <w:r w:rsidRPr="002C09E2">
        <w:rPr>
          <w:rFonts w:cs="Times New Roman"/>
          <w:color w:val="000000"/>
          <w:sz w:val="24"/>
          <w:szCs w:val="24"/>
          <w:lang w:val="en-GB"/>
        </w:rPr>
        <w:t>(</w:t>
      </w:r>
      <w:r w:rsidRPr="002C09E2">
        <w:rPr>
          <w:rFonts w:cs="Times New Roman"/>
          <w:i/>
          <w:iCs/>
          <w:color w:val="000000"/>
          <w:sz w:val="24"/>
          <w:szCs w:val="24"/>
          <w:lang w:val="en-GB"/>
        </w:rPr>
        <w:t>E. coli</w:t>
      </w:r>
      <w:r w:rsidRPr="002C09E2">
        <w:rPr>
          <w:rFonts w:cs="Times New Roman"/>
          <w:color w:val="000000"/>
          <w:sz w:val="24"/>
          <w:szCs w:val="24"/>
          <w:lang w:val="en-GB"/>
        </w:rPr>
        <w:t xml:space="preserve"> and </w:t>
      </w:r>
      <w:r w:rsidRPr="002C09E2">
        <w:rPr>
          <w:rFonts w:cs="Times New Roman"/>
          <w:i/>
          <w:iCs/>
          <w:color w:val="000000"/>
          <w:sz w:val="24"/>
          <w:szCs w:val="24"/>
          <w:lang w:val="en-GB"/>
        </w:rPr>
        <w:t xml:space="preserve">Staphylococcus aureus </w:t>
      </w:r>
      <w:r w:rsidRPr="002C09E2">
        <w:rPr>
          <w:rFonts w:cs="Times New Roman"/>
          <w:color w:val="000000"/>
          <w:sz w:val="24"/>
          <w:szCs w:val="24"/>
          <w:lang w:val="en-GB"/>
        </w:rPr>
        <w:t xml:space="preserve">identification). </w:t>
      </w:r>
    </w:p>
    <w:p w14:paraId="5154935E" w14:textId="587EFB5D"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 xml:space="preserve">Samples- Control (chicken nuggets contain no PE or PP), 1% PE (1% </w:t>
      </w:r>
      <w:r w:rsidR="00AA7089">
        <w:rPr>
          <w:rFonts w:cs="Times New Roman"/>
          <w:color w:val="000000"/>
          <w:sz w:val="24"/>
          <w:szCs w:val="24"/>
          <w:lang w:val="en-GB"/>
        </w:rPr>
        <w:t>O</w:t>
      </w:r>
      <w:r w:rsidRPr="002C09E2">
        <w:rPr>
          <w:rFonts w:cs="Times New Roman"/>
          <w:color w:val="000000"/>
          <w:sz w:val="24"/>
          <w:szCs w:val="24"/>
          <w:lang w:val="en-GB"/>
        </w:rPr>
        <w:t xml:space="preserve">PE incorporated chicken nuggets), 2% PE (2% </w:t>
      </w:r>
      <w:r w:rsidR="00AA7089">
        <w:rPr>
          <w:rFonts w:cs="Times New Roman"/>
          <w:color w:val="000000"/>
          <w:sz w:val="24"/>
          <w:szCs w:val="24"/>
          <w:lang w:val="en-GB"/>
        </w:rPr>
        <w:t>O</w:t>
      </w:r>
      <w:r w:rsidRPr="002C09E2">
        <w:rPr>
          <w:rFonts w:cs="Times New Roman"/>
          <w:color w:val="000000"/>
          <w:sz w:val="24"/>
          <w:szCs w:val="24"/>
          <w:lang w:val="en-GB"/>
        </w:rPr>
        <w:t xml:space="preserve">PE incorporated chicken nuggets), 2% PP (2% </w:t>
      </w:r>
      <w:r w:rsidR="00AA7089">
        <w:rPr>
          <w:rFonts w:cs="Times New Roman"/>
          <w:color w:val="000000"/>
          <w:sz w:val="24"/>
          <w:szCs w:val="24"/>
          <w:lang w:val="en-GB"/>
        </w:rPr>
        <w:t>O</w:t>
      </w:r>
      <w:r w:rsidRPr="002C09E2">
        <w:rPr>
          <w:rFonts w:cs="Times New Roman"/>
          <w:color w:val="000000"/>
          <w:sz w:val="24"/>
          <w:szCs w:val="24"/>
          <w:lang w:val="en-GB"/>
        </w:rPr>
        <w:t>PP incorporated chicken nuggets)</w:t>
      </w:r>
    </w:p>
    <w:p w14:paraId="34A64B4D"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Control – 3 samples (for checking in 7 days, 14 days &amp; 21 days)</w:t>
      </w:r>
    </w:p>
    <w:p w14:paraId="6AA38DC1"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1% PE – 3 samples (for checking in 7 days, 14 days &amp; 21 days)</w:t>
      </w:r>
    </w:p>
    <w:p w14:paraId="1F821B94"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2% PE – 3 samples (for checking in 7 days, 14 days &amp; 21 days)</w:t>
      </w:r>
    </w:p>
    <w:p w14:paraId="5D68B6E9"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2% PP – 3 samples (for checking in 7 days, 14 days &amp; 21 days)</w:t>
      </w:r>
    </w:p>
    <w:p w14:paraId="153DE0B0" w14:textId="77777777" w:rsidR="002C09E2" w:rsidRPr="002C09E2" w:rsidRDefault="002C09E2" w:rsidP="002C09E2">
      <w:pPr>
        <w:autoSpaceDE w:val="0"/>
        <w:autoSpaceDN w:val="0"/>
        <w:adjustRightInd w:val="0"/>
        <w:spacing w:before="30" w:beforeAutospacing="0" w:after="266"/>
        <w:rPr>
          <w:rFonts w:cs="Times New Roman"/>
          <w:color w:val="000000"/>
          <w:sz w:val="24"/>
          <w:szCs w:val="24"/>
          <w:lang w:val="en-GB"/>
        </w:rPr>
      </w:pPr>
      <w:r w:rsidRPr="002C09E2">
        <w:rPr>
          <w:rFonts w:cs="Times New Roman"/>
          <w:color w:val="000000"/>
          <w:sz w:val="24"/>
          <w:szCs w:val="24"/>
          <w:lang w:val="en-GB"/>
        </w:rPr>
        <w:t>Total samples: 3×4=12 samples </w:t>
      </w:r>
    </w:p>
    <w:p w14:paraId="01E183D4"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97" w:name="_Toc150090276"/>
      <w:bookmarkStart w:id="98" w:name="_Toc153307062"/>
      <w:r w:rsidRPr="002C09E2">
        <w:rPr>
          <w:rFonts w:eastAsiaTheme="majorEastAsia" w:cs="Times New Roman"/>
          <w:b/>
          <w:bCs/>
          <w:color w:val="000000" w:themeColor="text1"/>
          <w:kern w:val="2"/>
          <w:sz w:val="24"/>
          <w:szCs w:val="24"/>
          <w:lang w:val="en-GB" w:eastAsia="zh-CN"/>
          <w14:ligatures w14:val="standardContextual"/>
        </w:rPr>
        <w:t xml:space="preserve">3.18 Sensory evaluation during first day of storage period of </w:t>
      </w:r>
      <w:bookmarkEnd w:id="97"/>
      <w:r w:rsidRPr="002C09E2">
        <w:rPr>
          <w:rFonts w:eastAsiaTheme="majorEastAsia" w:cs="Times New Roman"/>
          <w:b/>
          <w:bCs/>
          <w:color w:val="000000" w:themeColor="text1"/>
          <w:kern w:val="2"/>
          <w:sz w:val="24"/>
          <w:szCs w:val="24"/>
          <w:lang w:val="en-GB" w:eastAsia="zh-CN"/>
          <w14:ligatures w14:val="standardContextual"/>
        </w:rPr>
        <w:t>chicken nuggets</w:t>
      </w:r>
      <w:bookmarkEnd w:id="98"/>
    </w:p>
    <w:p w14:paraId="438AFEDB" w14:textId="77777777" w:rsidR="002C09E2" w:rsidRPr="002C09E2" w:rsidRDefault="002C09E2" w:rsidP="002C09E2">
      <w:pPr>
        <w:autoSpaceDE w:val="0"/>
        <w:autoSpaceDN w:val="0"/>
        <w:adjustRightInd w:val="0"/>
        <w:spacing w:before="30" w:beforeAutospacing="0" w:after="320"/>
        <w:rPr>
          <w:rFonts w:cs="Times New Roman"/>
          <w:color w:val="000000"/>
          <w:sz w:val="24"/>
          <w:szCs w:val="24"/>
          <w:lang w:val="en-GB"/>
        </w:rPr>
      </w:pPr>
      <w:r w:rsidRPr="002C09E2">
        <w:rPr>
          <w:rFonts w:cs="Times New Roman"/>
          <w:color w:val="000000"/>
          <w:sz w:val="24"/>
          <w:szCs w:val="24"/>
          <w:lang w:val="en-GB"/>
        </w:rPr>
        <w:t xml:space="preserve">The sensory attributes of the OPE samples were evaluated. The samples were evaluated based on colour, flavour, texture, and general acceptability. The models' acceptability level was assessed by a 1–7 point hedonic rating test. A total of 20 individuals were selected as panellists for the review process. These individuals were drawn from the </w:t>
      </w:r>
      <w:r w:rsidRPr="002C09E2">
        <w:rPr>
          <w:rFonts w:cs="Times New Roman"/>
          <w:color w:val="000000"/>
          <w:sz w:val="24"/>
          <w:szCs w:val="24"/>
          <w:lang w:val="en-GB"/>
        </w:rPr>
        <w:lastRenderedPageBreak/>
        <w:t>academic, student, and staff populations of the Department of Food Processing and Engineering at Chattogram Veterinary and Animal Sciences University. Before the review, the panellists were given instructions on the process. Each of the 20 panellists was allocated a fraction from every sample. According to Amerine et al. (2013), the taste panellists utilised a rating scale of 1 to 7 to evaluate the model regarding various attributes, including colour, appearance, smell, texture, taste, flavour, and overall acceptability. The scale was defined as follows: 1 denoted an extreme dislike, 2 indicated a moderate disapproval, 3 represented a slight dislike, 4 signified a neutral stance, 5 showed a little liking, 6 denoted a mild taste, and 7 described an extreme appreciation.</w:t>
      </w:r>
    </w:p>
    <w:p w14:paraId="46600328" w14:textId="77777777" w:rsidR="002C09E2" w:rsidRPr="002C09E2" w:rsidRDefault="002C09E2" w:rsidP="002C09E2">
      <w:pPr>
        <w:keepNext/>
        <w:keepLines/>
        <w:spacing w:before="30" w:beforeAutospacing="0" w:after="0"/>
        <w:outlineLvl w:val="1"/>
        <w:rPr>
          <w:rFonts w:eastAsiaTheme="majorEastAsia" w:cs="Times New Roman"/>
          <w:b/>
          <w:bCs/>
          <w:color w:val="000000" w:themeColor="text1"/>
          <w:kern w:val="2"/>
          <w:sz w:val="24"/>
          <w:szCs w:val="24"/>
          <w:lang w:val="en-GB" w:eastAsia="zh-CN"/>
          <w14:ligatures w14:val="standardContextual"/>
        </w:rPr>
      </w:pPr>
      <w:bookmarkStart w:id="99" w:name="_Toc150090277"/>
      <w:bookmarkStart w:id="100" w:name="_Toc153307063"/>
      <w:r w:rsidRPr="002C09E2">
        <w:rPr>
          <w:rFonts w:eastAsiaTheme="majorEastAsia" w:cs="Times New Roman"/>
          <w:b/>
          <w:bCs/>
          <w:color w:val="000000" w:themeColor="text1"/>
          <w:kern w:val="2"/>
          <w:sz w:val="24"/>
          <w:szCs w:val="24"/>
          <w:lang w:val="en-GB" w:eastAsia="zh-CN"/>
          <w14:ligatures w14:val="standardContextual"/>
        </w:rPr>
        <w:t>3.19 Statistical analysis</w:t>
      </w:r>
      <w:bookmarkEnd w:id="99"/>
      <w:bookmarkEnd w:id="100"/>
      <w:r w:rsidRPr="002C09E2">
        <w:rPr>
          <w:rFonts w:eastAsiaTheme="majorEastAsia" w:cs="Times New Roman"/>
          <w:b/>
          <w:bCs/>
          <w:color w:val="000000" w:themeColor="text1"/>
          <w:kern w:val="2"/>
          <w:sz w:val="24"/>
          <w:szCs w:val="24"/>
          <w:lang w:val="en-GB" w:eastAsia="zh-CN"/>
          <w14:ligatures w14:val="standardContextual"/>
        </w:rPr>
        <w:t xml:space="preserve"> </w:t>
      </w:r>
    </w:p>
    <w:p w14:paraId="35CDDF28" w14:textId="5D414C31" w:rsidR="002C09E2" w:rsidRDefault="002C09E2" w:rsidP="006B1AF3">
      <w:pPr>
        <w:autoSpaceDE w:val="0"/>
        <w:autoSpaceDN w:val="0"/>
        <w:adjustRightInd w:val="0"/>
        <w:spacing w:before="30" w:beforeAutospacing="0" w:after="320"/>
        <w:rPr>
          <w:rFonts w:cs="Times New Roman"/>
          <w:color w:val="000000"/>
          <w:sz w:val="24"/>
          <w:szCs w:val="24"/>
          <w:lang w:val="en-GB"/>
        </w:rPr>
      </w:pPr>
      <w:r w:rsidRPr="002C09E2">
        <w:rPr>
          <w:rFonts w:cs="Times New Roman"/>
          <w:color w:val="000000"/>
          <w:sz w:val="24"/>
          <w:szCs w:val="24"/>
          <w:lang w:val="en-GB"/>
        </w:rPr>
        <w:t>The data underwent sorting, coding, and recording processes within a Microsoft Excel 2019 spreadsheet. Descriptive statistics, namely the mean and standard deviation, were computed for the bioactive chemicals, namely total phenolic content (TPC), total flavonoid content (TFC), and 2, 2-diphenyl-1-picrylhydrazyl (DPPH) activity. The antioxidant capacity and analysis were also subjected to the same statistical analysis. Subsequently, a statistical analysis was performed using Tukey's pairwise comparison analysis within the SPSS software (version 25.0), employing One-way ANOVA methods. This analysis aimed to evaluate the level of variation with a 95% confidence interval. The statistical analysis was performed with a significance level of 5% (≤ 0.05).</w:t>
      </w:r>
    </w:p>
    <w:p w14:paraId="36FF7E2D" w14:textId="77777777" w:rsidR="00644B62" w:rsidRDefault="00644B62" w:rsidP="006B1AF3">
      <w:pPr>
        <w:autoSpaceDE w:val="0"/>
        <w:autoSpaceDN w:val="0"/>
        <w:adjustRightInd w:val="0"/>
        <w:spacing w:before="30" w:beforeAutospacing="0" w:after="320"/>
        <w:rPr>
          <w:rFonts w:cs="Times New Roman"/>
          <w:color w:val="000000"/>
          <w:sz w:val="24"/>
          <w:szCs w:val="24"/>
          <w:lang w:val="en-GB"/>
        </w:rPr>
      </w:pPr>
    </w:p>
    <w:p w14:paraId="02985F04" w14:textId="77777777" w:rsidR="00644B62" w:rsidRDefault="00644B62" w:rsidP="006B1AF3">
      <w:pPr>
        <w:autoSpaceDE w:val="0"/>
        <w:autoSpaceDN w:val="0"/>
        <w:adjustRightInd w:val="0"/>
        <w:spacing w:before="30" w:beforeAutospacing="0" w:after="320"/>
        <w:rPr>
          <w:rFonts w:cs="Times New Roman"/>
          <w:color w:val="000000"/>
          <w:sz w:val="24"/>
          <w:szCs w:val="24"/>
          <w:lang w:val="en-GB"/>
        </w:rPr>
      </w:pPr>
    </w:p>
    <w:p w14:paraId="2A81C7B0" w14:textId="77777777" w:rsidR="00644B62" w:rsidRDefault="00644B62" w:rsidP="006B1AF3">
      <w:pPr>
        <w:autoSpaceDE w:val="0"/>
        <w:autoSpaceDN w:val="0"/>
        <w:adjustRightInd w:val="0"/>
        <w:spacing w:before="30" w:beforeAutospacing="0" w:after="320"/>
        <w:rPr>
          <w:rFonts w:cs="Times New Roman"/>
          <w:color w:val="000000"/>
          <w:sz w:val="24"/>
          <w:szCs w:val="24"/>
          <w:lang w:val="en-GB"/>
        </w:rPr>
      </w:pPr>
    </w:p>
    <w:p w14:paraId="4FD67D5C" w14:textId="77777777" w:rsidR="00644B62" w:rsidRPr="006B1AF3" w:rsidRDefault="00644B62" w:rsidP="006B1AF3">
      <w:pPr>
        <w:autoSpaceDE w:val="0"/>
        <w:autoSpaceDN w:val="0"/>
        <w:adjustRightInd w:val="0"/>
        <w:spacing w:before="30" w:beforeAutospacing="0" w:after="320"/>
        <w:rPr>
          <w:rFonts w:cs="Times New Roman"/>
          <w:color w:val="000000"/>
          <w:sz w:val="24"/>
          <w:szCs w:val="24"/>
          <w:lang w:val="en-GB"/>
        </w:rPr>
      </w:pPr>
    </w:p>
    <w:p w14:paraId="35F6DD8B" w14:textId="77777777" w:rsidR="002C09E2" w:rsidRPr="002C09E2" w:rsidRDefault="002C09E2" w:rsidP="002C09E2">
      <w:pPr>
        <w:keepNext/>
        <w:keepLines/>
        <w:spacing w:before="30" w:beforeAutospacing="0" w:after="0"/>
        <w:jc w:val="center"/>
        <w:outlineLvl w:val="0"/>
        <w:rPr>
          <w:rFonts w:eastAsiaTheme="majorEastAsia" w:cs="Times New Roman"/>
          <w:b/>
          <w:bCs/>
          <w:color w:val="000000" w:themeColor="text1"/>
          <w:kern w:val="2"/>
          <w:sz w:val="32"/>
          <w:szCs w:val="32"/>
          <w:lang w:val="en-GB" w:eastAsia="zh-CN"/>
          <w14:ligatures w14:val="standardContextual"/>
        </w:rPr>
      </w:pPr>
      <w:bookmarkStart w:id="101" w:name="_Toc147833344"/>
      <w:bookmarkStart w:id="102" w:name="_Toc150090278"/>
      <w:bookmarkStart w:id="103" w:name="_Toc153307064"/>
      <w:r w:rsidRPr="002C09E2">
        <w:rPr>
          <w:rFonts w:eastAsiaTheme="majorEastAsia" w:cs="Times New Roman"/>
          <w:b/>
          <w:bCs/>
          <w:color w:val="000000" w:themeColor="text1"/>
          <w:kern w:val="2"/>
          <w:sz w:val="32"/>
          <w:szCs w:val="32"/>
          <w:lang w:val="en-GB" w:eastAsia="zh-CN"/>
          <w14:ligatures w14:val="standardContextual"/>
        </w:rPr>
        <w:lastRenderedPageBreak/>
        <w:t>Chapter 4</w:t>
      </w:r>
      <w:bookmarkStart w:id="104" w:name="_Toc147833345"/>
      <w:bookmarkEnd w:id="101"/>
      <w:r w:rsidRPr="002C09E2">
        <w:rPr>
          <w:rFonts w:eastAsiaTheme="majorEastAsia" w:cs="Times New Roman"/>
          <w:b/>
          <w:bCs/>
          <w:color w:val="000000" w:themeColor="text1"/>
          <w:kern w:val="2"/>
          <w:sz w:val="32"/>
          <w:szCs w:val="32"/>
          <w:lang w:val="en-GB" w:eastAsia="zh-CN"/>
          <w14:ligatures w14:val="standardContextual"/>
        </w:rPr>
        <w:t>: Results</w:t>
      </w:r>
      <w:bookmarkEnd w:id="102"/>
      <w:bookmarkEnd w:id="103"/>
      <w:bookmarkEnd w:id="104"/>
    </w:p>
    <w:p w14:paraId="5A9DF96F" w14:textId="77777777" w:rsidR="002C09E2" w:rsidRPr="002C09E2" w:rsidRDefault="002C09E2" w:rsidP="002C09E2">
      <w:pPr>
        <w:keepNext/>
        <w:keepLines/>
        <w:spacing w:before="30" w:beforeAutospacing="0" w:after="0"/>
        <w:outlineLvl w:val="0"/>
        <w:rPr>
          <w:rFonts w:eastAsiaTheme="majorEastAsia" w:cs="Times New Roman"/>
          <w:b/>
          <w:bCs/>
          <w:color w:val="000000" w:themeColor="text1"/>
          <w:kern w:val="2"/>
          <w:sz w:val="24"/>
          <w:szCs w:val="24"/>
          <w:lang w:eastAsia="zh-CN"/>
          <w14:ligatures w14:val="standardContextual"/>
        </w:rPr>
      </w:pPr>
      <w:bookmarkStart w:id="105" w:name="_Toc150090279"/>
      <w:bookmarkStart w:id="106" w:name="_Toc153307065"/>
      <w:r w:rsidRPr="002C09E2">
        <w:rPr>
          <w:rFonts w:eastAsiaTheme="majorEastAsia" w:cs="Times New Roman"/>
          <w:b/>
          <w:bCs/>
          <w:color w:val="000000" w:themeColor="text1"/>
          <w:kern w:val="2"/>
          <w:sz w:val="24"/>
          <w:szCs w:val="24"/>
          <w:lang w:eastAsia="zh-CN"/>
          <w14:ligatures w14:val="standardContextual"/>
        </w:rPr>
        <w:t>4.1 Determination of bioactive compounds of OPR, OPP and OPE</w:t>
      </w:r>
      <w:bookmarkEnd w:id="105"/>
      <w:bookmarkEnd w:id="106"/>
    </w:p>
    <w:p w14:paraId="5C5A18B6" w14:textId="77777777" w:rsidR="002F425D" w:rsidRDefault="002C09E2" w:rsidP="002F425D">
      <w:pPr>
        <w:spacing w:before="30" w:beforeAutospacing="0"/>
        <w:rPr>
          <w:rFonts w:cs="Times New Roman"/>
          <w:sz w:val="24"/>
          <w:szCs w:val="24"/>
        </w:rPr>
      </w:pPr>
      <w:r w:rsidRPr="002C09E2">
        <w:rPr>
          <w:rFonts w:cs="Times New Roman"/>
          <w:sz w:val="24"/>
          <w:szCs w:val="24"/>
        </w:rPr>
        <w:t xml:space="preserve">Bioactive components and antioxidant capacity were analyzed by using a UV-visible spectrophotometer. Results were subjected to descriptive statistical analysis followed by Tukey.s comparison analysis. There are significant differences among the samples. For flavonoid content, the highest value is </w:t>
      </w:r>
      <w:r w:rsidRPr="002C09E2">
        <w:rPr>
          <w:rFonts w:cs="Times New Roman"/>
          <w:color w:val="000000"/>
          <w:sz w:val="24"/>
          <w:szCs w:val="24"/>
        </w:rPr>
        <w:t>182.088 mg/100gm in</w:t>
      </w:r>
      <w:r w:rsidRPr="002C09E2">
        <w:rPr>
          <w:rFonts w:cs="Times New Roman"/>
          <w:sz w:val="24"/>
          <w:szCs w:val="24"/>
        </w:rPr>
        <w:t xml:space="preserve"> the OPE sample and the lowest value is </w:t>
      </w:r>
      <w:r w:rsidRPr="002C09E2">
        <w:rPr>
          <w:rFonts w:cs="Times New Roman"/>
          <w:color w:val="000000"/>
          <w:sz w:val="24"/>
          <w:szCs w:val="24"/>
        </w:rPr>
        <w:t xml:space="preserve">38.532mg/100gm </w:t>
      </w:r>
      <w:r w:rsidRPr="002C09E2">
        <w:rPr>
          <w:rFonts w:cs="Times New Roman"/>
          <w:sz w:val="24"/>
          <w:szCs w:val="24"/>
        </w:rPr>
        <w:t xml:space="preserve">in the OPR sample. The polyphenol content is ranged from 0.555 to 1.445 mg/100gm. The highest &amp; and lowest amount of polyphenol was found in OPE and OPR samples and they were 1.445 &amp; 0.555 mg/100gm respectively. For The antioxidant capacity, the highest value is </w:t>
      </w:r>
      <w:r w:rsidRPr="002C09E2">
        <w:rPr>
          <w:rFonts w:cs="Times New Roman"/>
          <w:color w:val="000000"/>
          <w:sz w:val="24"/>
          <w:szCs w:val="24"/>
        </w:rPr>
        <w:t xml:space="preserve">31.266 mg/100gm </w:t>
      </w:r>
      <w:r w:rsidRPr="002C09E2">
        <w:rPr>
          <w:rFonts w:cs="Times New Roman"/>
          <w:sz w:val="24"/>
          <w:szCs w:val="24"/>
        </w:rPr>
        <w:t xml:space="preserve">in the OPE sample and the lowest value is </w:t>
      </w:r>
      <w:r w:rsidRPr="002C09E2">
        <w:rPr>
          <w:rFonts w:cs="Times New Roman"/>
          <w:color w:val="000000"/>
          <w:sz w:val="24"/>
          <w:szCs w:val="24"/>
        </w:rPr>
        <w:t xml:space="preserve">9.310mg/100gm </w:t>
      </w:r>
      <w:r w:rsidRPr="002C09E2">
        <w:rPr>
          <w:rFonts w:cs="Times New Roman"/>
          <w:sz w:val="24"/>
          <w:szCs w:val="24"/>
        </w:rPr>
        <w:t>in the OPR sample. OPP sample contains medium value of polyphenol, flavonoids, and antioxidant capacity. OPE samples have relatively higher amounts of flavonoids, and antioxidant capacity compared to all other samples. All the value shares a significant variance among them</w:t>
      </w:r>
      <w:r w:rsidRPr="002C09E2">
        <w:rPr>
          <w:rFonts w:cs="Times New Roman"/>
        </w:rPr>
        <w:t xml:space="preserve">. </w:t>
      </w:r>
      <w:r w:rsidRPr="002C09E2">
        <w:rPr>
          <w:rFonts w:cs="Times New Roman"/>
          <w:sz w:val="24"/>
          <w:szCs w:val="24"/>
        </w:rPr>
        <w:t xml:space="preserve">Results are shown in the below table: </w:t>
      </w:r>
      <w:bookmarkStart w:id="107" w:name="_Toc150090280"/>
    </w:p>
    <w:p w14:paraId="6253D256" w14:textId="0772E4C6" w:rsidR="002C09E2" w:rsidRPr="002F425D" w:rsidRDefault="002C09E2" w:rsidP="002F425D">
      <w:pPr>
        <w:spacing w:before="30" w:beforeAutospacing="0"/>
        <w:rPr>
          <w:rFonts w:cs="Times New Roman"/>
          <w:sz w:val="24"/>
          <w:szCs w:val="24"/>
        </w:rPr>
      </w:pPr>
      <w:r w:rsidRPr="002C09E2">
        <w:rPr>
          <w:rFonts w:eastAsiaTheme="majorEastAsia" w:cs="Times New Roman"/>
          <w:b/>
          <w:bCs/>
          <w:color w:val="000000" w:themeColor="text1"/>
          <w:kern w:val="2"/>
          <w:sz w:val="24"/>
          <w:szCs w:val="24"/>
          <w:lang w:eastAsia="zh-CN"/>
          <w14:ligatures w14:val="standardContextual"/>
        </w:rPr>
        <w:t>Table 5: Test results of bioactive compounds and antioxidant capacity analysis</w:t>
      </w:r>
      <w:bookmarkEnd w:id="107"/>
      <w:r w:rsidRPr="002C09E2">
        <w:rPr>
          <w:rFonts w:eastAsiaTheme="majorEastAsia" w:cs="Times New Roman"/>
          <w:b/>
          <w:bCs/>
          <w:color w:val="000000" w:themeColor="text1"/>
          <w:kern w:val="2"/>
          <w:sz w:val="24"/>
          <w:szCs w:val="24"/>
          <w:lang w:eastAsia="zh-CN"/>
          <w14:ligatures w14:val="standardContextual"/>
        </w:rPr>
        <w:t xml:space="preserve"> of OPR, OPP &amp; OPE</w:t>
      </w:r>
    </w:p>
    <w:tbl>
      <w:tblPr>
        <w:tblStyle w:val="TableGrid"/>
        <w:tblW w:w="8286"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2015"/>
        <w:gridCol w:w="2016"/>
        <w:gridCol w:w="2404"/>
        <w:gridCol w:w="1851"/>
      </w:tblGrid>
      <w:tr w:rsidR="002C09E2" w:rsidRPr="002C09E2" w14:paraId="3590C2AD" w14:textId="77777777" w:rsidTr="002C09E2">
        <w:trPr>
          <w:trHeight w:val="1313"/>
        </w:trPr>
        <w:tc>
          <w:tcPr>
            <w:tcW w:w="2015" w:type="dxa"/>
            <w:tcBorders>
              <w:bottom w:val="single" w:sz="12" w:space="0" w:color="auto"/>
            </w:tcBorders>
          </w:tcPr>
          <w:p w14:paraId="44B90608" w14:textId="77777777" w:rsidR="002C09E2" w:rsidRPr="002C09E2" w:rsidRDefault="002C09E2" w:rsidP="002C09E2">
            <w:pPr>
              <w:spacing w:before="30" w:beforeAutospacing="0" w:line="360" w:lineRule="auto"/>
              <w:jc w:val="center"/>
              <w:rPr>
                <w:rFonts w:cs="Times New Roman"/>
                <w:b/>
                <w:sz w:val="24"/>
                <w:szCs w:val="24"/>
              </w:rPr>
            </w:pPr>
            <w:r w:rsidRPr="002C09E2">
              <w:rPr>
                <w:rFonts w:cs="Times New Roman"/>
                <w:b/>
                <w:sz w:val="24"/>
                <w:szCs w:val="24"/>
              </w:rPr>
              <w:t>Samples</w:t>
            </w:r>
          </w:p>
        </w:tc>
        <w:tc>
          <w:tcPr>
            <w:tcW w:w="2016" w:type="dxa"/>
            <w:tcBorders>
              <w:bottom w:val="single" w:sz="12" w:space="0" w:color="auto"/>
            </w:tcBorders>
          </w:tcPr>
          <w:p w14:paraId="0929441D" w14:textId="77777777" w:rsidR="002C09E2" w:rsidRPr="002C09E2" w:rsidRDefault="002C09E2" w:rsidP="002C09E2">
            <w:pPr>
              <w:spacing w:before="30" w:beforeAutospacing="0" w:line="360" w:lineRule="auto"/>
              <w:jc w:val="center"/>
              <w:rPr>
                <w:rFonts w:cs="Times New Roman"/>
                <w:b/>
                <w:sz w:val="24"/>
                <w:szCs w:val="24"/>
              </w:rPr>
            </w:pPr>
            <w:r w:rsidRPr="002C09E2">
              <w:rPr>
                <w:rFonts w:cs="Times New Roman"/>
                <w:b/>
                <w:sz w:val="24"/>
                <w:szCs w:val="24"/>
              </w:rPr>
              <w:t>Total flavonoids content (TFC) (mg QE/100g)</w:t>
            </w:r>
          </w:p>
        </w:tc>
        <w:tc>
          <w:tcPr>
            <w:tcW w:w="2404" w:type="dxa"/>
            <w:tcBorders>
              <w:bottom w:val="single" w:sz="12" w:space="0" w:color="auto"/>
            </w:tcBorders>
          </w:tcPr>
          <w:p w14:paraId="0F26D2E5" w14:textId="77777777" w:rsidR="002C09E2" w:rsidRPr="002C09E2" w:rsidRDefault="002C09E2" w:rsidP="002C09E2">
            <w:pPr>
              <w:spacing w:before="30" w:beforeAutospacing="0" w:line="360" w:lineRule="auto"/>
              <w:jc w:val="center"/>
              <w:rPr>
                <w:rFonts w:cs="Times New Roman"/>
                <w:b/>
                <w:sz w:val="24"/>
                <w:szCs w:val="24"/>
              </w:rPr>
            </w:pPr>
            <w:r w:rsidRPr="002C09E2">
              <w:rPr>
                <w:rFonts w:cs="Times New Roman"/>
                <w:b/>
                <w:sz w:val="24"/>
                <w:szCs w:val="24"/>
              </w:rPr>
              <w:t>Total polyphenol content (TPC) (mg GAE/100g)</w:t>
            </w:r>
          </w:p>
        </w:tc>
        <w:tc>
          <w:tcPr>
            <w:tcW w:w="1851" w:type="dxa"/>
            <w:tcBorders>
              <w:bottom w:val="single" w:sz="12" w:space="0" w:color="auto"/>
            </w:tcBorders>
          </w:tcPr>
          <w:p w14:paraId="5F75642C" w14:textId="77777777" w:rsidR="002C09E2" w:rsidRPr="002C09E2" w:rsidRDefault="002C09E2" w:rsidP="002C09E2">
            <w:pPr>
              <w:spacing w:before="30" w:beforeAutospacing="0" w:line="360" w:lineRule="auto"/>
              <w:jc w:val="center"/>
              <w:rPr>
                <w:rFonts w:cs="Times New Roman"/>
                <w:b/>
                <w:sz w:val="24"/>
                <w:szCs w:val="24"/>
              </w:rPr>
            </w:pPr>
            <w:r w:rsidRPr="002C09E2">
              <w:rPr>
                <w:rFonts w:cs="Times New Roman"/>
                <w:b/>
                <w:sz w:val="24"/>
                <w:szCs w:val="24"/>
              </w:rPr>
              <w:t>Antioxidant Capacity (% Inhibition)</w:t>
            </w:r>
          </w:p>
        </w:tc>
      </w:tr>
      <w:tr w:rsidR="002C09E2" w:rsidRPr="002C09E2" w14:paraId="6D4D1346" w14:textId="77777777" w:rsidTr="002C09E2">
        <w:trPr>
          <w:trHeight w:val="781"/>
        </w:trPr>
        <w:tc>
          <w:tcPr>
            <w:tcW w:w="2015" w:type="dxa"/>
            <w:tcBorders>
              <w:bottom w:val="nil"/>
            </w:tcBorders>
            <w:vAlign w:val="center"/>
          </w:tcPr>
          <w:p w14:paraId="0D8946C2" w14:textId="77777777" w:rsidR="002C09E2" w:rsidRPr="002C09E2" w:rsidRDefault="002C09E2" w:rsidP="002C09E2">
            <w:pPr>
              <w:spacing w:before="30" w:beforeAutospacing="0" w:line="360" w:lineRule="auto"/>
              <w:rPr>
                <w:rFonts w:cs="Times New Roman"/>
                <w:sz w:val="24"/>
                <w:szCs w:val="24"/>
              </w:rPr>
            </w:pPr>
            <w:r w:rsidRPr="002C09E2">
              <w:rPr>
                <w:rFonts w:cs="Times New Roman"/>
                <w:color w:val="000000"/>
                <w:sz w:val="24"/>
                <w:szCs w:val="24"/>
              </w:rPr>
              <w:t>OPR</w:t>
            </w:r>
          </w:p>
        </w:tc>
        <w:tc>
          <w:tcPr>
            <w:tcW w:w="2016" w:type="dxa"/>
            <w:tcBorders>
              <w:bottom w:val="nil"/>
            </w:tcBorders>
            <w:vAlign w:val="center"/>
          </w:tcPr>
          <w:p w14:paraId="666C4722" w14:textId="77777777" w:rsidR="002C09E2" w:rsidRPr="002C09E2" w:rsidRDefault="002C09E2" w:rsidP="002C09E2">
            <w:pPr>
              <w:spacing w:before="30" w:beforeAutospacing="0" w:line="360" w:lineRule="auto"/>
              <w:rPr>
                <w:rFonts w:cs="Times New Roman"/>
                <w:sz w:val="24"/>
                <w:szCs w:val="24"/>
                <w:vertAlign w:val="superscript"/>
              </w:rPr>
            </w:pPr>
            <w:r w:rsidRPr="002C09E2">
              <w:rPr>
                <w:rFonts w:cs="Times New Roman"/>
                <w:color w:val="000000"/>
                <w:sz w:val="24"/>
                <w:szCs w:val="24"/>
              </w:rPr>
              <w:t>38.532 ± 0.072</w:t>
            </w:r>
            <w:r w:rsidRPr="002C09E2">
              <w:rPr>
                <w:rFonts w:cs="Times New Roman"/>
                <w:color w:val="000000"/>
                <w:sz w:val="24"/>
                <w:szCs w:val="24"/>
                <w:vertAlign w:val="superscript"/>
              </w:rPr>
              <w:t>c</w:t>
            </w:r>
          </w:p>
        </w:tc>
        <w:tc>
          <w:tcPr>
            <w:tcW w:w="2404" w:type="dxa"/>
            <w:tcBorders>
              <w:bottom w:val="nil"/>
            </w:tcBorders>
            <w:vAlign w:val="center"/>
          </w:tcPr>
          <w:p w14:paraId="62F1C834" w14:textId="48777EF4" w:rsidR="002C09E2" w:rsidRPr="002C09E2" w:rsidRDefault="002C09E2" w:rsidP="00967D44">
            <w:pPr>
              <w:spacing w:before="30" w:beforeAutospacing="0" w:line="360" w:lineRule="auto"/>
              <w:rPr>
                <w:rFonts w:cs="Times New Roman"/>
                <w:sz w:val="24"/>
                <w:szCs w:val="24"/>
                <w:vertAlign w:val="superscript"/>
              </w:rPr>
            </w:pPr>
            <w:r w:rsidRPr="002C09E2">
              <w:rPr>
                <w:rFonts w:cs="Times New Roman"/>
                <w:color w:val="000000"/>
                <w:sz w:val="24"/>
                <w:szCs w:val="24"/>
              </w:rPr>
              <w:t>0.555 ± 0.000</w:t>
            </w:r>
            <w:r w:rsidR="00967D44">
              <w:rPr>
                <w:rFonts w:cs="Times New Roman"/>
                <w:color w:val="000000"/>
                <w:sz w:val="24"/>
                <w:szCs w:val="24"/>
                <w:vertAlign w:val="superscript"/>
              </w:rPr>
              <w:t>a</w:t>
            </w:r>
          </w:p>
        </w:tc>
        <w:tc>
          <w:tcPr>
            <w:tcW w:w="1851" w:type="dxa"/>
            <w:tcBorders>
              <w:bottom w:val="nil"/>
            </w:tcBorders>
            <w:vAlign w:val="center"/>
          </w:tcPr>
          <w:p w14:paraId="709A5F76" w14:textId="4016C2CC" w:rsidR="002C09E2" w:rsidRPr="002C09E2" w:rsidRDefault="002C09E2" w:rsidP="00967D44">
            <w:pPr>
              <w:spacing w:before="30" w:beforeAutospacing="0" w:line="360" w:lineRule="auto"/>
              <w:rPr>
                <w:rFonts w:cs="Times New Roman"/>
                <w:sz w:val="24"/>
                <w:szCs w:val="24"/>
                <w:vertAlign w:val="superscript"/>
              </w:rPr>
            </w:pPr>
            <w:r w:rsidRPr="002C09E2">
              <w:rPr>
                <w:rFonts w:cs="Times New Roman"/>
                <w:color w:val="000000"/>
                <w:sz w:val="24"/>
                <w:szCs w:val="24"/>
              </w:rPr>
              <w:t>9.310 ± 0.008</w:t>
            </w:r>
            <w:r w:rsidR="00967D44">
              <w:rPr>
                <w:rFonts w:cs="Times New Roman"/>
                <w:color w:val="000000"/>
                <w:sz w:val="24"/>
                <w:szCs w:val="24"/>
                <w:vertAlign w:val="superscript"/>
              </w:rPr>
              <w:t>b</w:t>
            </w:r>
          </w:p>
        </w:tc>
      </w:tr>
      <w:tr w:rsidR="002C09E2" w:rsidRPr="002C09E2" w14:paraId="1FF36D54" w14:textId="77777777" w:rsidTr="002C09E2">
        <w:trPr>
          <w:trHeight w:val="909"/>
        </w:trPr>
        <w:tc>
          <w:tcPr>
            <w:tcW w:w="2015" w:type="dxa"/>
            <w:tcBorders>
              <w:top w:val="nil"/>
              <w:bottom w:val="nil"/>
            </w:tcBorders>
            <w:vAlign w:val="center"/>
          </w:tcPr>
          <w:p w14:paraId="40E9435D" w14:textId="77777777" w:rsidR="002C09E2" w:rsidRPr="002C09E2" w:rsidRDefault="002C09E2" w:rsidP="002C09E2">
            <w:pPr>
              <w:spacing w:before="30" w:beforeAutospacing="0" w:line="360" w:lineRule="auto"/>
              <w:rPr>
                <w:rFonts w:cs="Times New Roman"/>
                <w:sz w:val="24"/>
                <w:szCs w:val="24"/>
              </w:rPr>
            </w:pPr>
            <w:r w:rsidRPr="002C09E2">
              <w:rPr>
                <w:rFonts w:cs="Times New Roman"/>
                <w:color w:val="000000"/>
                <w:sz w:val="24"/>
                <w:szCs w:val="24"/>
              </w:rPr>
              <w:t>OPP</w:t>
            </w:r>
          </w:p>
        </w:tc>
        <w:tc>
          <w:tcPr>
            <w:tcW w:w="2016" w:type="dxa"/>
            <w:tcBorders>
              <w:top w:val="nil"/>
              <w:bottom w:val="nil"/>
            </w:tcBorders>
            <w:vAlign w:val="center"/>
          </w:tcPr>
          <w:p w14:paraId="4FCA2605" w14:textId="7AC96B3E" w:rsidR="002C09E2" w:rsidRPr="002C09E2" w:rsidRDefault="002C09E2" w:rsidP="00967D44">
            <w:pPr>
              <w:spacing w:before="30" w:beforeAutospacing="0" w:line="360" w:lineRule="auto"/>
              <w:rPr>
                <w:rFonts w:cs="Times New Roman"/>
                <w:sz w:val="24"/>
                <w:szCs w:val="24"/>
                <w:vertAlign w:val="superscript"/>
              </w:rPr>
            </w:pPr>
            <w:r w:rsidRPr="002C09E2">
              <w:rPr>
                <w:rFonts w:cs="Times New Roman"/>
                <w:color w:val="000000"/>
                <w:sz w:val="24"/>
                <w:szCs w:val="24"/>
              </w:rPr>
              <w:t>89.259 ± 0.117</w:t>
            </w:r>
            <w:r w:rsidR="00967D44">
              <w:rPr>
                <w:rFonts w:cs="Times New Roman"/>
                <w:color w:val="000000"/>
                <w:sz w:val="24"/>
                <w:szCs w:val="24"/>
                <w:vertAlign w:val="superscript"/>
              </w:rPr>
              <w:t>c</w:t>
            </w:r>
          </w:p>
        </w:tc>
        <w:tc>
          <w:tcPr>
            <w:tcW w:w="2404" w:type="dxa"/>
            <w:tcBorders>
              <w:top w:val="nil"/>
              <w:bottom w:val="nil"/>
            </w:tcBorders>
            <w:vAlign w:val="center"/>
          </w:tcPr>
          <w:p w14:paraId="1921627D" w14:textId="47B81B0C" w:rsidR="002C09E2" w:rsidRPr="002C09E2" w:rsidRDefault="002C09E2" w:rsidP="00967D44">
            <w:pPr>
              <w:spacing w:before="30" w:beforeAutospacing="0" w:line="360" w:lineRule="auto"/>
              <w:rPr>
                <w:rFonts w:cs="Times New Roman"/>
                <w:sz w:val="24"/>
                <w:szCs w:val="24"/>
                <w:vertAlign w:val="superscript"/>
              </w:rPr>
            </w:pPr>
            <w:r w:rsidRPr="002C09E2">
              <w:rPr>
                <w:rFonts w:cs="Times New Roman"/>
                <w:color w:val="000000"/>
                <w:sz w:val="24"/>
                <w:szCs w:val="24"/>
              </w:rPr>
              <w:t>0.865 ± 0.000</w:t>
            </w:r>
            <w:r w:rsidR="00967D44">
              <w:rPr>
                <w:rFonts w:cs="Times New Roman"/>
                <w:color w:val="000000"/>
                <w:sz w:val="24"/>
                <w:szCs w:val="24"/>
                <w:vertAlign w:val="superscript"/>
              </w:rPr>
              <w:t>a</w:t>
            </w:r>
          </w:p>
        </w:tc>
        <w:tc>
          <w:tcPr>
            <w:tcW w:w="1851" w:type="dxa"/>
            <w:tcBorders>
              <w:top w:val="nil"/>
              <w:bottom w:val="nil"/>
            </w:tcBorders>
            <w:vAlign w:val="center"/>
          </w:tcPr>
          <w:p w14:paraId="30CC12A1" w14:textId="77777777" w:rsidR="002C09E2" w:rsidRPr="002C09E2" w:rsidRDefault="002C09E2" w:rsidP="002C09E2">
            <w:pPr>
              <w:spacing w:before="30" w:beforeAutospacing="0" w:line="360" w:lineRule="auto"/>
              <w:rPr>
                <w:rFonts w:cs="Times New Roman"/>
                <w:sz w:val="24"/>
                <w:szCs w:val="24"/>
                <w:vertAlign w:val="superscript"/>
              </w:rPr>
            </w:pPr>
            <w:r w:rsidRPr="002C09E2">
              <w:rPr>
                <w:rFonts w:cs="Times New Roman"/>
                <w:color w:val="000000"/>
                <w:sz w:val="24"/>
                <w:szCs w:val="24"/>
              </w:rPr>
              <w:t>15.170 ± 0.015</w:t>
            </w:r>
            <w:r w:rsidRPr="002C09E2">
              <w:rPr>
                <w:rFonts w:cs="Times New Roman"/>
                <w:color w:val="000000"/>
                <w:sz w:val="24"/>
                <w:szCs w:val="24"/>
                <w:vertAlign w:val="superscript"/>
              </w:rPr>
              <w:t>b</w:t>
            </w:r>
          </w:p>
        </w:tc>
      </w:tr>
      <w:tr w:rsidR="002C09E2" w:rsidRPr="002C09E2" w14:paraId="3970EA7E" w14:textId="77777777" w:rsidTr="002C09E2">
        <w:trPr>
          <w:trHeight w:val="811"/>
        </w:trPr>
        <w:tc>
          <w:tcPr>
            <w:tcW w:w="2015" w:type="dxa"/>
            <w:tcBorders>
              <w:top w:val="nil"/>
            </w:tcBorders>
            <w:vAlign w:val="center"/>
          </w:tcPr>
          <w:p w14:paraId="58B5E3E4" w14:textId="77777777" w:rsidR="002C09E2" w:rsidRPr="002C09E2" w:rsidRDefault="002C09E2" w:rsidP="002C09E2">
            <w:pPr>
              <w:spacing w:before="30" w:beforeAutospacing="0" w:line="360" w:lineRule="auto"/>
              <w:rPr>
                <w:rFonts w:cs="Times New Roman"/>
                <w:sz w:val="24"/>
                <w:szCs w:val="24"/>
              </w:rPr>
            </w:pPr>
            <w:r w:rsidRPr="002C09E2">
              <w:rPr>
                <w:rFonts w:cs="Times New Roman"/>
                <w:color w:val="000000"/>
                <w:sz w:val="24"/>
                <w:szCs w:val="24"/>
              </w:rPr>
              <w:t>OPE</w:t>
            </w:r>
          </w:p>
        </w:tc>
        <w:tc>
          <w:tcPr>
            <w:tcW w:w="2016" w:type="dxa"/>
            <w:tcBorders>
              <w:top w:val="nil"/>
            </w:tcBorders>
            <w:vAlign w:val="center"/>
          </w:tcPr>
          <w:p w14:paraId="54F47A64" w14:textId="4F3620D0" w:rsidR="002C09E2" w:rsidRPr="002C09E2" w:rsidRDefault="002C09E2" w:rsidP="00967D44">
            <w:pPr>
              <w:spacing w:before="30" w:beforeAutospacing="0" w:line="360" w:lineRule="auto"/>
              <w:rPr>
                <w:rFonts w:cs="Times New Roman"/>
                <w:sz w:val="24"/>
                <w:szCs w:val="24"/>
                <w:vertAlign w:val="superscript"/>
              </w:rPr>
            </w:pPr>
            <w:r w:rsidRPr="002C09E2">
              <w:rPr>
                <w:rFonts w:cs="Times New Roman"/>
                <w:color w:val="000000"/>
                <w:sz w:val="24"/>
                <w:szCs w:val="24"/>
              </w:rPr>
              <w:t>182.088 ± 0.300</w:t>
            </w:r>
            <w:r w:rsidR="00967D44">
              <w:rPr>
                <w:rFonts w:cs="Times New Roman"/>
                <w:color w:val="000000"/>
                <w:sz w:val="24"/>
                <w:szCs w:val="24"/>
                <w:vertAlign w:val="superscript"/>
              </w:rPr>
              <w:t>c</w:t>
            </w:r>
          </w:p>
        </w:tc>
        <w:tc>
          <w:tcPr>
            <w:tcW w:w="2404" w:type="dxa"/>
            <w:tcBorders>
              <w:top w:val="nil"/>
            </w:tcBorders>
            <w:vAlign w:val="center"/>
          </w:tcPr>
          <w:p w14:paraId="420842FE" w14:textId="77777777" w:rsidR="002C09E2" w:rsidRPr="002C09E2" w:rsidRDefault="002C09E2" w:rsidP="002C09E2">
            <w:pPr>
              <w:spacing w:before="30" w:beforeAutospacing="0" w:line="360" w:lineRule="auto"/>
              <w:rPr>
                <w:rFonts w:cs="Times New Roman"/>
                <w:sz w:val="24"/>
                <w:szCs w:val="24"/>
                <w:vertAlign w:val="superscript"/>
              </w:rPr>
            </w:pPr>
            <w:r w:rsidRPr="002C09E2">
              <w:rPr>
                <w:rFonts w:cs="Times New Roman"/>
                <w:color w:val="000000"/>
                <w:sz w:val="24"/>
                <w:szCs w:val="24"/>
              </w:rPr>
              <w:t>1.445 ± 0.001</w:t>
            </w:r>
            <w:r w:rsidRPr="002C09E2">
              <w:rPr>
                <w:rFonts w:cs="Times New Roman"/>
                <w:color w:val="000000"/>
                <w:sz w:val="24"/>
                <w:szCs w:val="24"/>
                <w:vertAlign w:val="superscript"/>
              </w:rPr>
              <w:t>a</w:t>
            </w:r>
          </w:p>
        </w:tc>
        <w:tc>
          <w:tcPr>
            <w:tcW w:w="1851" w:type="dxa"/>
            <w:tcBorders>
              <w:top w:val="nil"/>
            </w:tcBorders>
            <w:vAlign w:val="center"/>
          </w:tcPr>
          <w:p w14:paraId="51FEDCFE" w14:textId="3050AE1D" w:rsidR="002C09E2" w:rsidRPr="002C09E2" w:rsidRDefault="002C09E2" w:rsidP="00967D44">
            <w:pPr>
              <w:spacing w:before="30" w:beforeAutospacing="0" w:line="360" w:lineRule="auto"/>
              <w:rPr>
                <w:rFonts w:cs="Times New Roman"/>
                <w:sz w:val="24"/>
                <w:szCs w:val="24"/>
                <w:vertAlign w:val="superscript"/>
              </w:rPr>
            </w:pPr>
            <w:r w:rsidRPr="002C09E2">
              <w:rPr>
                <w:rFonts w:cs="Times New Roman"/>
                <w:color w:val="000000"/>
                <w:sz w:val="24"/>
                <w:szCs w:val="24"/>
              </w:rPr>
              <w:t>31.266±0.035</w:t>
            </w:r>
            <w:r w:rsidR="00967D44">
              <w:rPr>
                <w:rFonts w:cs="Times New Roman"/>
                <w:color w:val="000000"/>
                <w:sz w:val="24"/>
                <w:szCs w:val="24"/>
                <w:vertAlign w:val="superscript"/>
              </w:rPr>
              <w:t>b</w:t>
            </w:r>
          </w:p>
        </w:tc>
      </w:tr>
    </w:tbl>
    <w:p w14:paraId="5B908568" w14:textId="4560FB74" w:rsidR="000C4492" w:rsidRDefault="000C4492" w:rsidP="002C09E2">
      <w:pPr>
        <w:spacing w:before="30" w:beforeAutospacing="0"/>
        <w:rPr>
          <w:rFonts w:cs="Times New Roman"/>
          <w:bCs/>
          <w:sz w:val="24"/>
          <w:szCs w:val="24"/>
        </w:rPr>
      </w:pPr>
      <w:r>
        <w:rPr>
          <w:rFonts w:cs="Times New Roman"/>
          <w:bCs/>
          <w:sz w:val="24"/>
          <w:szCs w:val="24"/>
        </w:rPr>
        <w:t xml:space="preserve">                                                                                                                               </w:t>
      </w:r>
      <w:r w:rsidRPr="002C09E2">
        <w:rPr>
          <w:rFonts w:cs="Times New Roman"/>
          <w:bCs/>
          <w:sz w:val="24"/>
          <w:szCs w:val="24"/>
        </w:rPr>
        <w:t>Results are presented as mean</w:t>
      </w:r>
      <w:r>
        <w:rPr>
          <w:rFonts w:cs="Times New Roman"/>
          <w:bCs/>
          <w:sz w:val="24"/>
          <w:szCs w:val="24"/>
        </w:rPr>
        <w:t xml:space="preserve"> (ME)</w:t>
      </w:r>
      <w:r w:rsidRPr="002C09E2">
        <w:rPr>
          <w:rFonts w:cs="Times New Roman"/>
          <w:bCs/>
          <w:sz w:val="24"/>
          <w:szCs w:val="24"/>
        </w:rPr>
        <w:t xml:space="preserve"> ± SD. *Dif</w:t>
      </w:r>
      <w:r>
        <w:rPr>
          <w:rFonts w:cs="Times New Roman"/>
          <w:bCs/>
          <w:sz w:val="24"/>
          <w:szCs w:val="24"/>
        </w:rPr>
        <w:t xml:space="preserve">ferent superscripted letters (a, b, </w:t>
      </w:r>
      <w:r w:rsidRPr="002C09E2">
        <w:rPr>
          <w:rFonts w:cs="Times New Roman"/>
          <w:bCs/>
          <w:sz w:val="24"/>
          <w:szCs w:val="24"/>
        </w:rPr>
        <w:t>c) in each column show statistically significant differences (p-value &lt; 0.05)</w:t>
      </w:r>
      <w:r>
        <w:rPr>
          <w:rFonts w:cs="Times New Roman"/>
          <w:bCs/>
          <w:sz w:val="24"/>
          <w:szCs w:val="24"/>
        </w:rPr>
        <w:t xml:space="preserve"> for all the samples. </w:t>
      </w:r>
      <w:r>
        <w:rPr>
          <w:rFonts w:cs="Times New Roman"/>
          <w:color w:val="000000"/>
          <w:sz w:val="24"/>
          <w:szCs w:val="24"/>
          <w:u w:color="29292E"/>
          <w:lang w:val="en-GB"/>
        </w:rPr>
        <w:t>W</w:t>
      </w:r>
      <w:r w:rsidRPr="002C09E2">
        <w:rPr>
          <w:rFonts w:cs="Times New Roman"/>
          <w:color w:val="000000"/>
          <w:sz w:val="24"/>
          <w:szCs w:val="24"/>
          <w:u w:color="29292E"/>
          <w:lang w:val="en-GB"/>
        </w:rPr>
        <w:t>here</w:t>
      </w:r>
      <w:r>
        <w:rPr>
          <w:rFonts w:cs="Times New Roman"/>
          <w:color w:val="000000"/>
          <w:sz w:val="24"/>
          <w:szCs w:val="24"/>
          <w:u w:color="29292E"/>
          <w:lang w:val="en-GB"/>
        </w:rPr>
        <w:t>,</w:t>
      </w:r>
      <w:r w:rsidRPr="002C09E2">
        <w:rPr>
          <w:rFonts w:cs="Times New Roman"/>
          <w:color w:val="000000"/>
          <w:sz w:val="24"/>
          <w:szCs w:val="24"/>
          <w:u w:color="29292E"/>
          <w:lang w:val="en-GB"/>
        </w:rPr>
        <w:t xml:space="preserve"> SD = Standard De</w:t>
      </w:r>
      <w:r>
        <w:rPr>
          <w:rFonts w:cs="Times New Roman"/>
          <w:color w:val="000000"/>
          <w:sz w:val="24"/>
          <w:szCs w:val="24"/>
          <w:u w:color="29292E"/>
          <w:lang w:val="en-GB"/>
        </w:rPr>
        <w:t xml:space="preserve">viation, </w:t>
      </w:r>
      <w:r w:rsidRPr="002C09E2">
        <w:rPr>
          <w:rFonts w:cs="Times New Roman"/>
          <w:color w:val="000000"/>
          <w:sz w:val="24"/>
          <w:szCs w:val="24"/>
          <w:u w:color="29292E"/>
          <w:lang w:val="en-GB"/>
        </w:rPr>
        <w:t>ME = Mean</w:t>
      </w:r>
    </w:p>
    <w:p w14:paraId="73A44951" w14:textId="77777777" w:rsidR="002C09E2" w:rsidRPr="002C09E2" w:rsidRDefault="002C09E2" w:rsidP="002C09E2">
      <w:pPr>
        <w:spacing w:before="30" w:beforeAutospacing="0"/>
        <w:rPr>
          <w:rFonts w:cs="Times New Roman"/>
          <w:sz w:val="24"/>
          <w:szCs w:val="24"/>
        </w:rPr>
      </w:pPr>
      <w:r w:rsidRPr="002C09E2">
        <w:rPr>
          <w:rFonts w:cs="Times New Roman"/>
          <w:sz w:val="24"/>
          <w:szCs w:val="24"/>
        </w:rPr>
        <w:lastRenderedPageBreak/>
        <w:t>OPR: Orange peel raw</w:t>
      </w:r>
    </w:p>
    <w:p w14:paraId="009D9BBF" w14:textId="77777777" w:rsidR="002C09E2" w:rsidRPr="002C09E2" w:rsidRDefault="002C09E2" w:rsidP="002C09E2">
      <w:pPr>
        <w:spacing w:before="30" w:beforeAutospacing="0"/>
        <w:rPr>
          <w:rFonts w:cs="Times New Roman"/>
          <w:sz w:val="24"/>
          <w:szCs w:val="24"/>
        </w:rPr>
      </w:pPr>
      <w:r w:rsidRPr="002C09E2">
        <w:rPr>
          <w:rFonts w:cs="Times New Roman"/>
          <w:sz w:val="24"/>
          <w:szCs w:val="24"/>
        </w:rPr>
        <w:t>OPP: Orange peel powder</w:t>
      </w:r>
    </w:p>
    <w:p w14:paraId="396C907B" w14:textId="77777777" w:rsidR="002C09E2" w:rsidRPr="002C09E2" w:rsidRDefault="002C09E2" w:rsidP="002C09E2">
      <w:pPr>
        <w:spacing w:before="30" w:beforeAutospacing="0"/>
        <w:rPr>
          <w:rFonts w:cs="Times New Roman"/>
          <w:sz w:val="24"/>
          <w:szCs w:val="24"/>
          <w:highlight w:val="yellow"/>
        </w:rPr>
      </w:pPr>
      <w:r w:rsidRPr="002C09E2">
        <w:rPr>
          <w:rFonts w:cs="Times New Roman"/>
          <w:sz w:val="24"/>
          <w:szCs w:val="24"/>
        </w:rPr>
        <w:t xml:space="preserve">OPE: Orange peel extract powder </w:t>
      </w:r>
    </w:p>
    <w:p w14:paraId="14EF8AF7" w14:textId="77777777" w:rsidR="002C09E2" w:rsidRPr="002C09E2" w:rsidRDefault="002C09E2" w:rsidP="002C09E2">
      <w:pPr>
        <w:keepNext/>
        <w:keepLines/>
        <w:spacing w:before="30" w:beforeAutospacing="0" w:after="0" w:line="240" w:lineRule="auto"/>
        <w:outlineLvl w:val="0"/>
        <w:rPr>
          <w:rFonts w:eastAsiaTheme="majorEastAsia" w:cs="Times New Roman"/>
          <w:b/>
          <w:bCs/>
          <w:color w:val="000000" w:themeColor="text1"/>
          <w:kern w:val="2"/>
          <w:sz w:val="24"/>
          <w:szCs w:val="24"/>
          <w:u w:color="29292E"/>
          <w:lang w:eastAsia="zh-CN"/>
          <w14:ligatures w14:val="standardContextual"/>
        </w:rPr>
      </w:pPr>
      <w:bookmarkStart w:id="108" w:name="_Toc150090281"/>
      <w:bookmarkStart w:id="109" w:name="_Toc153307066"/>
      <w:r w:rsidRPr="002C09E2">
        <w:rPr>
          <w:rFonts w:eastAsiaTheme="majorEastAsia" w:cs="Times New Roman"/>
          <w:b/>
          <w:bCs/>
          <w:color w:val="000000" w:themeColor="text1"/>
          <w:kern w:val="2"/>
          <w:sz w:val="24"/>
          <w:szCs w:val="24"/>
          <w:u w:color="29292E"/>
          <w:lang w:eastAsia="zh-CN"/>
          <w14:ligatures w14:val="standardContextual"/>
        </w:rPr>
        <w:t>4.2 Antibacterial Activity of OPE by disc diffusion method</w:t>
      </w:r>
      <w:bookmarkEnd w:id="108"/>
      <w:bookmarkEnd w:id="109"/>
    </w:p>
    <w:p w14:paraId="202D1D32" w14:textId="77777777" w:rsidR="002F425D" w:rsidRDefault="002C09E2" w:rsidP="002F425D">
      <w:pPr>
        <w:autoSpaceDE w:val="0"/>
        <w:autoSpaceDN w:val="0"/>
        <w:adjustRightInd w:val="0"/>
        <w:spacing w:before="30" w:beforeAutospacing="0" w:after="240"/>
        <w:rPr>
          <w:rFonts w:cs="Times New Roman"/>
          <w:color w:val="000000"/>
          <w:sz w:val="24"/>
          <w:szCs w:val="24"/>
          <w:lang w:val="en-GB"/>
        </w:rPr>
      </w:pPr>
      <w:r w:rsidRPr="002C09E2">
        <w:rPr>
          <w:rFonts w:cs="Times New Roman"/>
          <w:color w:val="000000"/>
          <w:sz w:val="24"/>
          <w:szCs w:val="24"/>
          <w:lang w:val="en-GB"/>
        </w:rPr>
        <w:t xml:space="preserve">As reported by </w:t>
      </w:r>
      <w:r w:rsidRPr="002C09E2">
        <w:rPr>
          <w:rFonts w:cs="Times New Roman"/>
          <w:i/>
          <w:iCs/>
          <w:color w:val="000000"/>
          <w:sz w:val="24"/>
          <w:szCs w:val="24"/>
          <w:lang w:val="en-GB"/>
        </w:rPr>
        <w:t>Vashney et al. (2012)</w:t>
      </w:r>
      <w:r w:rsidRPr="002C09E2">
        <w:rPr>
          <w:rFonts w:cs="Times New Roman"/>
          <w:color w:val="000000"/>
          <w:sz w:val="24"/>
          <w:szCs w:val="24"/>
          <w:lang w:val="en-GB"/>
        </w:rPr>
        <w:t xml:space="preserve">, the maximum observed zone of inhibition against </w:t>
      </w:r>
      <w:r w:rsidRPr="002C09E2">
        <w:rPr>
          <w:rFonts w:cs="Times New Roman"/>
          <w:i/>
          <w:iCs/>
          <w:color w:val="000000"/>
          <w:sz w:val="24"/>
          <w:szCs w:val="24"/>
          <w:lang w:val="en-GB"/>
        </w:rPr>
        <w:t>E. coli</w:t>
      </w:r>
      <w:r w:rsidRPr="002C09E2">
        <w:rPr>
          <w:rFonts w:cs="Times New Roman"/>
          <w:color w:val="000000"/>
          <w:sz w:val="24"/>
          <w:szCs w:val="24"/>
          <w:lang w:val="en-GB"/>
        </w:rPr>
        <w:t xml:space="preserve"> was measured at 12 mm, surpassing the findings of the present study, which recorded a zone of inhibition of 9 mm. In a separate study conducted by </w:t>
      </w:r>
      <w:r w:rsidRPr="002C09E2">
        <w:rPr>
          <w:rFonts w:cs="Times New Roman"/>
          <w:i/>
          <w:iCs/>
          <w:color w:val="000000"/>
          <w:sz w:val="24"/>
          <w:szCs w:val="24"/>
          <w:lang w:val="en-GB"/>
        </w:rPr>
        <w:t>Praveen et al. (2012</w:t>
      </w:r>
      <w:r w:rsidRPr="002C09E2">
        <w:rPr>
          <w:rFonts w:cs="Times New Roman"/>
          <w:color w:val="000000"/>
          <w:sz w:val="24"/>
          <w:szCs w:val="24"/>
          <w:lang w:val="en-GB"/>
        </w:rPr>
        <w:t xml:space="preserve">), it was shown that the zone of inhibition for </w:t>
      </w:r>
      <w:r w:rsidRPr="002C09E2">
        <w:rPr>
          <w:rFonts w:cs="Times New Roman"/>
          <w:i/>
          <w:iCs/>
          <w:color w:val="000000"/>
          <w:sz w:val="24"/>
          <w:szCs w:val="24"/>
          <w:lang w:val="en-GB"/>
        </w:rPr>
        <w:t>S. aureus</w:t>
      </w:r>
      <w:r w:rsidRPr="002C09E2">
        <w:rPr>
          <w:rFonts w:cs="Times New Roman"/>
          <w:color w:val="000000"/>
          <w:sz w:val="24"/>
          <w:szCs w:val="24"/>
          <w:lang w:val="en-GB"/>
        </w:rPr>
        <w:t xml:space="preserve"> measured 22 mm, a value that exceeds the measurement obtained in the present study (17 mm). The discs with concentrations of 50 mg/μL and 100 mg/μL were ineffective in producing any observable zone of inhibition when tested against </w:t>
      </w:r>
      <w:r w:rsidRPr="002C09E2">
        <w:rPr>
          <w:rFonts w:cs="Times New Roman"/>
          <w:i/>
          <w:iCs/>
          <w:color w:val="000000"/>
          <w:sz w:val="24"/>
          <w:szCs w:val="24"/>
          <w:lang w:val="en-GB"/>
        </w:rPr>
        <w:t xml:space="preserve">E. coli </w:t>
      </w:r>
      <w:r w:rsidRPr="002C09E2">
        <w:rPr>
          <w:rFonts w:cs="Times New Roman"/>
          <w:color w:val="000000"/>
          <w:sz w:val="24"/>
          <w:szCs w:val="24"/>
          <w:lang w:val="en-GB"/>
        </w:rPr>
        <w:t xml:space="preserve">isolates. These variances may arise due to disparities in the quality of orange peel extract or differences in extraction performance. </w:t>
      </w:r>
      <w:r w:rsidRPr="002C09E2">
        <w:rPr>
          <w:rFonts w:cs="Times New Roman"/>
          <w:color w:val="000000"/>
          <w:sz w:val="24"/>
          <w:szCs w:val="24"/>
        </w:rPr>
        <w:t xml:space="preserve">In our study, we have found that for </w:t>
      </w:r>
      <w:r w:rsidRPr="002C09E2">
        <w:rPr>
          <w:rFonts w:cs="Times New Roman"/>
          <w:i/>
          <w:iCs/>
          <w:color w:val="000000"/>
          <w:sz w:val="24"/>
          <w:szCs w:val="24"/>
        </w:rPr>
        <w:t>Staphylococcus aureus</w:t>
      </w:r>
      <w:r w:rsidRPr="002C09E2">
        <w:rPr>
          <w:rFonts w:cs="Times New Roman"/>
          <w:color w:val="000000"/>
          <w:sz w:val="24"/>
          <w:szCs w:val="24"/>
        </w:rPr>
        <w:t xml:space="preserve">, two different concentrations of the extract were tested, 50 and 100. At the 50 concentrations, a zone of inhibition with a diameter of 7 mm was observed, indicating a moderate inhibitory effect against </w:t>
      </w:r>
      <w:r w:rsidRPr="002C09E2">
        <w:rPr>
          <w:rFonts w:cs="Times New Roman"/>
          <w:i/>
          <w:iCs/>
          <w:color w:val="000000"/>
          <w:sz w:val="24"/>
          <w:szCs w:val="24"/>
        </w:rPr>
        <w:t>Staphylococcus aureus</w:t>
      </w:r>
      <w:r w:rsidRPr="002C09E2">
        <w:rPr>
          <w:rFonts w:cs="Times New Roman"/>
          <w:color w:val="000000"/>
          <w:sz w:val="24"/>
          <w:szCs w:val="24"/>
        </w:rPr>
        <w:t xml:space="preserve">. However, when the concentration was increased to 100µL, the zone of inhibition expanded to 11 mm, suggesting a stronger inhibitory effect against this bacterium. In the case of </w:t>
      </w:r>
      <w:r w:rsidRPr="002C09E2">
        <w:rPr>
          <w:rFonts w:cs="Times New Roman"/>
          <w:i/>
          <w:iCs/>
          <w:color w:val="000000"/>
          <w:sz w:val="24"/>
          <w:szCs w:val="24"/>
        </w:rPr>
        <w:t>E. coli,</w:t>
      </w:r>
      <w:r w:rsidRPr="002C09E2">
        <w:rPr>
          <w:rFonts w:cs="Times New Roman"/>
          <w:color w:val="000000"/>
          <w:sz w:val="24"/>
          <w:szCs w:val="24"/>
        </w:rPr>
        <w:t xml:space="preserve"> neither of the concentrations (50 or 100µL) of the extract resulted in any zone of inhibition. This signifies that the extract, at these tested concentrations, did not exhibit any inhibitory effect on the growth of </w:t>
      </w:r>
      <w:r w:rsidRPr="002C09E2">
        <w:rPr>
          <w:rFonts w:cs="Times New Roman"/>
          <w:i/>
          <w:iCs/>
          <w:color w:val="000000"/>
          <w:sz w:val="24"/>
          <w:szCs w:val="24"/>
        </w:rPr>
        <w:t>E. coli.</w:t>
      </w:r>
      <w:r w:rsidRPr="002C09E2">
        <w:rPr>
          <w:rFonts w:cs="Times New Roman"/>
          <w:color w:val="000000"/>
          <w:sz w:val="24"/>
          <w:szCs w:val="24"/>
          <w:lang w:val="en-GB"/>
        </w:rPr>
        <w:t xml:space="preserve"> </w:t>
      </w:r>
      <w:r w:rsidRPr="002C09E2">
        <w:rPr>
          <w:rFonts w:cs="Times New Roman"/>
          <w:color w:val="000000"/>
          <w:sz w:val="24"/>
          <w:szCs w:val="24"/>
        </w:rPr>
        <w:t xml:space="preserve">In summary, the results indicate that the extract has notable antimicrobial activity against </w:t>
      </w:r>
      <w:r w:rsidRPr="002C09E2">
        <w:rPr>
          <w:rFonts w:cs="Times New Roman"/>
          <w:i/>
          <w:iCs/>
          <w:color w:val="000000"/>
          <w:sz w:val="24"/>
          <w:szCs w:val="24"/>
        </w:rPr>
        <w:t>Staphylococcus aureus</w:t>
      </w:r>
      <w:r w:rsidRPr="002C09E2">
        <w:rPr>
          <w:rFonts w:cs="Times New Roman"/>
          <w:color w:val="000000"/>
          <w:sz w:val="24"/>
          <w:szCs w:val="24"/>
        </w:rPr>
        <w:t xml:space="preserve">, with a stronger effect at a higher concentration. However, it does not demonstrate any inhibitory effect on </w:t>
      </w:r>
      <w:r w:rsidRPr="002C09E2">
        <w:rPr>
          <w:rFonts w:cs="Times New Roman"/>
          <w:i/>
          <w:color w:val="000000"/>
          <w:sz w:val="24"/>
          <w:szCs w:val="24"/>
        </w:rPr>
        <w:t>E. coli</w:t>
      </w:r>
      <w:r w:rsidRPr="002C09E2">
        <w:rPr>
          <w:rFonts w:cs="Times New Roman"/>
          <w:color w:val="000000"/>
          <w:sz w:val="24"/>
          <w:szCs w:val="24"/>
        </w:rPr>
        <w:t xml:space="preserve"> at the concentrations tested. These findings provide valuable insights into the extract's selective antimicrobial properties against specific bacterial strains and can have implications for its potential applications.</w:t>
      </w:r>
      <w:bookmarkStart w:id="110" w:name="_Toc150090282"/>
    </w:p>
    <w:p w14:paraId="282279E5" w14:textId="77777777" w:rsidR="002F425D" w:rsidRDefault="002F425D" w:rsidP="002F425D">
      <w:pPr>
        <w:autoSpaceDE w:val="0"/>
        <w:autoSpaceDN w:val="0"/>
        <w:adjustRightInd w:val="0"/>
        <w:spacing w:before="30" w:beforeAutospacing="0" w:after="240"/>
        <w:rPr>
          <w:rFonts w:cs="Times New Roman"/>
          <w:color w:val="000000"/>
          <w:sz w:val="24"/>
          <w:szCs w:val="24"/>
          <w:lang w:val="en-GB"/>
        </w:rPr>
      </w:pPr>
    </w:p>
    <w:p w14:paraId="4DAB10E5" w14:textId="77777777" w:rsidR="002F425D" w:rsidRDefault="002F425D" w:rsidP="002F425D">
      <w:pPr>
        <w:autoSpaceDE w:val="0"/>
        <w:autoSpaceDN w:val="0"/>
        <w:adjustRightInd w:val="0"/>
        <w:spacing w:before="30" w:beforeAutospacing="0" w:after="240"/>
        <w:rPr>
          <w:rFonts w:cs="Times New Roman"/>
          <w:color w:val="000000"/>
          <w:sz w:val="24"/>
          <w:szCs w:val="24"/>
          <w:lang w:val="en-GB"/>
        </w:rPr>
      </w:pPr>
    </w:p>
    <w:p w14:paraId="36B3FEB4" w14:textId="77777777" w:rsidR="002F425D" w:rsidRDefault="002F425D" w:rsidP="002F425D">
      <w:pPr>
        <w:autoSpaceDE w:val="0"/>
        <w:autoSpaceDN w:val="0"/>
        <w:adjustRightInd w:val="0"/>
        <w:spacing w:before="30" w:beforeAutospacing="0" w:after="240"/>
        <w:rPr>
          <w:rFonts w:cs="Times New Roman"/>
          <w:color w:val="000000"/>
          <w:sz w:val="24"/>
          <w:szCs w:val="24"/>
          <w:lang w:val="en-GB"/>
        </w:rPr>
      </w:pPr>
    </w:p>
    <w:p w14:paraId="2A15FA87" w14:textId="7DC5CBA5" w:rsidR="002C09E2" w:rsidRPr="002F425D" w:rsidRDefault="002C09E2" w:rsidP="002F425D">
      <w:pPr>
        <w:autoSpaceDE w:val="0"/>
        <w:autoSpaceDN w:val="0"/>
        <w:adjustRightInd w:val="0"/>
        <w:spacing w:before="30" w:beforeAutospacing="0" w:after="240"/>
        <w:rPr>
          <w:rFonts w:cs="Times New Roman"/>
          <w:color w:val="000000"/>
          <w:sz w:val="24"/>
          <w:szCs w:val="24"/>
          <w:lang w:val="en-GB"/>
        </w:rPr>
      </w:pPr>
      <w:r w:rsidRPr="002C09E2">
        <w:rPr>
          <w:rFonts w:eastAsiaTheme="majorEastAsia" w:cs="Times New Roman"/>
          <w:b/>
          <w:bCs/>
          <w:color w:val="000000" w:themeColor="text1"/>
          <w:kern w:val="2"/>
          <w:sz w:val="24"/>
          <w:szCs w:val="24"/>
          <w:lang w:eastAsia="zh-CN"/>
          <w14:ligatures w14:val="standardContextual"/>
        </w:rPr>
        <w:lastRenderedPageBreak/>
        <w:t>Table 6: Result of the zone of inhibition</w:t>
      </w:r>
      <w:bookmarkEnd w:id="110"/>
      <w:r w:rsidRPr="002C09E2">
        <w:rPr>
          <w:rFonts w:eastAsiaTheme="majorEastAsia" w:cs="Times New Roman"/>
          <w:b/>
          <w:bCs/>
          <w:color w:val="000000" w:themeColor="text1"/>
          <w:kern w:val="2"/>
          <w:sz w:val="24"/>
          <w:szCs w:val="24"/>
          <w:lang w:eastAsia="zh-CN"/>
          <w14:ligatures w14:val="standardContextual"/>
        </w:rPr>
        <w:t xml:space="preserve"> of OPE</w:t>
      </w:r>
    </w:p>
    <w:tbl>
      <w:tblPr>
        <w:tblW w:w="7400" w:type="dxa"/>
        <w:jc w:val="center"/>
        <w:tblBorders>
          <w:top w:val="single" w:sz="12" w:space="0" w:color="000000"/>
          <w:bottom w:val="single" w:sz="12" w:space="0" w:color="000000"/>
          <w:insideH w:val="single" w:sz="12" w:space="0" w:color="000000"/>
        </w:tblBorders>
        <w:tblLook w:val="0000" w:firstRow="0" w:lastRow="0" w:firstColumn="0" w:lastColumn="0" w:noHBand="0" w:noVBand="0"/>
      </w:tblPr>
      <w:tblGrid>
        <w:gridCol w:w="2510"/>
        <w:gridCol w:w="2384"/>
        <w:gridCol w:w="2506"/>
      </w:tblGrid>
      <w:tr w:rsidR="002C09E2" w:rsidRPr="002C09E2" w14:paraId="39B59555" w14:textId="77777777" w:rsidTr="0071428B">
        <w:trPr>
          <w:trHeight w:val="987"/>
          <w:jc w:val="center"/>
        </w:trPr>
        <w:tc>
          <w:tcPr>
            <w:tcW w:w="2510" w:type="dxa"/>
            <w:tcBorders>
              <w:bottom w:val="single" w:sz="12" w:space="0" w:color="000000"/>
            </w:tcBorders>
            <w:tcMar>
              <w:top w:w="144" w:type="nil"/>
              <w:right w:w="144" w:type="nil"/>
            </w:tcMar>
          </w:tcPr>
          <w:p w14:paraId="2838CDEF"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b/>
                <w:bCs/>
                <w:color w:val="000000" w:themeColor="text1"/>
                <w:sz w:val="24"/>
                <w:szCs w:val="24"/>
                <w:u w:color="29292E"/>
                <w:lang w:val="en-GB"/>
              </w:rPr>
              <w:t>Microbes</w:t>
            </w:r>
          </w:p>
          <w:p w14:paraId="264108D7"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p>
        </w:tc>
        <w:tc>
          <w:tcPr>
            <w:tcW w:w="2384" w:type="dxa"/>
            <w:tcBorders>
              <w:bottom w:val="single" w:sz="12" w:space="0" w:color="000000"/>
            </w:tcBorders>
            <w:tcMar>
              <w:top w:w="144" w:type="nil"/>
              <w:right w:w="144" w:type="nil"/>
            </w:tcMar>
          </w:tcPr>
          <w:p w14:paraId="27FCF0BB" w14:textId="77777777" w:rsidR="002C09E2" w:rsidRPr="002C09E2" w:rsidRDefault="002C09E2" w:rsidP="002C09E2">
            <w:pPr>
              <w:autoSpaceDE w:val="0"/>
              <w:autoSpaceDN w:val="0"/>
              <w:adjustRightInd w:val="0"/>
              <w:spacing w:before="30" w:beforeAutospacing="0"/>
              <w:jc w:val="center"/>
              <w:rPr>
                <w:rFonts w:cs="Times New Roman"/>
                <w:b/>
                <w:bCs/>
                <w:color w:val="000000" w:themeColor="text1"/>
                <w:sz w:val="24"/>
                <w:szCs w:val="24"/>
                <w:u w:color="29292E"/>
                <w:lang w:val="en-GB"/>
              </w:rPr>
            </w:pPr>
            <w:r w:rsidRPr="002C09E2">
              <w:rPr>
                <w:rFonts w:cs="Times New Roman"/>
                <w:b/>
                <w:bCs/>
                <w:color w:val="000000" w:themeColor="text1"/>
                <w:sz w:val="24"/>
                <w:szCs w:val="24"/>
                <w:u w:color="29292E"/>
                <w:lang w:val="en-GB"/>
              </w:rPr>
              <w:t>Extract used in disc.</w:t>
            </w:r>
            <w:r w:rsidRPr="002C09E2">
              <w:rPr>
                <w:rFonts w:cs="Times New Roman"/>
                <w:color w:val="000000" w:themeColor="text1"/>
                <w:sz w:val="24"/>
                <w:szCs w:val="24"/>
                <w:u w:color="29292E"/>
                <w:lang w:val="en-GB"/>
              </w:rPr>
              <w:t xml:space="preserve"> </w:t>
            </w:r>
            <w:r w:rsidRPr="002C09E2">
              <w:rPr>
                <w:rFonts w:cs="Times New Roman"/>
                <w:b/>
                <w:bCs/>
                <w:color w:val="000000" w:themeColor="text1"/>
                <w:sz w:val="24"/>
                <w:szCs w:val="24"/>
                <w:u w:color="29292E"/>
                <w:lang w:val="en-GB"/>
              </w:rPr>
              <w:t>(µL)</w:t>
            </w:r>
          </w:p>
        </w:tc>
        <w:tc>
          <w:tcPr>
            <w:tcW w:w="0" w:type="auto"/>
            <w:tcBorders>
              <w:bottom w:val="single" w:sz="12" w:space="0" w:color="000000"/>
            </w:tcBorders>
            <w:tcMar>
              <w:top w:w="144" w:type="nil"/>
              <w:right w:w="144" w:type="nil"/>
            </w:tcMar>
          </w:tcPr>
          <w:p w14:paraId="2DABFA7F"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b/>
                <w:bCs/>
                <w:color w:val="000000" w:themeColor="text1"/>
                <w:sz w:val="24"/>
                <w:szCs w:val="24"/>
                <w:u w:color="29292E"/>
                <w:lang w:val="en-GB"/>
              </w:rPr>
              <w:t>Zone of inhibition</w:t>
            </w:r>
            <w:r w:rsidRPr="002C09E2">
              <w:rPr>
                <w:rFonts w:cs="Times New Roman"/>
                <w:color w:val="000000" w:themeColor="text1"/>
                <w:sz w:val="24"/>
                <w:szCs w:val="24"/>
                <w:u w:color="29292E"/>
                <w:lang w:val="en-GB"/>
              </w:rPr>
              <w:t xml:space="preserve"> </w:t>
            </w:r>
            <w:r w:rsidRPr="002C09E2">
              <w:rPr>
                <w:rFonts w:cs="Times New Roman"/>
                <w:b/>
                <w:bCs/>
                <w:color w:val="000000" w:themeColor="text1"/>
                <w:sz w:val="24"/>
                <w:szCs w:val="24"/>
                <w:u w:color="29292E"/>
                <w:lang w:val="en-GB"/>
              </w:rPr>
              <w:t>(mm)</w:t>
            </w:r>
          </w:p>
        </w:tc>
      </w:tr>
      <w:tr w:rsidR="002C09E2" w:rsidRPr="002C09E2" w14:paraId="5D4A46B7" w14:textId="77777777" w:rsidTr="002C09E2">
        <w:trPr>
          <w:trHeight w:val="236"/>
          <w:jc w:val="center"/>
        </w:trPr>
        <w:tc>
          <w:tcPr>
            <w:tcW w:w="2510" w:type="dxa"/>
            <w:vMerge w:val="restart"/>
            <w:tcBorders>
              <w:bottom w:val="nil"/>
            </w:tcBorders>
            <w:tcMar>
              <w:top w:w="144" w:type="nil"/>
              <w:right w:w="144" w:type="nil"/>
            </w:tcMar>
          </w:tcPr>
          <w:p w14:paraId="062EA464" w14:textId="77777777" w:rsidR="002C09E2" w:rsidRPr="002C09E2" w:rsidRDefault="002C09E2" w:rsidP="002C09E2">
            <w:pPr>
              <w:autoSpaceDE w:val="0"/>
              <w:autoSpaceDN w:val="0"/>
              <w:adjustRightInd w:val="0"/>
              <w:spacing w:before="30" w:beforeAutospacing="0"/>
              <w:rPr>
                <w:rFonts w:cs="Times New Roman"/>
                <w:color w:val="000000" w:themeColor="text1"/>
                <w:sz w:val="24"/>
                <w:szCs w:val="24"/>
                <w:u w:color="29292E"/>
                <w:lang w:val="en-GB"/>
              </w:rPr>
            </w:pPr>
            <w:r w:rsidRPr="002C09E2">
              <w:rPr>
                <w:rFonts w:cs="Times New Roman"/>
                <w:i/>
                <w:iCs/>
                <w:color w:val="000000" w:themeColor="text1"/>
                <w:sz w:val="24"/>
                <w:szCs w:val="24"/>
                <w:u w:color="29292E"/>
                <w:lang w:val="en-GB"/>
              </w:rPr>
              <w:t>Staphylococcus aureus</w:t>
            </w:r>
          </w:p>
          <w:p w14:paraId="466540E2" w14:textId="77777777" w:rsidR="002C09E2" w:rsidRPr="002C09E2" w:rsidRDefault="002C09E2" w:rsidP="002C09E2">
            <w:pPr>
              <w:autoSpaceDE w:val="0"/>
              <w:autoSpaceDN w:val="0"/>
              <w:adjustRightInd w:val="0"/>
              <w:spacing w:before="30" w:beforeAutospacing="0"/>
              <w:rPr>
                <w:rFonts w:cs="Times New Roman"/>
                <w:color w:val="000000" w:themeColor="text1"/>
                <w:sz w:val="24"/>
                <w:szCs w:val="24"/>
                <w:u w:color="29292E"/>
                <w:lang w:val="en-GB"/>
              </w:rPr>
            </w:pPr>
            <w:r w:rsidRPr="002C09E2">
              <w:rPr>
                <w:rFonts w:cs="Times New Roman"/>
                <w:b/>
                <w:bCs/>
                <w:i/>
                <w:iCs/>
                <w:color w:val="000000" w:themeColor="text1"/>
                <w:sz w:val="24"/>
                <w:szCs w:val="24"/>
                <w:u w:color="29292E"/>
                <w:lang w:val="en-GB"/>
              </w:rPr>
              <w:t> </w:t>
            </w:r>
          </w:p>
        </w:tc>
        <w:tc>
          <w:tcPr>
            <w:tcW w:w="2384" w:type="dxa"/>
            <w:tcBorders>
              <w:bottom w:val="nil"/>
            </w:tcBorders>
            <w:tcMar>
              <w:top w:w="144" w:type="nil"/>
              <w:right w:w="144" w:type="nil"/>
            </w:tcMar>
          </w:tcPr>
          <w:p w14:paraId="3576EC8D"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color w:val="000000" w:themeColor="text1"/>
                <w:sz w:val="24"/>
                <w:szCs w:val="24"/>
                <w:u w:color="29292E"/>
                <w:lang w:val="en-GB"/>
              </w:rPr>
              <w:t>50</w:t>
            </w:r>
          </w:p>
        </w:tc>
        <w:tc>
          <w:tcPr>
            <w:tcW w:w="0" w:type="auto"/>
            <w:tcBorders>
              <w:bottom w:val="nil"/>
            </w:tcBorders>
            <w:tcMar>
              <w:top w:w="144" w:type="nil"/>
              <w:right w:w="144" w:type="nil"/>
            </w:tcMar>
          </w:tcPr>
          <w:p w14:paraId="2E5DBDE2"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color w:val="000000" w:themeColor="text1"/>
                <w:sz w:val="24"/>
                <w:szCs w:val="24"/>
                <w:u w:color="29292E"/>
                <w:lang w:val="en-GB"/>
              </w:rPr>
              <w:t>7mm</w:t>
            </w:r>
          </w:p>
        </w:tc>
      </w:tr>
      <w:tr w:rsidR="002C09E2" w:rsidRPr="002C09E2" w14:paraId="55C7F74D" w14:textId="77777777" w:rsidTr="002C09E2">
        <w:trPr>
          <w:trHeight w:val="772"/>
          <w:jc w:val="center"/>
        </w:trPr>
        <w:tc>
          <w:tcPr>
            <w:tcW w:w="2510" w:type="dxa"/>
            <w:vMerge/>
            <w:tcBorders>
              <w:top w:val="nil"/>
              <w:bottom w:val="nil"/>
            </w:tcBorders>
            <w:tcMar>
              <w:top w:w="144" w:type="nil"/>
              <w:right w:w="144" w:type="nil"/>
            </w:tcMar>
          </w:tcPr>
          <w:p w14:paraId="0587BC7E" w14:textId="77777777" w:rsidR="002C09E2" w:rsidRPr="002C09E2" w:rsidRDefault="002C09E2" w:rsidP="002C09E2">
            <w:pPr>
              <w:autoSpaceDE w:val="0"/>
              <w:autoSpaceDN w:val="0"/>
              <w:adjustRightInd w:val="0"/>
              <w:spacing w:before="30" w:beforeAutospacing="0"/>
              <w:rPr>
                <w:rFonts w:cs="Times New Roman"/>
                <w:color w:val="000000" w:themeColor="text1"/>
                <w:sz w:val="24"/>
                <w:szCs w:val="24"/>
                <w:u w:color="29292E"/>
                <w:lang w:val="en-GB"/>
              </w:rPr>
            </w:pPr>
          </w:p>
        </w:tc>
        <w:tc>
          <w:tcPr>
            <w:tcW w:w="2384" w:type="dxa"/>
            <w:tcBorders>
              <w:top w:val="nil"/>
              <w:bottom w:val="nil"/>
            </w:tcBorders>
            <w:tcMar>
              <w:top w:w="144" w:type="nil"/>
              <w:right w:w="144" w:type="nil"/>
            </w:tcMar>
          </w:tcPr>
          <w:p w14:paraId="4356D15D"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color w:val="000000" w:themeColor="text1"/>
                <w:sz w:val="24"/>
                <w:szCs w:val="24"/>
                <w:u w:color="29292E"/>
                <w:lang w:val="en-GB"/>
              </w:rPr>
              <w:t>100</w:t>
            </w:r>
          </w:p>
        </w:tc>
        <w:tc>
          <w:tcPr>
            <w:tcW w:w="0" w:type="auto"/>
            <w:tcBorders>
              <w:top w:val="nil"/>
              <w:bottom w:val="nil"/>
            </w:tcBorders>
            <w:tcMar>
              <w:top w:w="144" w:type="nil"/>
              <w:right w:w="144" w:type="nil"/>
            </w:tcMar>
          </w:tcPr>
          <w:p w14:paraId="74AAC156"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color w:val="000000" w:themeColor="text1"/>
                <w:sz w:val="24"/>
                <w:szCs w:val="24"/>
                <w:u w:color="29292E"/>
                <w:lang w:val="en-GB"/>
              </w:rPr>
              <w:t>11mm</w:t>
            </w:r>
          </w:p>
        </w:tc>
      </w:tr>
      <w:tr w:rsidR="002C09E2" w:rsidRPr="002C09E2" w14:paraId="72B036F3" w14:textId="77777777" w:rsidTr="002C09E2">
        <w:trPr>
          <w:trHeight w:val="578"/>
          <w:jc w:val="center"/>
        </w:trPr>
        <w:tc>
          <w:tcPr>
            <w:tcW w:w="2510" w:type="dxa"/>
            <w:vMerge w:val="restart"/>
            <w:tcBorders>
              <w:top w:val="nil"/>
              <w:bottom w:val="nil"/>
            </w:tcBorders>
            <w:tcMar>
              <w:top w:w="144" w:type="nil"/>
              <w:right w:w="144" w:type="nil"/>
            </w:tcMar>
          </w:tcPr>
          <w:p w14:paraId="736736F0" w14:textId="77777777" w:rsidR="002C09E2" w:rsidRPr="002C09E2" w:rsidRDefault="002C09E2" w:rsidP="002C09E2">
            <w:pPr>
              <w:autoSpaceDE w:val="0"/>
              <w:autoSpaceDN w:val="0"/>
              <w:adjustRightInd w:val="0"/>
              <w:spacing w:before="30" w:beforeAutospacing="0"/>
              <w:rPr>
                <w:rFonts w:cs="Times New Roman"/>
                <w:color w:val="000000" w:themeColor="text1"/>
                <w:sz w:val="24"/>
                <w:szCs w:val="24"/>
                <w:u w:color="29292E"/>
                <w:lang w:val="en-GB"/>
              </w:rPr>
            </w:pPr>
            <w:r w:rsidRPr="002C09E2">
              <w:rPr>
                <w:rFonts w:cs="Times New Roman"/>
                <w:i/>
                <w:iCs/>
                <w:color w:val="000000" w:themeColor="text1"/>
                <w:sz w:val="24"/>
                <w:szCs w:val="24"/>
                <w:u w:color="29292E"/>
                <w:lang w:val="en-GB"/>
              </w:rPr>
              <w:t>E. coli</w:t>
            </w:r>
          </w:p>
        </w:tc>
        <w:tc>
          <w:tcPr>
            <w:tcW w:w="2384" w:type="dxa"/>
            <w:tcBorders>
              <w:top w:val="nil"/>
              <w:bottom w:val="nil"/>
            </w:tcBorders>
            <w:tcMar>
              <w:top w:w="144" w:type="nil"/>
              <w:right w:w="144" w:type="nil"/>
            </w:tcMar>
          </w:tcPr>
          <w:p w14:paraId="59B37997"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color w:val="000000" w:themeColor="text1"/>
                <w:sz w:val="24"/>
                <w:szCs w:val="24"/>
                <w:u w:color="29292E"/>
                <w:lang w:val="en-GB"/>
              </w:rPr>
              <w:t>50</w:t>
            </w:r>
          </w:p>
        </w:tc>
        <w:tc>
          <w:tcPr>
            <w:tcW w:w="0" w:type="auto"/>
            <w:tcBorders>
              <w:top w:val="nil"/>
              <w:bottom w:val="nil"/>
            </w:tcBorders>
            <w:tcMar>
              <w:top w:w="144" w:type="nil"/>
              <w:right w:w="144" w:type="nil"/>
            </w:tcMar>
          </w:tcPr>
          <w:p w14:paraId="554C7EFB"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color w:val="000000" w:themeColor="text1"/>
                <w:sz w:val="24"/>
                <w:szCs w:val="24"/>
                <w:u w:color="29292E"/>
                <w:lang w:val="en-GB"/>
              </w:rPr>
              <w:t>No zone of inhibition</w:t>
            </w:r>
          </w:p>
        </w:tc>
      </w:tr>
      <w:tr w:rsidR="002C09E2" w:rsidRPr="002C09E2" w14:paraId="33E8AF78" w14:textId="77777777" w:rsidTr="0071428B">
        <w:trPr>
          <w:trHeight w:val="378"/>
          <w:jc w:val="center"/>
        </w:trPr>
        <w:tc>
          <w:tcPr>
            <w:tcW w:w="2510" w:type="dxa"/>
            <w:vMerge/>
            <w:tcBorders>
              <w:top w:val="nil"/>
            </w:tcBorders>
            <w:tcMar>
              <w:top w:w="144" w:type="nil"/>
              <w:right w:w="144" w:type="nil"/>
            </w:tcMar>
          </w:tcPr>
          <w:p w14:paraId="6D390B53" w14:textId="77777777" w:rsidR="002C09E2" w:rsidRPr="002C09E2" w:rsidRDefault="002C09E2" w:rsidP="002C09E2">
            <w:pPr>
              <w:autoSpaceDE w:val="0"/>
              <w:autoSpaceDN w:val="0"/>
              <w:adjustRightInd w:val="0"/>
              <w:spacing w:before="30" w:beforeAutospacing="0"/>
              <w:rPr>
                <w:rFonts w:cs="Times New Roman"/>
                <w:color w:val="000000" w:themeColor="text1"/>
                <w:sz w:val="24"/>
                <w:szCs w:val="24"/>
                <w:u w:color="29292E"/>
                <w:lang w:val="en-GB"/>
              </w:rPr>
            </w:pPr>
          </w:p>
        </w:tc>
        <w:tc>
          <w:tcPr>
            <w:tcW w:w="2384" w:type="dxa"/>
            <w:tcBorders>
              <w:top w:val="nil"/>
            </w:tcBorders>
            <w:tcMar>
              <w:top w:w="144" w:type="nil"/>
              <w:right w:w="144" w:type="nil"/>
            </w:tcMar>
          </w:tcPr>
          <w:p w14:paraId="40746384"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color w:val="000000" w:themeColor="text1"/>
                <w:sz w:val="24"/>
                <w:szCs w:val="24"/>
                <w:u w:color="29292E"/>
                <w:lang w:val="en-GB"/>
              </w:rPr>
              <w:t>100</w:t>
            </w:r>
          </w:p>
        </w:tc>
        <w:tc>
          <w:tcPr>
            <w:tcW w:w="0" w:type="auto"/>
            <w:tcBorders>
              <w:top w:val="nil"/>
            </w:tcBorders>
            <w:tcMar>
              <w:top w:w="144" w:type="nil"/>
              <w:right w:w="144" w:type="nil"/>
            </w:tcMar>
          </w:tcPr>
          <w:p w14:paraId="4C1A9C3D" w14:textId="7777777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u w:color="29292E"/>
                <w:lang w:val="en-GB"/>
              </w:rPr>
            </w:pPr>
            <w:r w:rsidRPr="002C09E2">
              <w:rPr>
                <w:rFonts w:cs="Times New Roman"/>
                <w:color w:val="000000" w:themeColor="text1"/>
                <w:sz w:val="24"/>
                <w:szCs w:val="24"/>
                <w:u w:color="29292E"/>
                <w:lang w:val="en-GB"/>
              </w:rPr>
              <w:t>No zone of inhibition</w:t>
            </w:r>
          </w:p>
        </w:tc>
      </w:tr>
    </w:tbl>
    <w:p w14:paraId="251838E5" w14:textId="77777777" w:rsidR="002C09E2" w:rsidRPr="002C09E2" w:rsidRDefault="002C09E2" w:rsidP="002C09E2">
      <w:pPr>
        <w:autoSpaceDE w:val="0"/>
        <w:autoSpaceDN w:val="0"/>
        <w:adjustRightInd w:val="0"/>
        <w:spacing w:before="30" w:beforeAutospacing="0" w:after="266"/>
        <w:rPr>
          <w:rFonts w:cs="Times New Roman"/>
          <w:color w:val="000000" w:themeColor="text1"/>
          <w:sz w:val="24"/>
          <w:szCs w:val="24"/>
        </w:rPr>
      </w:pPr>
      <w:r w:rsidRPr="002C09E2">
        <w:rPr>
          <w:rFonts w:cs="Times New Roman"/>
          <w:color w:val="000000" w:themeColor="text1"/>
          <w:sz w:val="24"/>
          <w:szCs w:val="24"/>
        </w:rPr>
        <w:t xml:space="preserve">The table presents the results of an antimicrobial assay, where different concentrations of an extract were used in disc diffusion tests to assess their inhibitory effect on two microbial strains- </w:t>
      </w:r>
      <w:r w:rsidRPr="002C09E2">
        <w:rPr>
          <w:rFonts w:cs="Times New Roman"/>
          <w:i/>
          <w:iCs/>
          <w:color w:val="000000" w:themeColor="text1"/>
          <w:sz w:val="24"/>
          <w:szCs w:val="24"/>
        </w:rPr>
        <w:t>Staphylococcus aureus</w:t>
      </w:r>
      <w:r w:rsidRPr="002C09E2">
        <w:rPr>
          <w:rFonts w:cs="Times New Roman"/>
          <w:color w:val="000000" w:themeColor="text1"/>
          <w:sz w:val="24"/>
          <w:szCs w:val="24"/>
        </w:rPr>
        <w:t xml:space="preserve"> and </w:t>
      </w:r>
      <w:r w:rsidRPr="002C09E2">
        <w:rPr>
          <w:rFonts w:cs="Times New Roman"/>
          <w:i/>
          <w:iCs/>
          <w:color w:val="000000" w:themeColor="text1"/>
          <w:sz w:val="24"/>
          <w:szCs w:val="24"/>
        </w:rPr>
        <w:t>Escherichia coli (E. coli).</w:t>
      </w:r>
    </w:p>
    <w:p w14:paraId="2D4B6C68" w14:textId="77777777" w:rsidR="002C09E2" w:rsidRPr="002C09E2" w:rsidRDefault="002C09E2" w:rsidP="002C09E2">
      <w:pPr>
        <w:keepNext/>
        <w:keepLines/>
        <w:spacing w:before="30" w:beforeAutospacing="0" w:after="0" w:line="240" w:lineRule="auto"/>
        <w:outlineLvl w:val="0"/>
        <w:rPr>
          <w:rFonts w:eastAsiaTheme="majorEastAsia" w:cs="Times New Roman"/>
          <w:b/>
          <w:bCs/>
          <w:color w:val="000000" w:themeColor="text1"/>
          <w:kern w:val="2"/>
          <w:sz w:val="24"/>
          <w:szCs w:val="24"/>
          <w:lang w:eastAsia="zh-CN"/>
          <w14:ligatures w14:val="standardContextual"/>
        </w:rPr>
      </w:pPr>
      <w:bookmarkStart w:id="111" w:name="_Toc150090283"/>
      <w:bookmarkStart w:id="112" w:name="_Toc153307067"/>
      <w:bookmarkStart w:id="113" w:name="_Toc147833347"/>
      <w:r w:rsidRPr="002C09E2">
        <w:rPr>
          <w:rFonts w:eastAsiaTheme="majorEastAsia" w:cs="Times New Roman"/>
          <w:b/>
          <w:bCs/>
          <w:color w:val="000000" w:themeColor="text1"/>
          <w:kern w:val="2"/>
          <w:sz w:val="24"/>
          <w:szCs w:val="24"/>
          <w:lang w:eastAsia="zh-CN"/>
          <w14:ligatures w14:val="standardContextual"/>
        </w:rPr>
        <w:t>4.3 Proximate composition</w:t>
      </w:r>
      <w:bookmarkEnd w:id="111"/>
      <w:r w:rsidRPr="002C09E2">
        <w:rPr>
          <w:rFonts w:eastAsiaTheme="majorEastAsia" w:cs="Times New Roman"/>
          <w:b/>
          <w:bCs/>
          <w:color w:val="000000" w:themeColor="text1"/>
          <w:kern w:val="2"/>
          <w:sz w:val="24"/>
          <w:szCs w:val="24"/>
          <w:lang w:eastAsia="zh-CN"/>
          <w14:ligatures w14:val="standardContextual"/>
        </w:rPr>
        <w:t xml:space="preserve"> of OPP and OPE incorporated chicken nuggets</w:t>
      </w:r>
      <w:bookmarkEnd w:id="112"/>
    </w:p>
    <w:p w14:paraId="6951E26B" w14:textId="4706C361" w:rsidR="002F425D" w:rsidRDefault="002C09E2" w:rsidP="002F425D">
      <w:pPr>
        <w:spacing w:before="30" w:beforeAutospacing="0"/>
        <w:rPr>
          <w:rFonts w:cs="Times New Roman"/>
          <w:color w:val="000000" w:themeColor="text1"/>
          <w:sz w:val="24"/>
          <w:szCs w:val="24"/>
          <w:lang w:val="en-GB"/>
        </w:rPr>
      </w:pPr>
      <w:r w:rsidRPr="002C09E2">
        <w:rPr>
          <w:rFonts w:cs="Times New Roman"/>
          <w:color w:val="000000"/>
          <w:sz w:val="24"/>
          <w:szCs w:val="24"/>
          <w:lang w:val="en-GB"/>
        </w:rPr>
        <w:t>The proximate composition of a given sample encompasses many constituents such as fat, moisture, fibre, protein, carbs, ash, mineral content, and total energy. The food and pharmaceutical business demonstrate significant interest in these components to develop and regulate various food and non-food items and quality control (QC) measures. To ensure quality control, many approaches are utilized that are both speedy and precise, with the specific method chosen based on the characteristics of the sample. According to a publication from 2017, the analysis of many components, such as moisture content, crude protein and fibre, ash, fat content, total carbs, free amino acids, mineral content, and starch, collectively determine the comprehensive nutritional value of a sample. This assessment is crucial in establishing the model's suitability for nutraceutical an</w:t>
      </w:r>
      <w:r w:rsidR="00A93A5C">
        <w:rPr>
          <w:rFonts w:cs="Times New Roman"/>
          <w:color w:val="000000"/>
          <w:sz w:val="24"/>
          <w:szCs w:val="24"/>
          <w:lang w:val="en-GB"/>
        </w:rPr>
        <w:t xml:space="preserve">d functional food applications. </w:t>
      </w:r>
      <w:r w:rsidRPr="002C09E2">
        <w:rPr>
          <w:rFonts w:cs="Times New Roman"/>
          <w:color w:val="000000" w:themeColor="text1"/>
          <w:sz w:val="24"/>
          <w:szCs w:val="24"/>
          <w:lang w:val="en-GB"/>
        </w:rPr>
        <w:t>The table displays the proximate makeup of orange peel extract. The table presents</w:t>
      </w:r>
      <w:r w:rsidR="00AC5ACF">
        <w:rPr>
          <w:rFonts w:cs="Times New Roman"/>
          <w:color w:val="000000" w:themeColor="text1"/>
          <w:sz w:val="24"/>
          <w:szCs w:val="24"/>
          <w:lang w:val="en-GB"/>
        </w:rPr>
        <w:t xml:space="preserve"> the parameters of control: 1% PE, 2% PE, and 2% PP</w:t>
      </w:r>
      <w:r w:rsidRPr="002C09E2">
        <w:rPr>
          <w:rFonts w:cs="Times New Roman"/>
          <w:color w:val="000000" w:themeColor="text1"/>
          <w:sz w:val="24"/>
          <w:szCs w:val="24"/>
          <w:lang w:val="en-GB"/>
        </w:rPr>
        <w:t xml:space="preserve">. Out of all the samples of orange peel extract, it was observed that the sample with a concentration of 2%PP demonstrated a higher fat content (63.533±0.709) and lower values for salt content (0.333 ±0.057). The 1% peel extract (PE) sample demonstrated higher ash and moisture content levels, specifically 70.700± 0.100 and 2.466±0.057, respectively. The 2% PE sample had higher protein, collagen, and salt levels, specifically 19.166±0.057, 0.666±.057, and 1.466±0.057, respectively. </w:t>
      </w:r>
      <w:r w:rsidRPr="002C09E2">
        <w:rPr>
          <w:rFonts w:cs="Times New Roman"/>
          <w:color w:val="000000" w:themeColor="text1"/>
          <w:sz w:val="24"/>
          <w:szCs w:val="24"/>
          <w:lang w:val="en-GB"/>
        </w:rPr>
        <w:lastRenderedPageBreak/>
        <w:t>The collagen content is consistent between the 2% PE and 2% PP samples, although it is comparatively lower in the 1% PE sample, with a value of around (0.000±0.000).</w:t>
      </w:r>
      <w:bookmarkStart w:id="114" w:name="_Toc147833348"/>
      <w:bookmarkStart w:id="115" w:name="_Toc147833374"/>
      <w:bookmarkStart w:id="116" w:name="_Toc150090284"/>
      <w:bookmarkEnd w:id="113"/>
    </w:p>
    <w:p w14:paraId="7B7BA752" w14:textId="05680435" w:rsidR="002C09E2" w:rsidRPr="002F425D" w:rsidRDefault="002C09E2" w:rsidP="002F425D">
      <w:pPr>
        <w:spacing w:before="30" w:beforeAutospacing="0"/>
        <w:rPr>
          <w:rFonts w:cs="Times New Roman"/>
          <w:color w:val="000000" w:themeColor="text1"/>
          <w:sz w:val="24"/>
          <w:szCs w:val="24"/>
          <w:lang w:val="en-GB"/>
        </w:rPr>
      </w:pPr>
      <w:r w:rsidRPr="002C09E2">
        <w:rPr>
          <w:rFonts w:eastAsiaTheme="majorEastAsia" w:cs="Times New Roman"/>
          <w:b/>
          <w:bCs/>
          <w:color w:val="000000" w:themeColor="text1"/>
          <w:kern w:val="2"/>
          <w:sz w:val="24"/>
          <w:szCs w:val="24"/>
          <w:lang w:eastAsia="zh-CN"/>
          <w14:ligatures w14:val="standardContextual"/>
        </w:rPr>
        <w:t>Table 7: Proximate analysis</w:t>
      </w:r>
      <w:bookmarkEnd w:id="114"/>
      <w:bookmarkEnd w:id="115"/>
      <w:r w:rsidRPr="002C09E2">
        <w:rPr>
          <w:rFonts w:eastAsiaTheme="majorEastAsia" w:cs="Times New Roman"/>
          <w:b/>
          <w:bCs/>
          <w:color w:val="000000" w:themeColor="text1"/>
          <w:kern w:val="2"/>
          <w:sz w:val="24"/>
          <w:szCs w:val="24"/>
          <w:lang w:eastAsia="zh-CN"/>
          <w14:ligatures w14:val="standardContextual"/>
        </w:rPr>
        <w:t xml:space="preserve"> data</w:t>
      </w:r>
      <w:bookmarkEnd w:id="116"/>
      <w:r w:rsidRPr="002C09E2">
        <w:rPr>
          <w:rFonts w:eastAsiaTheme="majorEastAsia" w:cs="Times New Roman"/>
          <w:b/>
          <w:bCs/>
          <w:color w:val="000000" w:themeColor="text1"/>
          <w:kern w:val="2"/>
          <w:sz w:val="24"/>
          <w:szCs w:val="24"/>
          <w:lang w:eastAsia="zh-CN"/>
          <w14:ligatures w14:val="standardContextual"/>
        </w:rPr>
        <w:t xml:space="preserve"> of OPP and OPE incorporated chicken nuggets</w:t>
      </w:r>
    </w:p>
    <w:tbl>
      <w:tblPr>
        <w:tblW w:w="4970" w:type="pct"/>
        <w:tblInd w:w="-90" w:type="dxa"/>
        <w:tblBorders>
          <w:top w:val="single" w:sz="12" w:space="0" w:color="000000"/>
          <w:bottom w:val="single" w:sz="12" w:space="0" w:color="000000"/>
          <w:insideH w:val="single" w:sz="12" w:space="0" w:color="000000"/>
        </w:tblBorders>
        <w:tblLayout w:type="fixed"/>
        <w:tblLook w:val="0000" w:firstRow="0" w:lastRow="0" w:firstColumn="0" w:lastColumn="0" w:noHBand="0" w:noVBand="0"/>
      </w:tblPr>
      <w:tblGrid>
        <w:gridCol w:w="1170"/>
        <w:gridCol w:w="270"/>
        <w:gridCol w:w="1710"/>
        <w:gridCol w:w="1710"/>
        <w:gridCol w:w="1711"/>
        <w:gridCol w:w="1686"/>
      </w:tblGrid>
      <w:tr w:rsidR="00A602D8" w:rsidRPr="002C09E2" w14:paraId="5D150220" w14:textId="77777777" w:rsidTr="00A602D8">
        <w:trPr>
          <w:trHeight w:val="196"/>
        </w:trPr>
        <w:tc>
          <w:tcPr>
            <w:tcW w:w="708" w:type="pct"/>
            <w:tcBorders>
              <w:bottom w:val="single" w:sz="12" w:space="0" w:color="000000"/>
            </w:tcBorders>
            <w:tcMar>
              <w:top w:w="144" w:type="nil"/>
              <w:right w:w="144" w:type="nil"/>
            </w:tcMar>
          </w:tcPr>
          <w:p w14:paraId="51CEEBC6"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lang w:val="en-GB"/>
              </w:rPr>
            </w:pPr>
            <w:r w:rsidRPr="002C09E2">
              <w:rPr>
                <w:rFonts w:cs="Times New Roman"/>
                <w:b/>
                <w:color w:val="000000"/>
                <w:sz w:val="24"/>
                <w:szCs w:val="24"/>
                <w:lang w:val="en-GB"/>
              </w:rPr>
              <w:t>Parameter</w:t>
            </w:r>
          </w:p>
        </w:tc>
        <w:tc>
          <w:tcPr>
            <w:tcW w:w="163" w:type="pct"/>
            <w:tcBorders>
              <w:bottom w:val="single" w:sz="12" w:space="0" w:color="000000"/>
            </w:tcBorders>
            <w:tcMar>
              <w:top w:w="144" w:type="nil"/>
              <w:right w:w="144" w:type="nil"/>
            </w:tcMar>
          </w:tcPr>
          <w:p w14:paraId="0A37F5DB"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lang w:val="en-GB"/>
              </w:rPr>
            </w:pPr>
            <w:r w:rsidRPr="002C09E2">
              <w:rPr>
                <w:rFonts w:cs="Times New Roman"/>
                <w:b/>
                <w:color w:val="000000"/>
                <w:sz w:val="24"/>
                <w:szCs w:val="24"/>
                <w:lang w:val="en-GB"/>
              </w:rPr>
              <w:t>N</w:t>
            </w:r>
          </w:p>
        </w:tc>
        <w:tc>
          <w:tcPr>
            <w:tcW w:w="1035" w:type="pct"/>
            <w:tcBorders>
              <w:bottom w:val="single" w:sz="12" w:space="0" w:color="000000"/>
            </w:tcBorders>
            <w:tcMar>
              <w:top w:w="144" w:type="nil"/>
              <w:right w:w="144" w:type="nil"/>
            </w:tcMar>
          </w:tcPr>
          <w:p w14:paraId="1FDF8DC1"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lang w:val="en-GB"/>
              </w:rPr>
            </w:pPr>
            <w:r w:rsidRPr="002C09E2">
              <w:rPr>
                <w:rFonts w:cs="Times New Roman"/>
                <w:b/>
                <w:color w:val="000000"/>
                <w:sz w:val="24"/>
                <w:szCs w:val="24"/>
                <w:lang w:val="en-GB"/>
              </w:rPr>
              <w:t>Control</w:t>
            </w:r>
          </w:p>
        </w:tc>
        <w:tc>
          <w:tcPr>
            <w:tcW w:w="1035" w:type="pct"/>
            <w:tcBorders>
              <w:bottom w:val="single" w:sz="12" w:space="0" w:color="000000"/>
            </w:tcBorders>
            <w:tcMar>
              <w:top w:w="144" w:type="nil"/>
              <w:right w:w="144" w:type="nil"/>
            </w:tcMar>
          </w:tcPr>
          <w:p w14:paraId="5E4DEB9F"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lang w:val="en-GB"/>
              </w:rPr>
            </w:pPr>
            <w:r w:rsidRPr="002C09E2">
              <w:rPr>
                <w:rFonts w:cs="Times New Roman"/>
                <w:b/>
                <w:color w:val="000000"/>
                <w:sz w:val="24"/>
                <w:szCs w:val="24"/>
                <w:lang w:val="en-GB"/>
              </w:rPr>
              <w:t>1%PE</w:t>
            </w:r>
          </w:p>
        </w:tc>
        <w:tc>
          <w:tcPr>
            <w:tcW w:w="1036" w:type="pct"/>
            <w:tcBorders>
              <w:bottom w:val="single" w:sz="12" w:space="0" w:color="000000"/>
            </w:tcBorders>
            <w:tcMar>
              <w:top w:w="144" w:type="nil"/>
              <w:right w:w="144" w:type="nil"/>
            </w:tcMar>
          </w:tcPr>
          <w:p w14:paraId="6E5509AD"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lang w:val="en-GB"/>
              </w:rPr>
            </w:pPr>
            <w:r w:rsidRPr="002C09E2">
              <w:rPr>
                <w:rFonts w:cs="Times New Roman"/>
                <w:b/>
                <w:color w:val="000000"/>
                <w:sz w:val="24"/>
                <w:szCs w:val="24"/>
                <w:lang w:val="en-GB"/>
              </w:rPr>
              <w:t>2%PE</w:t>
            </w:r>
          </w:p>
        </w:tc>
        <w:tc>
          <w:tcPr>
            <w:tcW w:w="1021" w:type="pct"/>
            <w:tcBorders>
              <w:bottom w:val="single" w:sz="12" w:space="0" w:color="000000"/>
            </w:tcBorders>
            <w:tcMar>
              <w:top w:w="144" w:type="nil"/>
              <w:right w:w="144" w:type="nil"/>
            </w:tcMar>
          </w:tcPr>
          <w:p w14:paraId="4F6126A9"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lang w:val="en-GB"/>
              </w:rPr>
            </w:pPr>
            <w:r w:rsidRPr="002C09E2">
              <w:rPr>
                <w:rFonts w:cs="Times New Roman"/>
                <w:b/>
                <w:color w:val="000000"/>
                <w:sz w:val="24"/>
                <w:szCs w:val="24"/>
                <w:lang w:val="en-GB"/>
              </w:rPr>
              <w:t>2%PP</w:t>
            </w:r>
          </w:p>
        </w:tc>
      </w:tr>
      <w:tr w:rsidR="00A602D8" w:rsidRPr="002C09E2" w14:paraId="29D27254" w14:textId="77777777" w:rsidTr="00A602D8">
        <w:trPr>
          <w:trHeight w:val="193"/>
        </w:trPr>
        <w:tc>
          <w:tcPr>
            <w:tcW w:w="708" w:type="pct"/>
            <w:tcBorders>
              <w:bottom w:val="nil"/>
              <w:right w:val="nil"/>
            </w:tcBorders>
            <w:tcMar>
              <w:top w:w="144" w:type="nil"/>
              <w:right w:w="144" w:type="nil"/>
            </w:tcMar>
          </w:tcPr>
          <w:p w14:paraId="09FF7293"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29292E"/>
                <w:sz w:val="24"/>
                <w:szCs w:val="24"/>
                <w:lang w:val="en-GB"/>
              </w:rPr>
              <w:t>Fat</w:t>
            </w:r>
          </w:p>
        </w:tc>
        <w:tc>
          <w:tcPr>
            <w:tcW w:w="163" w:type="pct"/>
            <w:tcBorders>
              <w:left w:val="nil"/>
              <w:bottom w:val="nil"/>
              <w:right w:val="nil"/>
            </w:tcBorders>
            <w:tcMar>
              <w:top w:w="144" w:type="nil"/>
              <w:right w:w="144" w:type="nil"/>
            </w:tcMar>
          </w:tcPr>
          <w:p w14:paraId="27DB28ED"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9</w:t>
            </w:r>
          </w:p>
        </w:tc>
        <w:tc>
          <w:tcPr>
            <w:tcW w:w="1035" w:type="pct"/>
            <w:tcBorders>
              <w:left w:val="nil"/>
              <w:bottom w:val="nil"/>
              <w:right w:val="nil"/>
            </w:tcBorders>
            <w:tcMar>
              <w:top w:w="144" w:type="nil"/>
              <w:right w:w="144" w:type="nil"/>
            </w:tcMar>
          </w:tcPr>
          <w:p w14:paraId="1DBDD66E" w14:textId="77F99419"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1.066±0.152</w:t>
            </w:r>
            <w:r w:rsidR="00FA6EFE" w:rsidRPr="00E20250">
              <w:rPr>
                <w:rFonts w:cs="Times New Roman"/>
                <w:color w:val="000000"/>
                <w:sz w:val="24"/>
                <w:szCs w:val="24"/>
                <w:vertAlign w:val="superscript"/>
                <w:lang w:val="en-GB"/>
              </w:rPr>
              <w:t>a</w:t>
            </w:r>
          </w:p>
        </w:tc>
        <w:tc>
          <w:tcPr>
            <w:tcW w:w="1035" w:type="pct"/>
            <w:tcBorders>
              <w:left w:val="nil"/>
              <w:bottom w:val="nil"/>
              <w:right w:val="nil"/>
            </w:tcBorders>
            <w:tcMar>
              <w:top w:w="144" w:type="nil"/>
              <w:right w:w="144" w:type="nil"/>
            </w:tcMar>
          </w:tcPr>
          <w:p w14:paraId="16D7F4A2" w14:textId="3CB38695"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1.333±0.208</w:t>
            </w:r>
            <w:r w:rsidR="00FA6EFE" w:rsidRPr="00E20250">
              <w:rPr>
                <w:rFonts w:cs="Times New Roman"/>
                <w:color w:val="000000" w:themeColor="text1"/>
                <w:sz w:val="24"/>
                <w:szCs w:val="24"/>
                <w:vertAlign w:val="superscript"/>
                <w:lang w:val="en-GB"/>
              </w:rPr>
              <w:t>b</w:t>
            </w:r>
          </w:p>
        </w:tc>
        <w:tc>
          <w:tcPr>
            <w:tcW w:w="1036" w:type="pct"/>
            <w:tcBorders>
              <w:left w:val="nil"/>
              <w:bottom w:val="nil"/>
              <w:right w:val="nil"/>
            </w:tcBorders>
            <w:tcMar>
              <w:top w:w="144" w:type="nil"/>
              <w:right w:w="144" w:type="nil"/>
            </w:tcMar>
          </w:tcPr>
          <w:p w14:paraId="75D0A6F1" w14:textId="1CA4EF22"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59.466±2.218</w:t>
            </w:r>
            <w:r w:rsidR="00A062C8" w:rsidRPr="00E20250">
              <w:rPr>
                <w:rFonts w:cs="Times New Roman"/>
                <w:color w:val="000000" w:themeColor="text1"/>
                <w:sz w:val="24"/>
                <w:szCs w:val="24"/>
                <w:vertAlign w:val="superscript"/>
                <w:lang w:val="en-GB"/>
              </w:rPr>
              <w:t>d</w:t>
            </w:r>
          </w:p>
        </w:tc>
        <w:tc>
          <w:tcPr>
            <w:tcW w:w="1021" w:type="pct"/>
            <w:tcBorders>
              <w:left w:val="nil"/>
              <w:bottom w:val="nil"/>
            </w:tcBorders>
            <w:tcMar>
              <w:top w:w="144" w:type="nil"/>
              <w:right w:w="144" w:type="nil"/>
            </w:tcMar>
          </w:tcPr>
          <w:p w14:paraId="60A15F50" w14:textId="3BBEAAA2"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63.533±0.709</w:t>
            </w:r>
            <w:r w:rsidR="00A062C8" w:rsidRPr="00E20250">
              <w:rPr>
                <w:rFonts w:cs="Times New Roman"/>
                <w:color w:val="000000" w:themeColor="text1"/>
                <w:sz w:val="24"/>
                <w:szCs w:val="24"/>
                <w:vertAlign w:val="superscript"/>
                <w:lang w:val="en-GB"/>
              </w:rPr>
              <w:t>c</w:t>
            </w:r>
          </w:p>
        </w:tc>
      </w:tr>
      <w:tr w:rsidR="00A602D8" w:rsidRPr="002C09E2" w14:paraId="40FEABB1" w14:textId="77777777" w:rsidTr="00A602D8">
        <w:trPr>
          <w:trHeight w:val="196"/>
        </w:trPr>
        <w:tc>
          <w:tcPr>
            <w:tcW w:w="708" w:type="pct"/>
            <w:tcBorders>
              <w:top w:val="nil"/>
              <w:bottom w:val="nil"/>
              <w:right w:val="nil"/>
            </w:tcBorders>
            <w:tcMar>
              <w:top w:w="144" w:type="nil"/>
              <w:right w:w="144" w:type="nil"/>
            </w:tcMar>
          </w:tcPr>
          <w:p w14:paraId="0978DA6F"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29292E"/>
                <w:sz w:val="24"/>
                <w:szCs w:val="24"/>
                <w:lang w:val="en-GB"/>
              </w:rPr>
              <w:t>Moisture</w:t>
            </w:r>
          </w:p>
        </w:tc>
        <w:tc>
          <w:tcPr>
            <w:tcW w:w="163" w:type="pct"/>
            <w:tcBorders>
              <w:top w:val="nil"/>
              <w:left w:val="nil"/>
              <w:bottom w:val="nil"/>
              <w:right w:val="nil"/>
            </w:tcBorders>
            <w:tcMar>
              <w:top w:w="144" w:type="nil"/>
              <w:right w:w="144" w:type="nil"/>
            </w:tcMar>
          </w:tcPr>
          <w:p w14:paraId="7C608699"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9</w:t>
            </w:r>
          </w:p>
        </w:tc>
        <w:tc>
          <w:tcPr>
            <w:tcW w:w="1035" w:type="pct"/>
            <w:tcBorders>
              <w:top w:val="nil"/>
              <w:left w:val="nil"/>
              <w:bottom w:val="nil"/>
              <w:right w:val="nil"/>
            </w:tcBorders>
            <w:tcMar>
              <w:top w:w="144" w:type="nil"/>
              <w:right w:w="144" w:type="nil"/>
            </w:tcMar>
          </w:tcPr>
          <w:p w14:paraId="1E189737" w14:textId="266E0E88"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47.133±1.929</w:t>
            </w:r>
            <w:r w:rsidR="00E20250" w:rsidRPr="000026AA">
              <w:rPr>
                <w:rFonts w:cs="Times New Roman"/>
                <w:color w:val="000000"/>
                <w:sz w:val="24"/>
                <w:szCs w:val="24"/>
                <w:vertAlign w:val="superscript"/>
                <w:lang w:val="en-GB"/>
              </w:rPr>
              <w:t>c</w:t>
            </w:r>
          </w:p>
        </w:tc>
        <w:tc>
          <w:tcPr>
            <w:tcW w:w="1035" w:type="pct"/>
            <w:tcBorders>
              <w:top w:val="nil"/>
              <w:left w:val="nil"/>
              <w:bottom w:val="nil"/>
              <w:right w:val="nil"/>
            </w:tcBorders>
            <w:tcMar>
              <w:top w:w="144" w:type="nil"/>
              <w:right w:w="144" w:type="nil"/>
            </w:tcMar>
          </w:tcPr>
          <w:p w14:paraId="306DE7BB" w14:textId="12D3AA7B"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70.700±0.100</w:t>
            </w:r>
            <w:r w:rsidR="00A602D8" w:rsidRPr="000026AA">
              <w:rPr>
                <w:rFonts w:cs="Times New Roman"/>
                <w:color w:val="000000" w:themeColor="text1"/>
                <w:sz w:val="24"/>
                <w:szCs w:val="24"/>
                <w:vertAlign w:val="superscript"/>
                <w:lang w:val="en-GB"/>
              </w:rPr>
              <w:t>a</w:t>
            </w:r>
          </w:p>
        </w:tc>
        <w:tc>
          <w:tcPr>
            <w:tcW w:w="1036" w:type="pct"/>
            <w:tcBorders>
              <w:top w:val="nil"/>
              <w:left w:val="nil"/>
              <w:bottom w:val="nil"/>
              <w:right w:val="nil"/>
            </w:tcBorders>
            <w:tcMar>
              <w:top w:w="144" w:type="nil"/>
              <w:right w:w="144" w:type="nil"/>
            </w:tcMar>
          </w:tcPr>
          <w:p w14:paraId="035FC71B" w14:textId="4361D2CB"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59.466±2.218</w:t>
            </w:r>
            <w:r w:rsidR="00E20250" w:rsidRPr="000026AA">
              <w:rPr>
                <w:rFonts w:cs="Times New Roman"/>
                <w:color w:val="000000" w:themeColor="text1"/>
                <w:sz w:val="24"/>
                <w:szCs w:val="24"/>
                <w:vertAlign w:val="superscript"/>
                <w:lang w:val="en-GB"/>
              </w:rPr>
              <w:t>d</w:t>
            </w:r>
          </w:p>
        </w:tc>
        <w:tc>
          <w:tcPr>
            <w:tcW w:w="1021" w:type="pct"/>
            <w:tcBorders>
              <w:top w:val="nil"/>
              <w:left w:val="nil"/>
              <w:bottom w:val="nil"/>
            </w:tcBorders>
            <w:tcMar>
              <w:top w:w="144" w:type="nil"/>
              <w:right w:w="144" w:type="nil"/>
            </w:tcMar>
          </w:tcPr>
          <w:p w14:paraId="0C6605F1" w14:textId="5986C928"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63.533±0.709</w:t>
            </w:r>
            <w:r w:rsidR="00A602D8" w:rsidRPr="000026AA">
              <w:rPr>
                <w:rFonts w:cs="Times New Roman"/>
                <w:color w:val="000000" w:themeColor="text1"/>
                <w:sz w:val="24"/>
                <w:szCs w:val="24"/>
                <w:vertAlign w:val="superscript"/>
                <w:lang w:val="en-GB"/>
              </w:rPr>
              <w:t>b</w:t>
            </w:r>
          </w:p>
        </w:tc>
      </w:tr>
      <w:tr w:rsidR="00A602D8" w:rsidRPr="002C09E2" w14:paraId="3B861457" w14:textId="77777777" w:rsidTr="00A602D8">
        <w:trPr>
          <w:trHeight w:val="193"/>
        </w:trPr>
        <w:tc>
          <w:tcPr>
            <w:tcW w:w="708" w:type="pct"/>
            <w:tcBorders>
              <w:top w:val="nil"/>
              <w:bottom w:val="nil"/>
              <w:right w:val="nil"/>
            </w:tcBorders>
            <w:tcMar>
              <w:top w:w="144" w:type="nil"/>
              <w:right w:w="144" w:type="nil"/>
            </w:tcMar>
          </w:tcPr>
          <w:p w14:paraId="050D8789"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29292E"/>
                <w:sz w:val="24"/>
                <w:szCs w:val="24"/>
                <w:lang w:val="en-GB"/>
              </w:rPr>
              <w:t>Protein</w:t>
            </w:r>
          </w:p>
        </w:tc>
        <w:tc>
          <w:tcPr>
            <w:tcW w:w="163" w:type="pct"/>
            <w:tcBorders>
              <w:top w:val="nil"/>
              <w:left w:val="nil"/>
              <w:bottom w:val="nil"/>
              <w:right w:val="nil"/>
            </w:tcBorders>
            <w:tcMar>
              <w:top w:w="144" w:type="nil"/>
              <w:right w:w="144" w:type="nil"/>
            </w:tcMar>
          </w:tcPr>
          <w:p w14:paraId="73154B43"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9</w:t>
            </w:r>
          </w:p>
        </w:tc>
        <w:tc>
          <w:tcPr>
            <w:tcW w:w="1035" w:type="pct"/>
            <w:tcBorders>
              <w:top w:val="nil"/>
              <w:left w:val="nil"/>
              <w:bottom w:val="nil"/>
              <w:right w:val="nil"/>
            </w:tcBorders>
            <w:tcMar>
              <w:top w:w="144" w:type="nil"/>
              <w:right w:w="144" w:type="nil"/>
            </w:tcMar>
          </w:tcPr>
          <w:p w14:paraId="12F547E6" w14:textId="2968F219"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18.000±0.519</w:t>
            </w:r>
            <w:r w:rsidR="00C76F0B" w:rsidRPr="000026AA">
              <w:rPr>
                <w:rFonts w:cs="Times New Roman"/>
                <w:color w:val="000000"/>
                <w:sz w:val="24"/>
                <w:szCs w:val="24"/>
                <w:vertAlign w:val="superscript"/>
                <w:lang w:val="en-GB"/>
              </w:rPr>
              <w:t>c</w:t>
            </w:r>
          </w:p>
        </w:tc>
        <w:tc>
          <w:tcPr>
            <w:tcW w:w="1035" w:type="pct"/>
            <w:tcBorders>
              <w:top w:val="nil"/>
              <w:left w:val="nil"/>
              <w:bottom w:val="nil"/>
              <w:right w:val="nil"/>
            </w:tcBorders>
            <w:tcMar>
              <w:top w:w="144" w:type="nil"/>
              <w:right w:w="144" w:type="nil"/>
            </w:tcMar>
          </w:tcPr>
          <w:p w14:paraId="66D3EE16" w14:textId="55A4AC0A"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17.966±0.251</w:t>
            </w:r>
            <w:r w:rsidR="00C76F0B" w:rsidRPr="000026AA">
              <w:rPr>
                <w:rFonts w:cs="Times New Roman"/>
                <w:color w:val="000000" w:themeColor="text1"/>
                <w:sz w:val="24"/>
                <w:szCs w:val="24"/>
                <w:vertAlign w:val="superscript"/>
                <w:lang w:val="en-GB"/>
              </w:rPr>
              <w:t>b</w:t>
            </w:r>
          </w:p>
        </w:tc>
        <w:tc>
          <w:tcPr>
            <w:tcW w:w="1036" w:type="pct"/>
            <w:tcBorders>
              <w:top w:val="nil"/>
              <w:left w:val="nil"/>
              <w:bottom w:val="nil"/>
              <w:right w:val="nil"/>
            </w:tcBorders>
            <w:tcMar>
              <w:top w:w="144" w:type="nil"/>
              <w:right w:w="144" w:type="nil"/>
            </w:tcMar>
          </w:tcPr>
          <w:p w14:paraId="6B61B049" w14:textId="5D064C29"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19.166±0.057</w:t>
            </w:r>
            <w:r w:rsidR="00C76F0B" w:rsidRPr="000026AA">
              <w:rPr>
                <w:rFonts w:cs="Times New Roman"/>
                <w:color w:val="000000" w:themeColor="text1"/>
                <w:sz w:val="24"/>
                <w:szCs w:val="24"/>
                <w:vertAlign w:val="superscript"/>
                <w:lang w:val="en-GB"/>
              </w:rPr>
              <w:t>a</w:t>
            </w:r>
          </w:p>
        </w:tc>
        <w:tc>
          <w:tcPr>
            <w:tcW w:w="1021" w:type="pct"/>
            <w:tcBorders>
              <w:top w:val="nil"/>
              <w:left w:val="nil"/>
              <w:bottom w:val="nil"/>
            </w:tcBorders>
            <w:tcMar>
              <w:top w:w="144" w:type="nil"/>
              <w:right w:w="144" w:type="nil"/>
            </w:tcMar>
          </w:tcPr>
          <w:p w14:paraId="1DB4C8BF" w14:textId="3F312FDF"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18.800±0.000</w:t>
            </w:r>
            <w:r w:rsidR="00C76F0B" w:rsidRPr="000026AA">
              <w:rPr>
                <w:rFonts w:cs="Times New Roman"/>
                <w:color w:val="000000" w:themeColor="text1"/>
                <w:sz w:val="24"/>
                <w:szCs w:val="24"/>
                <w:vertAlign w:val="superscript"/>
                <w:lang w:val="en-GB"/>
              </w:rPr>
              <w:t>a</w:t>
            </w:r>
          </w:p>
        </w:tc>
      </w:tr>
      <w:tr w:rsidR="00A602D8" w:rsidRPr="002C09E2" w14:paraId="18AF5E22" w14:textId="77777777" w:rsidTr="00A602D8">
        <w:trPr>
          <w:trHeight w:val="196"/>
        </w:trPr>
        <w:tc>
          <w:tcPr>
            <w:tcW w:w="708" w:type="pct"/>
            <w:tcBorders>
              <w:top w:val="nil"/>
              <w:bottom w:val="nil"/>
              <w:right w:val="nil"/>
            </w:tcBorders>
            <w:tcMar>
              <w:top w:w="144" w:type="nil"/>
              <w:right w:w="144" w:type="nil"/>
            </w:tcMar>
          </w:tcPr>
          <w:p w14:paraId="21C715FD"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29292E"/>
                <w:sz w:val="24"/>
                <w:szCs w:val="24"/>
                <w:lang w:val="en-GB"/>
              </w:rPr>
              <w:t>Collagen</w:t>
            </w:r>
          </w:p>
        </w:tc>
        <w:tc>
          <w:tcPr>
            <w:tcW w:w="163" w:type="pct"/>
            <w:tcBorders>
              <w:top w:val="nil"/>
              <w:left w:val="nil"/>
              <w:bottom w:val="nil"/>
              <w:right w:val="nil"/>
            </w:tcBorders>
            <w:tcMar>
              <w:top w:w="144" w:type="nil"/>
              <w:right w:w="144" w:type="nil"/>
            </w:tcMar>
          </w:tcPr>
          <w:p w14:paraId="6DA35037"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9</w:t>
            </w:r>
          </w:p>
        </w:tc>
        <w:tc>
          <w:tcPr>
            <w:tcW w:w="1035" w:type="pct"/>
            <w:tcBorders>
              <w:top w:val="nil"/>
              <w:left w:val="nil"/>
              <w:bottom w:val="nil"/>
              <w:right w:val="nil"/>
            </w:tcBorders>
            <w:tcMar>
              <w:top w:w="144" w:type="nil"/>
              <w:right w:w="144" w:type="nil"/>
            </w:tcMar>
          </w:tcPr>
          <w:p w14:paraId="2D494EDC" w14:textId="3A1C633A"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0.633±0.057</w:t>
            </w:r>
            <w:r w:rsidR="00C76F0B" w:rsidRPr="000026AA">
              <w:rPr>
                <w:rFonts w:cs="Times New Roman"/>
                <w:color w:val="000000"/>
                <w:sz w:val="24"/>
                <w:szCs w:val="24"/>
                <w:vertAlign w:val="superscript"/>
                <w:lang w:val="en-GB"/>
              </w:rPr>
              <w:t>a</w:t>
            </w:r>
          </w:p>
        </w:tc>
        <w:tc>
          <w:tcPr>
            <w:tcW w:w="1035" w:type="pct"/>
            <w:tcBorders>
              <w:top w:val="nil"/>
              <w:left w:val="nil"/>
              <w:bottom w:val="nil"/>
              <w:right w:val="nil"/>
            </w:tcBorders>
            <w:tcMar>
              <w:top w:w="144" w:type="nil"/>
              <w:right w:w="144" w:type="nil"/>
            </w:tcMar>
          </w:tcPr>
          <w:p w14:paraId="70631194" w14:textId="6E17801C"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0.000±0.000</w:t>
            </w:r>
            <w:r w:rsidR="00C76F0B" w:rsidRPr="000026AA">
              <w:rPr>
                <w:rFonts w:cs="Times New Roman"/>
                <w:color w:val="000000" w:themeColor="text1"/>
                <w:sz w:val="24"/>
                <w:szCs w:val="24"/>
                <w:vertAlign w:val="superscript"/>
                <w:lang w:val="en-GB"/>
              </w:rPr>
              <w:t>a</w:t>
            </w:r>
          </w:p>
        </w:tc>
        <w:tc>
          <w:tcPr>
            <w:tcW w:w="1036" w:type="pct"/>
            <w:tcBorders>
              <w:top w:val="nil"/>
              <w:left w:val="nil"/>
              <w:bottom w:val="nil"/>
              <w:right w:val="nil"/>
            </w:tcBorders>
            <w:tcMar>
              <w:top w:w="144" w:type="nil"/>
              <w:right w:w="144" w:type="nil"/>
            </w:tcMar>
          </w:tcPr>
          <w:p w14:paraId="23A65BCB" w14:textId="169A9C6C"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0.666±0.057</w:t>
            </w:r>
            <w:r w:rsidR="00C76F0B" w:rsidRPr="000026AA">
              <w:rPr>
                <w:rFonts w:cs="Times New Roman"/>
                <w:color w:val="000000" w:themeColor="text1"/>
                <w:sz w:val="24"/>
                <w:szCs w:val="24"/>
                <w:vertAlign w:val="superscript"/>
                <w:lang w:val="en-GB"/>
              </w:rPr>
              <w:t>a</w:t>
            </w:r>
          </w:p>
        </w:tc>
        <w:tc>
          <w:tcPr>
            <w:tcW w:w="1021" w:type="pct"/>
            <w:tcBorders>
              <w:top w:val="nil"/>
              <w:left w:val="nil"/>
              <w:bottom w:val="nil"/>
            </w:tcBorders>
            <w:tcMar>
              <w:top w:w="144" w:type="nil"/>
              <w:right w:w="144" w:type="nil"/>
            </w:tcMar>
          </w:tcPr>
          <w:p w14:paraId="401C4C7E" w14:textId="446FA497"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0.666±0.057</w:t>
            </w:r>
            <w:r w:rsidR="00C76F0B" w:rsidRPr="000026AA">
              <w:rPr>
                <w:rFonts w:cs="Times New Roman"/>
                <w:color w:val="000000" w:themeColor="text1"/>
                <w:sz w:val="24"/>
                <w:szCs w:val="24"/>
                <w:vertAlign w:val="superscript"/>
                <w:lang w:val="en-GB"/>
              </w:rPr>
              <w:t>a</w:t>
            </w:r>
          </w:p>
        </w:tc>
      </w:tr>
      <w:tr w:rsidR="00A602D8" w:rsidRPr="002C09E2" w14:paraId="4EBC6860" w14:textId="77777777" w:rsidTr="00A602D8">
        <w:trPr>
          <w:trHeight w:val="196"/>
        </w:trPr>
        <w:tc>
          <w:tcPr>
            <w:tcW w:w="708" w:type="pct"/>
            <w:tcBorders>
              <w:top w:val="nil"/>
              <w:bottom w:val="nil"/>
              <w:right w:val="nil"/>
            </w:tcBorders>
            <w:tcMar>
              <w:top w:w="144" w:type="nil"/>
              <w:right w:w="144" w:type="nil"/>
            </w:tcMar>
          </w:tcPr>
          <w:p w14:paraId="1ABB0875"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29292E"/>
                <w:sz w:val="24"/>
                <w:szCs w:val="24"/>
                <w:lang w:val="en-GB"/>
              </w:rPr>
              <w:t>Salt</w:t>
            </w:r>
          </w:p>
        </w:tc>
        <w:tc>
          <w:tcPr>
            <w:tcW w:w="163" w:type="pct"/>
            <w:tcBorders>
              <w:top w:val="nil"/>
              <w:left w:val="nil"/>
              <w:bottom w:val="nil"/>
              <w:right w:val="nil"/>
            </w:tcBorders>
            <w:tcMar>
              <w:top w:w="144" w:type="nil"/>
              <w:right w:w="144" w:type="nil"/>
            </w:tcMar>
          </w:tcPr>
          <w:p w14:paraId="14403CA2"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9</w:t>
            </w:r>
          </w:p>
        </w:tc>
        <w:tc>
          <w:tcPr>
            <w:tcW w:w="1035" w:type="pct"/>
            <w:tcBorders>
              <w:top w:val="nil"/>
              <w:left w:val="nil"/>
              <w:bottom w:val="nil"/>
              <w:right w:val="nil"/>
            </w:tcBorders>
            <w:tcMar>
              <w:top w:w="144" w:type="nil"/>
              <w:right w:w="144" w:type="nil"/>
            </w:tcMar>
          </w:tcPr>
          <w:p w14:paraId="7F62DB4E" w14:textId="3308B308"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0.433±0.115</w:t>
            </w:r>
            <w:r w:rsidR="00C76F0B" w:rsidRPr="000026AA">
              <w:rPr>
                <w:rFonts w:cs="Times New Roman"/>
                <w:color w:val="000000"/>
                <w:sz w:val="24"/>
                <w:szCs w:val="24"/>
                <w:vertAlign w:val="superscript"/>
                <w:lang w:val="en-GB"/>
              </w:rPr>
              <w:t>b</w:t>
            </w:r>
          </w:p>
        </w:tc>
        <w:tc>
          <w:tcPr>
            <w:tcW w:w="1035" w:type="pct"/>
            <w:tcBorders>
              <w:top w:val="nil"/>
              <w:left w:val="nil"/>
              <w:bottom w:val="nil"/>
              <w:right w:val="nil"/>
            </w:tcBorders>
            <w:tcMar>
              <w:top w:w="144" w:type="nil"/>
              <w:right w:w="144" w:type="nil"/>
            </w:tcMar>
          </w:tcPr>
          <w:p w14:paraId="0E8431FB" w14:textId="3EE6B05D"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1.166±0.115</w:t>
            </w:r>
            <w:r w:rsidR="00C76F0B" w:rsidRPr="000026AA">
              <w:rPr>
                <w:rFonts w:cs="Times New Roman"/>
                <w:color w:val="000000" w:themeColor="text1"/>
                <w:sz w:val="24"/>
                <w:szCs w:val="24"/>
                <w:vertAlign w:val="superscript"/>
                <w:lang w:val="en-GB"/>
              </w:rPr>
              <w:t>b</w:t>
            </w:r>
          </w:p>
        </w:tc>
        <w:tc>
          <w:tcPr>
            <w:tcW w:w="1036" w:type="pct"/>
            <w:tcBorders>
              <w:top w:val="nil"/>
              <w:left w:val="nil"/>
              <w:bottom w:val="nil"/>
              <w:right w:val="nil"/>
            </w:tcBorders>
            <w:tcMar>
              <w:top w:w="144" w:type="nil"/>
              <w:right w:w="144" w:type="nil"/>
            </w:tcMar>
          </w:tcPr>
          <w:p w14:paraId="007E1A5E" w14:textId="0A0A0808"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1.466±0.057</w:t>
            </w:r>
            <w:r w:rsidR="00C76F0B" w:rsidRPr="000026AA">
              <w:rPr>
                <w:rFonts w:cs="Times New Roman"/>
                <w:color w:val="000000" w:themeColor="text1"/>
                <w:sz w:val="24"/>
                <w:szCs w:val="24"/>
                <w:vertAlign w:val="superscript"/>
                <w:lang w:val="en-GB"/>
              </w:rPr>
              <w:t>a</w:t>
            </w:r>
          </w:p>
        </w:tc>
        <w:tc>
          <w:tcPr>
            <w:tcW w:w="1021" w:type="pct"/>
            <w:tcBorders>
              <w:top w:val="nil"/>
              <w:left w:val="nil"/>
              <w:bottom w:val="nil"/>
            </w:tcBorders>
            <w:tcMar>
              <w:top w:w="144" w:type="nil"/>
              <w:right w:w="144" w:type="nil"/>
            </w:tcMar>
          </w:tcPr>
          <w:p w14:paraId="00C633C3" w14:textId="3DE2BFD9"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0.333 ±0.057</w:t>
            </w:r>
            <w:r w:rsidR="00C76F0B" w:rsidRPr="000026AA">
              <w:rPr>
                <w:rFonts w:cs="Times New Roman"/>
                <w:color w:val="000000" w:themeColor="text1"/>
                <w:sz w:val="24"/>
                <w:szCs w:val="24"/>
                <w:vertAlign w:val="superscript"/>
                <w:lang w:val="en-GB"/>
              </w:rPr>
              <w:t>a</w:t>
            </w:r>
          </w:p>
        </w:tc>
      </w:tr>
      <w:tr w:rsidR="00A602D8" w:rsidRPr="002C09E2" w14:paraId="680D2029" w14:textId="77777777" w:rsidTr="00A602D8">
        <w:trPr>
          <w:trHeight w:val="193"/>
        </w:trPr>
        <w:tc>
          <w:tcPr>
            <w:tcW w:w="708" w:type="pct"/>
            <w:tcBorders>
              <w:top w:val="nil"/>
              <w:bottom w:val="nil"/>
              <w:right w:val="nil"/>
            </w:tcBorders>
            <w:tcMar>
              <w:top w:w="144" w:type="nil"/>
              <w:right w:w="144" w:type="nil"/>
            </w:tcMar>
          </w:tcPr>
          <w:p w14:paraId="2CFD1A7B"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29292E"/>
                <w:sz w:val="24"/>
                <w:szCs w:val="24"/>
                <w:lang w:val="en-GB"/>
              </w:rPr>
              <w:t>Ash</w:t>
            </w:r>
          </w:p>
        </w:tc>
        <w:tc>
          <w:tcPr>
            <w:tcW w:w="163" w:type="pct"/>
            <w:tcBorders>
              <w:top w:val="nil"/>
              <w:left w:val="nil"/>
              <w:bottom w:val="nil"/>
              <w:right w:val="nil"/>
            </w:tcBorders>
            <w:tcMar>
              <w:top w:w="144" w:type="nil"/>
              <w:right w:w="144" w:type="nil"/>
            </w:tcMar>
          </w:tcPr>
          <w:p w14:paraId="04EDA59F"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9</w:t>
            </w:r>
          </w:p>
        </w:tc>
        <w:tc>
          <w:tcPr>
            <w:tcW w:w="1035" w:type="pct"/>
            <w:tcBorders>
              <w:top w:val="nil"/>
              <w:left w:val="nil"/>
              <w:bottom w:val="nil"/>
              <w:right w:val="nil"/>
            </w:tcBorders>
            <w:tcMar>
              <w:top w:w="144" w:type="nil"/>
              <w:right w:w="144" w:type="nil"/>
            </w:tcMar>
          </w:tcPr>
          <w:p w14:paraId="2BF77C6F" w14:textId="6FC90C2D"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1.033±0.057</w:t>
            </w:r>
            <w:r w:rsidR="00C76F0B" w:rsidRPr="000026AA">
              <w:rPr>
                <w:rFonts w:cs="Times New Roman"/>
                <w:color w:val="000000"/>
                <w:sz w:val="24"/>
                <w:szCs w:val="24"/>
                <w:vertAlign w:val="superscript"/>
                <w:lang w:val="en-GB"/>
              </w:rPr>
              <w:t>a</w:t>
            </w:r>
          </w:p>
        </w:tc>
        <w:tc>
          <w:tcPr>
            <w:tcW w:w="1035" w:type="pct"/>
            <w:tcBorders>
              <w:top w:val="nil"/>
              <w:left w:val="nil"/>
              <w:bottom w:val="nil"/>
              <w:right w:val="nil"/>
            </w:tcBorders>
            <w:tcMar>
              <w:top w:w="144" w:type="nil"/>
              <w:right w:w="144" w:type="nil"/>
            </w:tcMar>
          </w:tcPr>
          <w:p w14:paraId="506D8697" w14:textId="0EE50520"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2.466±0.057</w:t>
            </w:r>
            <w:r w:rsidR="00C76F0B" w:rsidRPr="000026AA">
              <w:rPr>
                <w:rFonts w:cs="Times New Roman"/>
                <w:color w:val="000000" w:themeColor="text1"/>
                <w:sz w:val="24"/>
                <w:szCs w:val="24"/>
                <w:vertAlign w:val="superscript"/>
                <w:lang w:val="en-GB"/>
              </w:rPr>
              <w:t>a</w:t>
            </w:r>
          </w:p>
        </w:tc>
        <w:tc>
          <w:tcPr>
            <w:tcW w:w="1036" w:type="pct"/>
            <w:tcBorders>
              <w:top w:val="nil"/>
              <w:left w:val="nil"/>
              <w:bottom w:val="nil"/>
              <w:right w:val="nil"/>
            </w:tcBorders>
            <w:tcMar>
              <w:top w:w="144" w:type="nil"/>
              <w:right w:w="144" w:type="nil"/>
            </w:tcMar>
          </w:tcPr>
          <w:p w14:paraId="14D127A6" w14:textId="030249F6"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1.466±0.057</w:t>
            </w:r>
            <w:r w:rsidR="00C76F0B" w:rsidRPr="000026AA">
              <w:rPr>
                <w:rFonts w:cs="Times New Roman"/>
                <w:color w:val="000000" w:themeColor="text1"/>
                <w:sz w:val="24"/>
                <w:szCs w:val="24"/>
                <w:vertAlign w:val="superscript"/>
                <w:lang w:val="en-GB"/>
              </w:rPr>
              <w:t>a</w:t>
            </w:r>
          </w:p>
        </w:tc>
        <w:tc>
          <w:tcPr>
            <w:tcW w:w="1021" w:type="pct"/>
            <w:tcBorders>
              <w:top w:val="nil"/>
              <w:left w:val="nil"/>
              <w:bottom w:val="nil"/>
            </w:tcBorders>
            <w:tcMar>
              <w:top w:w="144" w:type="nil"/>
              <w:right w:w="144" w:type="nil"/>
            </w:tcMar>
          </w:tcPr>
          <w:p w14:paraId="36EAC826" w14:textId="09DC11BA" w:rsidR="002C09E2" w:rsidRPr="002C09E2" w:rsidRDefault="002C09E2" w:rsidP="002C09E2">
            <w:pPr>
              <w:autoSpaceDE w:val="0"/>
              <w:autoSpaceDN w:val="0"/>
              <w:adjustRightInd w:val="0"/>
              <w:spacing w:before="30" w:beforeAutospacing="0"/>
              <w:jc w:val="center"/>
              <w:rPr>
                <w:rFonts w:cs="Times New Roman"/>
                <w:color w:val="000000" w:themeColor="text1"/>
                <w:sz w:val="24"/>
                <w:szCs w:val="24"/>
                <w:lang w:val="en-GB"/>
              </w:rPr>
            </w:pPr>
            <w:r w:rsidRPr="002C09E2">
              <w:rPr>
                <w:rFonts w:cs="Times New Roman"/>
                <w:color w:val="000000" w:themeColor="text1"/>
                <w:sz w:val="24"/>
                <w:szCs w:val="24"/>
                <w:lang w:val="en-GB"/>
              </w:rPr>
              <w:t>1.966±0.251</w:t>
            </w:r>
            <w:r w:rsidR="00C76F0B" w:rsidRPr="000026AA">
              <w:rPr>
                <w:rFonts w:cs="Times New Roman"/>
                <w:color w:val="000000" w:themeColor="text1"/>
                <w:sz w:val="24"/>
                <w:szCs w:val="24"/>
                <w:vertAlign w:val="superscript"/>
                <w:lang w:val="en-GB"/>
              </w:rPr>
              <w:t>b</w:t>
            </w:r>
          </w:p>
        </w:tc>
      </w:tr>
      <w:tr w:rsidR="00A602D8" w:rsidRPr="002C09E2" w14:paraId="7989B4EE" w14:textId="77777777" w:rsidTr="00A602D8">
        <w:trPr>
          <w:trHeight w:val="346"/>
        </w:trPr>
        <w:tc>
          <w:tcPr>
            <w:tcW w:w="708" w:type="pct"/>
            <w:tcBorders>
              <w:top w:val="nil"/>
              <w:right w:val="nil"/>
            </w:tcBorders>
            <w:tcMar>
              <w:top w:w="144" w:type="nil"/>
              <w:right w:w="144" w:type="nil"/>
            </w:tcMar>
          </w:tcPr>
          <w:p w14:paraId="5A97B43D"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Valid N (list wise)</w:t>
            </w:r>
          </w:p>
        </w:tc>
        <w:tc>
          <w:tcPr>
            <w:tcW w:w="163" w:type="pct"/>
            <w:tcBorders>
              <w:top w:val="nil"/>
              <w:left w:val="nil"/>
              <w:right w:val="nil"/>
            </w:tcBorders>
            <w:tcMar>
              <w:top w:w="144" w:type="nil"/>
              <w:right w:w="144" w:type="nil"/>
            </w:tcMar>
          </w:tcPr>
          <w:p w14:paraId="08EA5EDB"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r w:rsidRPr="002C09E2">
              <w:rPr>
                <w:rFonts w:cs="Times New Roman"/>
                <w:color w:val="000000"/>
                <w:sz w:val="24"/>
                <w:szCs w:val="24"/>
                <w:lang w:val="en-GB"/>
              </w:rPr>
              <w:t>27</w:t>
            </w:r>
          </w:p>
        </w:tc>
        <w:tc>
          <w:tcPr>
            <w:tcW w:w="1035" w:type="pct"/>
            <w:tcBorders>
              <w:top w:val="nil"/>
              <w:left w:val="nil"/>
              <w:right w:val="nil"/>
            </w:tcBorders>
            <w:tcMar>
              <w:top w:w="144" w:type="nil"/>
              <w:right w:w="144" w:type="nil"/>
            </w:tcMar>
          </w:tcPr>
          <w:p w14:paraId="2245B11B"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p>
        </w:tc>
        <w:tc>
          <w:tcPr>
            <w:tcW w:w="1035" w:type="pct"/>
            <w:tcBorders>
              <w:top w:val="nil"/>
              <w:left w:val="nil"/>
              <w:right w:val="nil"/>
            </w:tcBorders>
            <w:tcMar>
              <w:top w:w="144" w:type="nil"/>
              <w:right w:w="144" w:type="nil"/>
            </w:tcMar>
          </w:tcPr>
          <w:p w14:paraId="66A81F77"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p>
        </w:tc>
        <w:tc>
          <w:tcPr>
            <w:tcW w:w="1036" w:type="pct"/>
            <w:tcBorders>
              <w:top w:val="nil"/>
              <w:left w:val="nil"/>
              <w:right w:val="nil"/>
            </w:tcBorders>
            <w:tcMar>
              <w:top w:w="144" w:type="nil"/>
              <w:right w:w="144" w:type="nil"/>
            </w:tcMar>
          </w:tcPr>
          <w:p w14:paraId="5ACBFD15"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p>
        </w:tc>
        <w:tc>
          <w:tcPr>
            <w:tcW w:w="1021" w:type="pct"/>
            <w:tcBorders>
              <w:top w:val="nil"/>
              <w:left w:val="nil"/>
            </w:tcBorders>
            <w:tcMar>
              <w:top w:w="144" w:type="nil"/>
              <w:right w:w="144" w:type="nil"/>
            </w:tcMar>
          </w:tcPr>
          <w:p w14:paraId="5EB8FB33"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lang w:val="en-GB"/>
              </w:rPr>
            </w:pPr>
          </w:p>
        </w:tc>
      </w:tr>
    </w:tbl>
    <w:p w14:paraId="1DC9C253" w14:textId="77777777" w:rsidR="00A01C1C" w:rsidRDefault="00A01C1C" w:rsidP="0017048A">
      <w:pPr>
        <w:spacing w:before="30" w:beforeAutospacing="0"/>
        <w:rPr>
          <w:rFonts w:cs="Times New Roman"/>
          <w:bCs/>
          <w:sz w:val="24"/>
          <w:szCs w:val="24"/>
        </w:rPr>
      </w:pPr>
    </w:p>
    <w:p w14:paraId="77CF1620" w14:textId="04BA0DF7" w:rsidR="0017048A" w:rsidRPr="002C09E2" w:rsidRDefault="007C3DDA" w:rsidP="0017048A">
      <w:pPr>
        <w:spacing w:before="30" w:beforeAutospacing="0"/>
        <w:rPr>
          <w:rFonts w:cs="Times New Roman"/>
          <w:bCs/>
          <w:sz w:val="24"/>
          <w:szCs w:val="24"/>
        </w:rPr>
      </w:pPr>
      <w:r w:rsidRPr="002C09E2">
        <w:rPr>
          <w:rFonts w:cs="Times New Roman"/>
          <w:bCs/>
          <w:sz w:val="24"/>
          <w:szCs w:val="24"/>
        </w:rPr>
        <w:t>Results are presented as mean</w:t>
      </w:r>
      <w:r>
        <w:rPr>
          <w:rFonts w:cs="Times New Roman"/>
          <w:bCs/>
          <w:sz w:val="24"/>
          <w:szCs w:val="24"/>
        </w:rPr>
        <w:t xml:space="preserve"> (ME)</w:t>
      </w:r>
      <w:r w:rsidRPr="002C09E2">
        <w:rPr>
          <w:rFonts w:cs="Times New Roman"/>
          <w:bCs/>
          <w:sz w:val="24"/>
          <w:szCs w:val="24"/>
        </w:rPr>
        <w:t xml:space="preserve"> ± SD. *Dif</w:t>
      </w:r>
      <w:r>
        <w:rPr>
          <w:rFonts w:cs="Times New Roman"/>
          <w:bCs/>
          <w:sz w:val="24"/>
          <w:szCs w:val="24"/>
        </w:rPr>
        <w:t xml:space="preserve">ferent superscripted letters (a, b, </w:t>
      </w:r>
      <w:r w:rsidRPr="002C09E2">
        <w:rPr>
          <w:rFonts w:cs="Times New Roman"/>
          <w:bCs/>
          <w:sz w:val="24"/>
          <w:szCs w:val="24"/>
        </w:rPr>
        <w:t>c</w:t>
      </w:r>
      <w:r>
        <w:rPr>
          <w:rFonts w:cs="Times New Roman"/>
          <w:bCs/>
          <w:sz w:val="24"/>
          <w:szCs w:val="24"/>
        </w:rPr>
        <w:t>, d</w:t>
      </w:r>
      <w:r w:rsidRPr="002C09E2">
        <w:rPr>
          <w:rFonts w:cs="Times New Roman"/>
          <w:bCs/>
          <w:sz w:val="24"/>
          <w:szCs w:val="24"/>
        </w:rPr>
        <w:t>) in each column show statistically significant differences (p-value &lt; 0.05)</w:t>
      </w:r>
      <w:r>
        <w:rPr>
          <w:rFonts w:cs="Times New Roman"/>
          <w:bCs/>
          <w:sz w:val="24"/>
          <w:szCs w:val="24"/>
        </w:rPr>
        <w:t xml:space="preserve"> for all the samples. </w:t>
      </w:r>
      <w:r>
        <w:rPr>
          <w:rFonts w:cs="Times New Roman"/>
          <w:color w:val="000000"/>
          <w:sz w:val="24"/>
          <w:szCs w:val="24"/>
          <w:u w:color="29292E"/>
          <w:lang w:val="en-GB"/>
        </w:rPr>
        <w:t>W</w:t>
      </w:r>
      <w:r w:rsidRPr="002C09E2">
        <w:rPr>
          <w:rFonts w:cs="Times New Roman"/>
          <w:color w:val="000000"/>
          <w:sz w:val="24"/>
          <w:szCs w:val="24"/>
          <w:u w:color="29292E"/>
          <w:lang w:val="en-GB"/>
        </w:rPr>
        <w:t>here</w:t>
      </w:r>
      <w:r>
        <w:rPr>
          <w:rFonts w:cs="Times New Roman"/>
          <w:color w:val="000000"/>
          <w:sz w:val="24"/>
          <w:szCs w:val="24"/>
          <w:u w:color="29292E"/>
          <w:lang w:val="en-GB"/>
        </w:rPr>
        <w:t>,</w:t>
      </w:r>
      <w:r w:rsidRPr="002C09E2">
        <w:rPr>
          <w:rFonts w:cs="Times New Roman"/>
          <w:color w:val="000000"/>
          <w:sz w:val="24"/>
          <w:szCs w:val="24"/>
          <w:u w:color="29292E"/>
          <w:lang w:val="en-GB"/>
        </w:rPr>
        <w:t xml:space="preserve"> SD = Standard De</w:t>
      </w:r>
      <w:r>
        <w:rPr>
          <w:rFonts w:cs="Times New Roman"/>
          <w:color w:val="000000"/>
          <w:sz w:val="24"/>
          <w:szCs w:val="24"/>
          <w:u w:color="29292E"/>
          <w:lang w:val="en-GB"/>
        </w:rPr>
        <w:t xml:space="preserve">viation, </w:t>
      </w:r>
      <w:r w:rsidRPr="002C09E2">
        <w:rPr>
          <w:rFonts w:cs="Times New Roman"/>
          <w:color w:val="000000"/>
          <w:sz w:val="24"/>
          <w:szCs w:val="24"/>
          <w:u w:color="29292E"/>
          <w:lang w:val="en-GB"/>
        </w:rPr>
        <w:t xml:space="preserve">ME = Mean </w:t>
      </w:r>
    </w:p>
    <w:p w14:paraId="2632ED19" w14:textId="59D12B99" w:rsidR="00A93A5C" w:rsidRPr="002C09E2" w:rsidRDefault="00A93A5C" w:rsidP="002C09E2">
      <w:pPr>
        <w:autoSpaceDE w:val="0"/>
        <w:autoSpaceDN w:val="0"/>
        <w:adjustRightInd w:val="0"/>
        <w:spacing w:before="30" w:beforeAutospacing="0" w:after="320"/>
        <w:rPr>
          <w:rFonts w:cs="Times New Roman"/>
          <w:color w:val="000000"/>
          <w:sz w:val="24"/>
          <w:szCs w:val="24"/>
          <w:u w:color="29292E"/>
          <w:lang w:val="en-GB"/>
        </w:rPr>
      </w:pPr>
      <w:r>
        <w:rPr>
          <w:rFonts w:cs="Times New Roman"/>
          <w:color w:val="000000"/>
          <w:sz w:val="24"/>
          <w:szCs w:val="24"/>
          <w:u w:color="29292E"/>
          <w:lang w:val="en-GB"/>
        </w:rPr>
        <w:t>Control = Chicken products contain no OPE or OPP</w:t>
      </w:r>
    </w:p>
    <w:p w14:paraId="18D5D8B7" w14:textId="77843201" w:rsidR="002C09E2" w:rsidRDefault="00DC084F" w:rsidP="002C09E2">
      <w:pPr>
        <w:autoSpaceDE w:val="0"/>
        <w:autoSpaceDN w:val="0"/>
        <w:adjustRightInd w:val="0"/>
        <w:spacing w:before="30" w:beforeAutospacing="0" w:after="320"/>
        <w:rPr>
          <w:rFonts w:cs="Times New Roman"/>
          <w:color w:val="29292E"/>
          <w:sz w:val="24"/>
          <w:szCs w:val="24"/>
          <w:u w:color="29292E"/>
          <w:lang w:val="en-GB"/>
        </w:rPr>
      </w:pPr>
      <w:r>
        <w:rPr>
          <w:rFonts w:cs="Times New Roman"/>
          <w:color w:val="29292E"/>
          <w:sz w:val="24"/>
          <w:szCs w:val="24"/>
          <w:u w:color="29292E"/>
          <w:lang w:val="en-GB"/>
        </w:rPr>
        <w:t>1%</w:t>
      </w:r>
      <w:r w:rsidR="002C09E2" w:rsidRPr="002C09E2">
        <w:rPr>
          <w:rFonts w:cs="Times New Roman"/>
          <w:color w:val="29292E"/>
          <w:sz w:val="24"/>
          <w:szCs w:val="24"/>
          <w:u w:color="29292E"/>
          <w:lang w:val="en-GB"/>
        </w:rPr>
        <w:t>PE</w:t>
      </w:r>
      <w:r w:rsidR="00A93A5C">
        <w:rPr>
          <w:rFonts w:cs="Times New Roman"/>
          <w:color w:val="29292E"/>
          <w:sz w:val="24"/>
          <w:szCs w:val="24"/>
          <w:u w:color="29292E"/>
          <w:lang w:val="en-GB"/>
        </w:rPr>
        <w:t xml:space="preserve"> </w:t>
      </w:r>
      <w:r w:rsidR="002C09E2" w:rsidRPr="002C09E2">
        <w:rPr>
          <w:rFonts w:cs="Times New Roman"/>
          <w:color w:val="29292E"/>
          <w:sz w:val="24"/>
          <w:szCs w:val="24"/>
          <w:u w:color="29292E"/>
          <w:lang w:val="en-GB"/>
        </w:rPr>
        <w:t xml:space="preserve">= </w:t>
      </w:r>
      <w:r>
        <w:rPr>
          <w:rFonts w:cs="Times New Roman"/>
          <w:color w:val="29292E"/>
          <w:sz w:val="24"/>
          <w:szCs w:val="24"/>
          <w:u w:color="29292E"/>
          <w:lang w:val="en-GB"/>
        </w:rPr>
        <w:t>1% o</w:t>
      </w:r>
      <w:r w:rsidR="002C09E2" w:rsidRPr="002C09E2">
        <w:rPr>
          <w:rFonts w:cs="Times New Roman"/>
          <w:color w:val="29292E"/>
          <w:sz w:val="24"/>
          <w:szCs w:val="24"/>
          <w:u w:color="29292E"/>
          <w:lang w:val="en-GB"/>
        </w:rPr>
        <w:t>range peel extract powder</w:t>
      </w:r>
      <w:r>
        <w:rPr>
          <w:rFonts w:cs="Times New Roman"/>
          <w:color w:val="29292E"/>
          <w:sz w:val="24"/>
          <w:szCs w:val="24"/>
          <w:u w:color="29292E"/>
          <w:lang w:val="en-GB"/>
        </w:rPr>
        <w:t xml:space="preserve"> (OPE)</w:t>
      </w:r>
      <w:r w:rsidR="002C09E2" w:rsidRPr="002C09E2">
        <w:rPr>
          <w:rFonts w:cs="Times New Roman"/>
          <w:color w:val="29292E"/>
          <w:sz w:val="24"/>
          <w:szCs w:val="24"/>
          <w:u w:color="29292E"/>
          <w:lang w:val="en-GB"/>
        </w:rPr>
        <w:t xml:space="preserve"> incorporated chicken nuggets</w:t>
      </w:r>
    </w:p>
    <w:p w14:paraId="7F54F952" w14:textId="26EC1DAF" w:rsidR="00DC084F" w:rsidRPr="002C09E2" w:rsidRDefault="00DC084F" w:rsidP="002C09E2">
      <w:pPr>
        <w:autoSpaceDE w:val="0"/>
        <w:autoSpaceDN w:val="0"/>
        <w:adjustRightInd w:val="0"/>
        <w:spacing w:before="30" w:beforeAutospacing="0" w:after="320"/>
        <w:rPr>
          <w:rFonts w:cs="Times New Roman"/>
          <w:color w:val="000000"/>
          <w:sz w:val="24"/>
          <w:szCs w:val="24"/>
          <w:u w:color="29292E"/>
          <w:lang w:val="en-GB"/>
        </w:rPr>
      </w:pPr>
      <w:r>
        <w:rPr>
          <w:rFonts w:cs="Times New Roman"/>
          <w:color w:val="29292E"/>
          <w:sz w:val="24"/>
          <w:szCs w:val="24"/>
          <w:u w:color="29292E"/>
          <w:lang w:val="en-GB"/>
        </w:rPr>
        <w:t>2%PE= 2% o</w:t>
      </w:r>
      <w:r w:rsidRPr="002C09E2">
        <w:rPr>
          <w:rFonts w:cs="Times New Roman"/>
          <w:color w:val="29292E"/>
          <w:sz w:val="24"/>
          <w:szCs w:val="24"/>
          <w:u w:color="29292E"/>
          <w:lang w:val="en-GB"/>
        </w:rPr>
        <w:t>range peel extract powder</w:t>
      </w:r>
      <w:r>
        <w:rPr>
          <w:rFonts w:cs="Times New Roman"/>
          <w:color w:val="29292E"/>
          <w:sz w:val="24"/>
          <w:szCs w:val="24"/>
          <w:u w:color="29292E"/>
          <w:lang w:val="en-GB"/>
        </w:rPr>
        <w:t xml:space="preserve"> (OPE)</w:t>
      </w:r>
      <w:r w:rsidRPr="002C09E2">
        <w:rPr>
          <w:rFonts w:cs="Times New Roman"/>
          <w:color w:val="29292E"/>
          <w:sz w:val="24"/>
          <w:szCs w:val="24"/>
          <w:u w:color="29292E"/>
          <w:lang w:val="en-GB"/>
        </w:rPr>
        <w:t xml:space="preserve"> incorporated chicken nuggets</w:t>
      </w:r>
    </w:p>
    <w:p w14:paraId="5EE792C9" w14:textId="4B3B9CF0" w:rsidR="002C09E2" w:rsidRPr="002C09E2" w:rsidRDefault="00DC084F" w:rsidP="002C09E2">
      <w:pPr>
        <w:autoSpaceDE w:val="0"/>
        <w:autoSpaceDN w:val="0"/>
        <w:adjustRightInd w:val="0"/>
        <w:spacing w:before="30" w:beforeAutospacing="0" w:after="266"/>
        <w:rPr>
          <w:rFonts w:cs="Times New Roman"/>
          <w:color w:val="29292E"/>
          <w:sz w:val="24"/>
          <w:szCs w:val="24"/>
          <w:u w:color="29292E"/>
          <w:lang w:val="en-GB"/>
        </w:rPr>
      </w:pPr>
      <w:r>
        <w:rPr>
          <w:rFonts w:cs="Times New Roman"/>
          <w:color w:val="29292E"/>
          <w:sz w:val="24"/>
          <w:szCs w:val="24"/>
          <w:u w:color="29292E"/>
          <w:lang w:val="en-GB"/>
        </w:rPr>
        <w:t>2%PP= 2% o</w:t>
      </w:r>
      <w:r w:rsidR="002C09E2" w:rsidRPr="002C09E2">
        <w:rPr>
          <w:rFonts w:cs="Times New Roman"/>
          <w:color w:val="29292E"/>
          <w:sz w:val="24"/>
          <w:szCs w:val="24"/>
          <w:u w:color="29292E"/>
          <w:lang w:val="en-GB"/>
        </w:rPr>
        <w:t>range peel powder</w:t>
      </w:r>
      <w:r>
        <w:rPr>
          <w:rFonts w:cs="Times New Roman"/>
          <w:color w:val="29292E"/>
          <w:sz w:val="24"/>
          <w:szCs w:val="24"/>
          <w:u w:color="29292E"/>
          <w:lang w:val="en-GB"/>
        </w:rPr>
        <w:t xml:space="preserve"> (OPP)</w:t>
      </w:r>
      <w:r w:rsidR="002C09E2" w:rsidRPr="002C09E2">
        <w:rPr>
          <w:rFonts w:cs="Times New Roman"/>
          <w:color w:val="29292E"/>
          <w:sz w:val="24"/>
          <w:szCs w:val="24"/>
          <w:u w:color="29292E"/>
          <w:lang w:val="en-GB"/>
        </w:rPr>
        <w:t xml:space="preserve"> incorporated chicken nuggets</w:t>
      </w:r>
    </w:p>
    <w:p w14:paraId="74F70C99" w14:textId="77777777" w:rsidR="002C09E2" w:rsidRPr="002C09E2" w:rsidRDefault="002C09E2" w:rsidP="002C09E2">
      <w:pPr>
        <w:keepNext/>
        <w:keepLines/>
        <w:spacing w:before="30" w:beforeAutospacing="0" w:after="0" w:line="240" w:lineRule="auto"/>
        <w:outlineLvl w:val="0"/>
        <w:rPr>
          <w:rFonts w:eastAsiaTheme="majorEastAsia" w:cs="Times New Roman"/>
          <w:b/>
          <w:bCs/>
          <w:color w:val="000000" w:themeColor="text1"/>
          <w:kern w:val="2"/>
          <w:sz w:val="24"/>
          <w:szCs w:val="24"/>
          <w:lang w:eastAsia="zh-CN"/>
          <w14:ligatures w14:val="standardContextual"/>
        </w:rPr>
      </w:pPr>
      <w:bookmarkStart w:id="117" w:name="_Toc147833349"/>
      <w:bookmarkStart w:id="118" w:name="_Toc150090285"/>
      <w:bookmarkStart w:id="119" w:name="_Toc153307068"/>
      <w:r w:rsidRPr="002C09E2">
        <w:rPr>
          <w:rFonts w:eastAsiaTheme="majorEastAsia" w:cs="Times New Roman"/>
          <w:b/>
          <w:bCs/>
          <w:color w:val="000000" w:themeColor="text1"/>
          <w:kern w:val="2"/>
          <w:sz w:val="24"/>
          <w:szCs w:val="24"/>
          <w:lang w:eastAsia="zh-CN"/>
          <w14:ligatures w14:val="standardContextual"/>
        </w:rPr>
        <w:t>4.4 Shelf life of chicken nuggets by microbial analysis (by diagnosis/identification of bacteria)</w:t>
      </w:r>
      <w:bookmarkEnd w:id="117"/>
      <w:bookmarkEnd w:id="118"/>
      <w:bookmarkEnd w:id="119"/>
    </w:p>
    <w:p w14:paraId="5DD61308" w14:textId="08C4D6BE" w:rsidR="003B7D58" w:rsidRDefault="005314EC" w:rsidP="002F425D">
      <w:pPr>
        <w:autoSpaceDE w:val="0"/>
        <w:autoSpaceDN w:val="0"/>
        <w:adjustRightInd w:val="0"/>
        <w:spacing w:before="30" w:beforeAutospacing="0" w:after="240"/>
        <w:rPr>
          <w:rFonts w:cs="Times New Roman"/>
          <w:color w:val="000000"/>
          <w:sz w:val="24"/>
          <w:szCs w:val="24"/>
        </w:rPr>
      </w:pPr>
      <w:r>
        <w:rPr>
          <w:rFonts w:cs="Times New Roman"/>
          <w:color w:val="000000"/>
          <w:sz w:val="24"/>
          <w:szCs w:val="24"/>
        </w:rPr>
        <w:t>The storage period</w:t>
      </w:r>
      <w:r w:rsidR="002C09E2" w:rsidRPr="002C09E2">
        <w:rPr>
          <w:rFonts w:cs="Times New Roman"/>
          <w:color w:val="000000"/>
          <w:sz w:val="24"/>
          <w:szCs w:val="24"/>
        </w:rPr>
        <w:t xml:space="preserve"> of</w:t>
      </w:r>
      <w:r w:rsidR="00F61F7C">
        <w:rPr>
          <w:rFonts w:cs="Times New Roman"/>
          <w:color w:val="000000"/>
          <w:sz w:val="24"/>
          <w:szCs w:val="24"/>
        </w:rPr>
        <w:t xml:space="preserve"> assessment are categorized as 7 days, 14 days and 21 days</w:t>
      </w:r>
      <w:r w:rsidR="002C09E2" w:rsidRPr="002C09E2">
        <w:rPr>
          <w:rFonts w:cs="Times New Roman"/>
          <w:color w:val="000000"/>
          <w:sz w:val="24"/>
          <w:szCs w:val="24"/>
        </w:rPr>
        <w:t xml:space="preserve">. The </w:t>
      </w:r>
      <w:r w:rsidR="00F277FB">
        <w:rPr>
          <w:rFonts w:cs="Times New Roman"/>
          <w:color w:val="000000"/>
          <w:sz w:val="24"/>
          <w:szCs w:val="24"/>
        </w:rPr>
        <w:t xml:space="preserve">treated samples </w:t>
      </w:r>
      <w:r w:rsidR="007C6754">
        <w:rPr>
          <w:rFonts w:cs="Times New Roman"/>
          <w:color w:val="000000"/>
          <w:sz w:val="24"/>
          <w:szCs w:val="24"/>
        </w:rPr>
        <w:t xml:space="preserve">exhibited less inhibition </w:t>
      </w:r>
      <w:r w:rsidR="002C09E2" w:rsidRPr="002C09E2">
        <w:rPr>
          <w:rFonts w:cs="Times New Roman"/>
          <w:color w:val="000000"/>
          <w:sz w:val="24"/>
          <w:szCs w:val="24"/>
        </w:rPr>
        <w:t xml:space="preserve">against </w:t>
      </w:r>
      <w:r w:rsidR="007C6754" w:rsidRPr="002C09E2">
        <w:rPr>
          <w:rFonts w:cs="Times New Roman"/>
          <w:i/>
          <w:iCs/>
          <w:color w:val="000000"/>
          <w:sz w:val="24"/>
          <w:szCs w:val="24"/>
        </w:rPr>
        <w:t>E. coli</w:t>
      </w:r>
      <w:r w:rsidR="007C6754" w:rsidRPr="002C09E2">
        <w:rPr>
          <w:rFonts w:cs="Times New Roman"/>
          <w:color w:val="000000"/>
          <w:sz w:val="24"/>
          <w:szCs w:val="24"/>
        </w:rPr>
        <w:t xml:space="preserve"> </w:t>
      </w:r>
      <w:r w:rsidR="002C09E2" w:rsidRPr="002C09E2">
        <w:rPr>
          <w:rFonts w:cs="Times New Roman"/>
          <w:color w:val="000000"/>
          <w:sz w:val="24"/>
          <w:szCs w:val="24"/>
        </w:rPr>
        <w:t xml:space="preserve">at all time points. In contrast, the chicken nuggets treated with orange peel extract powder (OPE) and orange peel powder (OPP) displayed a </w:t>
      </w:r>
      <w:r w:rsidR="00792A81">
        <w:rPr>
          <w:rFonts w:cs="Times New Roman"/>
          <w:color w:val="000000"/>
          <w:sz w:val="24"/>
          <w:szCs w:val="24"/>
        </w:rPr>
        <w:t xml:space="preserve">less </w:t>
      </w:r>
      <w:r w:rsidR="002C09E2" w:rsidRPr="002C09E2">
        <w:rPr>
          <w:rFonts w:cs="Times New Roman"/>
          <w:color w:val="000000"/>
          <w:sz w:val="24"/>
          <w:szCs w:val="24"/>
        </w:rPr>
        <w:t xml:space="preserve">inhibition </w:t>
      </w:r>
      <w:r w:rsidR="00792A81">
        <w:rPr>
          <w:rFonts w:cs="Times New Roman"/>
          <w:color w:val="000000"/>
          <w:sz w:val="24"/>
          <w:szCs w:val="24"/>
        </w:rPr>
        <w:t xml:space="preserve">against </w:t>
      </w:r>
      <w:r w:rsidR="00792A81" w:rsidRPr="00792A81">
        <w:rPr>
          <w:rFonts w:cs="Times New Roman"/>
          <w:i/>
          <w:color w:val="000000"/>
          <w:sz w:val="24"/>
          <w:szCs w:val="24"/>
        </w:rPr>
        <w:t xml:space="preserve">E. coli </w:t>
      </w:r>
      <w:r w:rsidR="002C09E2" w:rsidRPr="002C09E2">
        <w:rPr>
          <w:rFonts w:cs="Times New Roman"/>
          <w:color w:val="000000"/>
          <w:sz w:val="24"/>
          <w:szCs w:val="24"/>
        </w:rPr>
        <w:t xml:space="preserve">throughout the study, </w:t>
      </w:r>
      <w:r w:rsidR="002C09E2" w:rsidRPr="002C09E2">
        <w:rPr>
          <w:rFonts w:cs="Times New Roman"/>
          <w:color w:val="000000"/>
          <w:sz w:val="24"/>
          <w:szCs w:val="24"/>
        </w:rPr>
        <w:lastRenderedPageBreak/>
        <w:t>regardless of the concentration used (1% PE, 2% PE, 2% PP). Similarly, in the</w:t>
      </w:r>
      <w:r w:rsidR="00792A81">
        <w:rPr>
          <w:rFonts w:cs="Times New Roman"/>
          <w:color w:val="000000"/>
          <w:sz w:val="24"/>
          <w:szCs w:val="24"/>
        </w:rPr>
        <w:t xml:space="preserve"> treated samples</w:t>
      </w:r>
      <w:r w:rsidR="002C09E2" w:rsidRPr="002C09E2">
        <w:rPr>
          <w:rFonts w:cs="Times New Roman"/>
          <w:color w:val="000000"/>
          <w:sz w:val="24"/>
          <w:szCs w:val="24"/>
        </w:rPr>
        <w:t xml:space="preserve">, a strong inhibition of </w:t>
      </w:r>
      <w:r w:rsidR="00B131A2" w:rsidRPr="002C09E2">
        <w:rPr>
          <w:rFonts w:cs="Times New Roman"/>
          <w:i/>
          <w:iCs/>
          <w:color w:val="000000"/>
          <w:sz w:val="24"/>
          <w:szCs w:val="24"/>
        </w:rPr>
        <w:t>Staphylococcus aureus</w:t>
      </w:r>
      <w:r w:rsidR="00B131A2" w:rsidRPr="002C09E2">
        <w:rPr>
          <w:rFonts w:cs="Times New Roman"/>
          <w:color w:val="000000"/>
          <w:sz w:val="24"/>
          <w:szCs w:val="24"/>
        </w:rPr>
        <w:t xml:space="preserve"> </w:t>
      </w:r>
      <w:r w:rsidR="002C09E2" w:rsidRPr="002C09E2">
        <w:rPr>
          <w:rFonts w:cs="Times New Roman"/>
          <w:color w:val="000000"/>
          <w:sz w:val="24"/>
          <w:szCs w:val="24"/>
        </w:rPr>
        <w:t xml:space="preserve">was consistently observed throughout the study period. Interestingly, the chicken nuggets treated with orange peel extract powder (OPE) and orange peel powder (OPP) also exhibited robust and consistent inhibition of </w:t>
      </w:r>
      <w:r w:rsidR="00B131A2" w:rsidRPr="002C09E2">
        <w:rPr>
          <w:rFonts w:cs="Times New Roman"/>
          <w:i/>
          <w:iCs/>
          <w:color w:val="000000"/>
          <w:sz w:val="24"/>
          <w:szCs w:val="24"/>
        </w:rPr>
        <w:t>Staphylococcus aureus</w:t>
      </w:r>
      <w:r w:rsidR="002C09E2" w:rsidRPr="002C09E2">
        <w:rPr>
          <w:rFonts w:cs="Times New Roman"/>
          <w:i/>
          <w:iCs/>
          <w:color w:val="000000"/>
          <w:sz w:val="24"/>
          <w:szCs w:val="24"/>
        </w:rPr>
        <w:t>,</w:t>
      </w:r>
      <w:r w:rsidR="002C09E2" w:rsidRPr="002C09E2">
        <w:rPr>
          <w:rFonts w:cs="Times New Roman"/>
          <w:color w:val="000000"/>
          <w:sz w:val="24"/>
          <w:szCs w:val="24"/>
        </w:rPr>
        <w:t xml:space="preserve"> regardless of the concentration used (1% PE, 2% PE, 2% PP). The microbial analysis data suggests that with respect to </w:t>
      </w:r>
      <w:r w:rsidR="002C09E2" w:rsidRPr="002C09E2">
        <w:rPr>
          <w:rFonts w:cs="Times New Roman"/>
          <w:i/>
          <w:iCs/>
          <w:color w:val="000000"/>
          <w:sz w:val="24"/>
          <w:szCs w:val="24"/>
        </w:rPr>
        <w:t xml:space="preserve">Staphylococcus aureus </w:t>
      </w:r>
      <w:r w:rsidR="002C09E2" w:rsidRPr="002C09E2">
        <w:rPr>
          <w:rFonts w:cs="Times New Roman"/>
          <w:color w:val="000000"/>
          <w:sz w:val="24"/>
          <w:szCs w:val="24"/>
        </w:rPr>
        <w:t xml:space="preserve">and </w:t>
      </w:r>
      <w:r w:rsidR="002C09E2" w:rsidRPr="002C09E2">
        <w:rPr>
          <w:rFonts w:cs="Times New Roman"/>
          <w:i/>
          <w:iCs/>
          <w:color w:val="000000"/>
          <w:sz w:val="24"/>
          <w:szCs w:val="24"/>
        </w:rPr>
        <w:t>E. coli,</w:t>
      </w:r>
      <w:r w:rsidR="002C09E2" w:rsidRPr="002C09E2">
        <w:rPr>
          <w:rFonts w:cs="Times New Roman"/>
          <w:color w:val="000000"/>
          <w:sz w:val="24"/>
          <w:szCs w:val="24"/>
        </w:rPr>
        <w:t xml:space="preserve"> the shelf life of the chicken nuggets appears to be well-preserved for at least 21 days, as indicated by the absence of significant bacterial growth or contamination. The consistent inhibitory effects against </w:t>
      </w:r>
      <w:r w:rsidR="00B5036F" w:rsidRPr="002C09E2">
        <w:rPr>
          <w:rFonts w:cs="Times New Roman"/>
          <w:i/>
          <w:iCs/>
          <w:color w:val="000000"/>
          <w:sz w:val="24"/>
          <w:szCs w:val="24"/>
        </w:rPr>
        <w:t>Staphylococcus aureus</w:t>
      </w:r>
      <w:r w:rsidR="00B5036F" w:rsidRPr="002C09E2">
        <w:rPr>
          <w:rFonts w:cs="Times New Roman"/>
          <w:color w:val="000000"/>
          <w:sz w:val="24"/>
          <w:szCs w:val="24"/>
        </w:rPr>
        <w:t xml:space="preserve"> </w:t>
      </w:r>
      <w:r w:rsidR="002C09E2" w:rsidRPr="002C09E2">
        <w:rPr>
          <w:rFonts w:cs="Times New Roman"/>
          <w:color w:val="000000"/>
          <w:sz w:val="24"/>
          <w:szCs w:val="24"/>
        </w:rPr>
        <w:t>observed in treated samples indicate that these chicken nuggets maintain their microbiological quality over the course of the study. However, it's important to note that shelf life can be influenced by a variety of factors, including storage conditions and packaging, and further tests may be necessary to determine the shelf life under real-world conditions.</w:t>
      </w:r>
      <w:bookmarkStart w:id="120" w:name="_Toc147833351"/>
      <w:bookmarkStart w:id="121" w:name="_Toc147833375"/>
      <w:bookmarkStart w:id="122" w:name="_Toc150090286"/>
    </w:p>
    <w:p w14:paraId="76C7FD64" w14:textId="78A4F47E" w:rsidR="002C09E2" w:rsidRPr="002F425D" w:rsidRDefault="002C09E2" w:rsidP="002F425D">
      <w:pPr>
        <w:autoSpaceDE w:val="0"/>
        <w:autoSpaceDN w:val="0"/>
        <w:adjustRightInd w:val="0"/>
        <w:spacing w:before="30" w:beforeAutospacing="0" w:after="240"/>
        <w:rPr>
          <w:rFonts w:cs="Times New Roman"/>
          <w:color w:val="000000"/>
          <w:sz w:val="24"/>
          <w:szCs w:val="24"/>
        </w:rPr>
      </w:pPr>
      <w:r w:rsidRPr="002C09E2">
        <w:rPr>
          <w:rFonts w:eastAsiaTheme="majorEastAsia" w:cs="Times New Roman"/>
          <w:b/>
          <w:bCs/>
          <w:color w:val="000000" w:themeColor="text1"/>
          <w:kern w:val="2"/>
          <w:sz w:val="24"/>
          <w:szCs w:val="24"/>
          <w:lang w:eastAsia="zh-CN"/>
          <w14:ligatures w14:val="standardContextual"/>
        </w:rPr>
        <w:t xml:space="preserve">Table 8: Microbial analysis of chicken nuggets (For </w:t>
      </w:r>
      <w:r w:rsidRPr="002C09E2">
        <w:rPr>
          <w:rFonts w:eastAsiaTheme="majorEastAsia" w:cs="Times New Roman"/>
          <w:b/>
          <w:bCs/>
          <w:i/>
          <w:color w:val="000000" w:themeColor="text1"/>
          <w:kern w:val="2"/>
          <w:sz w:val="24"/>
          <w:szCs w:val="24"/>
          <w:lang w:eastAsia="zh-CN"/>
          <w14:ligatures w14:val="standardContextual"/>
        </w:rPr>
        <w:t>Staphylococcus aureus</w:t>
      </w:r>
      <w:r w:rsidRPr="002C09E2">
        <w:rPr>
          <w:rFonts w:eastAsiaTheme="majorEastAsia" w:cs="Times New Roman"/>
          <w:b/>
          <w:bCs/>
          <w:color w:val="000000" w:themeColor="text1"/>
          <w:kern w:val="2"/>
          <w:sz w:val="24"/>
          <w:szCs w:val="24"/>
          <w:lang w:eastAsia="zh-CN"/>
          <w14:ligatures w14:val="standardContextual"/>
        </w:rPr>
        <w:t>)</w:t>
      </w:r>
      <w:bookmarkEnd w:id="120"/>
      <w:bookmarkEnd w:id="121"/>
      <w:bookmarkEnd w:id="122"/>
    </w:p>
    <w:tbl>
      <w:tblPr>
        <w:tblW w:w="4993" w:type="pct"/>
        <w:tblBorders>
          <w:bottom w:val="single" w:sz="12" w:space="0" w:color="000000"/>
          <w:insideH w:val="single" w:sz="12" w:space="0" w:color="000000"/>
        </w:tblBorders>
        <w:tblLook w:val="0000" w:firstRow="0" w:lastRow="0" w:firstColumn="0" w:lastColumn="0" w:noHBand="0" w:noVBand="0"/>
      </w:tblPr>
      <w:tblGrid>
        <w:gridCol w:w="1800"/>
        <w:gridCol w:w="2070"/>
        <w:gridCol w:w="1749"/>
        <w:gridCol w:w="1350"/>
        <w:gridCol w:w="1326"/>
      </w:tblGrid>
      <w:tr w:rsidR="002C09E2" w:rsidRPr="002C09E2" w14:paraId="7A03E184" w14:textId="77777777" w:rsidTr="00287F5B">
        <w:trPr>
          <w:trHeight w:val="530"/>
        </w:trPr>
        <w:tc>
          <w:tcPr>
            <w:tcW w:w="1085" w:type="pct"/>
            <w:tcBorders>
              <w:top w:val="single" w:sz="12" w:space="0" w:color="000000"/>
              <w:bottom w:val="single" w:sz="12" w:space="0" w:color="000000"/>
            </w:tcBorders>
            <w:tcMar>
              <w:top w:w="144" w:type="nil"/>
              <w:right w:w="144" w:type="nil"/>
            </w:tcMar>
          </w:tcPr>
          <w:p w14:paraId="7150E441" w14:textId="0D85261B" w:rsidR="002C09E2" w:rsidRPr="002C09E2" w:rsidRDefault="00287F5B" w:rsidP="002C09E2">
            <w:pPr>
              <w:autoSpaceDE w:val="0"/>
              <w:autoSpaceDN w:val="0"/>
              <w:adjustRightInd w:val="0"/>
              <w:spacing w:before="30" w:beforeAutospacing="0"/>
              <w:jc w:val="center"/>
              <w:rPr>
                <w:rFonts w:cs="Times New Roman"/>
                <w:b/>
                <w:color w:val="000000"/>
                <w:sz w:val="24"/>
                <w:szCs w:val="24"/>
                <w:u w:color="29292E"/>
                <w:lang w:val="en-GB"/>
              </w:rPr>
            </w:pPr>
            <w:r>
              <w:rPr>
                <w:rFonts w:cs="Times New Roman"/>
                <w:b/>
                <w:color w:val="29292E"/>
                <w:sz w:val="24"/>
                <w:szCs w:val="24"/>
                <w:u w:color="29292E"/>
                <w:lang w:val="en-GB"/>
              </w:rPr>
              <w:t>Storage period (Days)</w:t>
            </w:r>
          </w:p>
        </w:tc>
        <w:tc>
          <w:tcPr>
            <w:tcW w:w="1248" w:type="pct"/>
            <w:tcBorders>
              <w:top w:val="single" w:sz="12" w:space="0" w:color="000000"/>
              <w:bottom w:val="single" w:sz="12" w:space="0" w:color="000000"/>
            </w:tcBorders>
            <w:tcMar>
              <w:top w:w="144" w:type="nil"/>
              <w:right w:w="144" w:type="nil"/>
            </w:tcMar>
          </w:tcPr>
          <w:p w14:paraId="4751866D" w14:textId="1B764E5A" w:rsidR="002C09E2" w:rsidRPr="002C09E2" w:rsidRDefault="002C09E2" w:rsidP="00502484">
            <w:pPr>
              <w:autoSpaceDE w:val="0"/>
              <w:autoSpaceDN w:val="0"/>
              <w:adjustRightInd w:val="0"/>
              <w:spacing w:before="30" w:beforeAutospacing="0"/>
              <w:jc w:val="center"/>
              <w:rPr>
                <w:rFonts w:cs="Times New Roman"/>
                <w:b/>
                <w:color w:val="000000"/>
                <w:sz w:val="24"/>
                <w:szCs w:val="24"/>
                <w:u w:color="29292E"/>
                <w:lang w:val="en-GB"/>
              </w:rPr>
            </w:pPr>
            <w:r w:rsidRPr="002C09E2">
              <w:rPr>
                <w:rFonts w:cs="Times New Roman"/>
                <w:b/>
                <w:color w:val="29292E"/>
                <w:sz w:val="24"/>
                <w:szCs w:val="24"/>
                <w:u w:color="29292E"/>
                <w:lang w:val="en-GB"/>
              </w:rPr>
              <w:t xml:space="preserve">Control </w:t>
            </w:r>
          </w:p>
        </w:tc>
        <w:tc>
          <w:tcPr>
            <w:tcW w:w="1054" w:type="pct"/>
            <w:tcBorders>
              <w:top w:val="single" w:sz="12" w:space="0" w:color="000000"/>
              <w:bottom w:val="single" w:sz="12" w:space="0" w:color="000000"/>
            </w:tcBorders>
            <w:tcMar>
              <w:top w:w="144" w:type="nil"/>
              <w:right w:w="144" w:type="nil"/>
            </w:tcMar>
          </w:tcPr>
          <w:p w14:paraId="1D9EE455"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u w:color="29292E"/>
                <w:lang w:val="en-GB"/>
              </w:rPr>
            </w:pPr>
            <w:r w:rsidRPr="002C09E2">
              <w:rPr>
                <w:rFonts w:cs="Times New Roman"/>
                <w:b/>
                <w:color w:val="29292E"/>
                <w:sz w:val="24"/>
                <w:szCs w:val="24"/>
                <w:u w:color="29292E"/>
                <w:lang w:val="en-GB"/>
              </w:rPr>
              <w:t>1% PE</w:t>
            </w:r>
          </w:p>
        </w:tc>
        <w:tc>
          <w:tcPr>
            <w:tcW w:w="814" w:type="pct"/>
            <w:tcBorders>
              <w:top w:val="single" w:sz="12" w:space="0" w:color="000000"/>
              <w:bottom w:val="single" w:sz="12" w:space="0" w:color="000000"/>
            </w:tcBorders>
            <w:tcMar>
              <w:top w:w="144" w:type="nil"/>
              <w:right w:w="144" w:type="nil"/>
            </w:tcMar>
          </w:tcPr>
          <w:p w14:paraId="73AA5775"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u w:color="29292E"/>
                <w:lang w:val="en-GB"/>
              </w:rPr>
            </w:pPr>
            <w:r w:rsidRPr="002C09E2">
              <w:rPr>
                <w:rFonts w:cs="Times New Roman"/>
                <w:b/>
                <w:color w:val="29292E"/>
                <w:sz w:val="24"/>
                <w:szCs w:val="24"/>
                <w:u w:color="29292E"/>
                <w:lang w:val="en-GB"/>
              </w:rPr>
              <w:t>2% PE</w:t>
            </w:r>
          </w:p>
        </w:tc>
        <w:tc>
          <w:tcPr>
            <w:tcW w:w="799" w:type="pct"/>
            <w:tcBorders>
              <w:top w:val="single" w:sz="12" w:space="0" w:color="000000"/>
              <w:bottom w:val="single" w:sz="12" w:space="0" w:color="000000"/>
            </w:tcBorders>
            <w:tcMar>
              <w:top w:w="144" w:type="nil"/>
              <w:right w:w="144" w:type="nil"/>
            </w:tcMar>
          </w:tcPr>
          <w:p w14:paraId="68EA27C0"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u w:color="29292E"/>
                <w:lang w:val="en-GB"/>
              </w:rPr>
            </w:pPr>
            <w:r w:rsidRPr="002C09E2">
              <w:rPr>
                <w:rFonts w:cs="Times New Roman"/>
                <w:b/>
                <w:color w:val="29292E"/>
                <w:sz w:val="24"/>
                <w:szCs w:val="24"/>
                <w:u w:color="29292E"/>
                <w:lang w:val="en-GB"/>
              </w:rPr>
              <w:t>2% PP</w:t>
            </w:r>
          </w:p>
        </w:tc>
      </w:tr>
      <w:tr w:rsidR="002C09E2" w:rsidRPr="002C09E2" w14:paraId="1C7E2CC4" w14:textId="77777777" w:rsidTr="00287F5B">
        <w:trPr>
          <w:trHeight w:val="517"/>
        </w:trPr>
        <w:tc>
          <w:tcPr>
            <w:tcW w:w="1085" w:type="pct"/>
            <w:tcBorders>
              <w:top w:val="single" w:sz="12" w:space="0" w:color="000000"/>
              <w:bottom w:val="nil"/>
            </w:tcBorders>
            <w:tcMar>
              <w:top w:w="144" w:type="nil"/>
              <w:right w:w="144" w:type="nil"/>
            </w:tcMar>
          </w:tcPr>
          <w:p w14:paraId="01EF6CF5" w14:textId="1EBDDD7B" w:rsidR="002C09E2" w:rsidRPr="002C09E2" w:rsidRDefault="00870A4D"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000000"/>
                <w:sz w:val="24"/>
                <w:szCs w:val="24"/>
                <w:u w:color="29292E"/>
                <w:lang w:val="en-GB"/>
              </w:rPr>
              <w:t>7</w:t>
            </w:r>
          </w:p>
        </w:tc>
        <w:tc>
          <w:tcPr>
            <w:tcW w:w="1248" w:type="pct"/>
            <w:tcBorders>
              <w:top w:val="single" w:sz="12" w:space="0" w:color="000000"/>
              <w:bottom w:val="nil"/>
            </w:tcBorders>
            <w:tcMar>
              <w:top w:w="144" w:type="nil"/>
              <w:right w:w="144" w:type="nil"/>
            </w:tcMar>
          </w:tcPr>
          <w:p w14:paraId="5933AAF9"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c>
          <w:tcPr>
            <w:tcW w:w="1054" w:type="pct"/>
            <w:tcBorders>
              <w:top w:val="single" w:sz="12" w:space="0" w:color="000000"/>
              <w:bottom w:val="nil"/>
            </w:tcBorders>
            <w:tcMar>
              <w:top w:w="144" w:type="nil"/>
              <w:right w:w="144" w:type="nil"/>
            </w:tcMar>
          </w:tcPr>
          <w:p w14:paraId="2E33069A"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c>
          <w:tcPr>
            <w:tcW w:w="814" w:type="pct"/>
            <w:tcBorders>
              <w:top w:val="single" w:sz="12" w:space="0" w:color="000000"/>
              <w:bottom w:val="nil"/>
            </w:tcBorders>
            <w:tcMar>
              <w:top w:w="144" w:type="nil"/>
              <w:right w:w="144" w:type="nil"/>
            </w:tcMar>
          </w:tcPr>
          <w:p w14:paraId="7690FAE3"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c>
          <w:tcPr>
            <w:tcW w:w="799" w:type="pct"/>
            <w:tcBorders>
              <w:top w:val="single" w:sz="12" w:space="0" w:color="000000"/>
              <w:bottom w:val="nil"/>
            </w:tcBorders>
            <w:tcMar>
              <w:top w:w="144" w:type="nil"/>
              <w:right w:w="144" w:type="nil"/>
            </w:tcMar>
          </w:tcPr>
          <w:p w14:paraId="32F5D877"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r>
      <w:tr w:rsidR="002C09E2" w:rsidRPr="002C09E2" w14:paraId="2269649D" w14:textId="77777777" w:rsidTr="00287F5B">
        <w:trPr>
          <w:trHeight w:val="530"/>
        </w:trPr>
        <w:tc>
          <w:tcPr>
            <w:tcW w:w="1085" w:type="pct"/>
            <w:tcBorders>
              <w:top w:val="nil"/>
              <w:bottom w:val="nil"/>
            </w:tcBorders>
            <w:tcMar>
              <w:top w:w="144" w:type="nil"/>
              <w:right w:w="144" w:type="nil"/>
            </w:tcMar>
          </w:tcPr>
          <w:p w14:paraId="2F882562" w14:textId="469E5615" w:rsidR="002C09E2" w:rsidRPr="002C09E2" w:rsidRDefault="00870A4D"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000000"/>
                <w:sz w:val="24"/>
                <w:szCs w:val="24"/>
                <w:u w:color="29292E"/>
                <w:lang w:val="en-GB"/>
              </w:rPr>
              <w:t>14</w:t>
            </w:r>
          </w:p>
        </w:tc>
        <w:tc>
          <w:tcPr>
            <w:tcW w:w="1248" w:type="pct"/>
            <w:tcBorders>
              <w:top w:val="nil"/>
              <w:bottom w:val="nil"/>
            </w:tcBorders>
            <w:tcMar>
              <w:top w:w="144" w:type="nil"/>
              <w:right w:w="144" w:type="nil"/>
            </w:tcMar>
          </w:tcPr>
          <w:p w14:paraId="150EF3B3" w14:textId="3152B61E"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r w:rsidR="00FF7080">
              <w:rPr>
                <w:rFonts w:cs="Times New Roman"/>
                <w:color w:val="29292E"/>
                <w:sz w:val="24"/>
                <w:szCs w:val="24"/>
                <w:u w:color="29292E"/>
                <w:lang w:val="en-GB"/>
              </w:rPr>
              <w:t>+</w:t>
            </w:r>
          </w:p>
        </w:tc>
        <w:tc>
          <w:tcPr>
            <w:tcW w:w="1054" w:type="pct"/>
            <w:tcBorders>
              <w:top w:val="nil"/>
              <w:bottom w:val="nil"/>
            </w:tcBorders>
            <w:tcMar>
              <w:top w:w="144" w:type="nil"/>
              <w:right w:w="144" w:type="nil"/>
            </w:tcMar>
          </w:tcPr>
          <w:p w14:paraId="79A7DE5C"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c>
          <w:tcPr>
            <w:tcW w:w="814" w:type="pct"/>
            <w:tcBorders>
              <w:top w:val="nil"/>
              <w:bottom w:val="nil"/>
            </w:tcBorders>
            <w:tcMar>
              <w:top w:w="144" w:type="nil"/>
              <w:right w:w="144" w:type="nil"/>
            </w:tcMar>
          </w:tcPr>
          <w:p w14:paraId="380A6270"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c>
          <w:tcPr>
            <w:tcW w:w="799" w:type="pct"/>
            <w:tcBorders>
              <w:top w:val="nil"/>
              <w:bottom w:val="nil"/>
            </w:tcBorders>
            <w:tcMar>
              <w:top w:w="144" w:type="nil"/>
              <w:right w:w="144" w:type="nil"/>
            </w:tcMar>
          </w:tcPr>
          <w:p w14:paraId="016F35A3"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r>
      <w:tr w:rsidR="002C09E2" w:rsidRPr="002C09E2" w14:paraId="6C66A397" w14:textId="77777777" w:rsidTr="00287F5B">
        <w:trPr>
          <w:trHeight w:val="530"/>
        </w:trPr>
        <w:tc>
          <w:tcPr>
            <w:tcW w:w="1085" w:type="pct"/>
            <w:tcBorders>
              <w:top w:val="nil"/>
            </w:tcBorders>
            <w:tcMar>
              <w:top w:w="144" w:type="nil"/>
              <w:right w:w="144" w:type="nil"/>
            </w:tcMar>
          </w:tcPr>
          <w:p w14:paraId="4045AFEE" w14:textId="5404DA55" w:rsidR="002C09E2" w:rsidRPr="002C09E2" w:rsidRDefault="00870A4D"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000000"/>
                <w:sz w:val="24"/>
                <w:szCs w:val="24"/>
                <w:u w:color="29292E"/>
                <w:lang w:val="en-GB"/>
              </w:rPr>
              <w:t>21</w:t>
            </w:r>
          </w:p>
        </w:tc>
        <w:tc>
          <w:tcPr>
            <w:tcW w:w="1248" w:type="pct"/>
            <w:tcBorders>
              <w:top w:val="nil"/>
            </w:tcBorders>
            <w:tcMar>
              <w:top w:w="144" w:type="nil"/>
              <w:right w:w="144" w:type="nil"/>
            </w:tcMar>
          </w:tcPr>
          <w:p w14:paraId="4C7B1B15" w14:textId="3A4BBD6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r w:rsidR="00FF7080">
              <w:rPr>
                <w:rFonts w:cs="Times New Roman"/>
                <w:color w:val="29292E"/>
                <w:sz w:val="24"/>
                <w:szCs w:val="24"/>
                <w:u w:color="29292E"/>
                <w:lang w:val="en-GB"/>
              </w:rPr>
              <w:t>++</w:t>
            </w:r>
          </w:p>
        </w:tc>
        <w:tc>
          <w:tcPr>
            <w:tcW w:w="1054" w:type="pct"/>
            <w:tcBorders>
              <w:top w:val="nil"/>
            </w:tcBorders>
            <w:tcMar>
              <w:top w:w="144" w:type="nil"/>
              <w:right w:w="144" w:type="nil"/>
            </w:tcMar>
          </w:tcPr>
          <w:p w14:paraId="29CAE014"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c>
          <w:tcPr>
            <w:tcW w:w="814" w:type="pct"/>
            <w:tcBorders>
              <w:top w:val="nil"/>
            </w:tcBorders>
            <w:tcMar>
              <w:top w:w="144" w:type="nil"/>
              <w:right w:w="144" w:type="nil"/>
            </w:tcMar>
          </w:tcPr>
          <w:p w14:paraId="670324DF"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c>
          <w:tcPr>
            <w:tcW w:w="799" w:type="pct"/>
            <w:tcBorders>
              <w:top w:val="nil"/>
            </w:tcBorders>
            <w:tcMar>
              <w:top w:w="144" w:type="nil"/>
              <w:right w:w="144" w:type="nil"/>
            </w:tcMar>
          </w:tcPr>
          <w:p w14:paraId="7EAA7565"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_</w:t>
            </w:r>
          </w:p>
        </w:tc>
      </w:tr>
    </w:tbl>
    <w:p w14:paraId="389EDA75" w14:textId="3D2EC5E6" w:rsidR="002C09E2" w:rsidRDefault="00BE786A" w:rsidP="002C09E2">
      <w:pPr>
        <w:autoSpaceDE w:val="0"/>
        <w:autoSpaceDN w:val="0"/>
        <w:adjustRightInd w:val="0"/>
        <w:spacing w:before="30" w:beforeAutospacing="0" w:after="266"/>
        <w:rPr>
          <w:rFonts w:cs="Times New Roman"/>
          <w:color w:val="000000"/>
          <w:sz w:val="24"/>
          <w:szCs w:val="24"/>
          <w:u w:color="29292E"/>
          <w:lang w:val="en-GB"/>
        </w:rPr>
      </w:pPr>
      <w:r>
        <w:rPr>
          <w:rFonts w:cs="Times New Roman"/>
          <w:color w:val="000000"/>
          <w:sz w:val="24"/>
          <w:szCs w:val="24"/>
          <w:u w:color="29292E"/>
          <w:lang w:val="en-GB"/>
        </w:rPr>
        <w:t>+++Strongly present, ++medium present, +slightly present</w:t>
      </w:r>
      <w:r w:rsidR="002C09E2" w:rsidRPr="002C09E2">
        <w:rPr>
          <w:rFonts w:cs="Times New Roman"/>
          <w:color w:val="000000"/>
          <w:sz w:val="24"/>
          <w:szCs w:val="24"/>
          <w:u w:color="29292E"/>
          <w:lang w:val="en-GB"/>
        </w:rPr>
        <w:t>, -</w:t>
      </w:r>
      <w:r>
        <w:rPr>
          <w:rFonts w:cs="Times New Roman"/>
          <w:color w:val="000000"/>
          <w:sz w:val="24"/>
          <w:szCs w:val="24"/>
          <w:u w:color="29292E"/>
          <w:lang w:val="en-GB"/>
        </w:rPr>
        <w:t>absent</w:t>
      </w:r>
    </w:p>
    <w:p w14:paraId="5032514A" w14:textId="0E2DF091" w:rsidR="00A93A5C" w:rsidRDefault="00A93A5C" w:rsidP="00A93A5C">
      <w:pPr>
        <w:autoSpaceDE w:val="0"/>
        <w:autoSpaceDN w:val="0"/>
        <w:adjustRightInd w:val="0"/>
        <w:spacing w:before="30" w:beforeAutospacing="0" w:after="320"/>
        <w:rPr>
          <w:rFonts w:cs="Times New Roman"/>
          <w:color w:val="000000"/>
          <w:sz w:val="24"/>
          <w:szCs w:val="24"/>
          <w:u w:color="29292E"/>
          <w:lang w:val="en-GB"/>
        </w:rPr>
      </w:pPr>
      <w:r>
        <w:rPr>
          <w:rFonts w:cs="Times New Roman"/>
          <w:color w:val="000000"/>
          <w:sz w:val="24"/>
          <w:szCs w:val="24"/>
          <w:u w:color="29292E"/>
          <w:lang w:val="en-GB"/>
        </w:rPr>
        <w:t>Control = Chicken products contain no OPE or OPP</w:t>
      </w:r>
    </w:p>
    <w:p w14:paraId="365BA787" w14:textId="357104F7" w:rsidR="00AC5ACF" w:rsidRDefault="00AC5ACF" w:rsidP="00AC5ACF">
      <w:pPr>
        <w:autoSpaceDE w:val="0"/>
        <w:autoSpaceDN w:val="0"/>
        <w:adjustRightInd w:val="0"/>
        <w:spacing w:before="30" w:beforeAutospacing="0" w:after="320"/>
        <w:rPr>
          <w:rFonts w:cs="Times New Roman"/>
          <w:color w:val="29292E"/>
          <w:sz w:val="24"/>
          <w:szCs w:val="24"/>
          <w:u w:color="29292E"/>
          <w:lang w:val="en-GB"/>
        </w:rPr>
      </w:pPr>
      <w:r>
        <w:rPr>
          <w:rFonts w:cs="Times New Roman"/>
          <w:color w:val="29292E"/>
          <w:sz w:val="24"/>
          <w:szCs w:val="24"/>
          <w:u w:color="29292E"/>
          <w:lang w:val="en-GB"/>
        </w:rPr>
        <w:t>1%</w:t>
      </w:r>
      <w:r w:rsidRPr="002C09E2">
        <w:rPr>
          <w:rFonts w:cs="Times New Roman"/>
          <w:color w:val="29292E"/>
          <w:sz w:val="24"/>
          <w:szCs w:val="24"/>
          <w:u w:color="29292E"/>
          <w:lang w:val="en-GB"/>
        </w:rPr>
        <w:t>PE</w:t>
      </w:r>
      <w:r w:rsidR="00A93A5C">
        <w:rPr>
          <w:rFonts w:cs="Times New Roman"/>
          <w:color w:val="29292E"/>
          <w:sz w:val="24"/>
          <w:szCs w:val="24"/>
          <w:u w:color="29292E"/>
          <w:lang w:val="en-GB"/>
        </w:rPr>
        <w:t xml:space="preserve"> </w:t>
      </w:r>
      <w:r w:rsidRPr="002C09E2">
        <w:rPr>
          <w:rFonts w:cs="Times New Roman"/>
          <w:color w:val="29292E"/>
          <w:sz w:val="24"/>
          <w:szCs w:val="24"/>
          <w:u w:color="29292E"/>
          <w:lang w:val="en-GB"/>
        </w:rPr>
        <w:t xml:space="preserve">= </w:t>
      </w:r>
      <w:r>
        <w:rPr>
          <w:rFonts w:cs="Times New Roman"/>
          <w:color w:val="29292E"/>
          <w:sz w:val="24"/>
          <w:szCs w:val="24"/>
          <w:u w:color="29292E"/>
          <w:lang w:val="en-GB"/>
        </w:rPr>
        <w:t>1% o</w:t>
      </w:r>
      <w:r w:rsidRPr="002C09E2">
        <w:rPr>
          <w:rFonts w:cs="Times New Roman"/>
          <w:color w:val="29292E"/>
          <w:sz w:val="24"/>
          <w:szCs w:val="24"/>
          <w:u w:color="29292E"/>
          <w:lang w:val="en-GB"/>
        </w:rPr>
        <w:t>range peel extract powder</w:t>
      </w:r>
      <w:r>
        <w:rPr>
          <w:rFonts w:cs="Times New Roman"/>
          <w:color w:val="29292E"/>
          <w:sz w:val="24"/>
          <w:szCs w:val="24"/>
          <w:u w:color="29292E"/>
          <w:lang w:val="en-GB"/>
        </w:rPr>
        <w:t xml:space="preserve"> (OPE)</w:t>
      </w:r>
      <w:r w:rsidRPr="002C09E2">
        <w:rPr>
          <w:rFonts w:cs="Times New Roman"/>
          <w:color w:val="29292E"/>
          <w:sz w:val="24"/>
          <w:szCs w:val="24"/>
          <w:u w:color="29292E"/>
          <w:lang w:val="en-GB"/>
        </w:rPr>
        <w:t xml:space="preserve"> incorporated chicken nuggets</w:t>
      </w:r>
    </w:p>
    <w:p w14:paraId="7536C220" w14:textId="4BD84954" w:rsidR="00AC5ACF" w:rsidRPr="002C09E2" w:rsidRDefault="00AC5ACF" w:rsidP="00AC5ACF">
      <w:pPr>
        <w:autoSpaceDE w:val="0"/>
        <w:autoSpaceDN w:val="0"/>
        <w:adjustRightInd w:val="0"/>
        <w:spacing w:before="30" w:beforeAutospacing="0" w:after="320"/>
        <w:rPr>
          <w:rFonts w:cs="Times New Roman"/>
          <w:color w:val="000000"/>
          <w:sz w:val="24"/>
          <w:szCs w:val="24"/>
          <w:u w:color="29292E"/>
          <w:lang w:val="en-GB"/>
        </w:rPr>
      </w:pPr>
      <w:r>
        <w:rPr>
          <w:rFonts w:cs="Times New Roman"/>
          <w:color w:val="29292E"/>
          <w:sz w:val="24"/>
          <w:szCs w:val="24"/>
          <w:u w:color="29292E"/>
          <w:lang w:val="en-GB"/>
        </w:rPr>
        <w:t>2%PE</w:t>
      </w:r>
      <w:r w:rsidR="00A93A5C">
        <w:rPr>
          <w:rFonts w:cs="Times New Roman"/>
          <w:color w:val="29292E"/>
          <w:sz w:val="24"/>
          <w:szCs w:val="24"/>
          <w:u w:color="29292E"/>
          <w:lang w:val="en-GB"/>
        </w:rPr>
        <w:t xml:space="preserve"> </w:t>
      </w:r>
      <w:r>
        <w:rPr>
          <w:rFonts w:cs="Times New Roman"/>
          <w:color w:val="29292E"/>
          <w:sz w:val="24"/>
          <w:szCs w:val="24"/>
          <w:u w:color="29292E"/>
          <w:lang w:val="en-GB"/>
        </w:rPr>
        <w:t>= 2% o</w:t>
      </w:r>
      <w:r w:rsidRPr="002C09E2">
        <w:rPr>
          <w:rFonts w:cs="Times New Roman"/>
          <w:color w:val="29292E"/>
          <w:sz w:val="24"/>
          <w:szCs w:val="24"/>
          <w:u w:color="29292E"/>
          <w:lang w:val="en-GB"/>
        </w:rPr>
        <w:t>range peel extract powder</w:t>
      </w:r>
      <w:r>
        <w:rPr>
          <w:rFonts w:cs="Times New Roman"/>
          <w:color w:val="29292E"/>
          <w:sz w:val="24"/>
          <w:szCs w:val="24"/>
          <w:u w:color="29292E"/>
          <w:lang w:val="en-GB"/>
        </w:rPr>
        <w:t xml:space="preserve"> (OPE)</w:t>
      </w:r>
      <w:r w:rsidRPr="002C09E2">
        <w:rPr>
          <w:rFonts w:cs="Times New Roman"/>
          <w:color w:val="29292E"/>
          <w:sz w:val="24"/>
          <w:szCs w:val="24"/>
          <w:u w:color="29292E"/>
          <w:lang w:val="en-GB"/>
        </w:rPr>
        <w:t xml:space="preserve"> incorporated chicken nuggets</w:t>
      </w:r>
    </w:p>
    <w:p w14:paraId="07C059CB" w14:textId="4381EDF0" w:rsidR="00AC5ACF" w:rsidRPr="00AC5ACF" w:rsidRDefault="00AC5ACF" w:rsidP="002C09E2">
      <w:pPr>
        <w:autoSpaceDE w:val="0"/>
        <w:autoSpaceDN w:val="0"/>
        <w:adjustRightInd w:val="0"/>
        <w:spacing w:before="30" w:beforeAutospacing="0" w:after="266"/>
        <w:rPr>
          <w:rFonts w:cs="Times New Roman"/>
          <w:color w:val="29292E"/>
          <w:sz w:val="24"/>
          <w:szCs w:val="24"/>
          <w:u w:color="29292E"/>
          <w:lang w:val="en-GB"/>
        </w:rPr>
      </w:pPr>
      <w:r>
        <w:rPr>
          <w:rFonts w:cs="Times New Roman"/>
          <w:color w:val="29292E"/>
          <w:sz w:val="24"/>
          <w:szCs w:val="24"/>
          <w:u w:color="29292E"/>
          <w:lang w:val="en-GB"/>
        </w:rPr>
        <w:t>2%PP</w:t>
      </w:r>
      <w:r w:rsidR="00A93A5C">
        <w:rPr>
          <w:rFonts w:cs="Times New Roman"/>
          <w:color w:val="29292E"/>
          <w:sz w:val="24"/>
          <w:szCs w:val="24"/>
          <w:u w:color="29292E"/>
          <w:lang w:val="en-GB"/>
        </w:rPr>
        <w:t xml:space="preserve"> </w:t>
      </w:r>
      <w:r>
        <w:rPr>
          <w:rFonts w:cs="Times New Roman"/>
          <w:color w:val="29292E"/>
          <w:sz w:val="24"/>
          <w:szCs w:val="24"/>
          <w:u w:color="29292E"/>
          <w:lang w:val="en-GB"/>
        </w:rPr>
        <w:t>= 2% o</w:t>
      </w:r>
      <w:r w:rsidRPr="002C09E2">
        <w:rPr>
          <w:rFonts w:cs="Times New Roman"/>
          <w:color w:val="29292E"/>
          <w:sz w:val="24"/>
          <w:szCs w:val="24"/>
          <w:u w:color="29292E"/>
          <w:lang w:val="en-GB"/>
        </w:rPr>
        <w:t>range peel powder</w:t>
      </w:r>
      <w:r>
        <w:rPr>
          <w:rFonts w:cs="Times New Roman"/>
          <w:color w:val="29292E"/>
          <w:sz w:val="24"/>
          <w:szCs w:val="24"/>
          <w:u w:color="29292E"/>
          <w:lang w:val="en-GB"/>
        </w:rPr>
        <w:t xml:space="preserve"> (OPP)</w:t>
      </w:r>
      <w:r w:rsidRPr="002C09E2">
        <w:rPr>
          <w:rFonts w:cs="Times New Roman"/>
          <w:color w:val="29292E"/>
          <w:sz w:val="24"/>
          <w:szCs w:val="24"/>
          <w:u w:color="29292E"/>
          <w:lang w:val="en-GB"/>
        </w:rPr>
        <w:t xml:space="preserve"> incorporated chicken nuggets</w:t>
      </w:r>
    </w:p>
    <w:p w14:paraId="314397A8" w14:textId="77777777" w:rsidR="00A93A5C" w:rsidRDefault="00A93A5C" w:rsidP="003B7D58">
      <w:pPr>
        <w:autoSpaceDE w:val="0"/>
        <w:autoSpaceDN w:val="0"/>
        <w:adjustRightInd w:val="0"/>
        <w:spacing w:before="30" w:beforeAutospacing="0" w:after="266"/>
        <w:rPr>
          <w:rFonts w:eastAsiaTheme="majorEastAsia" w:cs="Times New Roman"/>
          <w:b/>
          <w:bCs/>
          <w:color w:val="000000" w:themeColor="text1"/>
          <w:kern w:val="2"/>
          <w:sz w:val="24"/>
          <w:szCs w:val="24"/>
          <w:lang w:eastAsia="zh-CN"/>
          <w14:ligatures w14:val="standardContextual"/>
        </w:rPr>
      </w:pPr>
      <w:bookmarkStart w:id="123" w:name="_Toc147833352"/>
      <w:bookmarkStart w:id="124" w:name="_Toc147833376"/>
      <w:bookmarkStart w:id="125" w:name="_Toc150090287"/>
    </w:p>
    <w:p w14:paraId="59DC6047" w14:textId="77777777" w:rsidR="00A93A5C" w:rsidRDefault="00A93A5C" w:rsidP="003B7D58">
      <w:pPr>
        <w:autoSpaceDE w:val="0"/>
        <w:autoSpaceDN w:val="0"/>
        <w:adjustRightInd w:val="0"/>
        <w:spacing w:before="30" w:beforeAutospacing="0" w:after="266"/>
        <w:rPr>
          <w:rFonts w:eastAsiaTheme="majorEastAsia" w:cs="Times New Roman"/>
          <w:b/>
          <w:bCs/>
          <w:color w:val="000000" w:themeColor="text1"/>
          <w:kern w:val="2"/>
          <w:sz w:val="24"/>
          <w:szCs w:val="24"/>
          <w:lang w:eastAsia="zh-CN"/>
          <w14:ligatures w14:val="standardContextual"/>
        </w:rPr>
      </w:pPr>
    </w:p>
    <w:p w14:paraId="2A409C46" w14:textId="07C38F89" w:rsidR="002C09E2" w:rsidRPr="003B7D58" w:rsidRDefault="002C09E2" w:rsidP="003B7D58">
      <w:pPr>
        <w:autoSpaceDE w:val="0"/>
        <w:autoSpaceDN w:val="0"/>
        <w:adjustRightInd w:val="0"/>
        <w:spacing w:before="30" w:beforeAutospacing="0" w:after="266"/>
        <w:rPr>
          <w:rFonts w:cs="Times New Roman"/>
          <w:b/>
          <w:bCs/>
          <w:color w:val="000000" w:themeColor="text1"/>
          <w:sz w:val="24"/>
          <w:szCs w:val="24"/>
          <w:u w:color="29292E"/>
          <w:lang w:val="en-GB"/>
        </w:rPr>
      </w:pPr>
      <w:r w:rsidRPr="002C09E2">
        <w:rPr>
          <w:rFonts w:eastAsiaTheme="majorEastAsia" w:cs="Times New Roman"/>
          <w:b/>
          <w:bCs/>
          <w:color w:val="000000" w:themeColor="text1"/>
          <w:kern w:val="2"/>
          <w:sz w:val="24"/>
          <w:szCs w:val="24"/>
          <w:lang w:eastAsia="zh-CN"/>
          <w14:ligatures w14:val="standardContextual"/>
        </w:rPr>
        <w:lastRenderedPageBreak/>
        <w:t xml:space="preserve">Table 9: Microbial analysis of chicken nuggets (For </w:t>
      </w:r>
      <w:r w:rsidRPr="002C09E2">
        <w:rPr>
          <w:rFonts w:eastAsiaTheme="majorEastAsia" w:cs="Times New Roman"/>
          <w:b/>
          <w:bCs/>
          <w:i/>
          <w:color w:val="000000" w:themeColor="text1"/>
          <w:kern w:val="2"/>
          <w:sz w:val="24"/>
          <w:szCs w:val="24"/>
          <w:lang w:eastAsia="zh-CN"/>
          <w14:ligatures w14:val="standardContextual"/>
        </w:rPr>
        <w:t>E. coli</w:t>
      </w:r>
      <w:r w:rsidRPr="002C09E2">
        <w:rPr>
          <w:rFonts w:eastAsiaTheme="majorEastAsia" w:cs="Times New Roman"/>
          <w:b/>
          <w:bCs/>
          <w:color w:val="000000" w:themeColor="text1"/>
          <w:kern w:val="2"/>
          <w:sz w:val="24"/>
          <w:szCs w:val="24"/>
          <w:lang w:eastAsia="zh-CN"/>
          <w14:ligatures w14:val="standardContextual"/>
        </w:rPr>
        <w:t>)</w:t>
      </w:r>
      <w:bookmarkEnd w:id="123"/>
      <w:bookmarkEnd w:id="124"/>
      <w:bookmarkEnd w:id="125"/>
    </w:p>
    <w:tbl>
      <w:tblPr>
        <w:tblW w:w="4713" w:type="pct"/>
        <w:tblBorders>
          <w:top w:val="single" w:sz="12" w:space="0" w:color="000000"/>
          <w:bottom w:val="single" w:sz="12" w:space="0" w:color="000000"/>
          <w:insideH w:val="single" w:sz="12" w:space="0" w:color="000000"/>
        </w:tblBorders>
        <w:tblLook w:val="0000" w:firstRow="0" w:lastRow="0" w:firstColumn="0" w:lastColumn="0" w:noHBand="0" w:noVBand="0"/>
      </w:tblPr>
      <w:tblGrid>
        <w:gridCol w:w="1800"/>
        <w:gridCol w:w="1431"/>
        <w:gridCol w:w="1439"/>
        <w:gridCol w:w="1630"/>
        <w:gridCol w:w="1530"/>
      </w:tblGrid>
      <w:tr w:rsidR="002C09E2" w:rsidRPr="002C09E2" w14:paraId="62B23102" w14:textId="77777777" w:rsidTr="00F8054C">
        <w:trPr>
          <w:trHeight w:val="528"/>
        </w:trPr>
        <w:tc>
          <w:tcPr>
            <w:tcW w:w="1149" w:type="pct"/>
            <w:tcBorders>
              <w:bottom w:val="single" w:sz="12" w:space="0" w:color="000000"/>
            </w:tcBorders>
            <w:tcMar>
              <w:top w:w="144" w:type="nil"/>
              <w:right w:w="144" w:type="nil"/>
            </w:tcMar>
          </w:tcPr>
          <w:p w14:paraId="0BB7F7F5" w14:textId="0E20AC23" w:rsidR="002C09E2" w:rsidRPr="002C09E2" w:rsidRDefault="008729F8" w:rsidP="002C09E2">
            <w:pPr>
              <w:autoSpaceDE w:val="0"/>
              <w:autoSpaceDN w:val="0"/>
              <w:adjustRightInd w:val="0"/>
              <w:spacing w:before="30" w:beforeAutospacing="0"/>
              <w:jc w:val="center"/>
              <w:rPr>
                <w:rFonts w:cs="Times New Roman"/>
                <w:b/>
                <w:color w:val="000000"/>
                <w:sz w:val="24"/>
                <w:szCs w:val="24"/>
                <w:u w:color="29292E"/>
                <w:lang w:val="en-GB"/>
              </w:rPr>
            </w:pPr>
            <w:r>
              <w:rPr>
                <w:rFonts w:cs="Times New Roman"/>
                <w:b/>
                <w:color w:val="29292E"/>
                <w:sz w:val="24"/>
                <w:szCs w:val="24"/>
                <w:u w:color="29292E"/>
                <w:lang w:val="en-GB"/>
              </w:rPr>
              <w:t>Storage period (</w:t>
            </w:r>
            <w:r w:rsidR="002C09E2" w:rsidRPr="002C09E2">
              <w:rPr>
                <w:rFonts w:cs="Times New Roman"/>
                <w:b/>
                <w:color w:val="29292E"/>
                <w:sz w:val="24"/>
                <w:szCs w:val="24"/>
                <w:u w:color="29292E"/>
                <w:lang w:val="en-GB"/>
              </w:rPr>
              <w:t>Days</w:t>
            </w:r>
            <w:r>
              <w:rPr>
                <w:rFonts w:cs="Times New Roman"/>
                <w:b/>
                <w:color w:val="29292E"/>
                <w:sz w:val="24"/>
                <w:szCs w:val="24"/>
                <w:u w:color="29292E"/>
                <w:lang w:val="en-GB"/>
              </w:rPr>
              <w:t>)</w:t>
            </w:r>
          </w:p>
        </w:tc>
        <w:tc>
          <w:tcPr>
            <w:tcW w:w="914" w:type="pct"/>
            <w:tcBorders>
              <w:bottom w:val="single" w:sz="12" w:space="0" w:color="000000"/>
            </w:tcBorders>
            <w:tcMar>
              <w:top w:w="144" w:type="nil"/>
              <w:right w:w="144" w:type="nil"/>
            </w:tcMar>
          </w:tcPr>
          <w:p w14:paraId="2BB03345" w14:textId="24A89ED3" w:rsidR="002C09E2" w:rsidRPr="002C09E2" w:rsidRDefault="002C09E2" w:rsidP="00502484">
            <w:pPr>
              <w:autoSpaceDE w:val="0"/>
              <w:autoSpaceDN w:val="0"/>
              <w:adjustRightInd w:val="0"/>
              <w:spacing w:before="30" w:beforeAutospacing="0"/>
              <w:jc w:val="center"/>
              <w:rPr>
                <w:rFonts w:cs="Times New Roman"/>
                <w:b/>
                <w:color w:val="000000"/>
                <w:sz w:val="24"/>
                <w:szCs w:val="24"/>
                <w:u w:color="29292E"/>
                <w:lang w:val="en-GB"/>
              </w:rPr>
            </w:pPr>
            <w:r w:rsidRPr="002C09E2">
              <w:rPr>
                <w:rFonts w:cs="Times New Roman"/>
                <w:b/>
                <w:color w:val="29292E"/>
                <w:sz w:val="24"/>
                <w:szCs w:val="24"/>
                <w:u w:color="29292E"/>
                <w:lang w:val="en-GB"/>
              </w:rPr>
              <w:t xml:space="preserve">Control </w:t>
            </w:r>
          </w:p>
        </w:tc>
        <w:tc>
          <w:tcPr>
            <w:tcW w:w="919" w:type="pct"/>
            <w:tcBorders>
              <w:bottom w:val="single" w:sz="12" w:space="0" w:color="000000"/>
            </w:tcBorders>
            <w:tcMar>
              <w:top w:w="144" w:type="nil"/>
              <w:right w:w="144" w:type="nil"/>
            </w:tcMar>
          </w:tcPr>
          <w:p w14:paraId="21AB9990"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u w:color="29292E"/>
                <w:lang w:val="en-GB"/>
              </w:rPr>
            </w:pPr>
            <w:r w:rsidRPr="002C09E2">
              <w:rPr>
                <w:rFonts w:cs="Times New Roman"/>
                <w:b/>
                <w:color w:val="29292E"/>
                <w:sz w:val="24"/>
                <w:szCs w:val="24"/>
                <w:u w:color="29292E"/>
                <w:lang w:val="en-GB"/>
              </w:rPr>
              <w:t>1% PE</w:t>
            </w:r>
          </w:p>
        </w:tc>
        <w:tc>
          <w:tcPr>
            <w:tcW w:w="1041" w:type="pct"/>
            <w:tcBorders>
              <w:bottom w:val="single" w:sz="12" w:space="0" w:color="000000"/>
            </w:tcBorders>
            <w:tcMar>
              <w:top w:w="144" w:type="nil"/>
              <w:right w:w="144" w:type="nil"/>
            </w:tcMar>
          </w:tcPr>
          <w:p w14:paraId="4F2EE554"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u w:color="29292E"/>
                <w:lang w:val="en-GB"/>
              </w:rPr>
            </w:pPr>
            <w:r w:rsidRPr="002C09E2">
              <w:rPr>
                <w:rFonts w:cs="Times New Roman"/>
                <w:b/>
                <w:color w:val="29292E"/>
                <w:sz w:val="24"/>
                <w:szCs w:val="24"/>
                <w:u w:color="29292E"/>
                <w:lang w:val="en-GB"/>
              </w:rPr>
              <w:t>2% PE</w:t>
            </w:r>
          </w:p>
        </w:tc>
        <w:tc>
          <w:tcPr>
            <w:tcW w:w="977" w:type="pct"/>
            <w:tcBorders>
              <w:bottom w:val="single" w:sz="12" w:space="0" w:color="000000"/>
            </w:tcBorders>
            <w:tcMar>
              <w:top w:w="144" w:type="nil"/>
              <w:right w:w="144" w:type="nil"/>
            </w:tcMar>
          </w:tcPr>
          <w:p w14:paraId="5520B44F" w14:textId="77777777" w:rsidR="002C09E2" w:rsidRPr="002C09E2" w:rsidRDefault="002C09E2" w:rsidP="002C09E2">
            <w:pPr>
              <w:autoSpaceDE w:val="0"/>
              <w:autoSpaceDN w:val="0"/>
              <w:adjustRightInd w:val="0"/>
              <w:spacing w:before="30" w:beforeAutospacing="0"/>
              <w:jc w:val="center"/>
              <w:rPr>
                <w:rFonts w:cs="Times New Roman"/>
                <w:b/>
                <w:color w:val="000000"/>
                <w:sz w:val="24"/>
                <w:szCs w:val="24"/>
                <w:u w:color="29292E"/>
                <w:lang w:val="en-GB"/>
              </w:rPr>
            </w:pPr>
            <w:r w:rsidRPr="002C09E2">
              <w:rPr>
                <w:rFonts w:cs="Times New Roman"/>
                <w:b/>
                <w:color w:val="29292E"/>
                <w:sz w:val="24"/>
                <w:szCs w:val="24"/>
                <w:u w:color="29292E"/>
                <w:lang w:val="en-GB"/>
              </w:rPr>
              <w:t>2% PP</w:t>
            </w:r>
          </w:p>
        </w:tc>
      </w:tr>
      <w:tr w:rsidR="002C09E2" w:rsidRPr="002C09E2" w14:paraId="59D8DCC9" w14:textId="77777777" w:rsidTr="00F8054C">
        <w:trPr>
          <w:trHeight w:val="542"/>
        </w:trPr>
        <w:tc>
          <w:tcPr>
            <w:tcW w:w="1149" w:type="pct"/>
            <w:tcBorders>
              <w:bottom w:val="nil"/>
            </w:tcBorders>
            <w:tcMar>
              <w:top w:w="144" w:type="nil"/>
              <w:right w:w="144" w:type="nil"/>
            </w:tcMar>
          </w:tcPr>
          <w:p w14:paraId="690F12A9" w14:textId="4E53B68F" w:rsidR="002C09E2" w:rsidRPr="002C09E2" w:rsidRDefault="008729F8"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000000"/>
                <w:sz w:val="24"/>
                <w:szCs w:val="24"/>
                <w:u w:color="29292E"/>
                <w:lang w:val="en-GB"/>
              </w:rPr>
              <w:t>7</w:t>
            </w:r>
          </w:p>
        </w:tc>
        <w:tc>
          <w:tcPr>
            <w:tcW w:w="914" w:type="pct"/>
            <w:tcBorders>
              <w:bottom w:val="nil"/>
            </w:tcBorders>
            <w:tcMar>
              <w:top w:w="144" w:type="nil"/>
              <w:right w:w="144" w:type="nil"/>
            </w:tcMar>
          </w:tcPr>
          <w:p w14:paraId="024BBDAE" w14:textId="0ABDB10D" w:rsidR="002C09E2" w:rsidRPr="002C09E2" w:rsidRDefault="00B50ACA"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29292E"/>
                <w:sz w:val="24"/>
                <w:szCs w:val="24"/>
                <w:u w:color="29292E"/>
                <w:lang w:val="en-GB"/>
              </w:rPr>
              <w:t>++</w:t>
            </w:r>
          </w:p>
        </w:tc>
        <w:tc>
          <w:tcPr>
            <w:tcW w:w="919" w:type="pct"/>
            <w:tcBorders>
              <w:bottom w:val="nil"/>
            </w:tcBorders>
            <w:tcMar>
              <w:top w:w="144" w:type="nil"/>
              <w:right w:w="144" w:type="nil"/>
            </w:tcMar>
          </w:tcPr>
          <w:p w14:paraId="2EB87F59"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p>
        </w:tc>
        <w:tc>
          <w:tcPr>
            <w:tcW w:w="1041" w:type="pct"/>
            <w:tcBorders>
              <w:bottom w:val="nil"/>
            </w:tcBorders>
            <w:tcMar>
              <w:top w:w="144" w:type="nil"/>
              <w:right w:w="144" w:type="nil"/>
            </w:tcMar>
          </w:tcPr>
          <w:p w14:paraId="76FA4994"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p>
        </w:tc>
        <w:tc>
          <w:tcPr>
            <w:tcW w:w="977" w:type="pct"/>
            <w:tcBorders>
              <w:bottom w:val="nil"/>
            </w:tcBorders>
            <w:tcMar>
              <w:top w:w="144" w:type="nil"/>
              <w:right w:w="144" w:type="nil"/>
            </w:tcMar>
          </w:tcPr>
          <w:p w14:paraId="7AE5B836"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p>
        </w:tc>
      </w:tr>
      <w:tr w:rsidR="002C09E2" w:rsidRPr="002C09E2" w14:paraId="4EC6AF6D" w14:textId="77777777" w:rsidTr="00F8054C">
        <w:trPr>
          <w:trHeight w:val="501"/>
        </w:trPr>
        <w:tc>
          <w:tcPr>
            <w:tcW w:w="1149" w:type="pct"/>
            <w:tcBorders>
              <w:top w:val="nil"/>
              <w:bottom w:val="nil"/>
            </w:tcBorders>
            <w:tcMar>
              <w:top w:w="144" w:type="nil"/>
              <w:right w:w="144" w:type="nil"/>
            </w:tcMar>
          </w:tcPr>
          <w:p w14:paraId="6F9AFDE2" w14:textId="223E3F35" w:rsidR="002C09E2" w:rsidRPr="002C09E2" w:rsidRDefault="008729F8"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000000"/>
                <w:sz w:val="24"/>
                <w:szCs w:val="24"/>
                <w:u w:color="29292E"/>
                <w:lang w:val="en-GB"/>
              </w:rPr>
              <w:t>14</w:t>
            </w:r>
          </w:p>
        </w:tc>
        <w:tc>
          <w:tcPr>
            <w:tcW w:w="914" w:type="pct"/>
            <w:tcBorders>
              <w:top w:val="nil"/>
              <w:bottom w:val="nil"/>
            </w:tcBorders>
            <w:tcMar>
              <w:top w:w="144" w:type="nil"/>
              <w:right w:w="144" w:type="nil"/>
            </w:tcMar>
          </w:tcPr>
          <w:p w14:paraId="280AB267"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p>
        </w:tc>
        <w:tc>
          <w:tcPr>
            <w:tcW w:w="919" w:type="pct"/>
            <w:tcBorders>
              <w:top w:val="nil"/>
              <w:bottom w:val="nil"/>
            </w:tcBorders>
            <w:tcMar>
              <w:top w:w="144" w:type="nil"/>
              <w:right w:w="144" w:type="nil"/>
            </w:tcMar>
          </w:tcPr>
          <w:p w14:paraId="3D6AD117" w14:textId="1AA97A26" w:rsidR="002C09E2" w:rsidRPr="002C09E2" w:rsidRDefault="00BE786A"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29292E"/>
                <w:sz w:val="24"/>
                <w:szCs w:val="24"/>
                <w:u w:color="29292E"/>
                <w:lang w:val="en-GB"/>
              </w:rPr>
              <w:t>++</w:t>
            </w:r>
          </w:p>
        </w:tc>
        <w:tc>
          <w:tcPr>
            <w:tcW w:w="1041" w:type="pct"/>
            <w:tcBorders>
              <w:top w:val="nil"/>
              <w:bottom w:val="nil"/>
            </w:tcBorders>
            <w:tcMar>
              <w:top w:w="144" w:type="nil"/>
              <w:right w:w="144" w:type="nil"/>
            </w:tcMar>
          </w:tcPr>
          <w:p w14:paraId="45E4379F" w14:textId="3F575D4B" w:rsidR="002C09E2" w:rsidRPr="002C09E2" w:rsidRDefault="00BE786A"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29292E"/>
                <w:sz w:val="24"/>
                <w:szCs w:val="24"/>
                <w:u w:color="29292E"/>
                <w:lang w:val="en-GB"/>
              </w:rPr>
              <w:t>++</w:t>
            </w:r>
          </w:p>
        </w:tc>
        <w:tc>
          <w:tcPr>
            <w:tcW w:w="977" w:type="pct"/>
            <w:tcBorders>
              <w:top w:val="nil"/>
              <w:bottom w:val="nil"/>
            </w:tcBorders>
            <w:tcMar>
              <w:top w:w="144" w:type="nil"/>
              <w:right w:w="144" w:type="nil"/>
            </w:tcMar>
          </w:tcPr>
          <w:p w14:paraId="5F36A78D" w14:textId="268C65DF" w:rsidR="002C09E2" w:rsidRPr="002C09E2" w:rsidRDefault="00BE786A"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29292E"/>
                <w:sz w:val="24"/>
                <w:szCs w:val="24"/>
                <w:u w:color="29292E"/>
                <w:lang w:val="en-GB"/>
              </w:rPr>
              <w:t>++</w:t>
            </w:r>
          </w:p>
        </w:tc>
      </w:tr>
      <w:tr w:rsidR="002C09E2" w:rsidRPr="002C09E2" w14:paraId="6398131D" w14:textId="77777777" w:rsidTr="00F8054C">
        <w:trPr>
          <w:trHeight w:val="528"/>
        </w:trPr>
        <w:tc>
          <w:tcPr>
            <w:tcW w:w="1149" w:type="pct"/>
            <w:tcBorders>
              <w:top w:val="nil"/>
            </w:tcBorders>
            <w:tcMar>
              <w:top w:w="144" w:type="nil"/>
              <w:right w:w="144" w:type="nil"/>
            </w:tcMar>
          </w:tcPr>
          <w:p w14:paraId="3744D552" w14:textId="5BA4D41F" w:rsidR="002C09E2" w:rsidRPr="002C09E2" w:rsidRDefault="008729F8" w:rsidP="002C09E2">
            <w:pPr>
              <w:autoSpaceDE w:val="0"/>
              <w:autoSpaceDN w:val="0"/>
              <w:adjustRightInd w:val="0"/>
              <w:spacing w:before="30" w:beforeAutospacing="0"/>
              <w:jc w:val="center"/>
              <w:rPr>
                <w:rFonts w:cs="Times New Roman"/>
                <w:color w:val="000000"/>
                <w:sz w:val="24"/>
                <w:szCs w:val="24"/>
                <w:u w:color="29292E"/>
                <w:lang w:val="en-GB"/>
              </w:rPr>
            </w:pPr>
            <w:r>
              <w:rPr>
                <w:rFonts w:cs="Times New Roman"/>
                <w:color w:val="000000"/>
                <w:sz w:val="24"/>
                <w:szCs w:val="24"/>
                <w:u w:color="29292E"/>
                <w:lang w:val="en-GB"/>
              </w:rPr>
              <w:t>21</w:t>
            </w:r>
          </w:p>
        </w:tc>
        <w:tc>
          <w:tcPr>
            <w:tcW w:w="914" w:type="pct"/>
            <w:tcBorders>
              <w:top w:val="nil"/>
            </w:tcBorders>
            <w:tcMar>
              <w:top w:w="144" w:type="nil"/>
              <w:right w:w="144" w:type="nil"/>
            </w:tcMar>
          </w:tcPr>
          <w:p w14:paraId="66B873C4"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p>
        </w:tc>
        <w:tc>
          <w:tcPr>
            <w:tcW w:w="919" w:type="pct"/>
            <w:tcBorders>
              <w:top w:val="nil"/>
            </w:tcBorders>
            <w:tcMar>
              <w:top w:w="144" w:type="nil"/>
              <w:right w:w="144" w:type="nil"/>
            </w:tcMar>
          </w:tcPr>
          <w:p w14:paraId="4D3E2342"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p>
        </w:tc>
        <w:tc>
          <w:tcPr>
            <w:tcW w:w="1041" w:type="pct"/>
            <w:tcBorders>
              <w:top w:val="nil"/>
            </w:tcBorders>
            <w:tcMar>
              <w:top w:w="144" w:type="nil"/>
              <w:right w:w="144" w:type="nil"/>
            </w:tcMar>
          </w:tcPr>
          <w:p w14:paraId="63DB7AE2"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p>
        </w:tc>
        <w:tc>
          <w:tcPr>
            <w:tcW w:w="977" w:type="pct"/>
            <w:tcBorders>
              <w:top w:val="nil"/>
            </w:tcBorders>
            <w:tcMar>
              <w:top w:w="144" w:type="nil"/>
              <w:right w:w="144" w:type="nil"/>
            </w:tcMar>
          </w:tcPr>
          <w:p w14:paraId="76061D1F" w14:textId="77777777" w:rsidR="002C09E2" w:rsidRPr="002C09E2" w:rsidRDefault="002C09E2" w:rsidP="002C09E2">
            <w:pPr>
              <w:autoSpaceDE w:val="0"/>
              <w:autoSpaceDN w:val="0"/>
              <w:adjustRightInd w:val="0"/>
              <w:spacing w:before="30" w:beforeAutospacing="0"/>
              <w:jc w:val="center"/>
              <w:rPr>
                <w:rFonts w:cs="Times New Roman"/>
                <w:color w:val="000000"/>
                <w:sz w:val="24"/>
                <w:szCs w:val="24"/>
                <w:u w:color="29292E"/>
                <w:lang w:val="en-GB"/>
              </w:rPr>
            </w:pPr>
            <w:r w:rsidRPr="002C09E2">
              <w:rPr>
                <w:rFonts w:cs="Times New Roman"/>
                <w:color w:val="29292E"/>
                <w:sz w:val="24"/>
                <w:szCs w:val="24"/>
                <w:u w:color="29292E"/>
                <w:lang w:val="en-GB"/>
              </w:rPr>
              <w:t>+++</w:t>
            </w:r>
          </w:p>
        </w:tc>
      </w:tr>
    </w:tbl>
    <w:p w14:paraId="2087A33D" w14:textId="3C2D9598" w:rsidR="0071428B" w:rsidRDefault="00C71B1B" w:rsidP="0071428B">
      <w:pPr>
        <w:autoSpaceDE w:val="0"/>
        <w:autoSpaceDN w:val="0"/>
        <w:adjustRightInd w:val="0"/>
        <w:spacing w:before="30" w:beforeAutospacing="0" w:after="320"/>
        <w:rPr>
          <w:rFonts w:cs="Times New Roman"/>
          <w:color w:val="000000"/>
          <w:sz w:val="24"/>
          <w:szCs w:val="24"/>
          <w:u w:color="29292E"/>
          <w:lang w:val="en-GB"/>
        </w:rPr>
      </w:pPr>
      <w:r>
        <w:rPr>
          <w:rFonts w:cs="Times New Roman"/>
          <w:color w:val="000000"/>
          <w:sz w:val="24"/>
          <w:szCs w:val="24"/>
          <w:u w:color="29292E"/>
          <w:lang w:val="en-GB"/>
        </w:rPr>
        <w:t>+++Strongly present, ++medium present, +slightly present</w:t>
      </w:r>
    </w:p>
    <w:p w14:paraId="1372AC2B" w14:textId="781B6018" w:rsidR="00A93A5C" w:rsidRDefault="00A93A5C" w:rsidP="0071428B">
      <w:pPr>
        <w:autoSpaceDE w:val="0"/>
        <w:autoSpaceDN w:val="0"/>
        <w:adjustRightInd w:val="0"/>
        <w:spacing w:before="30" w:beforeAutospacing="0" w:after="320"/>
        <w:rPr>
          <w:rFonts w:cs="Times New Roman"/>
          <w:color w:val="000000"/>
          <w:sz w:val="24"/>
          <w:szCs w:val="24"/>
          <w:u w:color="29292E"/>
          <w:lang w:val="en-GB"/>
        </w:rPr>
      </w:pPr>
      <w:r>
        <w:rPr>
          <w:rFonts w:cs="Times New Roman"/>
          <w:color w:val="000000"/>
          <w:sz w:val="24"/>
          <w:szCs w:val="24"/>
          <w:u w:color="29292E"/>
          <w:lang w:val="en-GB"/>
        </w:rPr>
        <w:t>Control = Chicken products contain no OPE or OPP</w:t>
      </w:r>
    </w:p>
    <w:p w14:paraId="45D50F7E" w14:textId="6A91E288" w:rsidR="00AC5ACF" w:rsidRDefault="00AC5ACF" w:rsidP="00AC5ACF">
      <w:pPr>
        <w:autoSpaceDE w:val="0"/>
        <w:autoSpaceDN w:val="0"/>
        <w:adjustRightInd w:val="0"/>
        <w:spacing w:before="30" w:beforeAutospacing="0" w:after="320"/>
        <w:rPr>
          <w:rFonts w:cs="Times New Roman"/>
          <w:color w:val="29292E"/>
          <w:sz w:val="24"/>
          <w:szCs w:val="24"/>
          <w:u w:color="29292E"/>
          <w:lang w:val="en-GB"/>
        </w:rPr>
      </w:pPr>
      <w:r>
        <w:rPr>
          <w:rFonts w:cs="Times New Roman"/>
          <w:color w:val="29292E"/>
          <w:sz w:val="24"/>
          <w:szCs w:val="24"/>
          <w:u w:color="29292E"/>
          <w:lang w:val="en-GB"/>
        </w:rPr>
        <w:t>1%</w:t>
      </w:r>
      <w:r w:rsidRPr="002C09E2">
        <w:rPr>
          <w:rFonts w:cs="Times New Roman"/>
          <w:color w:val="29292E"/>
          <w:sz w:val="24"/>
          <w:szCs w:val="24"/>
          <w:u w:color="29292E"/>
          <w:lang w:val="en-GB"/>
        </w:rPr>
        <w:t>PE</w:t>
      </w:r>
      <w:r w:rsidR="00A93A5C">
        <w:rPr>
          <w:rFonts w:cs="Times New Roman"/>
          <w:color w:val="29292E"/>
          <w:sz w:val="24"/>
          <w:szCs w:val="24"/>
          <w:u w:color="29292E"/>
          <w:lang w:val="en-GB"/>
        </w:rPr>
        <w:t xml:space="preserve"> </w:t>
      </w:r>
      <w:r w:rsidRPr="002C09E2">
        <w:rPr>
          <w:rFonts w:cs="Times New Roman"/>
          <w:color w:val="29292E"/>
          <w:sz w:val="24"/>
          <w:szCs w:val="24"/>
          <w:u w:color="29292E"/>
          <w:lang w:val="en-GB"/>
        </w:rPr>
        <w:t xml:space="preserve">= </w:t>
      </w:r>
      <w:r>
        <w:rPr>
          <w:rFonts w:cs="Times New Roman"/>
          <w:color w:val="29292E"/>
          <w:sz w:val="24"/>
          <w:szCs w:val="24"/>
          <w:u w:color="29292E"/>
          <w:lang w:val="en-GB"/>
        </w:rPr>
        <w:t>1% o</w:t>
      </w:r>
      <w:r w:rsidRPr="002C09E2">
        <w:rPr>
          <w:rFonts w:cs="Times New Roman"/>
          <w:color w:val="29292E"/>
          <w:sz w:val="24"/>
          <w:szCs w:val="24"/>
          <w:u w:color="29292E"/>
          <w:lang w:val="en-GB"/>
        </w:rPr>
        <w:t>range peel extract powder</w:t>
      </w:r>
      <w:r>
        <w:rPr>
          <w:rFonts w:cs="Times New Roman"/>
          <w:color w:val="29292E"/>
          <w:sz w:val="24"/>
          <w:szCs w:val="24"/>
          <w:u w:color="29292E"/>
          <w:lang w:val="en-GB"/>
        </w:rPr>
        <w:t xml:space="preserve"> (OPE)</w:t>
      </w:r>
      <w:r w:rsidRPr="002C09E2">
        <w:rPr>
          <w:rFonts w:cs="Times New Roman"/>
          <w:color w:val="29292E"/>
          <w:sz w:val="24"/>
          <w:szCs w:val="24"/>
          <w:u w:color="29292E"/>
          <w:lang w:val="en-GB"/>
        </w:rPr>
        <w:t xml:space="preserve"> incorporated chicken nuggets</w:t>
      </w:r>
    </w:p>
    <w:p w14:paraId="19C02C4B" w14:textId="79AC6D25" w:rsidR="00AC5ACF" w:rsidRPr="002C09E2" w:rsidRDefault="00AC5ACF" w:rsidP="00AC5ACF">
      <w:pPr>
        <w:autoSpaceDE w:val="0"/>
        <w:autoSpaceDN w:val="0"/>
        <w:adjustRightInd w:val="0"/>
        <w:spacing w:before="30" w:beforeAutospacing="0" w:after="320"/>
        <w:rPr>
          <w:rFonts w:cs="Times New Roman"/>
          <w:color w:val="000000"/>
          <w:sz w:val="24"/>
          <w:szCs w:val="24"/>
          <w:u w:color="29292E"/>
          <w:lang w:val="en-GB"/>
        </w:rPr>
      </w:pPr>
      <w:r>
        <w:rPr>
          <w:rFonts w:cs="Times New Roman"/>
          <w:color w:val="29292E"/>
          <w:sz w:val="24"/>
          <w:szCs w:val="24"/>
          <w:u w:color="29292E"/>
          <w:lang w:val="en-GB"/>
        </w:rPr>
        <w:t>2%PE</w:t>
      </w:r>
      <w:r w:rsidR="00A93A5C">
        <w:rPr>
          <w:rFonts w:cs="Times New Roman"/>
          <w:color w:val="29292E"/>
          <w:sz w:val="24"/>
          <w:szCs w:val="24"/>
          <w:u w:color="29292E"/>
          <w:lang w:val="en-GB"/>
        </w:rPr>
        <w:t xml:space="preserve"> </w:t>
      </w:r>
      <w:r>
        <w:rPr>
          <w:rFonts w:cs="Times New Roman"/>
          <w:color w:val="29292E"/>
          <w:sz w:val="24"/>
          <w:szCs w:val="24"/>
          <w:u w:color="29292E"/>
          <w:lang w:val="en-GB"/>
        </w:rPr>
        <w:t>= 2% o</w:t>
      </w:r>
      <w:r w:rsidRPr="002C09E2">
        <w:rPr>
          <w:rFonts w:cs="Times New Roman"/>
          <w:color w:val="29292E"/>
          <w:sz w:val="24"/>
          <w:szCs w:val="24"/>
          <w:u w:color="29292E"/>
          <w:lang w:val="en-GB"/>
        </w:rPr>
        <w:t>range peel extract powder</w:t>
      </w:r>
      <w:r>
        <w:rPr>
          <w:rFonts w:cs="Times New Roman"/>
          <w:color w:val="29292E"/>
          <w:sz w:val="24"/>
          <w:szCs w:val="24"/>
          <w:u w:color="29292E"/>
          <w:lang w:val="en-GB"/>
        </w:rPr>
        <w:t xml:space="preserve"> (OPE)</w:t>
      </w:r>
      <w:r w:rsidRPr="002C09E2">
        <w:rPr>
          <w:rFonts w:cs="Times New Roman"/>
          <w:color w:val="29292E"/>
          <w:sz w:val="24"/>
          <w:szCs w:val="24"/>
          <w:u w:color="29292E"/>
          <w:lang w:val="en-GB"/>
        </w:rPr>
        <w:t xml:space="preserve"> incorporated chicken nuggets</w:t>
      </w:r>
    </w:p>
    <w:p w14:paraId="085EF11A" w14:textId="66E41A4D" w:rsidR="00AC5ACF" w:rsidRPr="00AC5ACF" w:rsidRDefault="00AC5ACF" w:rsidP="00AC5ACF">
      <w:pPr>
        <w:autoSpaceDE w:val="0"/>
        <w:autoSpaceDN w:val="0"/>
        <w:adjustRightInd w:val="0"/>
        <w:spacing w:before="30" w:beforeAutospacing="0" w:after="266"/>
        <w:rPr>
          <w:rFonts w:cs="Times New Roman"/>
          <w:color w:val="29292E"/>
          <w:sz w:val="24"/>
          <w:szCs w:val="24"/>
          <w:u w:color="29292E"/>
          <w:lang w:val="en-GB"/>
        </w:rPr>
      </w:pPr>
      <w:r>
        <w:rPr>
          <w:rFonts w:cs="Times New Roman"/>
          <w:color w:val="29292E"/>
          <w:sz w:val="24"/>
          <w:szCs w:val="24"/>
          <w:u w:color="29292E"/>
          <w:lang w:val="en-GB"/>
        </w:rPr>
        <w:t>2%PP</w:t>
      </w:r>
      <w:r w:rsidR="00A93A5C">
        <w:rPr>
          <w:rFonts w:cs="Times New Roman"/>
          <w:color w:val="29292E"/>
          <w:sz w:val="24"/>
          <w:szCs w:val="24"/>
          <w:u w:color="29292E"/>
          <w:lang w:val="en-GB"/>
        </w:rPr>
        <w:t xml:space="preserve"> </w:t>
      </w:r>
      <w:r>
        <w:rPr>
          <w:rFonts w:cs="Times New Roman"/>
          <w:color w:val="29292E"/>
          <w:sz w:val="24"/>
          <w:szCs w:val="24"/>
          <w:u w:color="29292E"/>
          <w:lang w:val="en-GB"/>
        </w:rPr>
        <w:t>= 2% o</w:t>
      </w:r>
      <w:r w:rsidRPr="002C09E2">
        <w:rPr>
          <w:rFonts w:cs="Times New Roman"/>
          <w:color w:val="29292E"/>
          <w:sz w:val="24"/>
          <w:szCs w:val="24"/>
          <w:u w:color="29292E"/>
          <w:lang w:val="en-GB"/>
        </w:rPr>
        <w:t>range peel powder</w:t>
      </w:r>
      <w:r>
        <w:rPr>
          <w:rFonts w:cs="Times New Roman"/>
          <w:color w:val="29292E"/>
          <w:sz w:val="24"/>
          <w:szCs w:val="24"/>
          <w:u w:color="29292E"/>
          <w:lang w:val="en-GB"/>
        </w:rPr>
        <w:t xml:space="preserve"> (OPP)</w:t>
      </w:r>
      <w:r w:rsidRPr="002C09E2">
        <w:rPr>
          <w:rFonts w:cs="Times New Roman"/>
          <w:color w:val="29292E"/>
          <w:sz w:val="24"/>
          <w:szCs w:val="24"/>
          <w:u w:color="29292E"/>
          <w:lang w:val="en-GB"/>
        </w:rPr>
        <w:t xml:space="preserve"> incorporated chicken nuggets</w:t>
      </w:r>
    </w:p>
    <w:p w14:paraId="6FE9AD92" w14:textId="77777777" w:rsidR="002C09E2" w:rsidRPr="002C09E2" w:rsidRDefault="002C09E2" w:rsidP="002C09E2">
      <w:pPr>
        <w:keepNext/>
        <w:keepLines/>
        <w:tabs>
          <w:tab w:val="left" w:pos="7620"/>
        </w:tabs>
        <w:spacing w:before="30" w:beforeAutospacing="0" w:after="0" w:line="240" w:lineRule="auto"/>
        <w:outlineLvl w:val="0"/>
        <w:rPr>
          <w:rFonts w:eastAsiaTheme="majorEastAsia" w:cs="Times New Roman"/>
          <w:b/>
          <w:color w:val="000000" w:themeColor="text1"/>
          <w:kern w:val="2"/>
          <w:sz w:val="24"/>
          <w:szCs w:val="24"/>
          <w:u w:color="29292E"/>
          <w:lang w:eastAsia="zh-CN"/>
          <w14:ligatures w14:val="standardContextual"/>
        </w:rPr>
      </w:pPr>
      <w:bookmarkStart w:id="126" w:name="_Toc150090288"/>
      <w:bookmarkStart w:id="127" w:name="_Toc153307069"/>
      <w:r w:rsidRPr="002C09E2">
        <w:rPr>
          <w:rFonts w:eastAsiaTheme="majorEastAsia" w:cs="Times New Roman"/>
          <w:b/>
          <w:color w:val="000000" w:themeColor="text1"/>
          <w:kern w:val="2"/>
          <w:sz w:val="24"/>
          <w:szCs w:val="24"/>
          <w:u w:color="29292E"/>
          <w:lang w:eastAsia="zh-CN"/>
          <w14:ligatures w14:val="standardContextual"/>
        </w:rPr>
        <w:t>4.5 Sensory evaluation</w:t>
      </w:r>
      <w:bookmarkEnd w:id="126"/>
      <w:r w:rsidRPr="002C09E2">
        <w:rPr>
          <w:rFonts w:eastAsiaTheme="majorEastAsia" w:cs="Times New Roman"/>
          <w:b/>
          <w:color w:val="000000" w:themeColor="text1"/>
          <w:kern w:val="2"/>
          <w:sz w:val="24"/>
          <w:szCs w:val="24"/>
          <w:u w:color="29292E"/>
          <w:lang w:eastAsia="zh-CN"/>
          <w14:ligatures w14:val="standardContextual"/>
        </w:rPr>
        <w:t xml:space="preserve"> during first day of storage period of chicken nuggets</w:t>
      </w:r>
      <w:bookmarkEnd w:id="127"/>
      <w:r w:rsidRPr="002C09E2">
        <w:rPr>
          <w:rFonts w:eastAsiaTheme="majorEastAsia" w:cs="Times New Roman"/>
          <w:b/>
          <w:color w:val="000000" w:themeColor="text1"/>
          <w:kern w:val="2"/>
          <w:sz w:val="24"/>
          <w:szCs w:val="24"/>
          <w:u w:color="29292E"/>
          <w:lang w:eastAsia="zh-CN"/>
          <w14:ligatures w14:val="standardContextual"/>
        </w:rPr>
        <w:tab/>
      </w:r>
    </w:p>
    <w:p w14:paraId="3489F71D" w14:textId="2D14CEFD" w:rsidR="00A93A5C" w:rsidRPr="006B1AF3" w:rsidRDefault="002C09E2" w:rsidP="003B7D58">
      <w:pPr>
        <w:autoSpaceDE w:val="0"/>
        <w:autoSpaceDN w:val="0"/>
        <w:adjustRightInd w:val="0"/>
        <w:spacing w:before="30" w:beforeAutospacing="0" w:after="320"/>
        <w:rPr>
          <w:rFonts w:cs="Times New Roman"/>
          <w:color w:val="000000"/>
          <w:sz w:val="24"/>
          <w:szCs w:val="24"/>
          <w:u w:color="29292E"/>
          <w:lang w:val="en-GB"/>
        </w:rPr>
      </w:pPr>
      <w:r w:rsidRPr="002C09E2">
        <w:rPr>
          <w:rFonts w:cs="Times New Roman"/>
          <w:color w:val="000000"/>
          <w:sz w:val="24"/>
          <w:szCs w:val="24"/>
          <w:u w:color="29292E"/>
          <w:lang w:val="en-GB"/>
        </w:rPr>
        <w:t>A total of 20 panelists, comprising an equal number of males and females, were given three nuggets that had been made using distinct orange peel extracts. Each panel member individually assessed the perceived data about the samples and documented their ratings on the designated evaluation sheets that were supplied. The sections above were subjected to a comparative analysis with regard to their colour, visual appearance, olfactory characteristics, texture, taste, flavour, and overall level of acceptability. The results underwent descriptive statistical analysis, followed by ANOVA (Analysis of Variance) a</w:t>
      </w:r>
      <w:bookmarkStart w:id="128" w:name="_Toc150090289"/>
      <w:r w:rsidR="003B7D58">
        <w:rPr>
          <w:rFonts w:cs="Times New Roman"/>
          <w:color w:val="000000"/>
          <w:sz w:val="24"/>
          <w:szCs w:val="24"/>
          <w:u w:color="29292E"/>
          <w:lang w:val="en-GB"/>
        </w:rPr>
        <w:t>nd Tukey's comparison analysis.</w:t>
      </w:r>
    </w:p>
    <w:p w14:paraId="12559BED" w14:textId="77777777" w:rsidR="006B1AF3" w:rsidRDefault="006B1AF3" w:rsidP="003B7D58">
      <w:pPr>
        <w:autoSpaceDE w:val="0"/>
        <w:autoSpaceDN w:val="0"/>
        <w:adjustRightInd w:val="0"/>
        <w:spacing w:before="30" w:beforeAutospacing="0" w:after="320"/>
        <w:rPr>
          <w:rFonts w:eastAsiaTheme="majorEastAsia" w:cs="Times New Roman"/>
          <w:b/>
          <w:bCs/>
          <w:kern w:val="2"/>
          <w:sz w:val="24"/>
          <w:szCs w:val="24"/>
          <w:lang w:eastAsia="zh-CN"/>
          <w14:ligatures w14:val="standardContextual"/>
        </w:rPr>
      </w:pPr>
    </w:p>
    <w:p w14:paraId="794B88AB" w14:textId="77777777" w:rsidR="006B1AF3" w:rsidRDefault="006B1AF3" w:rsidP="003B7D58">
      <w:pPr>
        <w:autoSpaceDE w:val="0"/>
        <w:autoSpaceDN w:val="0"/>
        <w:adjustRightInd w:val="0"/>
        <w:spacing w:before="30" w:beforeAutospacing="0" w:after="320"/>
        <w:rPr>
          <w:rFonts w:eastAsiaTheme="majorEastAsia" w:cs="Times New Roman"/>
          <w:b/>
          <w:bCs/>
          <w:kern w:val="2"/>
          <w:sz w:val="24"/>
          <w:szCs w:val="24"/>
          <w:lang w:eastAsia="zh-CN"/>
          <w14:ligatures w14:val="standardContextual"/>
        </w:rPr>
      </w:pPr>
    </w:p>
    <w:p w14:paraId="61C70374" w14:textId="77777777" w:rsidR="006B1AF3" w:rsidRDefault="006B1AF3" w:rsidP="003B7D58">
      <w:pPr>
        <w:autoSpaceDE w:val="0"/>
        <w:autoSpaceDN w:val="0"/>
        <w:adjustRightInd w:val="0"/>
        <w:spacing w:before="30" w:beforeAutospacing="0" w:after="320"/>
        <w:rPr>
          <w:rFonts w:eastAsiaTheme="majorEastAsia" w:cs="Times New Roman"/>
          <w:b/>
          <w:bCs/>
          <w:kern w:val="2"/>
          <w:sz w:val="24"/>
          <w:szCs w:val="24"/>
          <w:lang w:eastAsia="zh-CN"/>
          <w14:ligatures w14:val="standardContextual"/>
        </w:rPr>
      </w:pPr>
    </w:p>
    <w:p w14:paraId="2ADC5262" w14:textId="77777777" w:rsidR="006B1AF3" w:rsidRDefault="006B1AF3" w:rsidP="003B7D58">
      <w:pPr>
        <w:autoSpaceDE w:val="0"/>
        <w:autoSpaceDN w:val="0"/>
        <w:adjustRightInd w:val="0"/>
        <w:spacing w:before="30" w:beforeAutospacing="0" w:after="320"/>
        <w:rPr>
          <w:rFonts w:eastAsiaTheme="majorEastAsia" w:cs="Times New Roman"/>
          <w:b/>
          <w:bCs/>
          <w:kern w:val="2"/>
          <w:sz w:val="24"/>
          <w:szCs w:val="24"/>
          <w:lang w:eastAsia="zh-CN"/>
          <w14:ligatures w14:val="standardContextual"/>
        </w:rPr>
      </w:pPr>
    </w:p>
    <w:p w14:paraId="1779CF61" w14:textId="49A1C952" w:rsidR="002C09E2" w:rsidRPr="003B7D58" w:rsidRDefault="002C09E2" w:rsidP="003B7D58">
      <w:pPr>
        <w:autoSpaceDE w:val="0"/>
        <w:autoSpaceDN w:val="0"/>
        <w:adjustRightInd w:val="0"/>
        <w:spacing w:before="30" w:beforeAutospacing="0" w:after="320"/>
        <w:rPr>
          <w:rFonts w:cs="Times New Roman"/>
          <w:color w:val="000000"/>
          <w:sz w:val="24"/>
          <w:szCs w:val="24"/>
          <w:u w:color="29292E"/>
          <w:lang w:val="en-GB"/>
        </w:rPr>
      </w:pPr>
      <w:r w:rsidRPr="002C09E2">
        <w:rPr>
          <w:rFonts w:eastAsiaTheme="majorEastAsia" w:cs="Times New Roman"/>
          <w:b/>
          <w:bCs/>
          <w:kern w:val="2"/>
          <w:sz w:val="24"/>
          <w:szCs w:val="24"/>
          <w:lang w:eastAsia="zh-CN"/>
          <w14:ligatures w14:val="standardContextual"/>
        </w:rPr>
        <w:lastRenderedPageBreak/>
        <w:t>Table 10: Hedonic scale scoring test results for nuggets samples prepared by orange peel extract and peel powder</w:t>
      </w:r>
      <w:bookmarkEnd w:id="128"/>
    </w:p>
    <w:tbl>
      <w:tblPr>
        <w:tblW w:w="7937" w:type="dxa"/>
        <w:jc w:val="center"/>
        <w:tblBorders>
          <w:top w:val="none" w:sz="6" w:space="0" w:color="auto"/>
          <w:left w:val="none" w:sz="6" w:space="0" w:color="auto"/>
          <w:right w:val="none" w:sz="6" w:space="0" w:color="auto"/>
        </w:tblBorders>
        <w:tblLayout w:type="fixed"/>
        <w:tblLook w:val="0000" w:firstRow="0" w:lastRow="0" w:firstColumn="0" w:lastColumn="0" w:noHBand="0" w:noVBand="0"/>
      </w:tblPr>
      <w:tblGrid>
        <w:gridCol w:w="7"/>
        <w:gridCol w:w="2471"/>
        <w:gridCol w:w="1703"/>
        <w:gridCol w:w="1765"/>
        <w:gridCol w:w="1991"/>
      </w:tblGrid>
      <w:tr w:rsidR="002C09E2" w:rsidRPr="002C09E2" w14:paraId="044AA8F3" w14:textId="77777777" w:rsidTr="002C09E2">
        <w:trPr>
          <w:gridBefore w:val="1"/>
          <w:wBefore w:w="7" w:type="dxa"/>
          <w:trHeight w:val="595"/>
          <w:jc w:val="center"/>
        </w:trPr>
        <w:tc>
          <w:tcPr>
            <w:tcW w:w="2471" w:type="dxa"/>
            <w:vMerge w:val="restart"/>
            <w:tcBorders>
              <w:top w:val="single" w:sz="12" w:space="0" w:color="000000"/>
              <w:left w:val="nil"/>
              <w:right w:val="nil"/>
            </w:tcBorders>
            <w:tcMar>
              <w:top w:w="144" w:type="nil"/>
              <w:right w:w="144" w:type="nil"/>
            </w:tcMar>
          </w:tcPr>
          <w:p w14:paraId="3715897D"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b/>
                <w:color w:val="000000"/>
                <w:sz w:val="24"/>
                <w:szCs w:val="24"/>
                <w:u w:color="29292E"/>
                <w:lang w:val="en-GB"/>
              </w:rPr>
              <w:t>Sensory properties</w:t>
            </w:r>
          </w:p>
        </w:tc>
        <w:tc>
          <w:tcPr>
            <w:tcW w:w="5459" w:type="dxa"/>
            <w:gridSpan w:val="3"/>
            <w:tcBorders>
              <w:top w:val="single" w:sz="12" w:space="0" w:color="000000"/>
              <w:left w:val="nil"/>
              <w:bottom w:val="single" w:sz="8" w:space="0" w:color="auto"/>
              <w:right w:val="nil"/>
            </w:tcBorders>
            <w:tcMar>
              <w:top w:w="144" w:type="nil"/>
              <w:right w:w="144" w:type="nil"/>
            </w:tcMar>
          </w:tcPr>
          <w:p w14:paraId="504864AA"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b/>
                <w:color w:val="000000"/>
                <w:sz w:val="24"/>
                <w:szCs w:val="24"/>
                <w:u w:color="29292E"/>
                <w:lang w:val="en-GB"/>
              </w:rPr>
              <w:t>Sample</w:t>
            </w:r>
          </w:p>
        </w:tc>
      </w:tr>
      <w:tr w:rsidR="002C09E2" w:rsidRPr="002C09E2" w14:paraId="03BC2DF8" w14:textId="77777777" w:rsidTr="002C09E2">
        <w:tblPrEx>
          <w:tblBorders>
            <w:top w:val="none" w:sz="0" w:space="0" w:color="auto"/>
          </w:tblBorders>
        </w:tblPrEx>
        <w:trPr>
          <w:gridBefore w:val="1"/>
          <w:wBefore w:w="7" w:type="dxa"/>
          <w:trHeight w:val="531"/>
          <w:jc w:val="center"/>
        </w:trPr>
        <w:tc>
          <w:tcPr>
            <w:tcW w:w="2471" w:type="dxa"/>
            <w:vMerge/>
            <w:tcBorders>
              <w:left w:val="nil"/>
              <w:bottom w:val="single" w:sz="12" w:space="0" w:color="000000"/>
              <w:right w:val="nil"/>
            </w:tcBorders>
            <w:tcMar>
              <w:top w:w="144" w:type="nil"/>
              <w:right w:w="144" w:type="nil"/>
            </w:tcMar>
          </w:tcPr>
          <w:p w14:paraId="3F4027ED" w14:textId="77777777" w:rsidR="002C09E2" w:rsidRPr="002C09E2" w:rsidRDefault="002C09E2" w:rsidP="002C09E2">
            <w:pPr>
              <w:autoSpaceDE w:val="0"/>
              <w:autoSpaceDN w:val="0"/>
              <w:adjustRightInd w:val="0"/>
              <w:spacing w:before="30" w:beforeAutospacing="0" w:after="320"/>
              <w:rPr>
                <w:rFonts w:cs="Times New Roman"/>
                <w:color w:val="000000"/>
                <w:sz w:val="24"/>
                <w:szCs w:val="24"/>
                <w:u w:color="29292E"/>
                <w:lang w:val="en-GB"/>
              </w:rPr>
            </w:pPr>
          </w:p>
        </w:tc>
        <w:tc>
          <w:tcPr>
            <w:tcW w:w="1703" w:type="dxa"/>
            <w:tcBorders>
              <w:top w:val="single" w:sz="8" w:space="0" w:color="auto"/>
              <w:left w:val="nil"/>
              <w:bottom w:val="single" w:sz="12" w:space="0" w:color="000000"/>
              <w:right w:val="nil"/>
            </w:tcBorders>
            <w:tcMar>
              <w:top w:w="144" w:type="nil"/>
              <w:right w:w="144" w:type="nil"/>
            </w:tcMar>
          </w:tcPr>
          <w:p w14:paraId="1B488B0A"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1% PE</w:t>
            </w:r>
          </w:p>
        </w:tc>
        <w:tc>
          <w:tcPr>
            <w:tcW w:w="1765" w:type="dxa"/>
            <w:tcBorders>
              <w:top w:val="single" w:sz="8" w:space="0" w:color="auto"/>
              <w:left w:val="nil"/>
              <w:bottom w:val="single" w:sz="12" w:space="0" w:color="000000"/>
              <w:right w:val="nil"/>
            </w:tcBorders>
            <w:tcMar>
              <w:top w:w="144" w:type="nil"/>
              <w:right w:w="144" w:type="nil"/>
            </w:tcMar>
          </w:tcPr>
          <w:p w14:paraId="490AAD3D"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2%PE</w:t>
            </w:r>
          </w:p>
        </w:tc>
        <w:tc>
          <w:tcPr>
            <w:tcW w:w="1990" w:type="dxa"/>
            <w:tcBorders>
              <w:top w:val="single" w:sz="8" w:space="0" w:color="auto"/>
              <w:left w:val="nil"/>
              <w:bottom w:val="single" w:sz="12" w:space="0" w:color="000000"/>
              <w:right w:val="nil"/>
            </w:tcBorders>
            <w:tcMar>
              <w:top w:w="144" w:type="nil"/>
              <w:right w:w="144" w:type="nil"/>
            </w:tcMar>
          </w:tcPr>
          <w:p w14:paraId="39A4D640"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2%PP</w:t>
            </w:r>
          </w:p>
        </w:tc>
      </w:tr>
      <w:tr w:rsidR="002C09E2" w:rsidRPr="002C09E2" w14:paraId="1FCC85B4" w14:textId="77777777" w:rsidTr="002C09E2">
        <w:trPr>
          <w:trHeight w:val="453"/>
          <w:jc w:val="center"/>
        </w:trPr>
        <w:tc>
          <w:tcPr>
            <w:tcW w:w="2478" w:type="dxa"/>
            <w:gridSpan w:val="2"/>
            <w:tcBorders>
              <w:top w:val="nil"/>
              <w:left w:val="nil"/>
              <w:bottom w:val="nil"/>
              <w:right w:val="nil"/>
            </w:tcBorders>
            <w:tcMar>
              <w:top w:w="144" w:type="nil"/>
              <w:right w:w="144" w:type="nil"/>
            </w:tcMar>
          </w:tcPr>
          <w:p w14:paraId="653C38F7"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bCs/>
                <w:color w:val="000000"/>
                <w:sz w:val="24"/>
                <w:szCs w:val="24"/>
                <w:u w:color="29292E"/>
                <w:lang w:val="en-GB"/>
              </w:rPr>
              <w:t>Colour</w:t>
            </w:r>
          </w:p>
        </w:tc>
        <w:tc>
          <w:tcPr>
            <w:tcW w:w="1703" w:type="dxa"/>
            <w:tcBorders>
              <w:top w:val="nil"/>
              <w:left w:val="nil"/>
              <w:bottom w:val="nil"/>
              <w:right w:val="nil"/>
            </w:tcBorders>
            <w:tcMar>
              <w:top w:w="144" w:type="nil"/>
              <w:right w:w="144" w:type="nil"/>
            </w:tcMar>
          </w:tcPr>
          <w:p w14:paraId="52624C92" w14:textId="351397E3" w:rsidR="002C09E2" w:rsidRPr="000254E5" w:rsidRDefault="002C09E2" w:rsidP="002C09E2">
            <w:pPr>
              <w:autoSpaceDE w:val="0"/>
              <w:autoSpaceDN w:val="0"/>
              <w:adjustRightInd w:val="0"/>
              <w:spacing w:before="30" w:beforeAutospacing="0" w:after="320"/>
              <w:jc w:val="center"/>
              <w:rPr>
                <w:rFonts w:cs="Times New Roman"/>
                <w:caps/>
                <w:color w:val="000000"/>
                <w:sz w:val="24"/>
                <w:szCs w:val="24"/>
                <w:u w:color="29292E"/>
                <w:vertAlign w:val="superscript"/>
                <w:lang w:val="en-GB"/>
              </w:rPr>
            </w:pPr>
            <w:r w:rsidRPr="002C09E2">
              <w:rPr>
                <w:rFonts w:cs="Times New Roman"/>
                <w:color w:val="000000"/>
                <w:sz w:val="24"/>
                <w:szCs w:val="24"/>
                <w:u w:color="29292E"/>
                <w:lang w:val="en-GB"/>
              </w:rPr>
              <w:t>6.25 ± 0.55</w:t>
            </w:r>
            <w:r w:rsidR="000254E5" w:rsidRPr="000254E5">
              <w:rPr>
                <w:rFonts w:cs="Times New Roman"/>
                <w:color w:val="000000"/>
                <w:sz w:val="24"/>
                <w:szCs w:val="24"/>
                <w:u w:color="29292E"/>
                <w:vertAlign w:val="superscript"/>
                <w:lang w:val="en-GB"/>
              </w:rPr>
              <w:t>a</w:t>
            </w:r>
          </w:p>
        </w:tc>
        <w:tc>
          <w:tcPr>
            <w:tcW w:w="1765" w:type="dxa"/>
            <w:tcBorders>
              <w:top w:val="nil"/>
              <w:left w:val="nil"/>
              <w:bottom w:val="nil"/>
              <w:right w:val="nil"/>
            </w:tcBorders>
            <w:tcMar>
              <w:top w:w="144" w:type="nil"/>
              <w:right w:w="144" w:type="nil"/>
            </w:tcMar>
          </w:tcPr>
          <w:p w14:paraId="20206C03" w14:textId="4BB69F27" w:rsidR="002C09E2" w:rsidRPr="000254E5"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5.30 ± 0.57</w:t>
            </w:r>
            <w:r w:rsidR="000254E5" w:rsidRPr="000254E5">
              <w:rPr>
                <w:rFonts w:cs="Times New Roman"/>
                <w:color w:val="000000"/>
                <w:sz w:val="24"/>
                <w:szCs w:val="24"/>
                <w:u w:color="29292E"/>
                <w:vertAlign w:val="superscript"/>
                <w:lang w:val="en-GB"/>
              </w:rPr>
              <w:t>a</w:t>
            </w:r>
          </w:p>
        </w:tc>
        <w:tc>
          <w:tcPr>
            <w:tcW w:w="1990" w:type="dxa"/>
            <w:tcBorders>
              <w:top w:val="nil"/>
              <w:left w:val="nil"/>
              <w:bottom w:val="nil"/>
              <w:right w:val="nil"/>
            </w:tcBorders>
            <w:tcMar>
              <w:top w:w="144" w:type="nil"/>
              <w:right w:w="144" w:type="nil"/>
            </w:tcMar>
          </w:tcPr>
          <w:p w14:paraId="16DC62F1" w14:textId="38048425"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5.55 ± 0.75</w:t>
            </w:r>
            <w:r w:rsidR="000254E5" w:rsidRPr="000254E5">
              <w:rPr>
                <w:rFonts w:cs="Times New Roman"/>
                <w:color w:val="000000"/>
                <w:sz w:val="24"/>
                <w:szCs w:val="24"/>
                <w:u w:color="29292E"/>
                <w:vertAlign w:val="superscript"/>
                <w:lang w:val="en-GB"/>
              </w:rPr>
              <w:t>b</w:t>
            </w:r>
          </w:p>
        </w:tc>
      </w:tr>
      <w:tr w:rsidR="002C09E2" w:rsidRPr="002C09E2" w14:paraId="202B392E" w14:textId="77777777" w:rsidTr="002C09E2">
        <w:trPr>
          <w:trHeight w:val="453"/>
          <w:jc w:val="center"/>
        </w:trPr>
        <w:tc>
          <w:tcPr>
            <w:tcW w:w="2478" w:type="dxa"/>
            <w:gridSpan w:val="2"/>
            <w:tcBorders>
              <w:top w:val="nil"/>
              <w:left w:val="nil"/>
              <w:bottom w:val="nil"/>
              <w:right w:val="nil"/>
            </w:tcBorders>
            <w:tcMar>
              <w:top w:w="144" w:type="nil"/>
              <w:right w:w="144" w:type="nil"/>
            </w:tcMar>
          </w:tcPr>
          <w:p w14:paraId="04320F2E"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bCs/>
                <w:color w:val="000000"/>
                <w:sz w:val="24"/>
                <w:szCs w:val="24"/>
                <w:u w:color="29292E"/>
                <w:lang w:val="en-GB"/>
              </w:rPr>
              <w:t>Appearance</w:t>
            </w:r>
          </w:p>
        </w:tc>
        <w:tc>
          <w:tcPr>
            <w:tcW w:w="1703" w:type="dxa"/>
            <w:tcBorders>
              <w:top w:val="nil"/>
              <w:left w:val="nil"/>
              <w:bottom w:val="nil"/>
              <w:right w:val="nil"/>
            </w:tcBorders>
            <w:tcMar>
              <w:top w:w="144" w:type="nil"/>
              <w:right w:w="144" w:type="nil"/>
            </w:tcMar>
          </w:tcPr>
          <w:p w14:paraId="0F7D0173" w14:textId="75C4735B"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6.10 ± 0.78</w:t>
            </w:r>
            <w:r w:rsidR="000254E5" w:rsidRPr="000254E5">
              <w:rPr>
                <w:rFonts w:cs="Times New Roman"/>
                <w:color w:val="000000"/>
                <w:sz w:val="24"/>
                <w:szCs w:val="24"/>
                <w:u w:color="29292E"/>
                <w:vertAlign w:val="superscript"/>
                <w:lang w:val="en-GB"/>
              </w:rPr>
              <w:t>b</w:t>
            </w:r>
          </w:p>
        </w:tc>
        <w:tc>
          <w:tcPr>
            <w:tcW w:w="1765" w:type="dxa"/>
            <w:tcBorders>
              <w:top w:val="nil"/>
              <w:left w:val="nil"/>
              <w:bottom w:val="nil"/>
              <w:right w:val="nil"/>
            </w:tcBorders>
            <w:tcMar>
              <w:top w:w="144" w:type="nil"/>
              <w:right w:w="144" w:type="nil"/>
            </w:tcMar>
          </w:tcPr>
          <w:p w14:paraId="49AD52EC" w14:textId="204E454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5.25 ± 0.63</w:t>
            </w:r>
            <w:r w:rsidR="000254E5" w:rsidRPr="000254E5">
              <w:rPr>
                <w:rFonts w:cs="Times New Roman"/>
                <w:color w:val="000000"/>
                <w:sz w:val="24"/>
                <w:szCs w:val="24"/>
                <w:u w:color="29292E"/>
                <w:vertAlign w:val="superscript"/>
                <w:lang w:val="en-GB"/>
              </w:rPr>
              <w:t>a</w:t>
            </w:r>
          </w:p>
        </w:tc>
        <w:tc>
          <w:tcPr>
            <w:tcW w:w="1990" w:type="dxa"/>
            <w:tcBorders>
              <w:top w:val="nil"/>
              <w:left w:val="nil"/>
              <w:bottom w:val="nil"/>
              <w:right w:val="nil"/>
            </w:tcBorders>
            <w:tcMar>
              <w:top w:w="144" w:type="nil"/>
              <w:right w:w="144" w:type="nil"/>
            </w:tcMar>
          </w:tcPr>
          <w:p w14:paraId="1952FFC7" w14:textId="0C8A5D9A"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5.25 ± 1.02</w:t>
            </w:r>
            <w:r w:rsidR="000254E5" w:rsidRPr="000254E5">
              <w:rPr>
                <w:rFonts w:cs="Times New Roman"/>
                <w:color w:val="000000"/>
                <w:sz w:val="24"/>
                <w:szCs w:val="24"/>
                <w:u w:color="29292E"/>
                <w:vertAlign w:val="superscript"/>
                <w:lang w:val="en-GB"/>
              </w:rPr>
              <w:t>c</w:t>
            </w:r>
          </w:p>
        </w:tc>
      </w:tr>
      <w:tr w:rsidR="002C09E2" w:rsidRPr="002C09E2" w14:paraId="01A29BE6" w14:textId="77777777" w:rsidTr="002C09E2">
        <w:trPr>
          <w:trHeight w:val="453"/>
          <w:jc w:val="center"/>
        </w:trPr>
        <w:tc>
          <w:tcPr>
            <w:tcW w:w="2478" w:type="dxa"/>
            <w:gridSpan w:val="2"/>
            <w:tcBorders>
              <w:top w:val="nil"/>
              <w:left w:val="nil"/>
              <w:bottom w:val="nil"/>
              <w:right w:val="nil"/>
            </w:tcBorders>
            <w:tcMar>
              <w:top w:w="144" w:type="nil"/>
              <w:right w:w="144" w:type="nil"/>
            </w:tcMar>
          </w:tcPr>
          <w:p w14:paraId="353D62EB"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bCs/>
                <w:color w:val="000000"/>
                <w:sz w:val="24"/>
                <w:szCs w:val="24"/>
                <w:u w:color="29292E"/>
                <w:lang w:val="en-GB"/>
              </w:rPr>
              <w:t>Smell</w:t>
            </w:r>
          </w:p>
        </w:tc>
        <w:tc>
          <w:tcPr>
            <w:tcW w:w="1703" w:type="dxa"/>
            <w:tcBorders>
              <w:top w:val="nil"/>
              <w:left w:val="nil"/>
              <w:bottom w:val="nil"/>
              <w:right w:val="nil"/>
            </w:tcBorders>
            <w:tcMar>
              <w:top w:w="144" w:type="nil"/>
              <w:right w:w="144" w:type="nil"/>
            </w:tcMar>
          </w:tcPr>
          <w:p w14:paraId="0F08969C" w14:textId="204A886D"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5.55 ± 1.05</w:t>
            </w:r>
            <w:r w:rsidR="000254E5" w:rsidRPr="000254E5">
              <w:rPr>
                <w:rFonts w:cs="Times New Roman"/>
                <w:color w:val="000000"/>
                <w:sz w:val="24"/>
                <w:szCs w:val="24"/>
                <w:u w:color="29292E"/>
                <w:vertAlign w:val="superscript"/>
                <w:lang w:val="en-GB"/>
              </w:rPr>
              <w:t>c</w:t>
            </w:r>
          </w:p>
        </w:tc>
        <w:tc>
          <w:tcPr>
            <w:tcW w:w="1765" w:type="dxa"/>
            <w:tcBorders>
              <w:top w:val="nil"/>
              <w:left w:val="nil"/>
              <w:bottom w:val="nil"/>
              <w:right w:val="nil"/>
            </w:tcBorders>
            <w:tcMar>
              <w:top w:w="144" w:type="nil"/>
              <w:right w:w="144" w:type="nil"/>
            </w:tcMar>
          </w:tcPr>
          <w:p w14:paraId="57868BDA" w14:textId="297C4AB3"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5.25 ± 0.96</w:t>
            </w:r>
            <w:r w:rsidR="000254E5" w:rsidRPr="000254E5">
              <w:rPr>
                <w:rFonts w:cs="Times New Roman"/>
                <w:color w:val="000000"/>
                <w:sz w:val="24"/>
                <w:szCs w:val="24"/>
                <w:u w:color="29292E"/>
                <w:vertAlign w:val="superscript"/>
                <w:lang w:val="en-GB"/>
              </w:rPr>
              <w:t>b</w:t>
            </w:r>
          </w:p>
        </w:tc>
        <w:tc>
          <w:tcPr>
            <w:tcW w:w="1990" w:type="dxa"/>
            <w:tcBorders>
              <w:top w:val="nil"/>
              <w:left w:val="nil"/>
              <w:bottom w:val="nil"/>
              <w:right w:val="nil"/>
            </w:tcBorders>
            <w:tcMar>
              <w:top w:w="144" w:type="nil"/>
              <w:right w:w="144" w:type="nil"/>
            </w:tcMar>
          </w:tcPr>
          <w:p w14:paraId="5FB01857" w14:textId="33359405"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4.75 ± 0.85</w:t>
            </w:r>
            <w:r w:rsidR="000254E5" w:rsidRPr="000254E5">
              <w:rPr>
                <w:rFonts w:cs="Times New Roman"/>
                <w:color w:val="000000"/>
                <w:sz w:val="24"/>
                <w:szCs w:val="24"/>
                <w:u w:color="29292E"/>
                <w:vertAlign w:val="superscript"/>
                <w:lang w:val="en-GB"/>
              </w:rPr>
              <w:t>a</w:t>
            </w:r>
          </w:p>
        </w:tc>
      </w:tr>
      <w:tr w:rsidR="002C09E2" w:rsidRPr="002C09E2" w14:paraId="7F075032" w14:textId="77777777" w:rsidTr="002C09E2">
        <w:trPr>
          <w:trHeight w:val="453"/>
          <w:jc w:val="center"/>
        </w:trPr>
        <w:tc>
          <w:tcPr>
            <w:tcW w:w="2478" w:type="dxa"/>
            <w:gridSpan w:val="2"/>
            <w:tcBorders>
              <w:top w:val="nil"/>
              <w:left w:val="nil"/>
              <w:bottom w:val="nil"/>
              <w:right w:val="nil"/>
            </w:tcBorders>
            <w:tcMar>
              <w:top w:w="144" w:type="nil"/>
              <w:right w:w="144" w:type="nil"/>
            </w:tcMar>
          </w:tcPr>
          <w:p w14:paraId="5643754F"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bCs/>
                <w:color w:val="000000"/>
                <w:sz w:val="24"/>
                <w:szCs w:val="24"/>
                <w:u w:color="29292E"/>
                <w:lang w:val="en-GB"/>
              </w:rPr>
              <w:t>Texture</w:t>
            </w:r>
          </w:p>
        </w:tc>
        <w:tc>
          <w:tcPr>
            <w:tcW w:w="1703" w:type="dxa"/>
            <w:tcBorders>
              <w:top w:val="nil"/>
              <w:left w:val="nil"/>
              <w:bottom w:val="nil"/>
              <w:right w:val="nil"/>
            </w:tcBorders>
            <w:tcMar>
              <w:top w:w="144" w:type="nil"/>
              <w:right w:w="144" w:type="nil"/>
            </w:tcMar>
          </w:tcPr>
          <w:p w14:paraId="74F83EB9" w14:textId="66607771"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6.20 ± 0.69</w:t>
            </w:r>
            <w:r w:rsidR="000254E5" w:rsidRPr="000254E5">
              <w:rPr>
                <w:rFonts w:cs="Times New Roman"/>
                <w:color w:val="000000"/>
                <w:sz w:val="24"/>
                <w:szCs w:val="24"/>
                <w:u w:color="29292E"/>
                <w:vertAlign w:val="superscript"/>
                <w:lang w:val="en-GB"/>
              </w:rPr>
              <w:t>a</w:t>
            </w:r>
          </w:p>
        </w:tc>
        <w:tc>
          <w:tcPr>
            <w:tcW w:w="1765" w:type="dxa"/>
            <w:tcBorders>
              <w:top w:val="nil"/>
              <w:left w:val="nil"/>
              <w:bottom w:val="nil"/>
              <w:right w:val="nil"/>
            </w:tcBorders>
            <w:tcMar>
              <w:top w:w="144" w:type="nil"/>
              <w:right w:w="144" w:type="nil"/>
            </w:tcMar>
          </w:tcPr>
          <w:p w14:paraId="728B4181" w14:textId="1DD30C95"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4.80 ± 0.83</w:t>
            </w:r>
            <w:r w:rsidR="000254E5" w:rsidRPr="000254E5">
              <w:rPr>
                <w:rFonts w:cs="Times New Roman"/>
                <w:color w:val="000000"/>
                <w:sz w:val="24"/>
                <w:szCs w:val="24"/>
                <w:u w:color="29292E"/>
                <w:vertAlign w:val="superscript"/>
                <w:lang w:val="en-GB"/>
              </w:rPr>
              <w:t>b</w:t>
            </w:r>
          </w:p>
        </w:tc>
        <w:tc>
          <w:tcPr>
            <w:tcW w:w="1990" w:type="dxa"/>
            <w:tcBorders>
              <w:top w:val="nil"/>
              <w:left w:val="nil"/>
              <w:bottom w:val="nil"/>
              <w:right w:val="nil"/>
            </w:tcBorders>
            <w:tcMar>
              <w:top w:w="144" w:type="nil"/>
              <w:right w:w="144" w:type="nil"/>
            </w:tcMar>
          </w:tcPr>
          <w:p w14:paraId="635CED45" w14:textId="44968480"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4.20 ± 1.05</w:t>
            </w:r>
            <w:r w:rsidR="000254E5" w:rsidRPr="000254E5">
              <w:rPr>
                <w:rFonts w:cs="Times New Roman"/>
                <w:color w:val="000000"/>
                <w:sz w:val="24"/>
                <w:szCs w:val="24"/>
                <w:u w:color="29292E"/>
                <w:vertAlign w:val="superscript"/>
                <w:lang w:val="en-GB"/>
              </w:rPr>
              <w:t>c</w:t>
            </w:r>
          </w:p>
        </w:tc>
      </w:tr>
      <w:tr w:rsidR="002C09E2" w:rsidRPr="002C09E2" w14:paraId="3D385555" w14:textId="77777777" w:rsidTr="002C09E2">
        <w:trPr>
          <w:trHeight w:val="453"/>
          <w:jc w:val="center"/>
        </w:trPr>
        <w:tc>
          <w:tcPr>
            <w:tcW w:w="2478" w:type="dxa"/>
            <w:gridSpan w:val="2"/>
            <w:tcBorders>
              <w:top w:val="nil"/>
              <w:left w:val="nil"/>
              <w:bottom w:val="nil"/>
              <w:right w:val="nil"/>
            </w:tcBorders>
            <w:tcMar>
              <w:top w:w="144" w:type="nil"/>
              <w:right w:w="144" w:type="nil"/>
            </w:tcMar>
          </w:tcPr>
          <w:p w14:paraId="569C9017"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bCs/>
                <w:color w:val="000000"/>
                <w:sz w:val="24"/>
                <w:szCs w:val="24"/>
                <w:u w:color="29292E"/>
                <w:lang w:val="en-GB"/>
              </w:rPr>
              <w:t>Taste</w:t>
            </w:r>
          </w:p>
        </w:tc>
        <w:tc>
          <w:tcPr>
            <w:tcW w:w="1703" w:type="dxa"/>
            <w:tcBorders>
              <w:top w:val="nil"/>
              <w:left w:val="nil"/>
              <w:bottom w:val="nil"/>
              <w:right w:val="nil"/>
            </w:tcBorders>
            <w:tcMar>
              <w:top w:w="144" w:type="nil"/>
              <w:right w:w="144" w:type="nil"/>
            </w:tcMar>
          </w:tcPr>
          <w:p w14:paraId="4F509AFF" w14:textId="5D65EA34"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6.30 ± 0.57</w:t>
            </w:r>
            <w:r w:rsidR="000254E5" w:rsidRPr="000254E5">
              <w:rPr>
                <w:rFonts w:cs="Times New Roman"/>
                <w:color w:val="000000"/>
                <w:sz w:val="24"/>
                <w:szCs w:val="24"/>
                <w:u w:color="29292E"/>
                <w:vertAlign w:val="superscript"/>
                <w:lang w:val="en-GB"/>
              </w:rPr>
              <w:t>a</w:t>
            </w:r>
          </w:p>
        </w:tc>
        <w:tc>
          <w:tcPr>
            <w:tcW w:w="1765" w:type="dxa"/>
            <w:tcBorders>
              <w:top w:val="nil"/>
              <w:left w:val="nil"/>
              <w:bottom w:val="nil"/>
              <w:right w:val="nil"/>
            </w:tcBorders>
            <w:tcMar>
              <w:top w:w="144" w:type="nil"/>
              <w:right w:w="144" w:type="nil"/>
            </w:tcMar>
          </w:tcPr>
          <w:p w14:paraId="6256FDE7" w14:textId="29D6C693"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5.20 ± 0.83</w:t>
            </w:r>
            <w:r w:rsidR="000254E5" w:rsidRPr="000254E5">
              <w:rPr>
                <w:rFonts w:cs="Times New Roman"/>
                <w:color w:val="000000"/>
                <w:sz w:val="24"/>
                <w:szCs w:val="24"/>
                <w:u w:color="29292E"/>
                <w:vertAlign w:val="superscript"/>
                <w:lang w:val="en-GB"/>
              </w:rPr>
              <w:t>b</w:t>
            </w:r>
          </w:p>
        </w:tc>
        <w:tc>
          <w:tcPr>
            <w:tcW w:w="1990" w:type="dxa"/>
            <w:tcBorders>
              <w:top w:val="nil"/>
              <w:left w:val="nil"/>
              <w:bottom w:val="nil"/>
              <w:right w:val="nil"/>
            </w:tcBorders>
            <w:tcMar>
              <w:top w:w="144" w:type="nil"/>
              <w:right w:w="144" w:type="nil"/>
            </w:tcMar>
          </w:tcPr>
          <w:p w14:paraId="3E577BE2" w14:textId="2F8CCEA5"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5.05 ± 1.19</w:t>
            </w:r>
            <w:r w:rsidR="000254E5" w:rsidRPr="000254E5">
              <w:rPr>
                <w:rFonts w:cs="Times New Roman"/>
                <w:color w:val="000000"/>
                <w:sz w:val="24"/>
                <w:szCs w:val="24"/>
                <w:u w:color="29292E"/>
                <w:vertAlign w:val="superscript"/>
                <w:lang w:val="en-GB"/>
              </w:rPr>
              <w:t>c</w:t>
            </w:r>
          </w:p>
        </w:tc>
      </w:tr>
      <w:tr w:rsidR="002C09E2" w:rsidRPr="002C09E2" w14:paraId="291AD31B" w14:textId="77777777" w:rsidTr="002C09E2">
        <w:trPr>
          <w:trHeight w:val="453"/>
          <w:jc w:val="center"/>
        </w:trPr>
        <w:tc>
          <w:tcPr>
            <w:tcW w:w="2478" w:type="dxa"/>
            <w:gridSpan w:val="2"/>
            <w:tcBorders>
              <w:top w:val="nil"/>
              <w:left w:val="nil"/>
              <w:bottom w:val="nil"/>
              <w:right w:val="nil"/>
            </w:tcBorders>
            <w:tcMar>
              <w:top w:w="144" w:type="nil"/>
              <w:right w:w="144" w:type="nil"/>
            </w:tcMar>
          </w:tcPr>
          <w:p w14:paraId="352E7B9D"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bCs/>
                <w:color w:val="000000"/>
                <w:sz w:val="24"/>
                <w:szCs w:val="24"/>
                <w:u w:color="29292E"/>
                <w:lang w:val="en-GB"/>
              </w:rPr>
              <w:t>Flavour</w:t>
            </w:r>
          </w:p>
        </w:tc>
        <w:tc>
          <w:tcPr>
            <w:tcW w:w="1703" w:type="dxa"/>
            <w:tcBorders>
              <w:top w:val="nil"/>
              <w:left w:val="nil"/>
              <w:bottom w:val="nil"/>
              <w:right w:val="nil"/>
            </w:tcBorders>
            <w:tcMar>
              <w:top w:w="144" w:type="nil"/>
              <w:right w:w="144" w:type="nil"/>
            </w:tcMar>
          </w:tcPr>
          <w:p w14:paraId="534918CA" w14:textId="638D3630"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5.90 ± 0.85</w:t>
            </w:r>
            <w:r w:rsidR="000254E5" w:rsidRPr="000254E5">
              <w:rPr>
                <w:rFonts w:cs="Times New Roman"/>
                <w:color w:val="000000"/>
                <w:sz w:val="24"/>
                <w:szCs w:val="24"/>
                <w:u w:color="29292E"/>
                <w:vertAlign w:val="superscript"/>
                <w:lang w:val="en-GB"/>
              </w:rPr>
              <w:t>b</w:t>
            </w:r>
          </w:p>
        </w:tc>
        <w:tc>
          <w:tcPr>
            <w:tcW w:w="1765" w:type="dxa"/>
            <w:tcBorders>
              <w:top w:val="nil"/>
              <w:left w:val="nil"/>
              <w:bottom w:val="nil"/>
              <w:right w:val="nil"/>
            </w:tcBorders>
            <w:tcMar>
              <w:top w:w="144" w:type="nil"/>
              <w:right w:w="144" w:type="nil"/>
            </w:tcMar>
          </w:tcPr>
          <w:p w14:paraId="3648E6A8" w14:textId="0372BB6F"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4.90 ± 0.85</w:t>
            </w:r>
            <w:r w:rsidR="000254E5" w:rsidRPr="000254E5">
              <w:rPr>
                <w:rFonts w:cs="Times New Roman"/>
                <w:color w:val="000000"/>
                <w:sz w:val="24"/>
                <w:szCs w:val="24"/>
                <w:u w:color="29292E"/>
                <w:vertAlign w:val="superscript"/>
                <w:lang w:val="en-GB"/>
              </w:rPr>
              <w:t>b</w:t>
            </w:r>
          </w:p>
        </w:tc>
        <w:tc>
          <w:tcPr>
            <w:tcW w:w="1990" w:type="dxa"/>
            <w:tcBorders>
              <w:top w:val="nil"/>
              <w:left w:val="nil"/>
              <w:bottom w:val="nil"/>
              <w:right w:val="nil"/>
            </w:tcBorders>
            <w:tcMar>
              <w:top w:w="144" w:type="nil"/>
              <w:right w:w="144" w:type="nil"/>
            </w:tcMar>
          </w:tcPr>
          <w:p w14:paraId="25C59CBD" w14:textId="47E0503B"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5.00 ± 0.72</w:t>
            </w:r>
            <w:r w:rsidR="000254E5" w:rsidRPr="000254E5">
              <w:rPr>
                <w:rFonts w:cs="Times New Roman"/>
                <w:color w:val="000000"/>
                <w:sz w:val="24"/>
                <w:szCs w:val="24"/>
                <w:u w:color="29292E"/>
                <w:vertAlign w:val="superscript"/>
                <w:lang w:val="en-GB"/>
              </w:rPr>
              <w:t>a</w:t>
            </w:r>
          </w:p>
        </w:tc>
      </w:tr>
      <w:tr w:rsidR="002C09E2" w:rsidRPr="002C09E2" w14:paraId="6C71923D" w14:textId="77777777" w:rsidTr="002C09E2">
        <w:trPr>
          <w:trHeight w:val="570"/>
          <w:jc w:val="center"/>
        </w:trPr>
        <w:tc>
          <w:tcPr>
            <w:tcW w:w="2478" w:type="dxa"/>
            <w:gridSpan w:val="2"/>
            <w:tcBorders>
              <w:top w:val="nil"/>
              <w:left w:val="nil"/>
              <w:bottom w:val="single" w:sz="12" w:space="0" w:color="000000"/>
              <w:right w:val="nil"/>
            </w:tcBorders>
            <w:tcMar>
              <w:top w:w="144" w:type="nil"/>
              <w:right w:w="144" w:type="nil"/>
            </w:tcMar>
          </w:tcPr>
          <w:p w14:paraId="0521817D" w14:textId="7777777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bCs/>
                <w:color w:val="000000"/>
                <w:sz w:val="24"/>
                <w:szCs w:val="24"/>
                <w:u w:color="29292E"/>
                <w:lang w:val="en-GB"/>
              </w:rPr>
              <w:t>Overall Acceptability</w:t>
            </w:r>
          </w:p>
        </w:tc>
        <w:tc>
          <w:tcPr>
            <w:tcW w:w="1703" w:type="dxa"/>
            <w:tcBorders>
              <w:top w:val="nil"/>
              <w:left w:val="nil"/>
              <w:bottom w:val="single" w:sz="12" w:space="0" w:color="000000"/>
              <w:right w:val="nil"/>
            </w:tcBorders>
            <w:tcMar>
              <w:top w:w="144" w:type="nil"/>
              <w:right w:w="144" w:type="nil"/>
            </w:tcMar>
          </w:tcPr>
          <w:p w14:paraId="7171413E" w14:textId="3B64B75D"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6.30 ± 0.57</w:t>
            </w:r>
            <w:r w:rsidR="000254E5" w:rsidRPr="000254E5">
              <w:rPr>
                <w:rFonts w:cs="Times New Roman"/>
                <w:color w:val="000000"/>
                <w:sz w:val="24"/>
                <w:szCs w:val="24"/>
                <w:u w:color="29292E"/>
                <w:vertAlign w:val="superscript"/>
                <w:lang w:val="en-GB"/>
              </w:rPr>
              <w:t>a</w:t>
            </w:r>
          </w:p>
        </w:tc>
        <w:tc>
          <w:tcPr>
            <w:tcW w:w="1765" w:type="dxa"/>
            <w:tcBorders>
              <w:top w:val="nil"/>
              <w:left w:val="nil"/>
              <w:bottom w:val="single" w:sz="12" w:space="0" w:color="000000"/>
              <w:right w:val="nil"/>
            </w:tcBorders>
            <w:tcMar>
              <w:top w:w="144" w:type="nil"/>
              <w:right w:w="144" w:type="nil"/>
            </w:tcMar>
          </w:tcPr>
          <w:p w14:paraId="20E0E781" w14:textId="21DB4227"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5.05 ± 0.60</w:t>
            </w:r>
            <w:r w:rsidR="000254E5" w:rsidRPr="000254E5">
              <w:rPr>
                <w:rFonts w:cs="Times New Roman"/>
                <w:color w:val="000000"/>
                <w:sz w:val="24"/>
                <w:szCs w:val="24"/>
                <w:u w:color="29292E"/>
                <w:vertAlign w:val="superscript"/>
                <w:lang w:val="en-GB"/>
              </w:rPr>
              <w:t>b</w:t>
            </w:r>
          </w:p>
        </w:tc>
        <w:tc>
          <w:tcPr>
            <w:tcW w:w="1990" w:type="dxa"/>
            <w:tcBorders>
              <w:top w:val="nil"/>
              <w:left w:val="nil"/>
              <w:bottom w:val="single" w:sz="12" w:space="0" w:color="000000"/>
              <w:right w:val="nil"/>
            </w:tcBorders>
            <w:tcMar>
              <w:top w:w="144" w:type="nil"/>
              <w:right w:w="144" w:type="nil"/>
            </w:tcMar>
          </w:tcPr>
          <w:p w14:paraId="6F1DFCA1" w14:textId="7385A410" w:rsidR="002C09E2" w:rsidRPr="002C09E2" w:rsidRDefault="002C09E2" w:rsidP="002C09E2">
            <w:pPr>
              <w:autoSpaceDE w:val="0"/>
              <w:autoSpaceDN w:val="0"/>
              <w:adjustRightInd w:val="0"/>
              <w:spacing w:before="30" w:beforeAutospacing="0" w:after="320"/>
              <w:jc w:val="center"/>
              <w:rPr>
                <w:rFonts w:cs="Times New Roman"/>
                <w:color w:val="000000"/>
                <w:sz w:val="24"/>
                <w:szCs w:val="24"/>
                <w:u w:color="29292E"/>
                <w:lang w:val="en-GB"/>
              </w:rPr>
            </w:pPr>
            <w:r w:rsidRPr="002C09E2">
              <w:rPr>
                <w:rFonts w:cs="Times New Roman"/>
                <w:color w:val="000000"/>
                <w:sz w:val="24"/>
                <w:szCs w:val="24"/>
                <w:u w:color="29292E"/>
                <w:lang w:val="en-GB"/>
              </w:rPr>
              <w:t>4.65 ± 0.87</w:t>
            </w:r>
            <w:r w:rsidR="000254E5" w:rsidRPr="000254E5">
              <w:rPr>
                <w:rFonts w:cs="Times New Roman"/>
                <w:color w:val="000000"/>
                <w:sz w:val="24"/>
                <w:szCs w:val="24"/>
                <w:u w:color="29292E"/>
                <w:vertAlign w:val="superscript"/>
                <w:lang w:val="en-GB"/>
              </w:rPr>
              <w:t>c</w:t>
            </w:r>
          </w:p>
        </w:tc>
      </w:tr>
    </w:tbl>
    <w:p w14:paraId="5C0421C6" w14:textId="77777777" w:rsidR="002C09E2" w:rsidRPr="002C09E2" w:rsidRDefault="002C09E2" w:rsidP="002C09E2">
      <w:pPr>
        <w:autoSpaceDE w:val="0"/>
        <w:autoSpaceDN w:val="0"/>
        <w:adjustRightInd w:val="0"/>
        <w:spacing w:before="30" w:beforeAutospacing="0" w:after="320"/>
        <w:rPr>
          <w:rFonts w:cs="Times New Roman"/>
          <w:b/>
          <w:bCs/>
          <w:color w:val="000000"/>
          <w:sz w:val="24"/>
          <w:szCs w:val="24"/>
          <w:u w:color="29292E"/>
          <w:lang w:val="en-GB"/>
        </w:rPr>
      </w:pPr>
    </w:p>
    <w:p w14:paraId="25908D43" w14:textId="677B257C" w:rsidR="002C09E2" w:rsidRPr="0017048A" w:rsidRDefault="002C09E2" w:rsidP="0017048A">
      <w:pPr>
        <w:spacing w:before="30" w:beforeAutospacing="0"/>
        <w:rPr>
          <w:rFonts w:cs="Times New Roman"/>
          <w:bCs/>
          <w:sz w:val="24"/>
          <w:szCs w:val="24"/>
        </w:rPr>
      </w:pPr>
      <w:r w:rsidRPr="002C09E2">
        <w:rPr>
          <w:rFonts w:cs="Times New Roman"/>
          <w:b/>
          <w:bCs/>
          <w:color w:val="000000"/>
          <w:sz w:val="24"/>
          <w:szCs w:val="24"/>
          <w:u w:color="29292E"/>
          <w:lang w:val="en-GB"/>
        </w:rPr>
        <w:t xml:space="preserve">Legends: </w:t>
      </w:r>
      <w:r w:rsidR="0017048A" w:rsidRPr="002C09E2">
        <w:rPr>
          <w:rFonts w:cs="Times New Roman"/>
          <w:bCs/>
          <w:sz w:val="24"/>
          <w:szCs w:val="24"/>
        </w:rPr>
        <w:t>Results are presented as mean</w:t>
      </w:r>
      <w:r w:rsidR="0017048A">
        <w:rPr>
          <w:rFonts w:cs="Times New Roman"/>
          <w:bCs/>
          <w:sz w:val="24"/>
          <w:szCs w:val="24"/>
        </w:rPr>
        <w:t xml:space="preserve"> (ME)</w:t>
      </w:r>
      <w:r w:rsidR="0017048A" w:rsidRPr="002C09E2">
        <w:rPr>
          <w:rFonts w:cs="Times New Roman"/>
          <w:bCs/>
          <w:sz w:val="24"/>
          <w:szCs w:val="24"/>
        </w:rPr>
        <w:t xml:space="preserve"> ± SD. *Dif</w:t>
      </w:r>
      <w:r w:rsidR="0017048A">
        <w:rPr>
          <w:rFonts w:cs="Times New Roman"/>
          <w:bCs/>
          <w:sz w:val="24"/>
          <w:szCs w:val="24"/>
        </w:rPr>
        <w:t xml:space="preserve">ferent superscripted letters (a, b, </w:t>
      </w:r>
      <w:r w:rsidR="0017048A" w:rsidRPr="002C09E2">
        <w:rPr>
          <w:rFonts w:cs="Times New Roman"/>
          <w:bCs/>
          <w:sz w:val="24"/>
          <w:szCs w:val="24"/>
        </w:rPr>
        <w:t>c) in each column show statistically significant differences (p-value &lt; 0.05)</w:t>
      </w:r>
      <w:r w:rsidR="0017048A">
        <w:rPr>
          <w:rFonts w:cs="Times New Roman"/>
          <w:bCs/>
          <w:sz w:val="24"/>
          <w:szCs w:val="24"/>
        </w:rPr>
        <w:t xml:space="preserve"> for all the samples. </w:t>
      </w:r>
      <w:r w:rsidR="0017048A">
        <w:rPr>
          <w:rFonts w:cs="Times New Roman"/>
          <w:color w:val="000000"/>
          <w:sz w:val="24"/>
          <w:szCs w:val="24"/>
          <w:u w:color="29292E"/>
          <w:lang w:val="en-GB"/>
        </w:rPr>
        <w:t>W</w:t>
      </w:r>
      <w:r w:rsidR="0017048A" w:rsidRPr="002C09E2">
        <w:rPr>
          <w:rFonts w:cs="Times New Roman"/>
          <w:color w:val="000000"/>
          <w:sz w:val="24"/>
          <w:szCs w:val="24"/>
          <w:u w:color="29292E"/>
          <w:lang w:val="en-GB"/>
        </w:rPr>
        <w:t>here</w:t>
      </w:r>
      <w:r w:rsidR="0017048A">
        <w:rPr>
          <w:rFonts w:cs="Times New Roman"/>
          <w:color w:val="000000"/>
          <w:sz w:val="24"/>
          <w:szCs w:val="24"/>
          <w:u w:color="29292E"/>
          <w:lang w:val="en-GB"/>
        </w:rPr>
        <w:t>,</w:t>
      </w:r>
      <w:r w:rsidR="0017048A" w:rsidRPr="002C09E2">
        <w:rPr>
          <w:rFonts w:cs="Times New Roman"/>
          <w:color w:val="000000"/>
          <w:sz w:val="24"/>
          <w:szCs w:val="24"/>
          <w:u w:color="29292E"/>
          <w:lang w:val="en-GB"/>
        </w:rPr>
        <w:t xml:space="preserve"> </w:t>
      </w:r>
      <w:r w:rsidRPr="002C09E2">
        <w:rPr>
          <w:rFonts w:cs="Times New Roman"/>
          <w:color w:val="000000"/>
          <w:sz w:val="24"/>
          <w:szCs w:val="24"/>
          <w:u w:color="29292E"/>
          <w:lang w:val="en-GB"/>
        </w:rPr>
        <w:t>SD = Standard De</w:t>
      </w:r>
      <w:r w:rsidR="00AC5ACF">
        <w:rPr>
          <w:rFonts w:cs="Times New Roman"/>
          <w:color w:val="000000"/>
          <w:sz w:val="24"/>
          <w:szCs w:val="24"/>
          <w:u w:color="29292E"/>
          <w:lang w:val="en-GB"/>
        </w:rPr>
        <w:t xml:space="preserve">viation, </w:t>
      </w:r>
      <w:r w:rsidRPr="002C09E2">
        <w:rPr>
          <w:rFonts w:cs="Times New Roman"/>
          <w:color w:val="000000"/>
          <w:sz w:val="24"/>
          <w:szCs w:val="24"/>
          <w:u w:color="29292E"/>
          <w:lang w:val="en-GB"/>
        </w:rPr>
        <w:t xml:space="preserve">ME = Mean </w:t>
      </w:r>
    </w:p>
    <w:p w14:paraId="2BD9F159" w14:textId="570D50B4" w:rsidR="00A93A5C" w:rsidRDefault="00A93A5C" w:rsidP="002C09E2">
      <w:pPr>
        <w:autoSpaceDE w:val="0"/>
        <w:autoSpaceDN w:val="0"/>
        <w:adjustRightInd w:val="0"/>
        <w:spacing w:before="30" w:beforeAutospacing="0" w:after="320"/>
        <w:rPr>
          <w:rFonts w:cs="Times New Roman"/>
          <w:color w:val="000000"/>
          <w:sz w:val="24"/>
          <w:szCs w:val="24"/>
          <w:u w:color="29292E"/>
          <w:lang w:val="en-GB"/>
        </w:rPr>
      </w:pPr>
      <w:r>
        <w:rPr>
          <w:rFonts w:cs="Times New Roman"/>
          <w:color w:val="000000"/>
          <w:sz w:val="24"/>
          <w:szCs w:val="24"/>
          <w:u w:color="29292E"/>
          <w:lang w:val="en-GB"/>
        </w:rPr>
        <w:t>Control = Chicken products contain no OPE or OPP</w:t>
      </w:r>
    </w:p>
    <w:p w14:paraId="338D1E18" w14:textId="1A9E7875" w:rsidR="00AC5ACF" w:rsidRDefault="00AC5ACF" w:rsidP="00AC5ACF">
      <w:pPr>
        <w:autoSpaceDE w:val="0"/>
        <w:autoSpaceDN w:val="0"/>
        <w:adjustRightInd w:val="0"/>
        <w:spacing w:before="30" w:beforeAutospacing="0" w:after="320"/>
        <w:rPr>
          <w:rFonts w:cs="Times New Roman"/>
          <w:color w:val="29292E"/>
          <w:sz w:val="24"/>
          <w:szCs w:val="24"/>
          <w:u w:color="29292E"/>
          <w:lang w:val="en-GB"/>
        </w:rPr>
      </w:pPr>
      <w:r>
        <w:rPr>
          <w:rFonts w:cs="Times New Roman"/>
          <w:color w:val="29292E"/>
          <w:sz w:val="24"/>
          <w:szCs w:val="24"/>
          <w:u w:color="29292E"/>
          <w:lang w:val="en-GB"/>
        </w:rPr>
        <w:t>1%</w:t>
      </w:r>
      <w:r w:rsidRPr="002C09E2">
        <w:rPr>
          <w:rFonts w:cs="Times New Roman"/>
          <w:color w:val="29292E"/>
          <w:sz w:val="24"/>
          <w:szCs w:val="24"/>
          <w:u w:color="29292E"/>
          <w:lang w:val="en-GB"/>
        </w:rPr>
        <w:t>PE</w:t>
      </w:r>
      <w:r w:rsidR="00A93A5C">
        <w:rPr>
          <w:rFonts w:cs="Times New Roman"/>
          <w:color w:val="29292E"/>
          <w:sz w:val="24"/>
          <w:szCs w:val="24"/>
          <w:u w:color="29292E"/>
          <w:lang w:val="en-GB"/>
        </w:rPr>
        <w:t xml:space="preserve"> </w:t>
      </w:r>
      <w:r w:rsidRPr="002C09E2">
        <w:rPr>
          <w:rFonts w:cs="Times New Roman"/>
          <w:color w:val="29292E"/>
          <w:sz w:val="24"/>
          <w:szCs w:val="24"/>
          <w:u w:color="29292E"/>
          <w:lang w:val="en-GB"/>
        </w:rPr>
        <w:t xml:space="preserve">= </w:t>
      </w:r>
      <w:r>
        <w:rPr>
          <w:rFonts w:cs="Times New Roman"/>
          <w:color w:val="29292E"/>
          <w:sz w:val="24"/>
          <w:szCs w:val="24"/>
          <w:u w:color="29292E"/>
          <w:lang w:val="en-GB"/>
        </w:rPr>
        <w:t>1% o</w:t>
      </w:r>
      <w:r w:rsidRPr="002C09E2">
        <w:rPr>
          <w:rFonts w:cs="Times New Roman"/>
          <w:color w:val="29292E"/>
          <w:sz w:val="24"/>
          <w:szCs w:val="24"/>
          <w:u w:color="29292E"/>
          <w:lang w:val="en-GB"/>
        </w:rPr>
        <w:t>range peel extract powder</w:t>
      </w:r>
      <w:r>
        <w:rPr>
          <w:rFonts w:cs="Times New Roman"/>
          <w:color w:val="29292E"/>
          <w:sz w:val="24"/>
          <w:szCs w:val="24"/>
          <w:u w:color="29292E"/>
          <w:lang w:val="en-GB"/>
        </w:rPr>
        <w:t xml:space="preserve"> (OPE)</w:t>
      </w:r>
      <w:r w:rsidRPr="002C09E2">
        <w:rPr>
          <w:rFonts w:cs="Times New Roman"/>
          <w:color w:val="29292E"/>
          <w:sz w:val="24"/>
          <w:szCs w:val="24"/>
          <w:u w:color="29292E"/>
          <w:lang w:val="en-GB"/>
        </w:rPr>
        <w:t xml:space="preserve"> incorporated chicken nuggets</w:t>
      </w:r>
    </w:p>
    <w:p w14:paraId="47C86020" w14:textId="4C7FD4A7" w:rsidR="00AC5ACF" w:rsidRPr="002C09E2" w:rsidRDefault="00AC5ACF" w:rsidP="00AC5ACF">
      <w:pPr>
        <w:autoSpaceDE w:val="0"/>
        <w:autoSpaceDN w:val="0"/>
        <w:adjustRightInd w:val="0"/>
        <w:spacing w:before="30" w:beforeAutospacing="0" w:after="320"/>
        <w:rPr>
          <w:rFonts w:cs="Times New Roman"/>
          <w:color w:val="000000"/>
          <w:sz w:val="24"/>
          <w:szCs w:val="24"/>
          <w:u w:color="29292E"/>
          <w:lang w:val="en-GB"/>
        </w:rPr>
      </w:pPr>
      <w:r>
        <w:rPr>
          <w:rFonts w:cs="Times New Roman"/>
          <w:color w:val="29292E"/>
          <w:sz w:val="24"/>
          <w:szCs w:val="24"/>
          <w:u w:color="29292E"/>
          <w:lang w:val="en-GB"/>
        </w:rPr>
        <w:t>2%PE</w:t>
      </w:r>
      <w:r w:rsidR="00A93A5C">
        <w:rPr>
          <w:rFonts w:cs="Times New Roman"/>
          <w:color w:val="29292E"/>
          <w:sz w:val="24"/>
          <w:szCs w:val="24"/>
          <w:u w:color="29292E"/>
          <w:lang w:val="en-GB"/>
        </w:rPr>
        <w:t xml:space="preserve"> </w:t>
      </w:r>
      <w:r>
        <w:rPr>
          <w:rFonts w:cs="Times New Roman"/>
          <w:color w:val="29292E"/>
          <w:sz w:val="24"/>
          <w:szCs w:val="24"/>
          <w:u w:color="29292E"/>
          <w:lang w:val="en-GB"/>
        </w:rPr>
        <w:t>= 2% o</w:t>
      </w:r>
      <w:r w:rsidRPr="002C09E2">
        <w:rPr>
          <w:rFonts w:cs="Times New Roman"/>
          <w:color w:val="29292E"/>
          <w:sz w:val="24"/>
          <w:szCs w:val="24"/>
          <w:u w:color="29292E"/>
          <w:lang w:val="en-GB"/>
        </w:rPr>
        <w:t>range peel extract powder</w:t>
      </w:r>
      <w:r>
        <w:rPr>
          <w:rFonts w:cs="Times New Roman"/>
          <w:color w:val="29292E"/>
          <w:sz w:val="24"/>
          <w:szCs w:val="24"/>
          <w:u w:color="29292E"/>
          <w:lang w:val="en-GB"/>
        </w:rPr>
        <w:t xml:space="preserve"> (OPE)</w:t>
      </w:r>
      <w:r w:rsidRPr="002C09E2">
        <w:rPr>
          <w:rFonts w:cs="Times New Roman"/>
          <w:color w:val="29292E"/>
          <w:sz w:val="24"/>
          <w:szCs w:val="24"/>
          <w:u w:color="29292E"/>
          <w:lang w:val="en-GB"/>
        </w:rPr>
        <w:t xml:space="preserve"> incorporated chicken nuggets</w:t>
      </w:r>
    </w:p>
    <w:p w14:paraId="2301F67C" w14:textId="5F0DF4B1" w:rsidR="00AC5ACF" w:rsidRDefault="00AC5ACF" w:rsidP="00AC5ACF">
      <w:pPr>
        <w:autoSpaceDE w:val="0"/>
        <w:autoSpaceDN w:val="0"/>
        <w:adjustRightInd w:val="0"/>
        <w:spacing w:before="30" w:beforeAutospacing="0" w:after="266"/>
        <w:rPr>
          <w:rFonts w:cs="Times New Roman"/>
          <w:color w:val="29292E"/>
          <w:sz w:val="24"/>
          <w:szCs w:val="24"/>
          <w:u w:color="29292E"/>
          <w:lang w:val="en-GB"/>
        </w:rPr>
      </w:pPr>
      <w:r>
        <w:rPr>
          <w:rFonts w:cs="Times New Roman"/>
          <w:color w:val="29292E"/>
          <w:sz w:val="24"/>
          <w:szCs w:val="24"/>
          <w:u w:color="29292E"/>
          <w:lang w:val="en-GB"/>
        </w:rPr>
        <w:t>2%PP</w:t>
      </w:r>
      <w:r w:rsidR="00A93A5C">
        <w:rPr>
          <w:rFonts w:cs="Times New Roman"/>
          <w:color w:val="29292E"/>
          <w:sz w:val="24"/>
          <w:szCs w:val="24"/>
          <w:u w:color="29292E"/>
          <w:lang w:val="en-GB"/>
        </w:rPr>
        <w:t xml:space="preserve"> </w:t>
      </w:r>
      <w:r>
        <w:rPr>
          <w:rFonts w:cs="Times New Roman"/>
          <w:color w:val="29292E"/>
          <w:sz w:val="24"/>
          <w:szCs w:val="24"/>
          <w:u w:color="29292E"/>
          <w:lang w:val="en-GB"/>
        </w:rPr>
        <w:t>= 2% o</w:t>
      </w:r>
      <w:r w:rsidRPr="002C09E2">
        <w:rPr>
          <w:rFonts w:cs="Times New Roman"/>
          <w:color w:val="29292E"/>
          <w:sz w:val="24"/>
          <w:szCs w:val="24"/>
          <w:u w:color="29292E"/>
          <w:lang w:val="en-GB"/>
        </w:rPr>
        <w:t>range peel powder</w:t>
      </w:r>
      <w:r>
        <w:rPr>
          <w:rFonts w:cs="Times New Roman"/>
          <w:color w:val="29292E"/>
          <w:sz w:val="24"/>
          <w:szCs w:val="24"/>
          <w:u w:color="29292E"/>
          <w:lang w:val="en-GB"/>
        </w:rPr>
        <w:t xml:space="preserve"> (OPP)</w:t>
      </w:r>
      <w:r w:rsidRPr="002C09E2">
        <w:rPr>
          <w:rFonts w:cs="Times New Roman"/>
          <w:color w:val="29292E"/>
          <w:sz w:val="24"/>
          <w:szCs w:val="24"/>
          <w:u w:color="29292E"/>
          <w:lang w:val="en-GB"/>
        </w:rPr>
        <w:t xml:space="preserve"> incorporated chicken nuggets</w:t>
      </w:r>
    </w:p>
    <w:p w14:paraId="34DDF0CB" w14:textId="77777777" w:rsidR="00A93A5C" w:rsidRDefault="00A93A5C" w:rsidP="00AC5ACF">
      <w:pPr>
        <w:autoSpaceDE w:val="0"/>
        <w:autoSpaceDN w:val="0"/>
        <w:adjustRightInd w:val="0"/>
        <w:spacing w:before="30" w:beforeAutospacing="0" w:after="266"/>
        <w:rPr>
          <w:rFonts w:cs="Times New Roman"/>
          <w:color w:val="29292E"/>
          <w:sz w:val="24"/>
          <w:szCs w:val="24"/>
          <w:u w:color="29292E"/>
          <w:lang w:val="en-GB"/>
        </w:rPr>
      </w:pPr>
    </w:p>
    <w:p w14:paraId="416B68B3" w14:textId="77777777" w:rsidR="00A93A5C" w:rsidRDefault="00A93A5C" w:rsidP="00AC5ACF">
      <w:pPr>
        <w:autoSpaceDE w:val="0"/>
        <w:autoSpaceDN w:val="0"/>
        <w:adjustRightInd w:val="0"/>
        <w:spacing w:before="30" w:beforeAutospacing="0" w:after="266"/>
        <w:rPr>
          <w:rFonts w:cs="Times New Roman"/>
          <w:color w:val="29292E"/>
          <w:sz w:val="24"/>
          <w:szCs w:val="24"/>
          <w:u w:color="29292E"/>
          <w:lang w:val="en-GB"/>
        </w:rPr>
      </w:pPr>
    </w:p>
    <w:p w14:paraId="509C6368" w14:textId="77777777" w:rsidR="00A93A5C" w:rsidRPr="00AC5ACF" w:rsidRDefault="00A93A5C" w:rsidP="00AC5ACF">
      <w:pPr>
        <w:autoSpaceDE w:val="0"/>
        <w:autoSpaceDN w:val="0"/>
        <w:adjustRightInd w:val="0"/>
        <w:spacing w:before="30" w:beforeAutospacing="0" w:after="266"/>
        <w:rPr>
          <w:rFonts w:cs="Times New Roman"/>
          <w:color w:val="29292E"/>
          <w:sz w:val="24"/>
          <w:szCs w:val="24"/>
          <w:u w:color="29292E"/>
          <w:lang w:val="en-GB"/>
        </w:rPr>
      </w:pPr>
    </w:p>
    <w:p w14:paraId="4A448DD6" w14:textId="77777777" w:rsidR="002C09E2" w:rsidRPr="002C09E2" w:rsidRDefault="002C09E2" w:rsidP="002C09E2">
      <w:pPr>
        <w:keepNext/>
        <w:keepLines/>
        <w:spacing w:before="30" w:beforeAutospacing="0" w:after="0"/>
        <w:jc w:val="center"/>
        <w:outlineLvl w:val="0"/>
        <w:rPr>
          <w:rFonts w:eastAsiaTheme="majorEastAsia" w:cs="Times New Roman"/>
          <w:b/>
          <w:bCs/>
          <w:color w:val="000000" w:themeColor="text1"/>
          <w:kern w:val="2"/>
          <w:sz w:val="28"/>
          <w:szCs w:val="28"/>
          <w:lang w:val="en-GB" w:eastAsia="zh-CN"/>
          <w14:ligatures w14:val="standardContextual"/>
        </w:rPr>
      </w:pPr>
      <w:bookmarkStart w:id="129" w:name="_Toc147833358"/>
      <w:bookmarkStart w:id="130" w:name="_Toc150090291"/>
      <w:bookmarkStart w:id="131" w:name="_Toc153307070"/>
      <w:r w:rsidRPr="002C09E2">
        <w:rPr>
          <w:rFonts w:eastAsiaTheme="majorEastAsia" w:cs="Times New Roman"/>
          <w:b/>
          <w:bCs/>
          <w:color w:val="000000" w:themeColor="text1"/>
          <w:kern w:val="2"/>
          <w:sz w:val="28"/>
          <w:szCs w:val="28"/>
          <w:lang w:val="en-GB" w:eastAsia="zh-CN"/>
          <w14:ligatures w14:val="standardContextual"/>
        </w:rPr>
        <w:lastRenderedPageBreak/>
        <w:t>Chapter 5</w:t>
      </w:r>
      <w:bookmarkStart w:id="132" w:name="_Toc147833359"/>
      <w:bookmarkEnd w:id="129"/>
      <w:r w:rsidRPr="002C09E2">
        <w:rPr>
          <w:rFonts w:eastAsiaTheme="majorEastAsia" w:cs="Times New Roman"/>
          <w:b/>
          <w:bCs/>
          <w:color w:val="000000" w:themeColor="text1"/>
          <w:kern w:val="2"/>
          <w:sz w:val="28"/>
          <w:szCs w:val="28"/>
          <w:lang w:val="en-GB" w:eastAsia="zh-CN"/>
          <w14:ligatures w14:val="standardContextual"/>
        </w:rPr>
        <w:t>: Discussion</w:t>
      </w:r>
      <w:bookmarkEnd w:id="130"/>
      <w:bookmarkEnd w:id="131"/>
      <w:bookmarkEnd w:id="132"/>
    </w:p>
    <w:p w14:paraId="43021C30" w14:textId="77777777" w:rsidR="002C09E2" w:rsidRPr="002C09E2" w:rsidRDefault="002C09E2" w:rsidP="002C09E2">
      <w:pPr>
        <w:autoSpaceDE w:val="0"/>
        <w:autoSpaceDN w:val="0"/>
        <w:adjustRightInd w:val="0"/>
        <w:spacing w:before="30" w:beforeAutospacing="0" w:after="240"/>
        <w:rPr>
          <w:rFonts w:cs="Times New Roman"/>
          <w:color w:val="000000"/>
          <w:sz w:val="24"/>
          <w:szCs w:val="24"/>
          <w:lang w:val="en-GB"/>
        </w:rPr>
      </w:pPr>
      <w:r w:rsidRPr="002C09E2">
        <w:rPr>
          <w:rFonts w:cs="Times New Roman"/>
          <w:color w:val="000000"/>
          <w:sz w:val="24"/>
          <w:szCs w:val="24"/>
          <w:lang w:val="en-GB"/>
        </w:rPr>
        <w:t>Numerous investigations have been undertaken to explore the properties of the orange peel, with a particular focus on the sweet orange variety (</w:t>
      </w:r>
      <w:r w:rsidRPr="002C09E2">
        <w:rPr>
          <w:rFonts w:cs="Times New Roman"/>
          <w:i/>
          <w:color w:val="000000"/>
          <w:sz w:val="24"/>
          <w:szCs w:val="24"/>
          <w:lang w:val="en-GB"/>
        </w:rPr>
        <w:t>Citrus sinensis</w:t>
      </w:r>
      <w:r w:rsidRPr="002C09E2">
        <w:rPr>
          <w:rFonts w:cs="Times New Roman"/>
          <w:color w:val="000000"/>
          <w:sz w:val="24"/>
          <w:szCs w:val="24"/>
          <w:lang w:val="en-GB"/>
        </w:rPr>
        <w:t xml:space="preserve">). These studies have sought to assess its potential impact on human health, specifically in relation to its antioxidant, antibacterial, and anti-inflammatory properties. It has been observed that these properties align with the effects of ascorbic acid, ciprofloxacin, and aspirin, respectively. The potential correlation between the presence of alkaloids, flavonoids, tannins, saponins, and steroids in the peels of extra-sweet oranges has been explored in a study conducted by </w:t>
      </w:r>
      <w:r w:rsidRPr="002C09E2">
        <w:rPr>
          <w:rFonts w:cs="Times New Roman"/>
          <w:i/>
          <w:iCs/>
          <w:color w:val="000000"/>
          <w:sz w:val="24"/>
          <w:szCs w:val="24"/>
          <w:lang w:val="en-GB"/>
        </w:rPr>
        <w:t>Omodamiro</w:t>
      </w:r>
      <w:r w:rsidRPr="002C09E2">
        <w:rPr>
          <w:rFonts w:cs="Times New Roman"/>
          <w:color w:val="000000"/>
          <w:sz w:val="24"/>
          <w:szCs w:val="24"/>
          <w:lang w:val="en-GB"/>
        </w:rPr>
        <w:t xml:space="preserve"> and </w:t>
      </w:r>
      <w:r w:rsidRPr="002C09E2">
        <w:rPr>
          <w:rFonts w:cs="Times New Roman"/>
          <w:i/>
          <w:iCs/>
          <w:color w:val="000000"/>
          <w:sz w:val="24"/>
          <w:szCs w:val="24"/>
          <w:lang w:val="en-GB"/>
        </w:rPr>
        <w:t xml:space="preserve">Umekwe </w:t>
      </w:r>
      <w:r w:rsidRPr="002C09E2">
        <w:rPr>
          <w:rFonts w:cs="Times New Roman"/>
          <w:color w:val="000000"/>
          <w:sz w:val="24"/>
          <w:szCs w:val="24"/>
          <w:lang w:val="en-GB"/>
        </w:rPr>
        <w:t>in 2013. The elements of lipid oxidation, microbiological growth, and color changes play a significant role in determining the shelf-life and subsequent consumer acceptance of fresh meat (</w:t>
      </w:r>
      <w:r w:rsidRPr="002C09E2">
        <w:rPr>
          <w:rFonts w:cs="Times New Roman"/>
          <w:i/>
          <w:iCs/>
          <w:color w:val="000000"/>
          <w:sz w:val="24"/>
          <w:szCs w:val="24"/>
          <w:lang w:val="en-GB"/>
        </w:rPr>
        <w:t>Hayes et al., 2010; Pavelková et al., 2013</w:t>
      </w:r>
      <w:r w:rsidRPr="002C09E2">
        <w:rPr>
          <w:rFonts w:cs="Times New Roman"/>
          <w:color w:val="000000"/>
          <w:sz w:val="24"/>
          <w:szCs w:val="24"/>
          <w:lang w:val="en-GB"/>
        </w:rPr>
        <w:t>). Phenolic compounds found in natural preservatives have been shown to have the ability to protect the human body from free radicals and slow down the development of several chronic diseases. Additionally, these compounds have been found to inhibit lipid oxidation and microbiological growth in food products, making them effective in preserving food quality (</w:t>
      </w:r>
      <w:r w:rsidRPr="002C09E2">
        <w:rPr>
          <w:rFonts w:cs="Times New Roman"/>
          <w:i/>
          <w:iCs/>
          <w:color w:val="000000"/>
          <w:sz w:val="24"/>
          <w:szCs w:val="24"/>
          <w:lang w:val="en-GB"/>
        </w:rPr>
        <w:t>Camo et al., 2008; APHA, 2001</w:t>
      </w:r>
      <w:r w:rsidRPr="002C09E2">
        <w:rPr>
          <w:rFonts w:cs="Times New Roman"/>
          <w:color w:val="000000"/>
          <w:sz w:val="24"/>
          <w:szCs w:val="24"/>
          <w:lang w:val="en-GB"/>
        </w:rPr>
        <w:t>).</w:t>
      </w:r>
    </w:p>
    <w:p w14:paraId="43004849" w14:textId="77777777" w:rsidR="002C09E2" w:rsidRPr="002C09E2" w:rsidRDefault="002C09E2" w:rsidP="002C09E2">
      <w:pPr>
        <w:spacing w:before="30" w:beforeAutospacing="0"/>
        <w:rPr>
          <w:rFonts w:cs="Times New Roman"/>
          <w:sz w:val="24"/>
          <w:szCs w:val="24"/>
        </w:rPr>
      </w:pPr>
      <w:r w:rsidRPr="002C09E2">
        <w:rPr>
          <w:rFonts w:cs="Times New Roman"/>
          <w:sz w:val="24"/>
          <w:szCs w:val="24"/>
          <w:lang w:val="en-GB"/>
        </w:rPr>
        <w:t xml:space="preserve">In a study conducted by </w:t>
      </w:r>
      <w:r w:rsidRPr="002C09E2">
        <w:rPr>
          <w:rFonts w:cs="Times New Roman"/>
          <w:i/>
          <w:iCs/>
          <w:sz w:val="24"/>
          <w:szCs w:val="24"/>
          <w:lang w:val="en-GB"/>
        </w:rPr>
        <w:t>Hegazy et al</w:t>
      </w:r>
      <w:r w:rsidRPr="002C09E2">
        <w:rPr>
          <w:rFonts w:cs="Times New Roman"/>
          <w:sz w:val="24"/>
          <w:szCs w:val="24"/>
          <w:lang w:val="en-GB"/>
        </w:rPr>
        <w:t xml:space="preserve">. (2012), the total phenolic content (TPC) of orange peel extract was determined using three different solvents: ethanol, methanol, and acetone. The TPC values obtained were 169.56 mg GAE/g, 165.38 mg GAE/g, and 145.79 mg GAE/g dry weight, respectively. The ethanol extract of orange peel exhibited a reduced total phenolic content compared to the findings reported by </w:t>
      </w:r>
      <w:r w:rsidRPr="002C09E2">
        <w:rPr>
          <w:rFonts w:cs="Times New Roman"/>
          <w:i/>
          <w:iCs/>
          <w:sz w:val="24"/>
          <w:szCs w:val="24"/>
          <w:lang w:val="en-GB"/>
        </w:rPr>
        <w:t>Casquete et al.</w:t>
      </w:r>
      <w:r w:rsidRPr="002C09E2">
        <w:rPr>
          <w:rFonts w:cs="Times New Roman"/>
          <w:sz w:val="24"/>
          <w:szCs w:val="24"/>
          <w:lang w:val="en-GB"/>
        </w:rPr>
        <w:t xml:space="preserve"> </w:t>
      </w:r>
      <w:r w:rsidRPr="002C09E2">
        <w:rPr>
          <w:rFonts w:cs="Times New Roman"/>
          <w:i/>
          <w:iCs/>
          <w:sz w:val="24"/>
          <w:szCs w:val="24"/>
          <w:lang w:val="en-GB"/>
        </w:rPr>
        <w:t>(2015</w:t>
      </w:r>
      <w:r w:rsidRPr="002C09E2">
        <w:rPr>
          <w:rFonts w:cs="Times New Roman"/>
          <w:sz w:val="24"/>
          <w:szCs w:val="24"/>
          <w:lang w:val="en-GB"/>
        </w:rPr>
        <w:t xml:space="preserve">), which measured 222.76 mg GAE/100 g. Nevertheless, our conclusions exhibited a more significant magnitude compared to the study conducted by </w:t>
      </w:r>
      <w:r w:rsidRPr="002C09E2">
        <w:rPr>
          <w:rFonts w:cs="Times New Roman"/>
          <w:i/>
          <w:iCs/>
          <w:sz w:val="24"/>
          <w:szCs w:val="24"/>
          <w:lang w:val="en-GB"/>
        </w:rPr>
        <w:t xml:space="preserve">Irkin et al. (2015), </w:t>
      </w:r>
      <w:r w:rsidRPr="002C09E2">
        <w:rPr>
          <w:rFonts w:cs="Times New Roman"/>
          <w:sz w:val="24"/>
          <w:szCs w:val="24"/>
          <w:lang w:val="en-GB"/>
        </w:rPr>
        <w:t xml:space="preserve">who reported a value of 11.08± 9.55 mg GAE/100 g. In a survey conducted by </w:t>
      </w:r>
      <w:r w:rsidRPr="002C09E2">
        <w:rPr>
          <w:rFonts w:cs="Times New Roman"/>
          <w:i/>
          <w:iCs/>
          <w:sz w:val="24"/>
          <w:szCs w:val="24"/>
          <w:lang w:val="en-GB"/>
        </w:rPr>
        <w:t>Yerlikaya et al.</w:t>
      </w:r>
      <w:r w:rsidRPr="002C09E2">
        <w:rPr>
          <w:rFonts w:cs="Times New Roman"/>
          <w:sz w:val="24"/>
          <w:szCs w:val="24"/>
          <w:lang w:val="en-GB"/>
        </w:rPr>
        <w:t xml:space="preserve"> </w:t>
      </w:r>
      <w:r w:rsidRPr="002C09E2">
        <w:rPr>
          <w:rFonts w:cs="Times New Roman"/>
          <w:i/>
          <w:iCs/>
          <w:sz w:val="24"/>
          <w:szCs w:val="24"/>
          <w:lang w:val="en-GB"/>
        </w:rPr>
        <w:t>(2017),</w:t>
      </w:r>
      <w:r w:rsidRPr="002C09E2">
        <w:rPr>
          <w:rFonts w:cs="Times New Roman"/>
          <w:sz w:val="24"/>
          <w:szCs w:val="24"/>
          <w:lang w:val="en-GB"/>
        </w:rPr>
        <w:t xml:space="preserve"> the researchers documented the total phenolic content of bitter orange to be 8.31 g GAE/100 g. </w:t>
      </w:r>
      <w:r w:rsidRPr="002C09E2">
        <w:rPr>
          <w:rFonts w:cs="Times New Roman"/>
          <w:sz w:val="24"/>
          <w:szCs w:val="24"/>
        </w:rPr>
        <w:t>Bioactive compounds (TFC, TPC) and antioxidant capacity of orange peel extract and orange peel powder were measured using the UV-Vis spectrophotometry method.</w:t>
      </w:r>
    </w:p>
    <w:p w14:paraId="7CE1F31B" w14:textId="0B7B38ED" w:rsidR="002C09E2" w:rsidRDefault="002C09E2" w:rsidP="002C09E2">
      <w:pPr>
        <w:autoSpaceDE w:val="0"/>
        <w:autoSpaceDN w:val="0"/>
        <w:adjustRightInd w:val="0"/>
        <w:spacing w:before="30" w:beforeAutospacing="0" w:after="240"/>
        <w:rPr>
          <w:rFonts w:cs="Times New Roman"/>
          <w:color w:val="000000"/>
          <w:sz w:val="24"/>
          <w:szCs w:val="24"/>
          <w:lang w:val="en-GB"/>
        </w:rPr>
      </w:pPr>
      <w:r w:rsidRPr="002C09E2">
        <w:rPr>
          <w:rFonts w:cs="Times New Roman"/>
          <w:color w:val="000000"/>
          <w:sz w:val="24"/>
          <w:szCs w:val="24"/>
          <w:lang w:val="en-GB"/>
        </w:rPr>
        <w:t xml:space="preserve">Phenolic compounds are often recognized as secondary metabolites in a wide range of vegetables, fruits, and other substances. These molecules primarily serve as a reservoir of polyphenols, including phenolic acids, flavanols, flavanones, and flavones </w:t>
      </w:r>
      <w:r w:rsidRPr="002C09E2">
        <w:rPr>
          <w:rFonts w:cs="Times New Roman"/>
          <w:i/>
          <w:iCs/>
          <w:color w:val="000000"/>
          <w:sz w:val="24"/>
          <w:szCs w:val="24"/>
          <w:lang w:val="en-GB"/>
        </w:rPr>
        <w:t xml:space="preserve">(Singh et </w:t>
      </w:r>
      <w:r w:rsidRPr="002C09E2">
        <w:rPr>
          <w:rFonts w:cs="Times New Roman"/>
          <w:i/>
          <w:iCs/>
          <w:color w:val="000000"/>
          <w:sz w:val="24"/>
          <w:szCs w:val="24"/>
          <w:lang w:val="en-GB"/>
        </w:rPr>
        <w:lastRenderedPageBreak/>
        <w:t>al., 2020; M'hiri et al., 2015).</w:t>
      </w:r>
      <w:r w:rsidRPr="002C09E2">
        <w:rPr>
          <w:rFonts w:cs="Times New Roman"/>
          <w:color w:val="000000"/>
          <w:sz w:val="24"/>
          <w:szCs w:val="24"/>
          <w:lang w:val="en-GB"/>
        </w:rPr>
        <w:t xml:space="preserve"> Researchers are primarily focused on these compounds due to their antioxidative properties and the correlation between their usage and the prevention of various illnesses and disorders. </w:t>
      </w:r>
      <w:r w:rsidRPr="002C09E2">
        <w:rPr>
          <w:rFonts w:cs="Times New Roman"/>
          <w:sz w:val="24"/>
          <w:szCs w:val="24"/>
        </w:rPr>
        <w:t xml:space="preserve">Total flavonoid content (TFC) </w:t>
      </w:r>
      <w:bookmarkStart w:id="133" w:name="_Hlk141589995"/>
      <w:r w:rsidRPr="002C09E2">
        <w:rPr>
          <w:rFonts w:cs="Times New Roman"/>
          <w:sz w:val="24"/>
          <w:szCs w:val="24"/>
        </w:rPr>
        <w:t xml:space="preserve">OPR, OPE, and OPP were recorded at </w:t>
      </w:r>
      <w:r w:rsidRPr="002C09E2">
        <w:rPr>
          <w:rFonts w:cs="Times New Roman"/>
          <w:color w:val="000000"/>
          <w:sz w:val="24"/>
          <w:szCs w:val="24"/>
        </w:rPr>
        <w:t>38.532 ± 0.072</w:t>
      </w:r>
      <w:r w:rsidRPr="002C09E2">
        <w:rPr>
          <w:rFonts w:cs="Times New Roman"/>
          <w:sz w:val="24"/>
          <w:szCs w:val="24"/>
        </w:rPr>
        <w:t>,</w:t>
      </w:r>
      <w:r w:rsidRPr="002C09E2">
        <w:rPr>
          <w:rFonts w:cs="Times New Roman"/>
          <w:color w:val="000000"/>
          <w:sz w:val="24"/>
          <w:szCs w:val="24"/>
        </w:rPr>
        <w:t xml:space="preserve"> 89.259 ± 0.117</w:t>
      </w:r>
      <w:r w:rsidRPr="002C09E2">
        <w:rPr>
          <w:rFonts w:cs="Times New Roman"/>
          <w:color w:val="000000"/>
          <w:sz w:val="24"/>
          <w:szCs w:val="24"/>
          <w:vertAlign w:val="superscript"/>
        </w:rPr>
        <w:t xml:space="preserve">, </w:t>
      </w:r>
      <w:r w:rsidRPr="002C09E2">
        <w:rPr>
          <w:rFonts w:cs="Times New Roman"/>
          <w:sz w:val="24"/>
          <w:szCs w:val="24"/>
        </w:rPr>
        <w:t>and 182.088</w:t>
      </w:r>
      <w:r w:rsidRPr="002C09E2">
        <w:rPr>
          <w:rFonts w:cs="Times New Roman"/>
          <w:color w:val="000000"/>
          <w:sz w:val="24"/>
          <w:szCs w:val="24"/>
        </w:rPr>
        <w:t xml:space="preserve"> ± 0.300</w:t>
      </w:r>
      <w:r w:rsidRPr="002C09E2">
        <w:rPr>
          <w:rFonts w:cs="Times New Roman"/>
          <w:color w:val="000000"/>
          <w:sz w:val="24"/>
          <w:szCs w:val="24"/>
          <w:vertAlign w:val="superscript"/>
        </w:rPr>
        <w:t xml:space="preserve">  </w:t>
      </w:r>
      <w:r w:rsidRPr="002C09E2">
        <w:rPr>
          <w:rFonts w:cs="Times New Roman"/>
          <w:sz w:val="24"/>
          <w:szCs w:val="24"/>
        </w:rPr>
        <w:t xml:space="preserve"> as mg QE/100g respectively.</w:t>
      </w:r>
      <w:bookmarkEnd w:id="133"/>
      <w:r w:rsidRPr="002C09E2">
        <w:rPr>
          <w:rFonts w:cs="Times New Roman"/>
          <w:sz w:val="24"/>
          <w:szCs w:val="24"/>
        </w:rPr>
        <w:t xml:space="preserve"> Total polyphenol content (TPC) of OPR, OPE, and OPP were found 0.555 ± 0.000, 0.865 ± 0.000</w:t>
      </w:r>
      <w:r w:rsidRPr="002C09E2">
        <w:rPr>
          <w:rFonts w:cs="Times New Roman"/>
          <w:sz w:val="24"/>
          <w:szCs w:val="24"/>
          <w:vertAlign w:val="superscript"/>
        </w:rPr>
        <w:t>,</w:t>
      </w:r>
      <w:r w:rsidRPr="002C09E2">
        <w:rPr>
          <w:rFonts w:cs="Times New Roman"/>
          <w:sz w:val="24"/>
          <w:szCs w:val="24"/>
        </w:rPr>
        <w:t xml:space="preserve"> and 0.865 ± 0.000 as mg GAE/100g respectively. And the antioxidant capacity (% inhibition) of orange (OPR, OPE, and OPP) were found </w:t>
      </w:r>
      <w:r w:rsidRPr="002C09E2">
        <w:rPr>
          <w:rFonts w:cs="Times New Roman"/>
          <w:color w:val="000000"/>
          <w:sz w:val="24"/>
          <w:szCs w:val="24"/>
        </w:rPr>
        <w:t>9.310 ± 0.008</w:t>
      </w:r>
      <w:r w:rsidRPr="002C09E2">
        <w:rPr>
          <w:rFonts w:cs="Times New Roman"/>
          <w:sz w:val="24"/>
          <w:szCs w:val="24"/>
        </w:rPr>
        <w:t xml:space="preserve">, </w:t>
      </w:r>
      <w:r w:rsidRPr="002C09E2">
        <w:rPr>
          <w:rFonts w:cs="Times New Roman"/>
          <w:color w:val="000000"/>
          <w:sz w:val="24"/>
          <w:szCs w:val="24"/>
        </w:rPr>
        <w:t>15.170 ± 0.015</w:t>
      </w:r>
      <w:r w:rsidRPr="002C09E2">
        <w:rPr>
          <w:rFonts w:cs="Times New Roman"/>
          <w:color w:val="000000"/>
          <w:sz w:val="24"/>
          <w:szCs w:val="24"/>
          <w:vertAlign w:val="superscript"/>
        </w:rPr>
        <w:t>,</w:t>
      </w:r>
      <w:r w:rsidRPr="002C09E2">
        <w:rPr>
          <w:rFonts w:cs="Times New Roman"/>
          <w:sz w:val="24"/>
          <w:szCs w:val="24"/>
        </w:rPr>
        <w:t xml:space="preserve"> and </w:t>
      </w:r>
      <w:r w:rsidRPr="002C09E2">
        <w:rPr>
          <w:rFonts w:cs="Times New Roman"/>
          <w:color w:val="000000"/>
          <w:sz w:val="24"/>
          <w:szCs w:val="24"/>
        </w:rPr>
        <w:t>31.266 ± 0.035</w:t>
      </w:r>
      <w:r w:rsidRPr="002C09E2">
        <w:rPr>
          <w:rFonts w:cs="Times New Roman"/>
          <w:sz w:val="24"/>
          <w:szCs w:val="24"/>
        </w:rPr>
        <w:t xml:space="preserve"> respectively</w:t>
      </w:r>
      <w:r w:rsidRPr="002C09E2">
        <w:rPr>
          <w:rFonts w:cs="Times New Roman"/>
        </w:rPr>
        <w:t xml:space="preserve">. </w:t>
      </w:r>
      <w:r w:rsidRPr="002C09E2">
        <w:rPr>
          <w:rFonts w:cs="Times New Roman"/>
          <w:sz w:val="24"/>
          <w:szCs w:val="24"/>
        </w:rPr>
        <w:t>In the comparison of total flavonoid content (TFC), total polyphenol content (TPC), and antioxidant capacity among the three samples (OPR, OPP, and OPE), it is evident that OPE stands out as the leader in all three categories. OPE exhibits the highest Total flavonoid content with a value of 182.088 mg QE/100g, the highest Total Polyphenol Content at 1.445 mg GAE/100g, and the highest Antioxidant Capacity with a % Inhibition value of 31.266%. Following OPE, OPP presents intermediate values for TFC, TPC, and Antioxidant Capacity, with TFC at 89.259 mg QE/100g, TPC at 0.865 mg GAE/100g, and an Antioxidant Capacity of 15.17%. OPR, on the other hand, ranks the lowest in all three parameters, featuring the lowest TFC at 38.532 mg QE/100g, the lowest TPC at 0.555 mg GAE/100g, and the lowest Antioxidant Capacity at 9.310%. These results collectively underscore the exceptional potency of OPE in terms of flavonoid and polyphenol content, as well as its remarkable antioxidant capacity, making it a standout candidate for potential health benefits and applications in various industries.</w:t>
      </w:r>
      <w:r w:rsidRPr="002C09E2">
        <w:rPr>
          <w:rFonts w:cs="Times New Roman"/>
          <w:color w:val="000000"/>
          <w:sz w:val="24"/>
          <w:szCs w:val="24"/>
          <w:lang w:val="en-GB"/>
        </w:rPr>
        <w:t xml:space="preserve"> Flavonoids are accountable for the manifestation of antioxidant and immune-stimulatory characteristics. </w:t>
      </w:r>
      <w:r w:rsidRPr="002C09E2">
        <w:rPr>
          <w:rFonts w:cs="Times New Roman"/>
          <w:i/>
          <w:iCs/>
          <w:color w:val="000000"/>
          <w:sz w:val="24"/>
          <w:szCs w:val="24"/>
          <w:lang w:val="en-GB"/>
        </w:rPr>
        <w:t>Cragg et al. (1999) and Khanna et al. (2003)</w:t>
      </w:r>
      <w:r w:rsidRPr="002C09E2">
        <w:rPr>
          <w:rFonts w:cs="Times New Roman"/>
          <w:color w:val="000000"/>
          <w:sz w:val="24"/>
          <w:szCs w:val="24"/>
          <w:lang w:val="en-GB"/>
        </w:rPr>
        <w:t xml:space="preserve"> have identified alkaloids, glycosides, flavonoids, and saponins as antibiotic compounds found in plants. These compounds serve as defense mechanisms employed by plants to combat pathogens.</w:t>
      </w:r>
    </w:p>
    <w:p w14:paraId="5DD05DE8" w14:textId="4F6D9BE2" w:rsidR="009579BC" w:rsidRDefault="009579BC" w:rsidP="009579BC">
      <w:pPr>
        <w:autoSpaceDE w:val="0"/>
        <w:autoSpaceDN w:val="0"/>
        <w:adjustRightInd w:val="0"/>
        <w:spacing w:before="30" w:beforeAutospacing="0" w:after="240"/>
        <w:rPr>
          <w:rFonts w:cs="Times New Roman"/>
          <w:color w:val="000000"/>
          <w:sz w:val="24"/>
          <w:szCs w:val="24"/>
        </w:rPr>
      </w:pPr>
      <w:r w:rsidRPr="002C09E2">
        <w:rPr>
          <w:rFonts w:cs="Times New Roman"/>
          <w:color w:val="000000"/>
          <w:sz w:val="24"/>
          <w:szCs w:val="24"/>
        </w:rPr>
        <w:t xml:space="preserve">The </w:t>
      </w:r>
      <w:r>
        <w:rPr>
          <w:rFonts w:cs="Times New Roman"/>
          <w:color w:val="000000"/>
          <w:sz w:val="24"/>
          <w:szCs w:val="24"/>
        </w:rPr>
        <w:t xml:space="preserve">treated samples exhibited less inhibition </w:t>
      </w:r>
      <w:r w:rsidRPr="002C09E2">
        <w:rPr>
          <w:rFonts w:cs="Times New Roman"/>
          <w:color w:val="000000"/>
          <w:sz w:val="24"/>
          <w:szCs w:val="24"/>
        </w:rPr>
        <w:t xml:space="preserve">against </w:t>
      </w:r>
      <w:r w:rsidRPr="002C09E2">
        <w:rPr>
          <w:rFonts w:cs="Times New Roman"/>
          <w:i/>
          <w:iCs/>
          <w:color w:val="000000"/>
          <w:sz w:val="24"/>
          <w:szCs w:val="24"/>
        </w:rPr>
        <w:t>E. coli</w:t>
      </w:r>
      <w:r w:rsidRPr="002C09E2">
        <w:rPr>
          <w:rFonts w:cs="Times New Roman"/>
          <w:color w:val="000000"/>
          <w:sz w:val="24"/>
          <w:szCs w:val="24"/>
        </w:rPr>
        <w:t xml:space="preserve"> at all time points. In contrast, the chicken nuggets treated with orange peel extract powder (OPE) and orange peel powder (OPP) displayed a </w:t>
      </w:r>
      <w:r>
        <w:rPr>
          <w:rFonts w:cs="Times New Roman"/>
          <w:color w:val="000000"/>
          <w:sz w:val="24"/>
          <w:szCs w:val="24"/>
        </w:rPr>
        <w:t xml:space="preserve">less </w:t>
      </w:r>
      <w:r w:rsidRPr="002C09E2">
        <w:rPr>
          <w:rFonts w:cs="Times New Roman"/>
          <w:color w:val="000000"/>
          <w:sz w:val="24"/>
          <w:szCs w:val="24"/>
        </w:rPr>
        <w:t xml:space="preserve">inhibition </w:t>
      </w:r>
      <w:r>
        <w:rPr>
          <w:rFonts w:cs="Times New Roman"/>
          <w:color w:val="000000"/>
          <w:sz w:val="24"/>
          <w:szCs w:val="24"/>
        </w:rPr>
        <w:t xml:space="preserve">against </w:t>
      </w:r>
      <w:r w:rsidRPr="00792A81">
        <w:rPr>
          <w:rFonts w:cs="Times New Roman"/>
          <w:i/>
          <w:color w:val="000000"/>
          <w:sz w:val="24"/>
          <w:szCs w:val="24"/>
        </w:rPr>
        <w:t xml:space="preserve">E. coli </w:t>
      </w:r>
      <w:r w:rsidRPr="002C09E2">
        <w:rPr>
          <w:rFonts w:cs="Times New Roman"/>
          <w:color w:val="000000"/>
          <w:sz w:val="24"/>
          <w:szCs w:val="24"/>
        </w:rPr>
        <w:t>throughout the study, regardless of the concentration used (1% PE, 2% PE, 2% PP). Similarly, in the</w:t>
      </w:r>
      <w:r>
        <w:rPr>
          <w:rFonts w:cs="Times New Roman"/>
          <w:color w:val="000000"/>
          <w:sz w:val="24"/>
          <w:szCs w:val="24"/>
        </w:rPr>
        <w:t xml:space="preserve"> treated samples</w:t>
      </w:r>
      <w:r w:rsidRPr="002C09E2">
        <w:rPr>
          <w:rFonts w:cs="Times New Roman"/>
          <w:color w:val="000000"/>
          <w:sz w:val="24"/>
          <w:szCs w:val="24"/>
        </w:rPr>
        <w:t xml:space="preserve">, a strong inhibition of </w:t>
      </w:r>
      <w:r w:rsidRPr="002C09E2">
        <w:rPr>
          <w:rFonts w:cs="Times New Roman"/>
          <w:i/>
          <w:iCs/>
          <w:color w:val="000000"/>
          <w:sz w:val="24"/>
          <w:szCs w:val="24"/>
        </w:rPr>
        <w:t>Staphylococcus aureus</w:t>
      </w:r>
      <w:r w:rsidRPr="002C09E2">
        <w:rPr>
          <w:rFonts w:cs="Times New Roman"/>
          <w:color w:val="000000"/>
          <w:sz w:val="24"/>
          <w:szCs w:val="24"/>
        </w:rPr>
        <w:t xml:space="preserve"> was consistently observed throughout the study period. Interestingly, the chicken nuggets treated with orange peel extract powder (OPE) and orange peel powder (OPP) also exhibited robust and </w:t>
      </w:r>
      <w:r w:rsidRPr="002C09E2">
        <w:rPr>
          <w:rFonts w:cs="Times New Roman"/>
          <w:color w:val="000000"/>
          <w:sz w:val="24"/>
          <w:szCs w:val="24"/>
        </w:rPr>
        <w:lastRenderedPageBreak/>
        <w:t xml:space="preserve">consistent inhibition of </w:t>
      </w:r>
      <w:r w:rsidRPr="002C09E2">
        <w:rPr>
          <w:rFonts w:cs="Times New Roman"/>
          <w:i/>
          <w:iCs/>
          <w:color w:val="000000"/>
          <w:sz w:val="24"/>
          <w:szCs w:val="24"/>
        </w:rPr>
        <w:t>Staphylococcus aureus,</w:t>
      </w:r>
      <w:r w:rsidRPr="002C09E2">
        <w:rPr>
          <w:rFonts w:cs="Times New Roman"/>
          <w:color w:val="000000"/>
          <w:sz w:val="24"/>
          <w:szCs w:val="24"/>
        </w:rPr>
        <w:t xml:space="preserve"> regardless of the concentration used (1% PE, 2% PE, 2% PP). The microbial analysis data suggests that with respect to </w:t>
      </w:r>
      <w:r w:rsidRPr="002C09E2">
        <w:rPr>
          <w:rFonts w:cs="Times New Roman"/>
          <w:i/>
          <w:iCs/>
          <w:color w:val="000000"/>
          <w:sz w:val="24"/>
          <w:szCs w:val="24"/>
        </w:rPr>
        <w:t xml:space="preserve">Staphylococcus aureus </w:t>
      </w:r>
      <w:r w:rsidRPr="002C09E2">
        <w:rPr>
          <w:rFonts w:cs="Times New Roman"/>
          <w:color w:val="000000"/>
          <w:sz w:val="24"/>
          <w:szCs w:val="24"/>
        </w:rPr>
        <w:t xml:space="preserve">and </w:t>
      </w:r>
      <w:r w:rsidRPr="002C09E2">
        <w:rPr>
          <w:rFonts w:cs="Times New Roman"/>
          <w:i/>
          <w:iCs/>
          <w:color w:val="000000"/>
          <w:sz w:val="24"/>
          <w:szCs w:val="24"/>
        </w:rPr>
        <w:t>E. coli,</w:t>
      </w:r>
      <w:r w:rsidRPr="002C09E2">
        <w:rPr>
          <w:rFonts w:cs="Times New Roman"/>
          <w:color w:val="000000"/>
          <w:sz w:val="24"/>
          <w:szCs w:val="24"/>
        </w:rPr>
        <w:t xml:space="preserve"> the shelf life of the chicken nuggets appears to be well-preserved fo</w:t>
      </w:r>
      <w:r w:rsidR="002955DE">
        <w:rPr>
          <w:rFonts w:cs="Times New Roman"/>
          <w:color w:val="000000"/>
          <w:sz w:val="24"/>
          <w:szCs w:val="24"/>
        </w:rPr>
        <w:t>r at least 14</w:t>
      </w:r>
      <w:r w:rsidRPr="002C09E2">
        <w:rPr>
          <w:rFonts w:cs="Times New Roman"/>
          <w:color w:val="000000"/>
          <w:sz w:val="24"/>
          <w:szCs w:val="24"/>
        </w:rPr>
        <w:t xml:space="preserve"> days, as indicated by the absence of significant bacterial growth or contamination. The consistent inhibitory effects against </w:t>
      </w:r>
      <w:r w:rsidRPr="002C09E2">
        <w:rPr>
          <w:rFonts w:cs="Times New Roman"/>
          <w:i/>
          <w:iCs/>
          <w:color w:val="000000"/>
          <w:sz w:val="24"/>
          <w:szCs w:val="24"/>
        </w:rPr>
        <w:t>Staphylococcus aureus</w:t>
      </w:r>
      <w:r w:rsidRPr="002C09E2">
        <w:rPr>
          <w:rFonts w:cs="Times New Roman"/>
          <w:color w:val="000000"/>
          <w:sz w:val="24"/>
          <w:szCs w:val="24"/>
        </w:rPr>
        <w:t xml:space="preserve"> observed in treated samples indicate that these chicken nuggets maintain their microbiological quality over the course of the study. </w:t>
      </w:r>
    </w:p>
    <w:p w14:paraId="033843CE" w14:textId="77777777" w:rsidR="002C09E2" w:rsidRPr="002C09E2" w:rsidRDefault="002C09E2" w:rsidP="002C09E2">
      <w:pPr>
        <w:autoSpaceDE w:val="0"/>
        <w:autoSpaceDN w:val="0"/>
        <w:adjustRightInd w:val="0"/>
        <w:spacing w:before="30" w:beforeAutospacing="0" w:after="240"/>
        <w:rPr>
          <w:rFonts w:cs="Times New Roman"/>
          <w:color w:val="000000"/>
          <w:sz w:val="24"/>
          <w:szCs w:val="24"/>
          <w:lang w:val="en-GB"/>
        </w:rPr>
      </w:pPr>
      <w:r w:rsidRPr="002C09E2">
        <w:rPr>
          <w:rFonts w:cs="Times New Roman"/>
          <w:sz w:val="24"/>
          <w:szCs w:val="24"/>
        </w:rPr>
        <w:t>Proximate composition- the 2% PP sample has the highest fat content (63.533 ± 0.709), which is greater than the 2% PE sample (59.466 ± 2.218) and both are significantly greater than the Control (1.066 ± 0.152) and 1% PE (1.333 ± 0.208) samples. The percentage increase in fat content from the Control to 2% PP is substantial. The 1% PE (70.700 ± 0.100) and 2% PP (63.533 ± 0.709) samples have higher moisture content compared to the Control (47.133 ± 1.929) and 2% PE (59.466 ± 2.218) samples. The 1% PE sample exhibits the highest moisture content, representing a significant percentage increase compared to the Control. The 2% PE sample (19.166 ± 0.057) shows a higher protein content compared to the other samples. It is greater than the control (18.000 ± 0.519), 1% PE (17.966 ± 0.251), and 2% PP (18.800 ± 0.000) samples, with a notable percentage increase. The 2% PE and 2% PP samples (0.666 ± 0.057) have the same collagen content, which is greater than the control (0.633 ± 0.057) and 1% PE (0.000 ± 0.000) samples. The percentage change for collagen content is significant, showing an increase in both 2% PE and 2% PP samples. The 2% PE sample (1.466 ± 0.057) has the highest salt content, which is greater than the control (0.433 ± 0.115), 1% PE (1.166 ± 0.115), and 2% PP (0.333 ± 0.057) samples. The percentage change in salt content from the Control to 2% PE is substantial.</w:t>
      </w:r>
      <w:r w:rsidRPr="002C09E2">
        <w:rPr>
          <w:rFonts w:cs="Times New Roman"/>
          <w:b/>
          <w:bCs/>
          <w:sz w:val="24"/>
          <w:szCs w:val="24"/>
        </w:rPr>
        <w:t xml:space="preserve"> </w:t>
      </w:r>
      <w:r w:rsidRPr="002C09E2">
        <w:rPr>
          <w:rFonts w:cs="Times New Roman"/>
          <w:sz w:val="24"/>
          <w:szCs w:val="24"/>
        </w:rPr>
        <w:t>The 1% PE sample (2.466 ± 0.057) exhibits the highest ash content, which is greater than the control (1.033 ± 0.057), 2% PE (1.466 ± 0.057), and 2% PP (1.966 ± 0.251) samples. The percentage increase in ash content from the control to 1% PE is notable. These comparisons highlight the variations in each parameter across the different samples, indicating the impact of orange peel extract (OPE) and orange peel powder (OPP) on the nutritional composition of chicken nuggets.</w:t>
      </w:r>
    </w:p>
    <w:p w14:paraId="208DE604" w14:textId="77777777" w:rsidR="002C09E2" w:rsidRPr="002C09E2" w:rsidRDefault="002C09E2" w:rsidP="002C09E2">
      <w:pPr>
        <w:spacing w:before="30" w:beforeAutospacing="0"/>
        <w:rPr>
          <w:rFonts w:cs="Times New Roman"/>
          <w:bCs/>
          <w:sz w:val="24"/>
          <w:szCs w:val="24"/>
        </w:rPr>
      </w:pPr>
      <w:r w:rsidRPr="002C09E2">
        <w:rPr>
          <w:rFonts w:cs="Times New Roman"/>
          <w:bCs/>
          <w:sz w:val="24"/>
          <w:szCs w:val="24"/>
        </w:rPr>
        <w:t xml:space="preserve">Sensory quality of orange peel samples (OPE, OPR, and OPP) based on </w:t>
      </w:r>
      <w:r w:rsidRPr="002C09E2">
        <w:rPr>
          <w:rFonts w:cs="Times New Roman"/>
          <w:sz w:val="24"/>
          <w:szCs w:val="24"/>
        </w:rPr>
        <w:t>color, appearance, smell, texture, taste, flavor, and overall acceptability</w:t>
      </w:r>
      <w:r w:rsidRPr="002C09E2">
        <w:rPr>
          <w:rFonts w:cs="Times New Roman"/>
          <w:bCs/>
          <w:sz w:val="24"/>
          <w:szCs w:val="24"/>
        </w:rPr>
        <w:t xml:space="preserve"> were evaluated. </w:t>
      </w:r>
      <w:r w:rsidRPr="002C09E2">
        <w:rPr>
          <w:rFonts w:cs="Times New Roman"/>
          <w:bCs/>
          <w:sz w:val="24"/>
          <w:szCs w:val="24"/>
        </w:rPr>
        <w:lastRenderedPageBreak/>
        <w:t>Among them, Color-</w:t>
      </w:r>
      <w:r w:rsidRPr="002C09E2">
        <w:rPr>
          <w:rFonts w:cs="Times New Roman"/>
          <w:sz w:val="24"/>
          <w:szCs w:val="24"/>
        </w:rPr>
        <w:t xml:space="preserve"> The first sample (1% PE) has the highest rating for color at 6.25 ± 0.55, followed by the third sample (2% PP) at 5.55 ± 0.75, and the second sample (2% PE) at 5.30 ± 0.57. Sample 1% PE is rated the highest in terms of color. </w:t>
      </w:r>
      <w:r w:rsidRPr="002C09E2">
        <w:rPr>
          <w:rFonts w:cs="Times New Roman"/>
          <w:bCs/>
          <w:sz w:val="24"/>
          <w:szCs w:val="24"/>
        </w:rPr>
        <w:t>Appearance-</w:t>
      </w:r>
      <w:r w:rsidRPr="002C09E2">
        <w:rPr>
          <w:rFonts w:cs="Times New Roman"/>
          <w:sz w:val="24"/>
          <w:szCs w:val="24"/>
        </w:rPr>
        <w:t xml:space="preserve"> Sample 1% PE also has the highest rating for appearance at 6.10 ± 0.78, followed by both 2% PE and 2% PP at 5.25 ± 0.63 and 5.25 ± 1.02, respectively. Smell- Sample 1% PE is rated the highest for smell at 5.55 ± 1.05, followed by 2% PE at 5.25 ± 0.96, and 2% PP at 4.75 ± 0.85. </w:t>
      </w:r>
      <w:r w:rsidRPr="002C09E2">
        <w:rPr>
          <w:rFonts w:cs="Times New Roman"/>
          <w:bCs/>
          <w:sz w:val="24"/>
          <w:szCs w:val="24"/>
        </w:rPr>
        <w:t>Texture-</w:t>
      </w:r>
      <w:r w:rsidRPr="002C09E2">
        <w:rPr>
          <w:rFonts w:cs="Times New Roman"/>
          <w:sz w:val="24"/>
          <w:szCs w:val="24"/>
        </w:rPr>
        <w:t xml:space="preserve"> The first sample (1% PE) has the highest texture rating at 6.20 ± 0.69, followed by the second sample (2% PE) at 4.80 ± 0.83 and the third sample (2% PP) at 4.20 ± 1.05. </w:t>
      </w:r>
      <w:r w:rsidRPr="002C09E2">
        <w:rPr>
          <w:rFonts w:cs="Times New Roman"/>
          <w:bCs/>
          <w:sz w:val="24"/>
          <w:szCs w:val="24"/>
        </w:rPr>
        <w:t>Taste-</w:t>
      </w:r>
      <w:r w:rsidRPr="002C09E2">
        <w:rPr>
          <w:rFonts w:cs="Times New Roman"/>
          <w:sz w:val="24"/>
          <w:szCs w:val="24"/>
        </w:rPr>
        <w:t xml:space="preserve"> Sample 1% PE is rated the highest for taste at 6.30 ± 0.57, followed by 2% PE at 5.20 ± 0.83 and 2% PP at 5.05 ± 1.19. </w:t>
      </w:r>
      <w:r w:rsidRPr="002C09E2">
        <w:rPr>
          <w:rFonts w:cs="Times New Roman"/>
          <w:bCs/>
          <w:sz w:val="24"/>
          <w:szCs w:val="24"/>
        </w:rPr>
        <w:t>Flavor-</w:t>
      </w:r>
      <w:r w:rsidRPr="002C09E2">
        <w:rPr>
          <w:rFonts w:cs="Times New Roman"/>
          <w:sz w:val="24"/>
          <w:szCs w:val="24"/>
        </w:rPr>
        <w:t xml:space="preserve"> Sample 1% PE has the highest flavor rating at 5.90 ± 0.85, followed by 2% PE at 4.90 ± 0.85, and 2% PP at 5.00 ± 0.72. </w:t>
      </w:r>
      <w:r w:rsidRPr="002C09E2">
        <w:rPr>
          <w:rFonts w:cs="Times New Roman"/>
          <w:bCs/>
          <w:sz w:val="24"/>
          <w:szCs w:val="24"/>
        </w:rPr>
        <w:t>Overall Acceptability</w:t>
      </w:r>
      <w:r w:rsidRPr="002C09E2">
        <w:rPr>
          <w:rFonts w:cs="Times New Roman"/>
          <w:sz w:val="24"/>
          <w:szCs w:val="24"/>
        </w:rPr>
        <w:t>- Sample 1% PE has the highest overall acceptability rating at 6.30 ± 0.57, followed by 2% PE at 5.05 ± 0.60 and 2% PP at 4.65 ± 0.87.</w:t>
      </w:r>
      <w:r w:rsidRPr="002C09E2">
        <w:rPr>
          <w:rFonts w:cs="Times New Roman"/>
          <w:bCs/>
          <w:sz w:val="24"/>
          <w:szCs w:val="24"/>
        </w:rPr>
        <w:t xml:space="preserve"> </w:t>
      </w:r>
      <w:r w:rsidRPr="002C09E2">
        <w:rPr>
          <w:rFonts w:cs="Times New Roman"/>
          <w:sz w:val="24"/>
          <w:szCs w:val="24"/>
        </w:rPr>
        <w:t>In summary, based on this sensory evaluation data, it appears that the 1% PE sample generally has the highest ratings across most sensory properties and overall acceptability, while the 2% PP sample tends to have lower ratings in various categories. The 2% PE sample falls in between these two extremes in most cases</w:t>
      </w:r>
      <w:r w:rsidRPr="002C09E2">
        <w:rPr>
          <w:rFonts w:cs="Times New Roman"/>
        </w:rPr>
        <w:t>.</w:t>
      </w:r>
    </w:p>
    <w:p w14:paraId="7EBDF96C" w14:textId="77777777" w:rsidR="002C09E2" w:rsidRPr="002C09E2" w:rsidRDefault="002C09E2" w:rsidP="002C09E2">
      <w:pPr>
        <w:keepNext/>
        <w:keepLines/>
        <w:spacing w:before="240" w:after="0" w:line="240" w:lineRule="auto"/>
        <w:outlineLvl w:val="0"/>
        <w:rPr>
          <w:rFonts w:eastAsiaTheme="majorEastAsia" w:cs="Times New Roman"/>
          <w:b/>
          <w:bCs/>
          <w:color w:val="000000" w:themeColor="text1"/>
          <w:kern w:val="2"/>
          <w:sz w:val="24"/>
          <w:szCs w:val="24"/>
          <w:lang w:eastAsia="zh-CN"/>
          <w14:ligatures w14:val="standardContextual"/>
        </w:rPr>
      </w:pPr>
      <w:bookmarkStart w:id="134" w:name="_Toc150090292"/>
      <w:bookmarkStart w:id="135" w:name="_Toc153307071"/>
      <w:r w:rsidRPr="002C09E2">
        <w:rPr>
          <w:rFonts w:eastAsiaTheme="majorEastAsia" w:cs="Times New Roman"/>
          <w:b/>
          <w:bCs/>
          <w:color w:val="000000" w:themeColor="text1"/>
          <w:kern w:val="2"/>
          <w:sz w:val="24"/>
          <w:szCs w:val="24"/>
          <w:lang w:eastAsia="zh-CN"/>
          <w14:ligatures w14:val="standardContextual"/>
        </w:rPr>
        <w:t>5.1 Strength of the study</w:t>
      </w:r>
      <w:bookmarkEnd w:id="134"/>
      <w:bookmarkEnd w:id="135"/>
    </w:p>
    <w:p w14:paraId="5916B080" w14:textId="77777777" w:rsidR="002C09E2" w:rsidRPr="00E90075" w:rsidRDefault="002C09E2" w:rsidP="00E90075">
      <w:pPr>
        <w:pStyle w:val="ListParagraph"/>
        <w:numPr>
          <w:ilvl w:val="0"/>
          <w:numId w:val="30"/>
        </w:numPr>
        <w:tabs>
          <w:tab w:val="left" w:pos="220"/>
          <w:tab w:val="left" w:pos="720"/>
        </w:tabs>
        <w:autoSpaceDE w:val="0"/>
        <w:autoSpaceDN w:val="0"/>
        <w:adjustRightInd w:val="0"/>
        <w:spacing w:after="266" w:line="360" w:lineRule="auto"/>
        <w:rPr>
          <w:rFonts w:eastAsia="Songti SC" w:cs="Times New Roman"/>
          <w:color w:val="000000"/>
          <w:lang w:val="en-GB"/>
        </w:rPr>
      </w:pPr>
      <w:r w:rsidRPr="00E90075">
        <w:rPr>
          <w:rFonts w:eastAsia="Songti SC" w:cs="Times New Roman"/>
          <w:color w:val="000000"/>
          <w:lang w:val="en-GB"/>
        </w:rPr>
        <w:t>Determine the zone of inhibition on both gram-positive and gram-negative isolates.</w:t>
      </w:r>
    </w:p>
    <w:p w14:paraId="567DF989" w14:textId="1C02828B" w:rsidR="002C09E2" w:rsidRPr="00E90075" w:rsidRDefault="002C09E2" w:rsidP="00E90075">
      <w:pPr>
        <w:pStyle w:val="ListParagraph"/>
        <w:numPr>
          <w:ilvl w:val="0"/>
          <w:numId w:val="30"/>
        </w:numPr>
        <w:tabs>
          <w:tab w:val="left" w:pos="220"/>
          <w:tab w:val="left" w:pos="720"/>
        </w:tabs>
        <w:autoSpaceDE w:val="0"/>
        <w:autoSpaceDN w:val="0"/>
        <w:adjustRightInd w:val="0"/>
        <w:spacing w:after="266" w:line="360" w:lineRule="auto"/>
        <w:rPr>
          <w:rFonts w:eastAsia="Songti SC" w:cs="Times New Roman"/>
          <w:color w:val="000000"/>
          <w:lang w:val="en-GB"/>
        </w:rPr>
      </w:pPr>
      <w:r w:rsidRPr="00E90075">
        <w:rPr>
          <w:rFonts w:eastAsia="Songti SC" w:cs="Times New Roman"/>
          <w:color w:val="000000"/>
          <w:lang w:val="en-GB"/>
        </w:rPr>
        <w:t xml:space="preserve">Shelf life was seen in 1% PE, 2%PE &amp; 2%PP in 3 </w:t>
      </w:r>
      <w:r w:rsidR="00E90075" w:rsidRPr="00E90075">
        <w:rPr>
          <w:rFonts w:eastAsia="Songti SC" w:cs="Times New Roman"/>
          <w:color w:val="000000"/>
          <w:lang w:val="en-GB"/>
        </w:rPr>
        <w:t xml:space="preserve">batches such as 7 days, 14 days </w:t>
      </w:r>
      <w:r w:rsidRPr="00E90075">
        <w:rPr>
          <w:rFonts w:eastAsia="Songti SC" w:cs="Times New Roman"/>
          <w:color w:val="000000"/>
          <w:lang w:val="en-GB"/>
        </w:rPr>
        <w:t>and 21 days.</w:t>
      </w:r>
    </w:p>
    <w:p w14:paraId="39DAF135" w14:textId="06D15656" w:rsidR="002C09E2" w:rsidRPr="00E90075" w:rsidRDefault="002C09E2" w:rsidP="00E90075">
      <w:pPr>
        <w:pStyle w:val="ListParagraph"/>
        <w:numPr>
          <w:ilvl w:val="0"/>
          <w:numId w:val="30"/>
        </w:numPr>
        <w:tabs>
          <w:tab w:val="left" w:pos="220"/>
          <w:tab w:val="left" w:pos="720"/>
        </w:tabs>
        <w:autoSpaceDE w:val="0"/>
        <w:autoSpaceDN w:val="0"/>
        <w:adjustRightInd w:val="0"/>
        <w:spacing w:after="266" w:line="360" w:lineRule="auto"/>
        <w:rPr>
          <w:rFonts w:eastAsia="Songti SC" w:cs="Times New Roman"/>
          <w:color w:val="000000"/>
          <w:lang w:val="en-GB"/>
        </w:rPr>
      </w:pPr>
      <w:r w:rsidRPr="00E90075">
        <w:rPr>
          <w:rFonts w:eastAsia="Songti SC" w:cs="Times New Roman"/>
          <w:color w:val="000000"/>
          <w:lang w:val="en-GB"/>
        </w:rPr>
        <w:t>TFC, TPC and DPPH were done to see the antioxidant activity of orange peel powder and orange peel extract</w:t>
      </w:r>
      <w:r w:rsidR="00E90075">
        <w:rPr>
          <w:rFonts w:eastAsia="Songti SC" w:cs="Times New Roman"/>
          <w:color w:val="000000"/>
          <w:lang w:val="en-GB"/>
        </w:rPr>
        <w:t xml:space="preserve"> powder</w:t>
      </w:r>
      <w:r w:rsidRPr="00E90075">
        <w:rPr>
          <w:rFonts w:eastAsia="Songti SC" w:cs="Times New Roman"/>
          <w:color w:val="000000"/>
          <w:lang w:val="en-GB"/>
        </w:rPr>
        <w:t>.</w:t>
      </w:r>
    </w:p>
    <w:p w14:paraId="1F64626F" w14:textId="77777777" w:rsidR="002C09E2" w:rsidRPr="002C09E2" w:rsidRDefault="002C09E2" w:rsidP="002C09E2">
      <w:pPr>
        <w:keepNext/>
        <w:keepLines/>
        <w:spacing w:before="240" w:after="0" w:line="240" w:lineRule="auto"/>
        <w:outlineLvl w:val="0"/>
        <w:rPr>
          <w:rFonts w:eastAsiaTheme="majorEastAsia" w:cs="Times New Roman"/>
          <w:b/>
          <w:bCs/>
          <w:color w:val="000000" w:themeColor="text1"/>
          <w:kern w:val="2"/>
          <w:sz w:val="24"/>
          <w:szCs w:val="24"/>
          <w:lang w:eastAsia="zh-CN"/>
          <w14:ligatures w14:val="standardContextual"/>
        </w:rPr>
      </w:pPr>
      <w:bookmarkStart w:id="136" w:name="_Toc150090293"/>
      <w:bookmarkStart w:id="137" w:name="_Toc153307072"/>
      <w:r w:rsidRPr="002C09E2">
        <w:rPr>
          <w:rFonts w:eastAsiaTheme="majorEastAsia" w:cs="Times New Roman"/>
          <w:b/>
          <w:bCs/>
          <w:color w:val="000000" w:themeColor="text1"/>
          <w:kern w:val="2"/>
          <w:sz w:val="24"/>
          <w:szCs w:val="24"/>
          <w:lang w:eastAsia="zh-CN"/>
          <w14:ligatures w14:val="standardContextual"/>
        </w:rPr>
        <w:t>5.2 Limitations of the study</w:t>
      </w:r>
      <w:bookmarkEnd w:id="136"/>
      <w:bookmarkEnd w:id="137"/>
    </w:p>
    <w:p w14:paraId="6921108B" w14:textId="77777777" w:rsidR="002C09E2" w:rsidRPr="002C09E2" w:rsidRDefault="002C09E2" w:rsidP="002C09E2">
      <w:pPr>
        <w:numPr>
          <w:ilvl w:val="0"/>
          <w:numId w:val="2"/>
        </w:numPr>
        <w:tabs>
          <w:tab w:val="left" w:pos="220"/>
          <w:tab w:val="left" w:pos="720"/>
        </w:tabs>
        <w:autoSpaceDE w:val="0"/>
        <w:autoSpaceDN w:val="0"/>
        <w:adjustRightInd w:val="0"/>
        <w:spacing w:after="266"/>
        <w:ind w:hanging="720"/>
        <w:rPr>
          <w:rFonts w:eastAsia="Songti SC" w:cs="Times New Roman"/>
          <w:color w:val="000000"/>
          <w:sz w:val="24"/>
          <w:szCs w:val="24"/>
          <w:lang w:val="en-GB"/>
        </w:rPr>
      </w:pPr>
      <w:r w:rsidRPr="002C09E2">
        <w:rPr>
          <w:rFonts w:eastAsia="Songti SC" w:cs="Times New Roman"/>
          <w:color w:val="000000"/>
          <w:sz w:val="24"/>
          <w:szCs w:val="24"/>
          <w:lang w:val="en-GB"/>
        </w:rPr>
        <w:t>A specific compound of the extract was measured.</w:t>
      </w:r>
    </w:p>
    <w:p w14:paraId="348484A1" w14:textId="77777777" w:rsidR="002C09E2" w:rsidRPr="002C09E2" w:rsidRDefault="002C09E2" w:rsidP="002C09E2">
      <w:pPr>
        <w:numPr>
          <w:ilvl w:val="0"/>
          <w:numId w:val="2"/>
        </w:numPr>
        <w:tabs>
          <w:tab w:val="left" w:pos="220"/>
          <w:tab w:val="left" w:pos="720"/>
        </w:tabs>
        <w:autoSpaceDE w:val="0"/>
        <w:autoSpaceDN w:val="0"/>
        <w:adjustRightInd w:val="0"/>
        <w:spacing w:after="266"/>
        <w:ind w:hanging="720"/>
        <w:rPr>
          <w:rFonts w:eastAsia="Songti SC" w:cs="Times New Roman"/>
          <w:color w:val="000000"/>
          <w:sz w:val="24"/>
          <w:szCs w:val="24"/>
          <w:lang w:val="en-GB"/>
        </w:rPr>
      </w:pPr>
      <w:r w:rsidRPr="002C09E2">
        <w:rPr>
          <w:rFonts w:eastAsia="Songti SC" w:cs="Times New Roman"/>
          <w:color w:val="000000"/>
          <w:sz w:val="24"/>
          <w:szCs w:val="24"/>
          <w:lang w:val="en-GB"/>
        </w:rPr>
        <w:t>The sample size was small.</w:t>
      </w:r>
    </w:p>
    <w:p w14:paraId="5AE0F00D" w14:textId="77777777" w:rsidR="002C09E2" w:rsidRPr="002C09E2" w:rsidRDefault="002C09E2" w:rsidP="002C09E2">
      <w:pPr>
        <w:numPr>
          <w:ilvl w:val="0"/>
          <w:numId w:val="2"/>
        </w:numPr>
        <w:tabs>
          <w:tab w:val="left" w:pos="220"/>
          <w:tab w:val="left" w:pos="720"/>
        </w:tabs>
        <w:autoSpaceDE w:val="0"/>
        <w:autoSpaceDN w:val="0"/>
        <w:adjustRightInd w:val="0"/>
        <w:spacing w:after="266"/>
        <w:ind w:hanging="720"/>
        <w:rPr>
          <w:rFonts w:eastAsia="Songti SC" w:cs="Times New Roman"/>
          <w:color w:val="000000"/>
          <w:sz w:val="24"/>
          <w:szCs w:val="24"/>
          <w:lang w:val="en-GB"/>
        </w:rPr>
      </w:pPr>
      <w:r w:rsidRPr="002C09E2">
        <w:rPr>
          <w:rFonts w:eastAsia="Songti SC" w:cs="Times New Roman"/>
          <w:iCs/>
          <w:color w:val="000000"/>
          <w:sz w:val="24"/>
          <w:szCs w:val="24"/>
          <w:lang w:val="en-GB"/>
        </w:rPr>
        <w:t>An in vivo</w:t>
      </w:r>
      <w:r w:rsidRPr="002C09E2">
        <w:rPr>
          <w:rFonts w:eastAsia="Songti SC" w:cs="Times New Roman"/>
          <w:i/>
          <w:iCs/>
          <w:color w:val="000000"/>
          <w:sz w:val="24"/>
          <w:szCs w:val="24"/>
          <w:lang w:val="en-GB"/>
        </w:rPr>
        <w:t xml:space="preserve"> </w:t>
      </w:r>
      <w:r w:rsidRPr="002C09E2">
        <w:rPr>
          <w:rFonts w:eastAsia="Songti SC" w:cs="Times New Roman"/>
          <w:color w:val="000000"/>
          <w:sz w:val="24"/>
          <w:szCs w:val="24"/>
          <w:lang w:val="en-GB"/>
        </w:rPr>
        <w:t>experiment was not done.</w:t>
      </w:r>
    </w:p>
    <w:p w14:paraId="0265FB38" w14:textId="77777777" w:rsidR="002C09E2" w:rsidRPr="002C09E2" w:rsidRDefault="002C09E2" w:rsidP="002C09E2">
      <w:pPr>
        <w:numPr>
          <w:ilvl w:val="0"/>
          <w:numId w:val="2"/>
        </w:numPr>
        <w:tabs>
          <w:tab w:val="left" w:pos="220"/>
          <w:tab w:val="left" w:pos="720"/>
        </w:tabs>
        <w:autoSpaceDE w:val="0"/>
        <w:autoSpaceDN w:val="0"/>
        <w:adjustRightInd w:val="0"/>
        <w:spacing w:after="266"/>
        <w:ind w:hanging="720"/>
        <w:rPr>
          <w:rFonts w:eastAsia="Songti SC" w:cs="Times New Roman"/>
          <w:color w:val="000000"/>
          <w:sz w:val="24"/>
          <w:szCs w:val="24"/>
          <w:lang w:val="en-GB"/>
        </w:rPr>
      </w:pPr>
      <w:r w:rsidRPr="002C09E2">
        <w:rPr>
          <w:rFonts w:eastAsia="Songti SC" w:cs="Times New Roman"/>
          <w:color w:val="000000"/>
          <w:sz w:val="24"/>
          <w:szCs w:val="24"/>
          <w:lang w:val="en-GB"/>
        </w:rPr>
        <w:t>The human pathogen was not introduced.</w:t>
      </w:r>
    </w:p>
    <w:p w14:paraId="2186EB76" w14:textId="6F4B0309" w:rsidR="002C09E2" w:rsidRPr="00BA3F00" w:rsidRDefault="002C09E2" w:rsidP="002C09E2">
      <w:pPr>
        <w:numPr>
          <w:ilvl w:val="0"/>
          <w:numId w:val="2"/>
        </w:numPr>
        <w:tabs>
          <w:tab w:val="left" w:pos="220"/>
          <w:tab w:val="left" w:pos="720"/>
        </w:tabs>
        <w:autoSpaceDE w:val="0"/>
        <w:autoSpaceDN w:val="0"/>
        <w:adjustRightInd w:val="0"/>
        <w:spacing w:after="266"/>
        <w:ind w:hanging="720"/>
        <w:rPr>
          <w:rFonts w:eastAsia="Songti SC" w:cs="Times New Roman"/>
          <w:color w:val="000000"/>
          <w:sz w:val="24"/>
          <w:szCs w:val="24"/>
          <w:lang w:val="en-GB"/>
        </w:rPr>
      </w:pPr>
      <w:r w:rsidRPr="002C09E2">
        <w:rPr>
          <w:rFonts w:eastAsia="Songti SC" w:cs="Times New Roman"/>
          <w:color w:val="000000"/>
          <w:sz w:val="24"/>
          <w:szCs w:val="24"/>
          <w:lang w:val="en-GB"/>
        </w:rPr>
        <w:t>A human clinical trial could not be conducted to confirm its effectiveness.</w:t>
      </w:r>
    </w:p>
    <w:p w14:paraId="5003CFCE" w14:textId="77777777" w:rsidR="002C09E2" w:rsidRPr="002C09E2" w:rsidRDefault="002C09E2" w:rsidP="002C09E2">
      <w:pPr>
        <w:keepNext/>
        <w:keepLines/>
        <w:spacing w:before="240" w:after="0"/>
        <w:jc w:val="center"/>
        <w:outlineLvl w:val="0"/>
        <w:rPr>
          <w:rFonts w:eastAsiaTheme="majorEastAsia" w:cs="Times New Roman"/>
          <w:b/>
          <w:bCs/>
          <w:color w:val="000000" w:themeColor="text1"/>
          <w:kern w:val="2"/>
          <w:sz w:val="28"/>
          <w:szCs w:val="28"/>
          <w:lang w:eastAsia="zh-CN"/>
          <w14:ligatures w14:val="standardContextual"/>
        </w:rPr>
      </w:pPr>
      <w:bookmarkStart w:id="138" w:name="_Toc150090294"/>
      <w:bookmarkStart w:id="139" w:name="_Toc153307073"/>
      <w:r w:rsidRPr="002C09E2">
        <w:rPr>
          <w:rFonts w:eastAsiaTheme="majorEastAsia" w:cs="Times New Roman"/>
          <w:b/>
          <w:bCs/>
          <w:color w:val="000000" w:themeColor="text1"/>
          <w:kern w:val="2"/>
          <w:sz w:val="28"/>
          <w:szCs w:val="28"/>
          <w:lang w:eastAsia="zh-CN"/>
          <w14:ligatures w14:val="standardContextual"/>
        </w:rPr>
        <w:lastRenderedPageBreak/>
        <w:t>Chapter 6: Conclusion</w:t>
      </w:r>
      <w:bookmarkEnd w:id="138"/>
      <w:bookmarkEnd w:id="139"/>
    </w:p>
    <w:p w14:paraId="3D47E5AE" w14:textId="77777777" w:rsidR="002C09E2" w:rsidRPr="002C09E2" w:rsidRDefault="002C09E2" w:rsidP="002C09E2">
      <w:pPr>
        <w:rPr>
          <w:rFonts w:eastAsia="Times New Roman" w:cs="Times New Roman"/>
          <w:sz w:val="24"/>
          <w:szCs w:val="24"/>
          <w:lang w:eastAsia="zh-CN"/>
        </w:rPr>
      </w:pPr>
      <w:r w:rsidRPr="002C09E2">
        <w:rPr>
          <w:rFonts w:eastAsia="Times New Roman" w:cs="Times New Roman"/>
          <w:sz w:val="24"/>
          <w:szCs w:val="24"/>
          <w:lang w:eastAsia="zh-CN"/>
        </w:rPr>
        <w:t>Agro-industrial by-products, such as orange peel, are considered to be valuable sources of phenolic chemicals, which exhibit remarkable antioxidant and antibacterial properties. Frozen ready-to-eat meat products are indeed accessible in urban areas of Bangladesh. However, it is essential to keep in mind that the availability of such goods is limited due to the high cost associated with freezing. Hence, the implementation of orange peel extract treatment on meat products, enabling their preservation at refrigerated temperatures, would yield advantages for both the producer and the consumer. This study demonstrates the potential commercial application of underutilized orange peel as a natural preservative within the food sector. Efficient extraction techniques will be necessary to retrieve phenolic chemicals from agro-industrial waste. The presence of phytochemicals and antioxidants in various substances has been found to have a direct correlation with their positive impact on human health. The objective of preservation should not be restricted solely to ensuring food safety; instead, it is imperative to prioritize the production of healthy food. As a potential avenue for further investigation, the present study should be extended to consist of an analysis of alterations in the antioxidant activity and phytochemical content of supplementary peel extract samples.</w:t>
      </w:r>
    </w:p>
    <w:p w14:paraId="0A4327DF" w14:textId="77777777" w:rsidR="002C09E2" w:rsidRPr="002C09E2" w:rsidRDefault="002C09E2" w:rsidP="002C09E2">
      <w:pPr>
        <w:rPr>
          <w:rFonts w:eastAsia="Times New Roman" w:cs="Times New Roman"/>
          <w:b/>
          <w:bCs/>
          <w:sz w:val="24"/>
          <w:szCs w:val="24"/>
          <w:lang w:eastAsia="zh-CN"/>
        </w:rPr>
      </w:pPr>
    </w:p>
    <w:p w14:paraId="4D5D3974" w14:textId="77777777" w:rsidR="002C09E2" w:rsidRPr="002C09E2" w:rsidRDefault="002C09E2" w:rsidP="002C09E2">
      <w:pPr>
        <w:rPr>
          <w:rFonts w:eastAsia="Times New Roman" w:cs="Times New Roman"/>
          <w:b/>
          <w:bCs/>
          <w:sz w:val="24"/>
          <w:szCs w:val="24"/>
          <w:lang w:eastAsia="zh-CN"/>
        </w:rPr>
      </w:pPr>
    </w:p>
    <w:p w14:paraId="0C71EDC3" w14:textId="77777777" w:rsidR="002C09E2" w:rsidRPr="002C09E2" w:rsidRDefault="002C09E2" w:rsidP="002C09E2">
      <w:pPr>
        <w:rPr>
          <w:rFonts w:eastAsia="Times New Roman" w:cs="Times New Roman"/>
          <w:b/>
          <w:bCs/>
          <w:sz w:val="24"/>
          <w:szCs w:val="24"/>
          <w:lang w:eastAsia="zh-CN"/>
        </w:rPr>
      </w:pPr>
    </w:p>
    <w:p w14:paraId="09BB046C" w14:textId="77777777" w:rsidR="002C09E2" w:rsidRPr="002C09E2" w:rsidRDefault="002C09E2" w:rsidP="002C09E2">
      <w:pPr>
        <w:rPr>
          <w:rFonts w:eastAsia="Times New Roman" w:cs="Times New Roman"/>
          <w:b/>
          <w:bCs/>
          <w:sz w:val="24"/>
          <w:szCs w:val="24"/>
          <w:lang w:eastAsia="zh-CN"/>
        </w:rPr>
      </w:pPr>
    </w:p>
    <w:p w14:paraId="66A547A6" w14:textId="77777777" w:rsidR="002C09E2" w:rsidRPr="002C09E2" w:rsidRDefault="002C09E2" w:rsidP="002C09E2">
      <w:pPr>
        <w:rPr>
          <w:rFonts w:eastAsia="Times New Roman" w:cs="Times New Roman"/>
          <w:b/>
          <w:bCs/>
          <w:sz w:val="24"/>
          <w:szCs w:val="24"/>
          <w:lang w:eastAsia="zh-CN"/>
        </w:rPr>
      </w:pPr>
    </w:p>
    <w:p w14:paraId="6DBA8FC8" w14:textId="77777777" w:rsidR="002C09E2" w:rsidRPr="002C09E2" w:rsidRDefault="002C09E2" w:rsidP="002C09E2">
      <w:pPr>
        <w:rPr>
          <w:rFonts w:eastAsia="Times New Roman" w:cs="Times New Roman"/>
          <w:b/>
          <w:bCs/>
          <w:sz w:val="24"/>
          <w:szCs w:val="24"/>
          <w:lang w:eastAsia="zh-CN"/>
        </w:rPr>
      </w:pPr>
    </w:p>
    <w:p w14:paraId="292ADBC0" w14:textId="77777777" w:rsidR="002C09E2" w:rsidRPr="002C09E2" w:rsidRDefault="002C09E2" w:rsidP="002C09E2">
      <w:pPr>
        <w:rPr>
          <w:rFonts w:eastAsia="Times New Roman" w:cs="Times New Roman"/>
          <w:b/>
          <w:bCs/>
          <w:sz w:val="24"/>
          <w:szCs w:val="24"/>
          <w:lang w:eastAsia="zh-CN"/>
        </w:rPr>
      </w:pPr>
    </w:p>
    <w:p w14:paraId="6C3D2465" w14:textId="77777777" w:rsidR="002C09E2" w:rsidRPr="002C09E2" w:rsidRDefault="002C09E2" w:rsidP="002C09E2">
      <w:pPr>
        <w:rPr>
          <w:rFonts w:eastAsia="Times New Roman" w:cs="Times New Roman"/>
          <w:b/>
          <w:bCs/>
          <w:sz w:val="24"/>
          <w:szCs w:val="24"/>
          <w:lang w:eastAsia="zh-CN"/>
        </w:rPr>
      </w:pPr>
    </w:p>
    <w:p w14:paraId="00AA3A1F" w14:textId="77777777" w:rsidR="002C09E2" w:rsidRPr="002C09E2" w:rsidRDefault="002C09E2" w:rsidP="002C09E2">
      <w:pPr>
        <w:rPr>
          <w:rFonts w:eastAsia="Times New Roman" w:cs="Times New Roman"/>
          <w:b/>
          <w:bCs/>
          <w:sz w:val="24"/>
          <w:szCs w:val="24"/>
          <w:lang w:eastAsia="zh-CN"/>
        </w:rPr>
      </w:pPr>
    </w:p>
    <w:p w14:paraId="1D845B74" w14:textId="77777777" w:rsidR="002C09E2" w:rsidRPr="002C09E2" w:rsidRDefault="002C09E2" w:rsidP="002C09E2">
      <w:pPr>
        <w:keepNext/>
        <w:keepLines/>
        <w:spacing w:before="240" w:after="0"/>
        <w:jc w:val="center"/>
        <w:outlineLvl w:val="0"/>
        <w:rPr>
          <w:rFonts w:eastAsiaTheme="majorEastAsia" w:cs="Times New Roman"/>
          <w:b/>
          <w:bCs/>
          <w:color w:val="000000" w:themeColor="text1"/>
          <w:kern w:val="2"/>
          <w:sz w:val="28"/>
          <w:szCs w:val="28"/>
          <w:lang w:eastAsia="zh-CN"/>
          <w14:ligatures w14:val="standardContextual"/>
        </w:rPr>
      </w:pPr>
      <w:bookmarkStart w:id="140" w:name="_Toc150090295"/>
      <w:bookmarkStart w:id="141" w:name="_Toc153307074"/>
      <w:r w:rsidRPr="002C09E2">
        <w:rPr>
          <w:rFonts w:eastAsiaTheme="majorEastAsia" w:cs="Times New Roman"/>
          <w:b/>
          <w:bCs/>
          <w:color w:val="000000" w:themeColor="text1"/>
          <w:kern w:val="2"/>
          <w:sz w:val="28"/>
          <w:szCs w:val="28"/>
          <w:lang w:eastAsia="zh-CN"/>
          <w14:ligatures w14:val="standardContextual"/>
        </w:rPr>
        <w:lastRenderedPageBreak/>
        <w:t>Chapter 7: Recommendation and future perspectives</w:t>
      </w:r>
      <w:bookmarkEnd w:id="140"/>
      <w:bookmarkEnd w:id="141"/>
    </w:p>
    <w:p w14:paraId="79B540B6" w14:textId="29F78E92" w:rsidR="002C09E2" w:rsidRPr="002C09E2" w:rsidRDefault="002C09E2" w:rsidP="002C09E2">
      <w:pPr>
        <w:rPr>
          <w:rFonts w:eastAsia="Times New Roman" w:cs="Times New Roman"/>
          <w:sz w:val="24"/>
          <w:szCs w:val="24"/>
          <w:lang w:eastAsia="zh-CN"/>
        </w:rPr>
      </w:pPr>
      <w:r w:rsidRPr="002C09E2">
        <w:rPr>
          <w:rFonts w:eastAsia="Times New Roman" w:cs="Times New Roman"/>
          <w:sz w:val="24"/>
          <w:szCs w:val="24"/>
          <w:lang w:eastAsia="zh-CN"/>
        </w:rPr>
        <w:t>In Bangladesh, orange is cultivated in so</w:t>
      </w:r>
      <w:r w:rsidR="00E20445">
        <w:rPr>
          <w:rFonts w:eastAsia="Times New Roman" w:cs="Times New Roman"/>
          <w:sz w:val="24"/>
          <w:szCs w:val="24"/>
          <w:lang w:eastAsia="zh-CN"/>
        </w:rPr>
        <w:t>me areas but is not a major fruit</w:t>
      </w:r>
      <w:r w:rsidRPr="002C09E2">
        <w:rPr>
          <w:rFonts w:eastAsia="Times New Roman" w:cs="Times New Roman"/>
          <w:sz w:val="24"/>
          <w:szCs w:val="24"/>
          <w:lang w:eastAsia="zh-CN"/>
        </w:rPr>
        <w:t>. However, as the country is experiencing growt</w:t>
      </w:r>
      <w:r w:rsidR="007F7C36">
        <w:rPr>
          <w:rFonts w:eastAsia="Times New Roman" w:cs="Times New Roman"/>
          <w:sz w:val="24"/>
          <w:szCs w:val="24"/>
          <w:lang w:eastAsia="zh-CN"/>
        </w:rPr>
        <w:t>h in the food industry, orange peel</w:t>
      </w:r>
      <w:r w:rsidRPr="002C09E2">
        <w:rPr>
          <w:rFonts w:eastAsia="Times New Roman" w:cs="Times New Roman"/>
          <w:sz w:val="24"/>
          <w:szCs w:val="24"/>
          <w:lang w:eastAsia="zh-CN"/>
        </w:rPr>
        <w:t xml:space="preserve"> has potential for future applications in this sector. </w:t>
      </w:r>
    </w:p>
    <w:p w14:paraId="39808E13" w14:textId="77777777" w:rsidR="002C09E2" w:rsidRPr="002C09E2" w:rsidRDefault="002C09E2" w:rsidP="002C09E2">
      <w:pPr>
        <w:numPr>
          <w:ilvl w:val="0"/>
          <w:numId w:val="3"/>
        </w:numPr>
        <w:rPr>
          <w:rFonts w:eastAsia="Times New Roman" w:cs="Times New Roman"/>
          <w:sz w:val="24"/>
          <w:szCs w:val="24"/>
          <w:lang w:eastAsia="zh-CN"/>
        </w:rPr>
      </w:pPr>
      <w:r w:rsidRPr="002C09E2">
        <w:rPr>
          <w:rFonts w:eastAsia="Times New Roman" w:cs="Times New Roman"/>
          <w:sz w:val="24"/>
          <w:szCs w:val="24"/>
          <w:lang w:eastAsia="zh-CN"/>
        </w:rPr>
        <w:t xml:space="preserve">Due to the presence of excellent health benefits, orange peel extract can be a potential value-added product for health-conscious people and also the prospect of being a super sports drink. </w:t>
      </w:r>
    </w:p>
    <w:p w14:paraId="13D74C31" w14:textId="77777777" w:rsidR="002C09E2" w:rsidRPr="002C09E2" w:rsidRDefault="002C09E2" w:rsidP="002C09E2">
      <w:pPr>
        <w:numPr>
          <w:ilvl w:val="0"/>
          <w:numId w:val="3"/>
        </w:numPr>
        <w:rPr>
          <w:rFonts w:eastAsia="Times New Roman" w:cs="Times New Roman"/>
          <w:sz w:val="24"/>
          <w:szCs w:val="24"/>
          <w:lang w:eastAsia="zh-CN"/>
        </w:rPr>
      </w:pPr>
      <w:r w:rsidRPr="002C09E2">
        <w:rPr>
          <w:rFonts w:eastAsia="Times New Roman" w:cs="Times New Roman"/>
          <w:sz w:val="24"/>
          <w:szCs w:val="24"/>
          <w:lang w:eastAsia="zh-CN"/>
        </w:rPr>
        <w:t>Orange peel extract powder prepared by cabinet drying is recommended for higher retention of bioactive compounds, including flavonoids, polyphenols, anthocyanin, pectin, and vitamin C.</w:t>
      </w:r>
    </w:p>
    <w:p w14:paraId="4592ACBF" w14:textId="77777777" w:rsidR="002C09E2" w:rsidRPr="002C09E2" w:rsidRDefault="002C09E2" w:rsidP="002C09E2">
      <w:pPr>
        <w:numPr>
          <w:ilvl w:val="0"/>
          <w:numId w:val="3"/>
        </w:numPr>
        <w:rPr>
          <w:rFonts w:eastAsia="Times New Roman" w:cs="Times New Roman"/>
          <w:sz w:val="24"/>
          <w:szCs w:val="24"/>
          <w:lang w:eastAsia="zh-CN"/>
        </w:rPr>
      </w:pPr>
      <w:r w:rsidRPr="002C09E2">
        <w:rPr>
          <w:rFonts w:eastAsia="Times New Roman" w:cs="Times New Roman"/>
          <w:sz w:val="24"/>
          <w:szCs w:val="24"/>
          <w:lang w:eastAsia="zh-CN"/>
        </w:rPr>
        <w:t xml:space="preserve">Orange jelly is a novel product and can be marketed as an attractive value-added product in future. </w:t>
      </w:r>
    </w:p>
    <w:p w14:paraId="26F9F707" w14:textId="77777777" w:rsidR="002C09E2" w:rsidRPr="002C09E2" w:rsidRDefault="002C09E2" w:rsidP="002C09E2">
      <w:pPr>
        <w:numPr>
          <w:ilvl w:val="0"/>
          <w:numId w:val="3"/>
        </w:numPr>
        <w:rPr>
          <w:rFonts w:eastAsia="Times New Roman" w:cs="Times New Roman"/>
          <w:sz w:val="24"/>
          <w:szCs w:val="24"/>
          <w:lang w:eastAsia="zh-CN"/>
        </w:rPr>
      </w:pPr>
      <w:r w:rsidRPr="002C09E2">
        <w:rPr>
          <w:rFonts w:eastAsia="Times New Roman" w:cs="Times New Roman"/>
          <w:sz w:val="24"/>
          <w:szCs w:val="24"/>
          <w:lang w:eastAsia="zh-CN"/>
        </w:rPr>
        <w:t xml:space="preserve">Further product optimization, shelf life and cost-benefit studies are suggested to develop and improve commercial orange peel extract powder with fortification for drinking purposes and jelly formulation. </w:t>
      </w:r>
    </w:p>
    <w:p w14:paraId="5E8680A3" w14:textId="40BB6688" w:rsidR="002C09E2" w:rsidRPr="002C09E2" w:rsidRDefault="002C09E2" w:rsidP="00BE4DCB">
      <w:pPr>
        <w:rPr>
          <w:rFonts w:eastAsia="Times New Roman" w:cs="Times New Roman"/>
          <w:sz w:val="24"/>
          <w:szCs w:val="24"/>
          <w:lang w:eastAsia="zh-CN"/>
        </w:rPr>
      </w:pPr>
      <w:r w:rsidRPr="002C09E2">
        <w:rPr>
          <w:rFonts w:eastAsia="Times New Roman" w:cs="Times New Roman"/>
          <w:sz w:val="24"/>
          <w:szCs w:val="24"/>
          <w:lang w:eastAsia="zh-CN"/>
        </w:rPr>
        <w:t xml:space="preserve">Overall, the future perspective of orange peel extract powder in Bangladesh looks promising, and there are opportunities for the country to explore its potential applications in the food sector. However, more research and development are needed to fully understand the benefits and </w:t>
      </w:r>
      <w:r w:rsidR="00E20445">
        <w:rPr>
          <w:rFonts w:eastAsia="Times New Roman" w:cs="Times New Roman"/>
          <w:sz w:val="24"/>
          <w:szCs w:val="24"/>
          <w:lang w:eastAsia="zh-CN"/>
        </w:rPr>
        <w:t>potential uses of this fruit</w:t>
      </w:r>
      <w:r w:rsidRPr="002C09E2">
        <w:rPr>
          <w:rFonts w:eastAsia="Times New Roman" w:cs="Times New Roman"/>
          <w:sz w:val="24"/>
          <w:szCs w:val="24"/>
          <w:lang w:eastAsia="zh-CN"/>
        </w:rPr>
        <w:t xml:space="preserve"> in Bangladesh. </w:t>
      </w:r>
    </w:p>
    <w:p w14:paraId="508626FE" w14:textId="4592C4A0" w:rsidR="00D16A6B" w:rsidRPr="00D16A6B" w:rsidRDefault="002C09E2" w:rsidP="00D16A6B">
      <w:pPr>
        <w:rPr>
          <w:rFonts w:eastAsia="Times New Roman" w:cs="Times New Roman"/>
          <w:sz w:val="24"/>
          <w:szCs w:val="24"/>
          <w:lang w:eastAsia="zh-CN"/>
        </w:rPr>
      </w:pPr>
      <w:r w:rsidRPr="002C09E2">
        <w:br w:type="page"/>
      </w:r>
      <w:bookmarkStart w:id="142" w:name="_Toc150090296"/>
    </w:p>
    <w:p w14:paraId="0699DA9A" w14:textId="1C74D63C" w:rsidR="002C09E2" w:rsidRPr="00D16A6B" w:rsidRDefault="002C09E2" w:rsidP="00D16A6B">
      <w:pPr>
        <w:keepNext/>
        <w:keepLines/>
        <w:spacing w:before="240" w:after="0"/>
        <w:jc w:val="center"/>
        <w:outlineLvl w:val="0"/>
        <w:rPr>
          <w:rFonts w:eastAsiaTheme="majorEastAsia" w:cs="Times New Roman"/>
          <w:b/>
          <w:bCs/>
          <w:color w:val="000000" w:themeColor="text1"/>
          <w:kern w:val="2"/>
          <w:sz w:val="28"/>
          <w:szCs w:val="28"/>
          <w:lang w:eastAsia="zh-CN"/>
          <w14:ligatures w14:val="standardContextual"/>
        </w:rPr>
      </w:pPr>
      <w:bookmarkStart w:id="143" w:name="_Toc153307075"/>
      <w:r w:rsidRPr="002C09E2">
        <w:rPr>
          <w:rFonts w:eastAsiaTheme="majorEastAsia" w:cs="Times New Roman"/>
          <w:b/>
          <w:bCs/>
          <w:kern w:val="2"/>
          <w:sz w:val="28"/>
          <w:szCs w:val="28"/>
          <w:lang w:eastAsia="zh-CN"/>
          <w14:ligatures w14:val="standardContextual"/>
        </w:rPr>
        <w:lastRenderedPageBreak/>
        <w:t>References</w:t>
      </w:r>
      <w:bookmarkEnd w:id="142"/>
      <w:bookmarkEnd w:id="143"/>
    </w:p>
    <w:p w14:paraId="576409E7" w14:textId="48340922" w:rsidR="002C09E2" w:rsidRPr="002C09E2" w:rsidRDefault="002C09E2" w:rsidP="00986189">
      <w:pPr>
        <w:spacing w:after="0" w:line="480" w:lineRule="auto"/>
        <w:jc w:val="left"/>
        <w:rPr>
          <w:rFonts w:cs="Times New Roman"/>
          <w:sz w:val="24"/>
          <w:szCs w:val="24"/>
          <w:lang w:val="en-GB"/>
        </w:rPr>
      </w:pPr>
      <w:r w:rsidRPr="002C09E2">
        <w:fldChar w:fldCharType="begin"/>
      </w:r>
      <w:r w:rsidRPr="002C09E2">
        <w:instrText xml:space="preserve"> ADDIN ZOTERO_BIBL {"uncited":[],"omitted":[],"custom":[]} CSL_BIBLIOGRAPHY </w:instrText>
      </w:r>
      <w:r w:rsidRPr="002C09E2">
        <w:fldChar w:fldCharType="separate"/>
      </w:r>
      <w:r w:rsidRPr="002C09E2">
        <w:rPr>
          <w:rFonts w:cs="Times New Roman"/>
          <w:sz w:val="24"/>
          <w:szCs w:val="24"/>
          <w:lang w:val="en-GB"/>
        </w:rPr>
        <w:t>Ahmad, S. R., Gokulakrishnan, P., Giriprasad, R., &amp; Y</w:t>
      </w:r>
      <w:r w:rsidR="00986189">
        <w:rPr>
          <w:rFonts w:cs="Times New Roman"/>
          <w:sz w:val="24"/>
          <w:szCs w:val="24"/>
          <w:lang w:val="en-GB"/>
        </w:rPr>
        <w:t xml:space="preserve">atoo, M. A. (2015). Fruit-based </w:t>
      </w:r>
      <w:r w:rsidRPr="002C09E2">
        <w:rPr>
          <w:rFonts w:cs="Times New Roman"/>
          <w:sz w:val="24"/>
          <w:szCs w:val="24"/>
          <w:lang w:val="en-GB"/>
        </w:rPr>
        <w:t xml:space="preserve">Natural Antioxidants in Meat and Meat Products: A Review. </w:t>
      </w:r>
      <w:r w:rsidRPr="002C09E2">
        <w:rPr>
          <w:rFonts w:cs="Times New Roman"/>
          <w:iCs/>
          <w:sz w:val="24"/>
          <w:szCs w:val="24"/>
          <w:lang w:val="en-GB"/>
        </w:rPr>
        <w:t>Critical Reviews in Food Science and Nutrition</w:t>
      </w:r>
      <w:r w:rsidRPr="002C09E2">
        <w:rPr>
          <w:rFonts w:cs="Times New Roman"/>
          <w:sz w:val="24"/>
          <w:szCs w:val="24"/>
          <w:lang w:val="en-GB"/>
        </w:rPr>
        <w:t xml:space="preserve">, </w:t>
      </w:r>
      <w:r w:rsidRPr="002C09E2">
        <w:rPr>
          <w:rFonts w:cs="Times New Roman"/>
          <w:iCs/>
          <w:sz w:val="24"/>
          <w:szCs w:val="24"/>
          <w:lang w:val="en-GB"/>
        </w:rPr>
        <w:t>55</w:t>
      </w:r>
      <w:r w:rsidRPr="002C09E2">
        <w:rPr>
          <w:rFonts w:cs="Times New Roman"/>
          <w:sz w:val="24"/>
          <w:szCs w:val="24"/>
          <w:lang w:val="en-GB"/>
        </w:rPr>
        <w:t xml:space="preserve">(11), 1503–1513. </w:t>
      </w:r>
    </w:p>
    <w:p w14:paraId="33DCD975"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Ahn, J., Grun, I. U., &amp; Fernando, L. N. (2002). Antioxidant Properties of Natural Plant Extracts Containing Polyphenolic Compounds in Cooked Ground Beef. </w:t>
      </w:r>
      <w:r w:rsidRPr="002C09E2">
        <w:rPr>
          <w:rFonts w:cs="Times New Roman"/>
          <w:iCs/>
          <w:sz w:val="24"/>
          <w:szCs w:val="24"/>
          <w:lang w:val="en-GB"/>
        </w:rPr>
        <w:t>Journal of Food Science</w:t>
      </w:r>
      <w:r w:rsidRPr="002C09E2">
        <w:rPr>
          <w:rFonts w:cs="Times New Roman"/>
          <w:sz w:val="24"/>
          <w:szCs w:val="24"/>
          <w:lang w:val="en-GB"/>
        </w:rPr>
        <w:t xml:space="preserve">, </w:t>
      </w:r>
      <w:r w:rsidRPr="002C09E2">
        <w:rPr>
          <w:rFonts w:cs="Times New Roman"/>
          <w:iCs/>
          <w:sz w:val="24"/>
          <w:szCs w:val="24"/>
          <w:lang w:val="en-GB"/>
        </w:rPr>
        <w:t>67</w:t>
      </w:r>
      <w:r w:rsidRPr="002C09E2">
        <w:rPr>
          <w:rFonts w:cs="Times New Roman"/>
          <w:sz w:val="24"/>
          <w:szCs w:val="24"/>
          <w:lang w:val="en-GB"/>
        </w:rPr>
        <w:t xml:space="preserve">(4), 1364–1369. </w:t>
      </w:r>
    </w:p>
    <w:p w14:paraId="3A8F1E9E"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Akbarian, A., Golian, A., Kermanshahi, H., De Smet, S., &amp; Michiels, J. (2015). Antioxidant enzyme activities, plasma hormone levels and serum metabolites of finishing broiler chickens reared under high ambient temperature and fed lemon and orange peel extracts and</w:t>
      </w:r>
      <w:r w:rsidRPr="002C09E2">
        <w:rPr>
          <w:rFonts w:cs="Times New Roman"/>
          <w:iCs/>
          <w:sz w:val="24"/>
          <w:szCs w:val="24"/>
          <w:lang w:val="en-GB"/>
        </w:rPr>
        <w:t xml:space="preserve"> </w:t>
      </w:r>
      <w:r w:rsidRPr="002C09E2">
        <w:rPr>
          <w:rFonts w:cs="Times New Roman"/>
          <w:iCs/>
          <w:smallCaps/>
          <w:sz w:val="24"/>
          <w:szCs w:val="24"/>
          <w:lang w:val="en-GB"/>
        </w:rPr>
        <w:t>C</w:t>
      </w:r>
      <w:r w:rsidRPr="002C09E2">
        <w:rPr>
          <w:rFonts w:cs="Times New Roman"/>
          <w:iCs/>
          <w:sz w:val="24"/>
          <w:szCs w:val="24"/>
          <w:lang w:val="en-GB"/>
        </w:rPr>
        <w:t xml:space="preserve"> urcuma xanthorrhiza </w:t>
      </w:r>
      <w:r w:rsidRPr="002C09E2">
        <w:rPr>
          <w:rFonts w:cs="Times New Roman"/>
          <w:sz w:val="24"/>
          <w:szCs w:val="24"/>
          <w:lang w:val="en-GB"/>
        </w:rPr>
        <w:t xml:space="preserve">essential oil. </w:t>
      </w:r>
      <w:r w:rsidRPr="002C09E2">
        <w:rPr>
          <w:rFonts w:cs="Times New Roman"/>
          <w:iCs/>
          <w:sz w:val="24"/>
          <w:szCs w:val="24"/>
          <w:lang w:val="en-GB"/>
        </w:rPr>
        <w:t>Journal of Animal Physiology and Animal Nutrition</w:t>
      </w:r>
      <w:r w:rsidRPr="002C09E2">
        <w:rPr>
          <w:rFonts w:cs="Times New Roman"/>
          <w:sz w:val="24"/>
          <w:szCs w:val="24"/>
          <w:lang w:val="en-GB"/>
        </w:rPr>
        <w:t xml:space="preserve">, </w:t>
      </w:r>
      <w:r w:rsidRPr="002C09E2">
        <w:rPr>
          <w:rFonts w:cs="Times New Roman"/>
          <w:iCs/>
          <w:sz w:val="24"/>
          <w:szCs w:val="24"/>
          <w:lang w:val="en-GB"/>
        </w:rPr>
        <w:t>99</w:t>
      </w:r>
      <w:r w:rsidRPr="002C09E2">
        <w:rPr>
          <w:rFonts w:cs="Times New Roman"/>
          <w:sz w:val="24"/>
          <w:szCs w:val="24"/>
          <w:lang w:val="en-GB"/>
        </w:rPr>
        <w:t xml:space="preserve">(1), 150–162. </w:t>
      </w:r>
    </w:p>
    <w:p w14:paraId="1F966752"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Angelo, A. J. St., Crippen, K. L., Dupuy, H. P., &amp; James, C. (1990). Chemical and Sensory Studies of Antioxidant‐Treated Beef. </w:t>
      </w:r>
      <w:r w:rsidRPr="002C09E2">
        <w:rPr>
          <w:rFonts w:cs="Times New Roman"/>
          <w:iCs/>
          <w:sz w:val="24"/>
          <w:szCs w:val="24"/>
          <w:lang w:val="en-GB"/>
        </w:rPr>
        <w:t>Journal of Food Science</w:t>
      </w:r>
      <w:r w:rsidRPr="002C09E2">
        <w:rPr>
          <w:rFonts w:cs="Times New Roman"/>
          <w:sz w:val="24"/>
          <w:szCs w:val="24"/>
          <w:lang w:val="en-GB"/>
        </w:rPr>
        <w:t xml:space="preserve">, </w:t>
      </w:r>
      <w:r w:rsidRPr="002C09E2">
        <w:rPr>
          <w:rFonts w:cs="Times New Roman"/>
          <w:iCs/>
          <w:sz w:val="24"/>
          <w:szCs w:val="24"/>
          <w:lang w:val="en-GB"/>
        </w:rPr>
        <w:t>55</w:t>
      </w:r>
      <w:r w:rsidRPr="002C09E2">
        <w:rPr>
          <w:rFonts w:cs="Times New Roman"/>
          <w:sz w:val="24"/>
          <w:szCs w:val="24"/>
          <w:lang w:val="en-GB"/>
        </w:rPr>
        <w:t xml:space="preserve">(6), 1501–1505. </w:t>
      </w:r>
    </w:p>
    <w:p w14:paraId="6806790C"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Anupong, W., On-uma, R., Jutamas, K., Joshi, D., Salmen, S. H., Alahmadi, T. A., &amp; Jhanani, G. K. (2023). Cobalt nanoparticles synthesizing potential of orange peel aqueous extract and their antimicrobial and antioxidant activity. </w:t>
      </w:r>
      <w:r w:rsidRPr="002C09E2">
        <w:rPr>
          <w:rFonts w:cs="Times New Roman"/>
          <w:iCs/>
          <w:sz w:val="24"/>
          <w:szCs w:val="24"/>
          <w:lang w:val="en-GB"/>
        </w:rPr>
        <w:t>Environmental Research</w:t>
      </w:r>
      <w:r w:rsidRPr="002C09E2">
        <w:rPr>
          <w:rFonts w:cs="Times New Roman"/>
          <w:sz w:val="24"/>
          <w:szCs w:val="24"/>
          <w:lang w:val="en-GB"/>
        </w:rPr>
        <w:t xml:space="preserve">, </w:t>
      </w:r>
      <w:r w:rsidRPr="002C09E2">
        <w:rPr>
          <w:rFonts w:cs="Times New Roman"/>
          <w:iCs/>
          <w:sz w:val="24"/>
          <w:szCs w:val="24"/>
          <w:lang w:val="en-GB"/>
        </w:rPr>
        <w:t>216</w:t>
      </w:r>
      <w:r w:rsidRPr="002C09E2">
        <w:rPr>
          <w:rFonts w:cs="Times New Roman"/>
          <w:sz w:val="24"/>
          <w:szCs w:val="24"/>
          <w:lang w:val="en-GB"/>
        </w:rPr>
        <w:t xml:space="preserve">, 114594. </w:t>
      </w:r>
    </w:p>
    <w:p w14:paraId="5B5EAD68"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Asha, A., Manjunatha, M., Rekha, R. M., Surendranath, B., Heartwin, P., Rao, J., Magdaline, E., &amp; Sinha, C. (2015). Antioxidant activities of orange peel extract in </w:t>
      </w:r>
      <w:r w:rsidRPr="002C09E2">
        <w:rPr>
          <w:rFonts w:cs="Times New Roman"/>
          <w:sz w:val="24"/>
          <w:szCs w:val="24"/>
          <w:lang w:val="en-GB"/>
        </w:rPr>
        <w:lastRenderedPageBreak/>
        <w:t xml:space="preserve">ghee (butter oil) stored at different storage temperatures. </w:t>
      </w:r>
      <w:r w:rsidRPr="002C09E2">
        <w:rPr>
          <w:rFonts w:cs="Times New Roman"/>
          <w:iCs/>
          <w:sz w:val="24"/>
          <w:szCs w:val="24"/>
          <w:lang w:val="en-GB"/>
        </w:rPr>
        <w:t>Journal of Food Science and Technology</w:t>
      </w:r>
      <w:r w:rsidRPr="002C09E2">
        <w:rPr>
          <w:rFonts w:cs="Times New Roman"/>
          <w:sz w:val="24"/>
          <w:szCs w:val="24"/>
          <w:lang w:val="en-GB"/>
        </w:rPr>
        <w:t xml:space="preserve">, </w:t>
      </w:r>
      <w:r w:rsidRPr="002C09E2">
        <w:rPr>
          <w:rFonts w:cs="Times New Roman"/>
          <w:iCs/>
          <w:sz w:val="24"/>
          <w:szCs w:val="24"/>
          <w:lang w:val="en-GB"/>
        </w:rPr>
        <w:t>52</w:t>
      </w:r>
      <w:r w:rsidRPr="002C09E2">
        <w:rPr>
          <w:rFonts w:cs="Times New Roman"/>
          <w:sz w:val="24"/>
          <w:szCs w:val="24"/>
          <w:lang w:val="en-GB"/>
        </w:rPr>
        <w:t xml:space="preserve">(12), 8220–8227. </w:t>
      </w:r>
    </w:p>
    <w:p w14:paraId="5A2F45C6"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Bai, J., Manthey, J. A., Ford, B. L., Luzio, G., Cameron, R. G., Narciso, J., &amp; Baldwin, E. A. (2013). Effect of extraction, pasteurization and cold storage on flavonoids and other secondary metabolites in fresh orange juice. </w:t>
      </w:r>
      <w:r w:rsidRPr="002C09E2">
        <w:rPr>
          <w:rFonts w:cs="Times New Roman"/>
          <w:iCs/>
          <w:sz w:val="24"/>
          <w:szCs w:val="24"/>
          <w:lang w:val="en-GB"/>
        </w:rPr>
        <w:t>Journal of the Science of Food and Agriculture</w:t>
      </w:r>
      <w:r w:rsidRPr="002C09E2">
        <w:rPr>
          <w:rFonts w:cs="Times New Roman"/>
          <w:sz w:val="24"/>
          <w:szCs w:val="24"/>
          <w:lang w:val="en-GB"/>
        </w:rPr>
        <w:t xml:space="preserve">, </w:t>
      </w:r>
      <w:r w:rsidRPr="002C09E2">
        <w:rPr>
          <w:rFonts w:cs="Times New Roman"/>
          <w:iCs/>
          <w:sz w:val="24"/>
          <w:szCs w:val="24"/>
          <w:lang w:val="en-GB"/>
        </w:rPr>
        <w:t>93</w:t>
      </w:r>
      <w:r w:rsidRPr="002C09E2">
        <w:rPr>
          <w:rFonts w:cs="Times New Roman"/>
          <w:sz w:val="24"/>
          <w:szCs w:val="24"/>
          <w:lang w:val="en-GB"/>
        </w:rPr>
        <w:t xml:space="preserve">(11), 2771–2781. </w:t>
      </w:r>
    </w:p>
    <w:p w14:paraId="62949259"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Bampidis, V. A., &amp; Robinson, P. H. (2006). Citrus by-products as ruminant feeds: A review. </w:t>
      </w:r>
      <w:r w:rsidRPr="002C09E2">
        <w:rPr>
          <w:rFonts w:cs="Times New Roman"/>
          <w:iCs/>
          <w:sz w:val="24"/>
          <w:szCs w:val="24"/>
          <w:lang w:val="en-GB"/>
        </w:rPr>
        <w:t>Animal Feed Science and Technology</w:t>
      </w:r>
      <w:r w:rsidRPr="002C09E2">
        <w:rPr>
          <w:rFonts w:cs="Times New Roman"/>
          <w:sz w:val="24"/>
          <w:szCs w:val="24"/>
          <w:lang w:val="en-GB"/>
        </w:rPr>
        <w:t xml:space="preserve">, </w:t>
      </w:r>
      <w:r w:rsidRPr="002C09E2">
        <w:rPr>
          <w:rFonts w:cs="Times New Roman"/>
          <w:iCs/>
          <w:sz w:val="24"/>
          <w:szCs w:val="24"/>
          <w:lang w:val="en-GB"/>
        </w:rPr>
        <w:t>128</w:t>
      </w:r>
      <w:r w:rsidRPr="002C09E2">
        <w:rPr>
          <w:rFonts w:cs="Times New Roman"/>
          <w:sz w:val="24"/>
          <w:szCs w:val="24"/>
          <w:lang w:val="en-GB"/>
        </w:rPr>
        <w:t xml:space="preserve">(3–4), 175–217. </w:t>
      </w:r>
    </w:p>
    <w:p w14:paraId="78BF3CDE"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Baratta, M. T., Dorman, H. J. D., Deans, S. G., Biondi, D. M., &amp; Ruberto, G. (1998). Chemical Composition, Antimicrobial and Antioxidative Activity of Laurel, Sage, Rosemary, Oregano and Coriander Essential Oils. </w:t>
      </w:r>
      <w:r w:rsidRPr="002C09E2">
        <w:rPr>
          <w:rFonts w:cs="Times New Roman"/>
          <w:iCs/>
          <w:sz w:val="24"/>
          <w:szCs w:val="24"/>
          <w:lang w:val="en-GB"/>
        </w:rPr>
        <w:t>Journal of Essential Oil Research</w:t>
      </w:r>
      <w:r w:rsidRPr="002C09E2">
        <w:rPr>
          <w:rFonts w:cs="Times New Roman"/>
          <w:sz w:val="24"/>
          <w:szCs w:val="24"/>
          <w:lang w:val="en-GB"/>
        </w:rPr>
        <w:t xml:space="preserve">, </w:t>
      </w:r>
      <w:r w:rsidRPr="002C09E2">
        <w:rPr>
          <w:rFonts w:cs="Times New Roman"/>
          <w:iCs/>
          <w:sz w:val="24"/>
          <w:szCs w:val="24"/>
          <w:lang w:val="en-GB"/>
        </w:rPr>
        <w:t>10</w:t>
      </w:r>
      <w:r w:rsidRPr="002C09E2">
        <w:rPr>
          <w:rFonts w:cs="Times New Roman"/>
          <w:sz w:val="24"/>
          <w:szCs w:val="24"/>
          <w:lang w:val="en-GB"/>
        </w:rPr>
        <w:t xml:space="preserve">(6), 618–627. </w:t>
      </w:r>
    </w:p>
    <w:p w14:paraId="5B8EF700"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Bashir, A., Jabeen, S., Gull, N., Islam, A., Sultan, M., Ghaffar, A., Khan, S. M., Iqbal, S. S., &amp; Jamil, T. (2018). Co-concentration effect of silane with natural extract on biodegradable polymeric films for food packaging. </w:t>
      </w:r>
      <w:r w:rsidRPr="002C09E2">
        <w:rPr>
          <w:rFonts w:cs="Times New Roman"/>
          <w:iCs/>
          <w:sz w:val="24"/>
          <w:szCs w:val="24"/>
          <w:lang w:val="en-GB"/>
        </w:rPr>
        <w:t>International Journal of Biological Macromolecules</w:t>
      </w:r>
      <w:r w:rsidRPr="002C09E2">
        <w:rPr>
          <w:rFonts w:cs="Times New Roman"/>
          <w:sz w:val="24"/>
          <w:szCs w:val="24"/>
          <w:lang w:val="en-GB"/>
        </w:rPr>
        <w:t xml:space="preserve">, </w:t>
      </w:r>
      <w:r w:rsidRPr="002C09E2">
        <w:rPr>
          <w:rFonts w:cs="Times New Roman"/>
          <w:iCs/>
          <w:sz w:val="24"/>
          <w:szCs w:val="24"/>
          <w:lang w:val="en-GB"/>
        </w:rPr>
        <w:t>106</w:t>
      </w:r>
      <w:r w:rsidRPr="002C09E2">
        <w:rPr>
          <w:rFonts w:cs="Times New Roman"/>
          <w:sz w:val="24"/>
          <w:szCs w:val="24"/>
          <w:lang w:val="en-GB"/>
        </w:rPr>
        <w:t xml:space="preserve">, 351–359. </w:t>
      </w:r>
    </w:p>
    <w:p w14:paraId="16A699A3"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Beya, M. M., Netzel, M. E., Sultanbawa, Y., Smyth, H., &amp; Hoffman, L. C. (2021). Plant-Based Phenolic Molecules as Natural Preservatives in Comminuted Meats: A Review. </w:t>
      </w:r>
      <w:r w:rsidRPr="002C09E2">
        <w:rPr>
          <w:rFonts w:cs="Times New Roman"/>
          <w:iCs/>
          <w:sz w:val="24"/>
          <w:szCs w:val="24"/>
          <w:lang w:val="en-GB"/>
        </w:rPr>
        <w:t>Antioxidants</w:t>
      </w:r>
      <w:r w:rsidRPr="002C09E2">
        <w:rPr>
          <w:rFonts w:cs="Times New Roman"/>
          <w:sz w:val="24"/>
          <w:szCs w:val="24"/>
          <w:lang w:val="en-GB"/>
        </w:rPr>
        <w:t xml:space="preserve">, </w:t>
      </w:r>
      <w:r w:rsidRPr="002C09E2">
        <w:rPr>
          <w:rFonts w:cs="Times New Roman"/>
          <w:iCs/>
          <w:sz w:val="24"/>
          <w:szCs w:val="24"/>
          <w:lang w:val="en-GB"/>
        </w:rPr>
        <w:t>10</w:t>
      </w:r>
      <w:r w:rsidRPr="002C09E2">
        <w:rPr>
          <w:rFonts w:cs="Times New Roman"/>
          <w:sz w:val="24"/>
          <w:szCs w:val="24"/>
          <w:lang w:val="en-GB"/>
        </w:rPr>
        <w:t xml:space="preserve">(2), 263. </w:t>
      </w:r>
    </w:p>
    <w:p w14:paraId="1060C581"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Calabrò, M. L., Galtieri, V., Cutroneo, P., Tommasini, S., Ficarra, P., &amp; Ficarra, R. (2004). Study of the extraction procedure by experimental design and validation of a </w:t>
      </w:r>
      <w:r w:rsidRPr="002C09E2">
        <w:rPr>
          <w:rFonts w:cs="Times New Roman"/>
          <w:sz w:val="24"/>
          <w:szCs w:val="24"/>
          <w:lang w:val="en-GB"/>
        </w:rPr>
        <w:lastRenderedPageBreak/>
        <w:t xml:space="preserve">LC method for determination of flavonoids in Citrus bergamia juice. </w:t>
      </w:r>
      <w:r w:rsidRPr="002C09E2">
        <w:rPr>
          <w:rFonts w:cs="Times New Roman"/>
          <w:iCs/>
          <w:sz w:val="24"/>
          <w:szCs w:val="24"/>
          <w:lang w:val="en-GB"/>
        </w:rPr>
        <w:t>Journal of Pharmaceutical and Biomedical Analysis</w:t>
      </w:r>
      <w:r w:rsidRPr="002C09E2">
        <w:rPr>
          <w:rFonts w:cs="Times New Roman"/>
          <w:sz w:val="24"/>
          <w:szCs w:val="24"/>
          <w:lang w:val="en-GB"/>
        </w:rPr>
        <w:t xml:space="preserve">, </w:t>
      </w:r>
      <w:r w:rsidRPr="002C09E2">
        <w:rPr>
          <w:rFonts w:cs="Times New Roman"/>
          <w:iCs/>
          <w:sz w:val="24"/>
          <w:szCs w:val="24"/>
          <w:lang w:val="en-GB"/>
        </w:rPr>
        <w:t>35</w:t>
      </w:r>
      <w:r w:rsidRPr="002C09E2">
        <w:rPr>
          <w:rFonts w:cs="Times New Roman"/>
          <w:sz w:val="24"/>
          <w:szCs w:val="24"/>
          <w:lang w:val="en-GB"/>
        </w:rPr>
        <w:t xml:space="preserve">(2), 349–363. </w:t>
      </w:r>
    </w:p>
    <w:p w14:paraId="6B859DAF"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Chen, J., Han, X., Wu, Y., Liu, L., Yu, J., Li, J., Zhang, Y., &amp; Xu, Y. (2022). Comparative study on characteristics of mandarin peel extracts by biological processing. </w:t>
      </w:r>
      <w:r w:rsidRPr="002C09E2">
        <w:rPr>
          <w:rFonts w:cs="Times New Roman"/>
          <w:iCs/>
          <w:sz w:val="24"/>
          <w:szCs w:val="24"/>
          <w:lang w:val="en-GB"/>
        </w:rPr>
        <w:t>Archives of Microbiology</w:t>
      </w:r>
      <w:r w:rsidRPr="002C09E2">
        <w:rPr>
          <w:rFonts w:cs="Times New Roman"/>
          <w:sz w:val="24"/>
          <w:szCs w:val="24"/>
          <w:lang w:val="en-GB"/>
        </w:rPr>
        <w:t xml:space="preserve">, </w:t>
      </w:r>
      <w:r w:rsidRPr="002C09E2">
        <w:rPr>
          <w:rFonts w:cs="Times New Roman"/>
          <w:iCs/>
          <w:sz w:val="24"/>
          <w:szCs w:val="24"/>
          <w:lang w:val="en-GB"/>
        </w:rPr>
        <w:t>204</w:t>
      </w:r>
      <w:r w:rsidRPr="002C09E2">
        <w:rPr>
          <w:rFonts w:cs="Times New Roman"/>
          <w:sz w:val="24"/>
          <w:szCs w:val="24"/>
          <w:lang w:val="en-GB"/>
        </w:rPr>
        <w:t xml:space="preserve">(8), 512. </w:t>
      </w:r>
    </w:p>
    <w:p w14:paraId="7FFF28C6"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Chen, X.-M., &amp; Kitts, D. D. (2017). Flavonoid composition of orange peel extract ameliorates alcohol-induced tight junction dysfunction in Caco-2 monolayer. </w:t>
      </w:r>
      <w:r w:rsidRPr="002C09E2">
        <w:rPr>
          <w:rFonts w:cs="Times New Roman"/>
          <w:iCs/>
          <w:sz w:val="24"/>
          <w:szCs w:val="24"/>
          <w:lang w:val="en-GB"/>
        </w:rPr>
        <w:t>Food and Chemical Toxicology</w:t>
      </w:r>
      <w:r w:rsidRPr="002C09E2">
        <w:rPr>
          <w:rFonts w:cs="Times New Roman"/>
          <w:sz w:val="24"/>
          <w:szCs w:val="24"/>
          <w:lang w:val="en-GB"/>
        </w:rPr>
        <w:t xml:space="preserve">, </w:t>
      </w:r>
      <w:r w:rsidRPr="002C09E2">
        <w:rPr>
          <w:rFonts w:cs="Times New Roman"/>
          <w:iCs/>
          <w:sz w:val="24"/>
          <w:szCs w:val="24"/>
          <w:lang w:val="en-GB"/>
        </w:rPr>
        <w:t>105</w:t>
      </w:r>
      <w:r w:rsidRPr="002C09E2">
        <w:rPr>
          <w:rFonts w:cs="Times New Roman"/>
          <w:sz w:val="24"/>
          <w:szCs w:val="24"/>
          <w:lang w:val="en-GB"/>
        </w:rPr>
        <w:t xml:space="preserve">, 398–406. </w:t>
      </w:r>
    </w:p>
    <w:p w14:paraId="7ACC2AD6"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Czech, A., Malik, A., Sosnowska, B., &amp; Domaradzki, P. (2021). Bioactive Substances, Heavy Metals, and Antioxidant Activity in Whole Fruit, Peel, and Pulp of Citrus Fruits. </w:t>
      </w:r>
      <w:r w:rsidRPr="002C09E2">
        <w:rPr>
          <w:rFonts w:cs="Times New Roman"/>
          <w:iCs/>
          <w:sz w:val="24"/>
          <w:szCs w:val="24"/>
          <w:lang w:val="en-GB"/>
        </w:rPr>
        <w:t>International Journal of Food Science</w:t>
      </w:r>
      <w:r w:rsidRPr="002C09E2">
        <w:rPr>
          <w:rFonts w:cs="Times New Roman"/>
          <w:sz w:val="24"/>
          <w:szCs w:val="24"/>
          <w:lang w:val="en-GB"/>
        </w:rPr>
        <w:t xml:space="preserve">, </w:t>
      </w:r>
      <w:r w:rsidRPr="002C09E2">
        <w:rPr>
          <w:rFonts w:cs="Times New Roman"/>
          <w:iCs/>
          <w:sz w:val="24"/>
          <w:szCs w:val="24"/>
          <w:lang w:val="en-GB"/>
        </w:rPr>
        <w:t>2021</w:t>
      </w:r>
      <w:r w:rsidRPr="002C09E2">
        <w:rPr>
          <w:rFonts w:cs="Times New Roman"/>
          <w:sz w:val="24"/>
          <w:szCs w:val="24"/>
          <w:lang w:val="en-GB"/>
        </w:rPr>
        <w:t xml:space="preserve">, 1–14. </w:t>
      </w:r>
    </w:p>
    <w:p w14:paraId="05945E23"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De Silva, K. T., De Silva, T. K., &amp; Organization, U. N. I. D. (1995a). </w:t>
      </w:r>
      <w:r w:rsidRPr="002C09E2">
        <w:rPr>
          <w:rFonts w:cs="Times New Roman"/>
          <w:iCs/>
          <w:sz w:val="24"/>
          <w:szCs w:val="24"/>
          <w:lang w:val="en-GB"/>
        </w:rPr>
        <w:t>A Manual on the Essential Oil Industry</w:t>
      </w:r>
      <w:r w:rsidRPr="002C09E2">
        <w:rPr>
          <w:rFonts w:cs="Times New Roman"/>
          <w:sz w:val="24"/>
          <w:szCs w:val="24"/>
          <w:lang w:val="en-GB"/>
        </w:rPr>
        <w:t xml:space="preserve">. United Nations Industrial Development Organization. </w:t>
      </w:r>
    </w:p>
    <w:p w14:paraId="27EC2B13"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De Silva, K. T., De Silva, T. K., &amp; Organization, U. N. I. D. (1995b). </w:t>
      </w:r>
      <w:r w:rsidRPr="002C09E2">
        <w:rPr>
          <w:rFonts w:cs="Times New Roman"/>
          <w:iCs/>
          <w:sz w:val="24"/>
          <w:szCs w:val="24"/>
          <w:lang w:val="en-GB"/>
        </w:rPr>
        <w:t>A Manual on the Essential Oil Industry</w:t>
      </w:r>
      <w:r w:rsidRPr="002C09E2">
        <w:rPr>
          <w:rFonts w:cs="Times New Roman"/>
          <w:sz w:val="24"/>
          <w:szCs w:val="24"/>
          <w:lang w:val="en-GB"/>
        </w:rPr>
        <w:t xml:space="preserve">. United Nations Industrial Development Organization. </w:t>
      </w:r>
    </w:p>
    <w:p w14:paraId="2A3D40E2" w14:textId="77777777" w:rsidR="002C09E2" w:rsidRPr="002C09E2" w:rsidRDefault="002C09E2" w:rsidP="002C09E2">
      <w:pPr>
        <w:spacing w:after="0" w:line="480" w:lineRule="auto"/>
        <w:ind w:left="720" w:hanging="720"/>
        <w:jc w:val="left"/>
        <w:rPr>
          <w:rFonts w:cs="Times New Roman"/>
          <w:sz w:val="24"/>
          <w:szCs w:val="24"/>
          <w:lang w:val="en-GB"/>
        </w:rPr>
      </w:pPr>
      <w:r w:rsidRPr="002C09E2">
        <w:rPr>
          <w:rFonts w:cs="Times New Roman"/>
          <w:iCs/>
          <w:sz w:val="24"/>
          <w:szCs w:val="24"/>
          <w:lang w:val="en-GB"/>
        </w:rPr>
        <w:t>Dziezak, J. D. (1989). Spices. Food Technology, 43, 102–116</w:t>
      </w:r>
      <w:r w:rsidRPr="002C09E2">
        <w:rPr>
          <w:rFonts w:cs="Times New Roman"/>
          <w:sz w:val="24"/>
          <w:szCs w:val="24"/>
          <w:lang w:val="en-GB"/>
        </w:rPr>
        <w:t>. (n.d.).</w:t>
      </w:r>
    </w:p>
    <w:p w14:paraId="0AEEF4CC"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Ebeid, T. A., Aljabeili, H. S., Al-Homidan, I. H., Volek, Z., &amp; Barakat, H. (2023). Ramifications of Heat Stress on Rabbit Production and Role of Nutraceuticals in Alleviating Its Negative Impacts: An Updated Review. </w:t>
      </w:r>
      <w:r w:rsidRPr="002C09E2">
        <w:rPr>
          <w:rFonts w:cs="Times New Roman"/>
          <w:iCs/>
          <w:sz w:val="24"/>
          <w:szCs w:val="24"/>
          <w:lang w:val="en-GB"/>
        </w:rPr>
        <w:t>Antioxidants</w:t>
      </w:r>
      <w:r w:rsidRPr="002C09E2">
        <w:rPr>
          <w:rFonts w:cs="Times New Roman"/>
          <w:sz w:val="24"/>
          <w:szCs w:val="24"/>
          <w:lang w:val="en-GB"/>
        </w:rPr>
        <w:t xml:space="preserve">, </w:t>
      </w:r>
      <w:r w:rsidRPr="002C09E2">
        <w:rPr>
          <w:rFonts w:cs="Times New Roman"/>
          <w:iCs/>
          <w:sz w:val="24"/>
          <w:szCs w:val="24"/>
          <w:lang w:val="en-GB"/>
        </w:rPr>
        <w:t>12</w:t>
      </w:r>
      <w:r w:rsidRPr="002C09E2">
        <w:rPr>
          <w:rFonts w:cs="Times New Roman"/>
          <w:sz w:val="24"/>
          <w:szCs w:val="24"/>
          <w:lang w:val="en-GB"/>
        </w:rPr>
        <w:t xml:space="preserve">(7), 1407. </w:t>
      </w:r>
    </w:p>
    <w:p w14:paraId="0C31EFA8"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Ebrahimzadeh, M. A., Hosseinimehr, S. J., Hamidinia, A., &amp; Jafari, M. (2008). (n.d.). </w:t>
      </w:r>
      <w:r w:rsidRPr="002C09E2">
        <w:rPr>
          <w:rFonts w:cs="Times New Roman"/>
          <w:iCs/>
          <w:sz w:val="24"/>
          <w:szCs w:val="24"/>
          <w:lang w:val="en-GB"/>
        </w:rPr>
        <w:t>Determination of flavanoids in citrus fruit. Pharmacologyonline, 1, 15-18.</w:t>
      </w:r>
    </w:p>
    <w:p w14:paraId="72C3C6B0"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lastRenderedPageBreak/>
        <w:t xml:space="preserve">El-Messery, T. M., El-Said, M. M., Shahein, N. M., El-Din, H. M. F., &amp; Farrag, A. (2019). Functional Yoghurt Supplemented with Extract Orange Peel Encapsulated Using Coacervation Technique. </w:t>
      </w:r>
      <w:r w:rsidRPr="002C09E2">
        <w:rPr>
          <w:rFonts w:cs="Times New Roman"/>
          <w:iCs/>
          <w:sz w:val="24"/>
          <w:szCs w:val="24"/>
          <w:lang w:val="en-GB"/>
        </w:rPr>
        <w:t>Pakistan Journal of Biological Sciences</w:t>
      </w:r>
      <w:r w:rsidRPr="002C09E2">
        <w:rPr>
          <w:rFonts w:cs="Times New Roman"/>
          <w:sz w:val="24"/>
          <w:szCs w:val="24"/>
          <w:lang w:val="en-GB"/>
        </w:rPr>
        <w:t xml:space="preserve">, </w:t>
      </w:r>
      <w:r w:rsidRPr="002C09E2">
        <w:rPr>
          <w:rFonts w:cs="Times New Roman"/>
          <w:iCs/>
          <w:sz w:val="24"/>
          <w:szCs w:val="24"/>
          <w:lang w:val="en-GB"/>
        </w:rPr>
        <w:t>22</w:t>
      </w:r>
      <w:r w:rsidRPr="002C09E2">
        <w:rPr>
          <w:rFonts w:cs="Times New Roman"/>
          <w:sz w:val="24"/>
          <w:szCs w:val="24"/>
          <w:lang w:val="en-GB"/>
        </w:rPr>
        <w:t xml:space="preserve">(5), 231–238. </w:t>
      </w:r>
    </w:p>
    <w:p w14:paraId="5BAA32CA"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Farahmandfar, R., Tirgarian, B., Dehghan, B., &amp; Nemati, A. (2020). Changes in chemical composition and biological activity of essential oil from Thomson navel orange (</w:t>
      </w:r>
      <w:r w:rsidRPr="002C09E2">
        <w:rPr>
          <w:rFonts w:cs="Times New Roman"/>
          <w:iCs/>
          <w:sz w:val="24"/>
          <w:szCs w:val="24"/>
          <w:lang w:val="en-GB"/>
        </w:rPr>
        <w:t>Citrus sinensis</w:t>
      </w:r>
      <w:r w:rsidRPr="002C09E2">
        <w:rPr>
          <w:rFonts w:cs="Times New Roman"/>
          <w:sz w:val="24"/>
          <w:szCs w:val="24"/>
          <w:lang w:val="en-GB"/>
        </w:rPr>
        <w:t xml:space="preserve"> L. Osbeck) peel under freezing, convective, vacuum, and microwave drying methods. </w:t>
      </w:r>
      <w:r w:rsidRPr="002C09E2">
        <w:rPr>
          <w:rFonts w:cs="Times New Roman"/>
          <w:iCs/>
          <w:sz w:val="24"/>
          <w:szCs w:val="24"/>
          <w:lang w:val="en-GB"/>
        </w:rPr>
        <w:t>Food Science &amp; Nutrition</w:t>
      </w:r>
      <w:r w:rsidRPr="002C09E2">
        <w:rPr>
          <w:rFonts w:cs="Times New Roman"/>
          <w:sz w:val="24"/>
          <w:szCs w:val="24"/>
          <w:lang w:val="en-GB"/>
        </w:rPr>
        <w:t xml:space="preserve">, </w:t>
      </w:r>
      <w:r w:rsidRPr="002C09E2">
        <w:rPr>
          <w:rFonts w:cs="Times New Roman"/>
          <w:iCs/>
          <w:sz w:val="24"/>
          <w:szCs w:val="24"/>
          <w:lang w:val="en-GB"/>
        </w:rPr>
        <w:t>8</w:t>
      </w:r>
      <w:r w:rsidRPr="002C09E2">
        <w:rPr>
          <w:rFonts w:cs="Times New Roman"/>
          <w:sz w:val="24"/>
          <w:szCs w:val="24"/>
          <w:lang w:val="en-GB"/>
        </w:rPr>
        <w:t xml:space="preserve">(1), 124–138. </w:t>
      </w:r>
    </w:p>
    <w:p w14:paraId="2B6B5C1B"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Flamini, G., Pistelli, L., Nardoni, S., Ebani, V., Zinnai, A., Mancianti, F., Ascrizzi, R., &amp; Pistelli, L. (2019). Essential Oil Composition and Biological Activity of “Pompia”, a Sardinian Citrus Ecotype. </w:t>
      </w:r>
      <w:r w:rsidRPr="002C09E2">
        <w:rPr>
          <w:rFonts w:cs="Times New Roman"/>
          <w:iCs/>
          <w:sz w:val="24"/>
          <w:szCs w:val="24"/>
          <w:lang w:val="en-GB"/>
        </w:rPr>
        <w:t>Molecules</w:t>
      </w:r>
      <w:r w:rsidRPr="002C09E2">
        <w:rPr>
          <w:rFonts w:cs="Times New Roman"/>
          <w:sz w:val="24"/>
          <w:szCs w:val="24"/>
          <w:lang w:val="en-GB"/>
        </w:rPr>
        <w:t xml:space="preserve">, </w:t>
      </w:r>
      <w:r w:rsidRPr="002C09E2">
        <w:rPr>
          <w:rFonts w:cs="Times New Roman"/>
          <w:iCs/>
          <w:sz w:val="24"/>
          <w:szCs w:val="24"/>
          <w:lang w:val="en-GB"/>
        </w:rPr>
        <w:t>24</w:t>
      </w:r>
      <w:r w:rsidRPr="002C09E2">
        <w:rPr>
          <w:rFonts w:cs="Times New Roman"/>
          <w:sz w:val="24"/>
          <w:szCs w:val="24"/>
          <w:lang w:val="en-GB"/>
        </w:rPr>
        <w:t xml:space="preserve">(5), 908. </w:t>
      </w:r>
    </w:p>
    <w:p w14:paraId="50B940CA"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Formanek, Z., Kerry, J. P., Higgins, F. M., Buckley, D. J., Morrissey, P. A., &amp; Farkas, J. (2001). Addition of synthetic and natural antioxidants to α-tocopheryl acetate supplemented beef patties: Effects of antioxidants and packaging on lipid oxidation. </w:t>
      </w:r>
      <w:r w:rsidRPr="002C09E2">
        <w:rPr>
          <w:rFonts w:cs="Times New Roman"/>
          <w:iCs/>
          <w:sz w:val="24"/>
          <w:szCs w:val="24"/>
          <w:lang w:val="en-GB"/>
        </w:rPr>
        <w:t>Meat Science</w:t>
      </w:r>
      <w:r w:rsidRPr="002C09E2">
        <w:rPr>
          <w:rFonts w:cs="Times New Roman"/>
          <w:sz w:val="24"/>
          <w:szCs w:val="24"/>
          <w:lang w:val="en-GB"/>
        </w:rPr>
        <w:t xml:space="preserve">, </w:t>
      </w:r>
      <w:r w:rsidRPr="002C09E2">
        <w:rPr>
          <w:rFonts w:cs="Times New Roman"/>
          <w:iCs/>
          <w:sz w:val="24"/>
          <w:szCs w:val="24"/>
          <w:lang w:val="en-GB"/>
        </w:rPr>
        <w:t>58</w:t>
      </w:r>
      <w:r w:rsidRPr="002C09E2">
        <w:rPr>
          <w:rFonts w:cs="Times New Roman"/>
          <w:sz w:val="24"/>
          <w:szCs w:val="24"/>
          <w:lang w:val="en-GB"/>
        </w:rPr>
        <w:t xml:space="preserve">(4), 337–341. </w:t>
      </w:r>
    </w:p>
    <w:p w14:paraId="6DF75C13"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Gopalakrishnan, K., Chandel, M., Gupta, V., Kaur, K., Patel, A., Kaur, K., Kishore, A., Prabhakar, P. K., Singh, A., Shankar Prasad, J., Bodana, V., Saxena, V., Shanmugam, V., &amp; Sharma, A. (2023). Valorisation of fruit peel bioactive into green synthesized silver nanoparticles to modify cellulose wrapper for shelf-life extension of packaged bread. </w:t>
      </w:r>
      <w:r w:rsidRPr="002C09E2">
        <w:rPr>
          <w:rFonts w:cs="Times New Roman"/>
          <w:iCs/>
          <w:sz w:val="24"/>
          <w:szCs w:val="24"/>
          <w:lang w:val="en-GB"/>
        </w:rPr>
        <w:t>Food Research International</w:t>
      </w:r>
      <w:r w:rsidRPr="002C09E2">
        <w:rPr>
          <w:rFonts w:cs="Times New Roman"/>
          <w:sz w:val="24"/>
          <w:szCs w:val="24"/>
          <w:lang w:val="en-GB"/>
        </w:rPr>
        <w:t xml:space="preserve">, </w:t>
      </w:r>
      <w:r w:rsidRPr="002C09E2">
        <w:rPr>
          <w:rFonts w:cs="Times New Roman"/>
          <w:iCs/>
          <w:sz w:val="24"/>
          <w:szCs w:val="24"/>
          <w:lang w:val="en-GB"/>
        </w:rPr>
        <w:t>164</w:t>
      </w:r>
      <w:r w:rsidRPr="002C09E2">
        <w:rPr>
          <w:rFonts w:cs="Times New Roman"/>
          <w:sz w:val="24"/>
          <w:szCs w:val="24"/>
          <w:lang w:val="en-GB"/>
        </w:rPr>
        <w:t xml:space="preserve">, 112321. </w:t>
      </w:r>
    </w:p>
    <w:p w14:paraId="459424CF"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Gowe, C. (2015a). </w:t>
      </w:r>
      <w:r w:rsidRPr="002C09E2">
        <w:rPr>
          <w:rFonts w:cs="Times New Roman"/>
          <w:iCs/>
          <w:sz w:val="24"/>
          <w:szCs w:val="24"/>
          <w:lang w:val="en-GB"/>
        </w:rPr>
        <w:t>Review on Potential Use of Fruit and Vegetables By-Products as a Valuable Source of Natural Food Additives</w:t>
      </w:r>
      <w:r w:rsidRPr="002C09E2">
        <w:rPr>
          <w:rFonts w:cs="Times New Roman"/>
          <w:sz w:val="24"/>
          <w:szCs w:val="24"/>
          <w:lang w:val="en-GB"/>
        </w:rPr>
        <w:t>.</w:t>
      </w:r>
    </w:p>
    <w:p w14:paraId="5F550638"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lastRenderedPageBreak/>
        <w:t xml:space="preserve">Gowe, C. (2015b). </w:t>
      </w:r>
      <w:r w:rsidRPr="002C09E2">
        <w:rPr>
          <w:rFonts w:cs="Times New Roman"/>
          <w:iCs/>
          <w:sz w:val="24"/>
          <w:szCs w:val="24"/>
          <w:lang w:val="en-GB"/>
        </w:rPr>
        <w:t>Review on Potential Use of Fruit and Vegetables By-Products as a Valuable Source of Natural Food Additives</w:t>
      </w:r>
      <w:r w:rsidRPr="002C09E2">
        <w:rPr>
          <w:rFonts w:cs="Times New Roman"/>
          <w:sz w:val="24"/>
          <w:szCs w:val="24"/>
          <w:lang w:val="en-GB"/>
        </w:rPr>
        <w:t>.</w:t>
      </w:r>
    </w:p>
    <w:p w14:paraId="5BDC7732"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Gualdani, R., Cavalluzzi, M., Lentini, G., &amp; Habtemariam, S. (2016). The Chemistry and Pharmacology of Citrus Limonoids. </w:t>
      </w:r>
      <w:r w:rsidRPr="002C09E2">
        <w:rPr>
          <w:rFonts w:cs="Times New Roman"/>
          <w:iCs/>
          <w:sz w:val="24"/>
          <w:szCs w:val="24"/>
          <w:lang w:val="en-GB"/>
        </w:rPr>
        <w:t>Molecules</w:t>
      </w:r>
      <w:r w:rsidRPr="002C09E2">
        <w:rPr>
          <w:rFonts w:cs="Times New Roman"/>
          <w:sz w:val="24"/>
          <w:szCs w:val="24"/>
          <w:lang w:val="en-GB"/>
        </w:rPr>
        <w:t xml:space="preserve">, </w:t>
      </w:r>
      <w:r w:rsidRPr="002C09E2">
        <w:rPr>
          <w:rFonts w:cs="Times New Roman"/>
          <w:iCs/>
          <w:sz w:val="24"/>
          <w:szCs w:val="24"/>
          <w:lang w:val="en-GB"/>
        </w:rPr>
        <w:t>21</w:t>
      </w:r>
      <w:r w:rsidRPr="002C09E2">
        <w:rPr>
          <w:rFonts w:cs="Times New Roman"/>
          <w:sz w:val="24"/>
          <w:szCs w:val="24"/>
          <w:lang w:val="en-GB"/>
        </w:rPr>
        <w:t xml:space="preserve">(11), 1530. </w:t>
      </w:r>
    </w:p>
    <w:p w14:paraId="33D5A5BC"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Hassan, F. A., Elkassas, N., Salim, I., El-Medany, S., Aboelenin, S. M., Shukry, M., Taha, A. E., Peris, S., Soliman, M., &amp; Mahrose, K. (2021). Impacts of Dietary Supplementations of Orange Peel and Tomato Pomace Extracts as Natural Sources for Ascorbic Acid on Growth Performance, Carcass Characteristics, Plasma Biochemicals and Antioxidant Status of Growing Rabbits. </w:t>
      </w:r>
      <w:r w:rsidRPr="002C09E2">
        <w:rPr>
          <w:rFonts w:cs="Times New Roman"/>
          <w:iCs/>
          <w:sz w:val="24"/>
          <w:szCs w:val="24"/>
          <w:lang w:val="en-GB"/>
        </w:rPr>
        <w:t>Animals</w:t>
      </w:r>
      <w:r w:rsidRPr="002C09E2">
        <w:rPr>
          <w:rFonts w:cs="Times New Roman"/>
          <w:sz w:val="24"/>
          <w:szCs w:val="24"/>
          <w:lang w:val="en-GB"/>
        </w:rPr>
        <w:t xml:space="preserve">, </w:t>
      </w:r>
      <w:r w:rsidRPr="002C09E2">
        <w:rPr>
          <w:rFonts w:cs="Times New Roman"/>
          <w:iCs/>
          <w:sz w:val="24"/>
          <w:szCs w:val="24"/>
          <w:lang w:val="en-GB"/>
        </w:rPr>
        <w:t>11</w:t>
      </w:r>
      <w:r w:rsidRPr="002C09E2">
        <w:rPr>
          <w:rFonts w:cs="Times New Roman"/>
          <w:sz w:val="24"/>
          <w:szCs w:val="24"/>
          <w:lang w:val="en-GB"/>
        </w:rPr>
        <w:t xml:space="preserve">(6), 1688. </w:t>
      </w:r>
    </w:p>
    <w:p w14:paraId="2643FEB5"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Hassan, F. A., Shalaby, A. G., Elkassas, N. E. M., El-Medany, S. A., Hamdi Rabie, A., Mahrose, K., Abd El-Aziz, A., &amp; Bassiony, S. (2023). Efficacy of ascorbic acid and different sources of orange peel on growth performance, gene expression, anti-oxidant status and microbial activity of growing rabbits under hot conditions. </w:t>
      </w:r>
      <w:r w:rsidRPr="002C09E2">
        <w:rPr>
          <w:rFonts w:cs="Times New Roman"/>
          <w:iCs/>
          <w:sz w:val="24"/>
          <w:szCs w:val="24"/>
          <w:lang w:val="en-GB"/>
        </w:rPr>
        <w:t>Animal Biotechnology</w:t>
      </w:r>
      <w:r w:rsidRPr="002C09E2">
        <w:rPr>
          <w:rFonts w:cs="Times New Roman"/>
          <w:sz w:val="24"/>
          <w:szCs w:val="24"/>
          <w:lang w:val="en-GB"/>
        </w:rPr>
        <w:t xml:space="preserve">, </w:t>
      </w:r>
      <w:r w:rsidRPr="002C09E2">
        <w:rPr>
          <w:rFonts w:cs="Times New Roman"/>
          <w:iCs/>
          <w:sz w:val="24"/>
          <w:szCs w:val="24"/>
          <w:lang w:val="en-GB"/>
        </w:rPr>
        <w:t>34</w:t>
      </w:r>
      <w:r w:rsidRPr="002C09E2">
        <w:rPr>
          <w:rFonts w:cs="Times New Roman"/>
          <w:sz w:val="24"/>
          <w:szCs w:val="24"/>
          <w:lang w:val="en-GB"/>
        </w:rPr>
        <w:t xml:space="preserve">(7), 2480–2491. </w:t>
      </w:r>
    </w:p>
    <w:p w14:paraId="198F1E54"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He, Q., Yang, Z., Gong, B., Wang, J., Xiao, K., &amp; Yang, S.-T. (2017). Quality Evaluation Focusing on Tissue Fractal Dimension and Chemical Changes for Frozen Tilapia with Treatment by Tangerine Peel Extract. </w:t>
      </w:r>
      <w:r w:rsidRPr="002C09E2">
        <w:rPr>
          <w:rFonts w:cs="Times New Roman"/>
          <w:iCs/>
          <w:sz w:val="24"/>
          <w:szCs w:val="24"/>
          <w:lang w:val="en-GB"/>
        </w:rPr>
        <w:t>Scientific Reports</w:t>
      </w:r>
      <w:r w:rsidRPr="002C09E2">
        <w:rPr>
          <w:rFonts w:cs="Times New Roman"/>
          <w:sz w:val="24"/>
          <w:szCs w:val="24"/>
          <w:lang w:val="en-GB"/>
        </w:rPr>
        <w:t xml:space="preserve">, </w:t>
      </w:r>
      <w:r w:rsidRPr="002C09E2">
        <w:rPr>
          <w:rFonts w:cs="Times New Roman"/>
          <w:iCs/>
          <w:sz w:val="24"/>
          <w:szCs w:val="24"/>
          <w:lang w:val="en-GB"/>
        </w:rPr>
        <w:t>7</w:t>
      </w:r>
      <w:r w:rsidRPr="002C09E2">
        <w:rPr>
          <w:rFonts w:cs="Times New Roman"/>
          <w:sz w:val="24"/>
          <w:szCs w:val="24"/>
          <w:lang w:val="en-GB"/>
        </w:rPr>
        <w:t xml:space="preserve">(1), 42202. </w:t>
      </w:r>
    </w:p>
    <w:p w14:paraId="228B3550"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Hernández, A., Ruiz-Moyano, S., Galván, A. I., Merchán, A. V., Pérez Nevado, F., Aranda, E., Serradilla, M. J., Córdoba, M. D. G., &amp; Martín, A. (2021). Anti-fungal activity of phenolic sweet orange peel extract for controlling fungi responsible for post-harvest fruit decay. </w:t>
      </w:r>
      <w:r w:rsidRPr="002C09E2">
        <w:rPr>
          <w:rFonts w:cs="Times New Roman"/>
          <w:iCs/>
          <w:sz w:val="24"/>
          <w:szCs w:val="24"/>
          <w:lang w:val="en-GB"/>
        </w:rPr>
        <w:t>Fungal Biology</w:t>
      </w:r>
      <w:r w:rsidRPr="002C09E2">
        <w:rPr>
          <w:rFonts w:cs="Times New Roman"/>
          <w:sz w:val="24"/>
          <w:szCs w:val="24"/>
          <w:lang w:val="en-GB"/>
        </w:rPr>
        <w:t xml:space="preserve">, </w:t>
      </w:r>
      <w:r w:rsidRPr="002C09E2">
        <w:rPr>
          <w:rFonts w:cs="Times New Roman"/>
          <w:iCs/>
          <w:sz w:val="24"/>
          <w:szCs w:val="24"/>
          <w:lang w:val="en-GB"/>
        </w:rPr>
        <w:t>125</w:t>
      </w:r>
      <w:r w:rsidRPr="002C09E2">
        <w:rPr>
          <w:rFonts w:cs="Times New Roman"/>
          <w:sz w:val="24"/>
          <w:szCs w:val="24"/>
          <w:lang w:val="en-GB"/>
        </w:rPr>
        <w:t xml:space="preserve">(2), 143–152. </w:t>
      </w:r>
    </w:p>
    <w:p w14:paraId="51890BC3"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lastRenderedPageBreak/>
        <w:t xml:space="preserve">Hosseini, S. S., Khodaiyan, F., &amp; Yarmand, M. S. (2016). Aqueous extraction of pectin from sour orange peel and its preliminary physicochemical properties. </w:t>
      </w:r>
      <w:r w:rsidRPr="002C09E2">
        <w:rPr>
          <w:rFonts w:cs="Times New Roman"/>
          <w:iCs/>
          <w:sz w:val="24"/>
          <w:szCs w:val="24"/>
          <w:lang w:val="en-GB"/>
        </w:rPr>
        <w:t>International Journal of Biological Macromolecules</w:t>
      </w:r>
      <w:r w:rsidRPr="002C09E2">
        <w:rPr>
          <w:rFonts w:cs="Times New Roman"/>
          <w:sz w:val="24"/>
          <w:szCs w:val="24"/>
          <w:lang w:val="en-GB"/>
        </w:rPr>
        <w:t xml:space="preserve">, </w:t>
      </w:r>
      <w:r w:rsidRPr="002C09E2">
        <w:rPr>
          <w:rFonts w:cs="Times New Roman"/>
          <w:iCs/>
          <w:sz w:val="24"/>
          <w:szCs w:val="24"/>
          <w:lang w:val="en-GB"/>
        </w:rPr>
        <w:t>82</w:t>
      </w:r>
      <w:r w:rsidRPr="002C09E2">
        <w:rPr>
          <w:rFonts w:cs="Times New Roman"/>
          <w:sz w:val="24"/>
          <w:szCs w:val="24"/>
          <w:lang w:val="en-GB"/>
        </w:rPr>
        <w:t xml:space="preserve">, 920–926. </w:t>
      </w:r>
    </w:p>
    <w:p w14:paraId="11951F8B"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Ishfaq, M., Akhtar, B., Muhammad, F., Sharif, A., Akhtar, M. F., Hamid, I., Sohail, K., &amp; Muhammad, H. (2021). Antioxidant and Wound Healing Potential of Essential Oil from Citrus reticulata Peel and Its Chemical Characterization. </w:t>
      </w:r>
      <w:r w:rsidRPr="002C09E2">
        <w:rPr>
          <w:rFonts w:cs="Times New Roman"/>
          <w:iCs/>
          <w:sz w:val="24"/>
          <w:szCs w:val="24"/>
          <w:lang w:val="en-GB"/>
        </w:rPr>
        <w:t>Current Pharmaceutical Biotechnology</w:t>
      </w:r>
      <w:r w:rsidRPr="002C09E2">
        <w:rPr>
          <w:rFonts w:cs="Times New Roman"/>
          <w:sz w:val="24"/>
          <w:szCs w:val="24"/>
          <w:lang w:val="en-GB"/>
        </w:rPr>
        <w:t xml:space="preserve">, </w:t>
      </w:r>
      <w:r w:rsidRPr="002C09E2">
        <w:rPr>
          <w:rFonts w:cs="Times New Roman"/>
          <w:iCs/>
          <w:sz w:val="24"/>
          <w:szCs w:val="24"/>
          <w:lang w:val="en-GB"/>
        </w:rPr>
        <w:t>22</w:t>
      </w:r>
      <w:r w:rsidRPr="002C09E2">
        <w:rPr>
          <w:rFonts w:cs="Times New Roman"/>
          <w:sz w:val="24"/>
          <w:szCs w:val="24"/>
          <w:lang w:val="en-GB"/>
        </w:rPr>
        <w:t xml:space="preserve">(8), 1114–1121. </w:t>
      </w:r>
    </w:p>
    <w:p w14:paraId="20E7D9F6"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Ivanovska, A., Gajić, I. S., Lađarević, J., Milošević, M., Savić, I., Mihajlovski, K., &amp; Kostić, M. (2022). Sustainable Dyeing and Functionalization of Different Fibers Using Orange Peel Extract’s Antioxidants. </w:t>
      </w:r>
      <w:r w:rsidRPr="002C09E2">
        <w:rPr>
          <w:rFonts w:cs="Times New Roman"/>
          <w:iCs/>
          <w:sz w:val="24"/>
          <w:szCs w:val="24"/>
          <w:lang w:val="en-GB"/>
        </w:rPr>
        <w:t>Antioxidants</w:t>
      </w:r>
      <w:r w:rsidRPr="002C09E2">
        <w:rPr>
          <w:rFonts w:cs="Times New Roman"/>
          <w:sz w:val="24"/>
          <w:szCs w:val="24"/>
          <w:lang w:val="en-GB"/>
        </w:rPr>
        <w:t xml:space="preserve">, </w:t>
      </w:r>
      <w:r w:rsidRPr="002C09E2">
        <w:rPr>
          <w:rFonts w:cs="Times New Roman"/>
          <w:iCs/>
          <w:sz w:val="24"/>
          <w:szCs w:val="24"/>
          <w:lang w:val="en-GB"/>
        </w:rPr>
        <w:t>11</w:t>
      </w:r>
      <w:r w:rsidRPr="002C09E2">
        <w:rPr>
          <w:rFonts w:cs="Times New Roman"/>
          <w:sz w:val="24"/>
          <w:szCs w:val="24"/>
          <w:lang w:val="en-GB"/>
        </w:rPr>
        <w:t xml:space="preserve">(10), 2059. </w:t>
      </w:r>
    </w:p>
    <w:p w14:paraId="79A16A43"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Jahani, R., Behnamian, M., Dezhsetan, S., Karimirad, R., &amp; Chamani, E. (2023). Chitosan nano-biopolymer/Citrus paradisi peel oil delivery system enhanced shelf-life and postharvest quality of cherry tomato. </w:t>
      </w:r>
      <w:r w:rsidRPr="002C09E2">
        <w:rPr>
          <w:rFonts w:cs="Times New Roman"/>
          <w:iCs/>
          <w:sz w:val="24"/>
          <w:szCs w:val="24"/>
          <w:lang w:val="en-GB"/>
        </w:rPr>
        <w:t>International Journal of Biological Macromolecules</w:t>
      </w:r>
      <w:r w:rsidRPr="002C09E2">
        <w:rPr>
          <w:rFonts w:cs="Times New Roman"/>
          <w:sz w:val="24"/>
          <w:szCs w:val="24"/>
          <w:lang w:val="en-GB"/>
        </w:rPr>
        <w:t xml:space="preserve">, </w:t>
      </w:r>
      <w:r w:rsidRPr="002C09E2">
        <w:rPr>
          <w:rFonts w:cs="Times New Roman"/>
          <w:iCs/>
          <w:sz w:val="24"/>
          <w:szCs w:val="24"/>
          <w:lang w:val="en-GB"/>
        </w:rPr>
        <w:t>225</w:t>
      </w:r>
      <w:r w:rsidRPr="002C09E2">
        <w:rPr>
          <w:rFonts w:cs="Times New Roman"/>
          <w:sz w:val="24"/>
          <w:szCs w:val="24"/>
          <w:lang w:val="en-GB"/>
        </w:rPr>
        <w:t xml:space="preserve">, 1212–1223. </w:t>
      </w:r>
    </w:p>
    <w:p w14:paraId="40767983"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Jalilzadeh‐Afshari, A., &amp; Fadaei, V. (2021). Characterization of flavored milk containing bitter orange peel extract and Gaz‐angubin. </w:t>
      </w:r>
      <w:r w:rsidRPr="002C09E2">
        <w:rPr>
          <w:rFonts w:cs="Times New Roman"/>
          <w:iCs/>
          <w:sz w:val="24"/>
          <w:szCs w:val="24"/>
          <w:lang w:val="en-GB"/>
        </w:rPr>
        <w:t>Food Science &amp; Nutrition</w:t>
      </w:r>
      <w:r w:rsidRPr="002C09E2">
        <w:rPr>
          <w:rFonts w:cs="Times New Roman"/>
          <w:sz w:val="24"/>
          <w:szCs w:val="24"/>
          <w:lang w:val="en-GB"/>
        </w:rPr>
        <w:t xml:space="preserve">, </w:t>
      </w:r>
      <w:r w:rsidRPr="002C09E2">
        <w:rPr>
          <w:rFonts w:cs="Times New Roman"/>
          <w:iCs/>
          <w:sz w:val="24"/>
          <w:szCs w:val="24"/>
          <w:lang w:val="en-GB"/>
        </w:rPr>
        <w:t>9</w:t>
      </w:r>
      <w:r w:rsidRPr="002C09E2">
        <w:rPr>
          <w:rFonts w:cs="Times New Roman"/>
          <w:sz w:val="24"/>
          <w:szCs w:val="24"/>
          <w:lang w:val="en-GB"/>
        </w:rPr>
        <w:t xml:space="preserve">(1), 164–171. </w:t>
      </w:r>
    </w:p>
    <w:p w14:paraId="1C206318"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Jayathilakan, K., Sharma, G., Radhakrishna, K., &amp; Bawa, A. (2007a). Antioxidant potential of synthetic and natural antioxidants and its effect on warmed-over-flavour in different species of meat. </w:t>
      </w:r>
      <w:r w:rsidRPr="002C09E2">
        <w:rPr>
          <w:rFonts w:cs="Times New Roman"/>
          <w:iCs/>
          <w:sz w:val="24"/>
          <w:szCs w:val="24"/>
          <w:lang w:val="en-GB"/>
        </w:rPr>
        <w:t>Food Chemistry</w:t>
      </w:r>
      <w:r w:rsidRPr="002C09E2">
        <w:rPr>
          <w:rFonts w:cs="Times New Roman"/>
          <w:sz w:val="24"/>
          <w:szCs w:val="24"/>
          <w:lang w:val="en-GB"/>
        </w:rPr>
        <w:t xml:space="preserve">, </w:t>
      </w:r>
      <w:r w:rsidRPr="002C09E2">
        <w:rPr>
          <w:rFonts w:cs="Times New Roman"/>
          <w:iCs/>
          <w:sz w:val="24"/>
          <w:szCs w:val="24"/>
          <w:lang w:val="en-GB"/>
        </w:rPr>
        <w:t>105</w:t>
      </w:r>
      <w:r w:rsidRPr="002C09E2">
        <w:rPr>
          <w:rFonts w:cs="Times New Roman"/>
          <w:sz w:val="24"/>
          <w:szCs w:val="24"/>
          <w:lang w:val="en-GB"/>
        </w:rPr>
        <w:t xml:space="preserve">(3), 908–916. </w:t>
      </w:r>
    </w:p>
    <w:p w14:paraId="218654A8"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lastRenderedPageBreak/>
        <w:t xml:space="preserve">Jayathilakan, K., Sharma, G., Radhakrishna, K., &amp; Bawa, A. (2007b). Antioxidant potential of synthetic and natural antioxidants and its effect on warmed-over-flavour in different species of meat. </w:t>
      </w:r>
      <w:r w:rsidRPr="002C09E2">
        <w:rPr>
          <w:rFonts w:cs="Times New Roman"/>
          <w:iCs/>
          <w:sz w:val="24"/>
          <w:szCs w:val="24"/>
          <w:lang w:val="en-GB"/>
        </w:rPr>
        <w:t>Food Chemistry</w:t>
      </w:r>
      <w:r w:rsidRPr="002C09E2">
        <w:rPr>
          <w:rFonts w:cs="Times New Roman"/>
          <w:sz w:val="24"/>
          <w:szCs w:val="24"/>
          <w:lang w:val="en-GB"/>
        </w:rPr>
        <w:t xml:space="preserve">, </w:t>
      </w:r>
      <w:r w:rsidRPr="002C09E2">
        <w:rPr>
          <w:rFonts w:cs="Times New Roman"/>
          <w:iCs/>
          <w:sz w:val="24"/>
          <w:szCs w:val="24"/>
          <w:lang w:val="en-GB"/>
        </w:rPr>
        <w:t>105</w:t>
      </w:r>
      <w:r w:rsidRPr="002C09E2">
        <w:rPr>
          <w:rFonts w:cs="Times New Roman"/>
          <w:sz w:val="24"/>
          <w:szCs w:val="24"/>
          <w:lang w:val="en-GB"/>
        </w:rPr>
        <w:t xml:space="preserve">(3), 908–916. </w:t>
      </w:r>
    </w:p>
    <w:p w14:paraId="396A68B4"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Karre, L., Lopez, K., &amp; Getty, K. J. K. (2013). Natural antioxidants in meat and poultry products. </w:t>
      </w:r>
      <w:r w:rsidRPr="002C09E2">
        <w:rPr>
          <w:rFonts w:cs="Times New Roman"/>
          <w:iCs/>
          <w:sz w:val="24"/>
          <w:szCs w:val="24"/>
          <w:lang w:val="en-GB"/>
        </w:rPr>
        <w:t>Meat Science</w:t>
      </w:r>
      <w:r w:rsidRPr="002C09E2">
        <w:rPr>
          <w:rFonts w:cs="Times New Roman"/>
          <w:sz w:val="24"/>
          <w:szCs w:val="24"/>
          <w:lang w:val="en-GB"/>
        </w:rPr>
        <w:t xml:space="preserve">, </w:t>
      </w:r>
      <w:r w:rsidRPr="002C09E2">
        <w:rPr>
          <w:rFonts w:cs="Times New Roman"/>
          <w:iCs/>
          <w:sz w:val="24"/>
          <w:szCs w:val="24"/>
          <w:lang w:val="en-GB"/>
        </w:rPr>
        <w:t>94</w:t>
      </w:r>
      <w:r w:rsidRPr="002C09E2">
        <w:rPr>
          <w:rFonts w:cs="Times New Roman"/>
          <w:sz w:val="24"/>
          <w:szCs w:val="24"/>
          <w:lang w:val="en-GB"/>
        </w:rPr>
        <w:t xml:space="preserve">(2), 220–227. </w:t>
      </w:r>
    </w:p>
    <w:p w14:paraId="423F99A8"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Kharchoufi, S., Parafati, L., Licciardello, F., Muratore, G., Hamdi, M., Cirvilleri, G., &amp; Restuccia, C. (2018). Edible coatings incorporating pomegranate peel extract and biocontrol yeast to reduce Penicillium digitatum postharvest decay of oranges. </w:t>
      </w:r>
      <w:r w:rsidRPr="002C09E2">
        <w:rPr>
          <w:rFonts w:cs="Times New Roman"/>
          <w:iCs/>
          <w:sz w:val="24"/>
          <w:szCs w:val="24"/>
          <w:lang w:val="en-GB"/>
        </w:rPr>
        <w:t>Food Microbiology</w:t>
      </w:r>
      <w:r w:rsidRPr="002C09E2">
        <w:rPr>
          <w:rFonts w:cs="Times New Roman"/>
          <w:sz w:val="24"/>
          <w:szCs w:val="24"/>
          <w:lang w:val="en-GB"/>
        </w:rPr>
        <w:t xml:space="preserve">, </w:t>
      </w:r>
      <w:r w:rsidRPr="002C09E2">
        <w:rPr>
          <w:rFonts w:cs="Times New Roman"/>
          <w:iCs/>
          <w:sz w:val="24"/>
          <w:szCs w:val="24"/>
          <w:lang w:val="en-GB"/>
        </w:rPr>
        <w:t>74</w:t>
      </w:r>
      <w:r w:rsidRPr="002C09E2">
        <w:rPr>
          <w:rFonts w:cs="Times New Roman"/>
          <w:sz w:val="24"/>
          <w:szCs w:val="24"/>
          <w:lang w:val="en-GB"/>
        </w:rPr>
        <w:t xml:space="preserve">, 107–112. </w:t>
      </w:r>
    </w:p>
    <w:p w14:paraId="1CF69AD3"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Lin, X., Cao, S., Sun, J., Lu, D., Zhong, B., &amp; Chun, J. (2021). The Chemical Compositions, and Antibacterial and Antioxidant Activities of Four Types of Citrus Essential Oils. </w:t>
      </w:r>
      <w:r w:rsidRPr="002C09E2">
        <w:rPr>
          <w:rFonts w:cs="Times New Roman"/>
          <w:iCs/>
          <w:sz w:val="24"/>
          <w:szCs w:val="24"/>
          <w:lang w:val="en-GB"/>
        </w:rPr>
        <w:t>Molecules</w:t>
      </w:r>
      <w:r w:rsidRPr="002C09E2">
        <w:rPr>
          <w:rFonts w:cs="Times New Roman"/>
          <w:sz w:val="24"/>
          <w:szCs w:val="24"/>
          <w:lang w:val="en-GB"/>
        </w:rPr>
        <w:t xml:space="preserve">, </w:t>
      </w:r>
      <w:r w:rsidRPr="002C09E2">
        <w:rPr>
          <w:rFonts w:cs="Times New Roman"/>
          <w:iCs/>
          <w:sz w:val="24"/>
          <w:szCs w:val="24"/>
          <w:lang w:val="en-GB"/>
        </w:rPr>
        <w:t>26</w:t>
      </w:r>
      <w:r w:rsidRPr="002C09E2">
        <w:rPr>
          <w:rFonts w:cs="Times New Roman"/>
          <w:sz w:val="24"/>
          <w:szCs w:val="24"/>
          <w:lang w:val="en-GB"/>
        </w:rPr>
        <w:t xml:space="preserve">(11), 3412. </w:t>
      </w:r>
    </w:p>
    <w:p w14:paraId="3B9E4D7F"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Malik, A., Najda, A., Bains, A., Nurzyńska-Wierdak, R., &amp; Chawla, P. (2021). Characterization of Citrusnobilis Peel Methanolic Extract for Antioxidant, Antimicrobial, and Anti-Inflammatory Activity. </w:t>
      </w:r>
      <w:r w:rsidRPr="002C09E2">
        <w:rPr>
          <w:rFonts w:cs="Times New Roman"/>
          <w:iCs/>
          <w:sz w:val="24"/>
          <w:szCs w:val="24"/>
          <w:lang w:val="en-GB"/>
        </w:rPr>
        <w:t>Molecules</w:t>
      </w:r>
      <w:r w:rsidRPr="002C09E2">
        <w:rPr>
          <w:rFonts w:cs="Times New Roman"/>
          <w:sz w:val="24"/>
          <w:szCs w:val="24"/>
          <w:lang w:val="en-GB"/>
        </w:rPr>
        <w:t xml:space="preserve">, </w:t>
      </w:r>
      <w:r w:rsidRPr="002C09E2">
        <w:rPr>
          <w:rFonts w:cs="Times New Roman"/>
          <w:iCs/>
          <w:sz w:val="24"/>
          <w:szCs w:val="24"/>
          <w:lang w:val="en-GB"/>
        </w:rPr>
        <w:t>26</w:t>
      </w:r>
      <w:r w:rsidRPr="002C09E2">
        <w:rPr>
          <w:rFonts w:cs="Times New Roman"/>
          <w:sz w:val="24"/>
          <w:szCs w:val="24"/>
          <w:lang w:val="en-GB"/>
        </w:rPr>
        <w:t xml:space="preserve">(14), 4310. </w:t>
      </w:r>
    </w:p>
    <w:p w14:paraId="430FC77F"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Marín, F. R., Soler-Rivas, C., Benavente-García, O., Castillo, J., &amp; Pérez-Alvarez, J. A. (2007). By-products from different citrus processes as a source of customized functional fibres. </w:t>
      </w:r>
      <w:r w:rsidRPr="002C09E2">
        <w:rPr>
          <w:rFonts w:cs="Times New Roman"/>
          <w:iCs/>
          <w:sz w:val="24"/>
          <w:szCs w:val="24"/>
          <w:lang w:val="en-GB"/>
        </w:rPr>
        <w:t>Food Chemistry</w:t>
      </w:r>
      <w:r w:rsidRPr="002C09E2">
        <w:rPr>
          <w:rFonts w:cs="Times New Roman"/>
          <w:sz w:val="24"/>
          <w:szCs w:val="24"/>
          <w:lang w:val="en-GB"/>
        </w:rPr>
        <w:t xml:space="preserve">, </w:t>
      </w:r>
      <w:r w:rsidRPr="002C09E2">
        <w:rPr>
          <w:rFonts w:cs="Times New Roman"/>
          <w:iCs/>
          <w:sz w:val="24"/>
          <w:szCs w:val="24"/>
          <w:lang w:val="en-GB"/>
        </w:rPr>
        <w:t>100</w:t>
      </w:r>
      <w:r w:rsidRPr="002C09E2">
        <w:rPr>
          <w:rFonts w:cs="Times New Roman"/>
          <w:sz w:val="24"/>
          <w:szCs w:val="24"/>
          <w:lang w:val="en-GB"/>
        </w:rPr>
        <w:t xml:space="preserve">(2), 736–741. </w:t>
      </w:r>
    </w:p>
    <w:p w14:paraId="4F651C1E"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Min, K. Y., Kim, H. J., Lee, K. A., Kim, K.-T., &amp; Paik, H.-D. (2014). Antimicrobial activity of acid-hydrolyzed Citrus unshiu peel extract in milk. </w:t>
      </w:r>
      <w:r w:rsidRPr="002C09E2">
        <w:rPr>
          <w:rFonts w:cs="Times New Roman"/>
          <w:iCs/>
          <w:sz w:val="24"/>
          <w:szCs w:val="24"/>
          <w:lang w:val="en-GB"/>
        </w:rPr>
        <w:t>Journal of Dairy Science</w:t>
      </w:r>
      <w:r w:rsidRPr="002C09E2">
        <w:rPr>
          <w:rFonts w:cs="Times New Roman"/>
          <w:sz w:val="24"/>
          <w:szCs w:val="24"/>
          <w:lang w:val="en-GB"/>
        </w:rPr>
        <w:t xml:space="preserve">, </w:t>
      </w:r>
      <w:r w:rsidRPr="002C09E2">
        <w:rPr>
          <w:rFonts w:cs="Times New Roman"/>
          <w:iCs/>
          <w:sz w:val="24"/>
          <w:szCs w:val="24"/>
          <w:lang w:val="en-GB"/>
        </w:rPr>
        <w:t>97</w:t>
      </w:r>
      <w:r w:rsidRPr="002C09E2">
        <w:rPr>
          <w:rFonts w:cs="Times New Roman"/>
          <w:sz w:val="24"/>
          <w:szCs w:val="24"/>
          <w:lang w:val="en-GB"/>
        </w:rPr>
        <w:t xml:space="preserve">(4), 1955–1960. </w:t>
      </w:r>
    </w:p>
    <w:p w14:paraId="74F48196"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lastRenderedPageBreak/>
        <w:t xml:space="preserve">Mitsagga, C., Petrotos, K., &amp; Giavasis, I. (2021). Antimicrobial Properties of Lyophilized Extracts of Olive Fruit, Pomegranate and Orange Peel Extracts against Foodborne Pathogenic and Spoilage Bacteria and Fungi In Vitro and in Food Matrices. </w:t>
      </w:r>
      <w:r w:rsidRPr="002C09E2">
        <w:rPr>
          <w:rFonts w:cs="Times New Roman"/>
          <w:iCs/>
          <w:sz w:val="24"/>
          <w:szCs w:val="24"/>
          <w:lang w:val="en-GB"/>
        </w:rPr>
        <w:t>Molecules (Basel, Switzerland)</w:t>
      </w:r>
      <w:r w:rsidRPr="002C09E2">
        <w:rPr>
          <w:rFonts w:cs="Times New Roman"/>
          <w:sz w:val="24"/>
          <w:szCs w:val="24"/>
          <w:lang w:val="en-GB"/>
        </w:rPr>
        <w:t xml:space="preserve">, </w:t>
      </w:r>
      <w:r w:rsidRPr="002C09E2">
        <w:rPr>
          <w:rFonts w:cs="Times New Roman"/>
          <w:iCs/>
          <w:sz w:val="24"/>
          <w:szCs w:val="24"/>
          <w:lang w:val="en-GB"/>
        </w:rPr>
        <w:t>26</w:t>
      </w:r>
      <w:r w:rsidRPr="002C09E2">
        <w:rPr>
          <w:rFonts w:cs="Times New Roman"/>
          <w:sz w:val="24"/>
          <w:szCs w:val="24"/>
          <w:lang w:val="en-GB"/>
        </w:rPr>
        <w:t xml:space="preserve">(22), 7038. </w:t>
      </w:r>
    </w:p>
    <w:p w14:paraId="631C5DC3"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Nagy, S., &amp; Attaway, J. A. (Eds.). (1980). </w:t>
      </w:r>
      <w:r w:rsidRPr="002C09E2">
        <w:rPr>
          <w:rFonts w:cs="Times New Roman"/>
          <w:iCs/>
          <w:sz w:val="24"/>
          <w:szCs w:val="24"/>
          <w:lang w:val="en-GB"/>
        </w:rPr>
        <w:t>Citrus Nutrition and Quality</w:t>
      </w:r>
      <w:r w:rsidRPr="002C09E2">
        <w:rPr>
          <w:rFonts w:cs="Times New Roman"/>
          <w:sz w:val="24"/>
          <w:szCs w:val="24"/>
          <w:lang w:val="en-GB"/>
        </w:rPr>
        <w:t xml:space="preserve"> (Vol. 143). </w:t>
      </w:r>
    </w:p>
    <w:p w14:paraId="5245EEDC"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Naveena, B. M., Sen, A. R., Vaithiyanathan, S., Babji, Y., &amp; Kondaiah, N. (2008). Comparative efficacy of pomegranate juice, pomegranate rind powder extract and BHT as antioxidants in cooked chicken patties. </w:t>
      </w:r>
      <w:r w:rsidRPr="002C09E2">
        <w:rPr>
          <w:rFonts w:cs="Times New Roman"/>
          <w:iCs/>
          <w:sz w:val="24"/>
          <w:szCs w:val="24"/>
          <w:lang w:val="en-GB"/>
        </w:rPr>
        <w:t>Meat Science</w:t>
      </w:r>
      <w:r w:rsidRPr="002C09E2">
        <w:rPr>
          <w:rFonts w:cs="Times New Roman"/>
          <w:sz w:val="24"/>
          <w:szCs w:val="24"/>
          <w:lang w:val="en-GB"/>
        </w:rPr>
        <w:t xml:space="preserve">, </w:t>
      </w:r>
      <w:r w:rsidRPr="002C09E2">
        <w:rPr>
          <w:rFonts w:cs="Times New Roman"/>
          <w:iCs/>
          <w:sz w:val="24"/>
          <w:szCs w:val="24"/>
          <w:lang w:val="en-GB"/>
        </w:rPr>
        <w:t>80</w:t>
      </w:r>
      <w:r w:rsidRPr="002C09E2">
        <w:rPr>
          <w:rFonts w:cs="Times New Roman"/>
          <w:sz w:val="24"/>
          <w:szCs w:val="24"/>
          <w:lang w:val="en-GB"/>
        </w:rPr>
        <w:t xml:space="preserve">(4), 1304–1308. </w:t>
      </w:r>
    </w:p>
    <w:p w14:paraId="5FE952C6"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Nuñez De Gonzalez, M. T., Hafley, B. S., Boleman, R. M., Miller, R. K., Rhee, K. S., &amp; Keeton, J. T. (2008). Antioxidant properties of plum concentrates and powder in precooked roast beef to reduce lipid oxidation. </w:t>
      </w:r>
      <w:r w:rsidRPr="002C09E2">
        <w:rPr>
          <w:rFonts w:cs="Times New Roman"/>
          <w:iCs/>
          <w:sz w:val="24"/>
          <w:szCs w:val="24"/>
          <w:lang w:val="en-GB"/>
        </w:rPr>
        <w:t>Meat Science</w:t>
      </w:r>
      <w:r w:rsidRPr="002C09E2">
        <w:rPr>
          <w:rFonts w:cs="Times New Roman"/>
          <w:sz w:val="24"/>
          <w:szCs w:val="24"/>
          <w:lang w:val="en-GB"/>
        </w:rPr>
        <w:t xml:space="preserve">, </w:t>
      </w:r>
      <w:r w:rsidRPr="002C09E2">
        <w:rPr>
          <w:rFonts w:cs="Times New Roman"/>
          <w:iCs/>
          <w:sz w:val="24"/>
          <w:szCs w:val="24"/>
          <w:lang w:val="en-GB"/>
        </w:rPr>
        <w:t>80</w:t>
      </w:r>
      <w:r w:rsidRPr="002C09E2">
        <w:rPr>
          <w:rFonts w:cs="Times New Roman"/>
          <w:sz w:val="24"/>
          <w:szCs w:val="24"/>
          <w:lang w:val="en-GB"/>
        </w:rPr>
        <w:t xml:space="preserve">(4), 997–1004. </w:t>
      </w:r>
    </w:p>
    <w:p w14:paraId="15196281"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Omeroglu, P. Y., Acoglu Celik, B., &amp; Koc Alibasoglu, E. (2022). The Effect of Household Food Processing on Pesticide Residues in Oranges (Citrus sinensis). </w:t>
      </w:r>
      <w:r w:rsidRPr="002C09E2">
        <w:rPr>
          <w:rFonts w:cs="Times New Roman"/>
          <w:iCs/>
          <w:sz w:val="24"/>
          <w:szCs w:val="24"/>
          <w:lang w:val="en-GB"/>
        </w:rPr>
        <w:t>Foods (Basel, Switzerland)</w:t>
      </w:r>
      <w:r w:rsidRPr="002C09E2">
        <w:rPr>
          <w:rFonts w:cs="Times New Roman"/>
          <w:sz w:val="24"/>
          <w:szCs w:val="24"/>
          <w:lang w:val="en-GB"/>
        </w:rPr>
        <w:t xml:space="preserve">, </w:t>
      </w:r>
      <w:r w:rsidRPr="002C09E2">
        <w:rPr>
          <w:rFonts w:cs="Times New Roman"/>
          <w:iCs/>
          <w:sz w:val="24"/>
          <w:szCs w:val="24"/>
          <w:lang w:val="en-GB"/>
        </w:rPr>
        <w:t>11</w:t>
      </w:r>
      <w:r w:rsidRPr="002C09E2">
        <w:rPr>
          <w:rFonts w:cs="Times New Roman"/>
          <w:sz w:val="24"/>
          <w:szCs w:val="24"/>
          <w:lang w:val="en-GB"/>
        </w:rPr>
        <w:t xml:space="preserve">(23), 3918. </w:t>
      </w:r>
    </w:p>
    <w:p w14:paraId="09E4A9E9"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Pangallo, D., Šaková, N., Koreňová, J., Puškárová, A., Kraková, L., Valík, L., &amp; Kuchta, T. (2014). Microbial diversity and dynamics during the production of May bryndza cheese. </w:t>
      </w:r>
      <w:r w:rsidRPr="002C09E2">
        <w:rPr>
          <w:rFonts w:cs="Times New Roman"/>
          <w:iCs/>
          <w:sz w:val="24"/>
          <w:szCs w:val="24"/>
          <w:lang w:val="en-GB"/>
        </w:rPr>
        <w:t>International Journal of Food Microbiology</w:t>
      </w:r>
      <w:r w:rsidRPr="002C09E2">
        <w:rPr>
          <w:rFonts w:cs="Times New Roman"/>
          <w:sz w:val="24"/>
          <w:szCs w:val="24"/>
          <w:lang w:val="en-GB"/>
        </w:rPr>
        <w:t xml:space="preserve">, </w:t>
      </w:r>
      <w:r w:rsidRPr="002C09E2">
        <w:rPr>
          <w:rFonts w:cs="Times New Roman"/>
          <w:iCs/>
          <w:sz w:val="24"/>
          <w:szCs w:val="24"/>
          <w:lang w:val="en-GB"/>
        </w:rPr>
        <w:t>170</w:t>
      </w:r>
      <w:r w:rsidRPr="002C09E2">
        <w:rPr>
          <w:rFonts w:cs="Times New Roman"/>
          <w:sz w:val="24"/>
          <w:szCs w:val="24"/>
          <w:lang w:val="en-GB"/>
        </w:rPr>
        <w:t xml:space="preserve">, 38–43. </w:t>
      </w:r>
    </w:p>
    <w:p w14:paraId="24570838"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Pangallo, S., Li Destri Nicosia, M. G., Scibetta, S., Strano, M. C., Cacciola, S. O., Belgacem, I., Agosteo, G. E., &amp; Schena, L. (2021). Preharvest and Postharvest Applications of a Pomegranate Peel Extract to Control Citrus Fruit Decay During Storage and Shelf Life. </w:t>
      </w:r>
      <w:r w:rsidRPr="002C09E2">
        <w:rPr>
          <w:rFonts w:cs="Times New Roman"/>
          <w:iCs/>
          <w:sz w:val="24"/>
          <w:szCs w:val="24"/>
          <w:lang w:val="en-GB"/>
        </w:rPr>
        <w:t>Plant Disease</w:t>
      </w:r>
      <w:r w:rsidRPr="002C09E2">
        <w:rPr>
          <w:rFonts w:cs="Times New Roman"/>
          <w:sz w:val="24"/>
          <w:szCs w:val="24"/>
          <w:lang w:val="en-GB"/>
        </w:rPr>
        <w:t xml:space="preserve">, </w:t>
      </w:r>
      <w:r w:rsidRPr="002C09E2">
        <w:rPr>
          <w:rFonts w:cs="Times New Roman"/>
          <w:iCs/>
          <w:sz w:val="24"/>
          <w:szCs w:val="24"/>
          <w:lang w:val="en-GB"/>
        </w:rPr>
        <w:t>105</w:t>
      </w:r>
      <w:r w:rsidRPr="002C09E2">
        <w:rPr>
          <w:rFonts w:cs="Times New Roman"/>
          <w:sz w:val="24"/>
          <w:szCs w:val="24"/>
          <w:lang w:val="en-GB"/>
        </w:rPr>
        <w:t xml:space="preserve">(4), 1013–1018. </w:t>
      </w:r>
    </w:p>
    <w:p w14:paraId="39E30524"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lastRenderedPageBreak/>
        <w:t xml:space="preserve">Qiu, L., Ma, H., Luo, Q., Bai, C., Xiong, G., Jin, S., Wang, J., Zu, X., Li, H., &amp; Liao, T. (2022). Preparation, Characterization, and Application of Modified Starch/Chitosan/Sweet Orange Oil Microcapsules. </w:t>
      </w:r>
      <w:r w:rsidRPr="002C09E2">
        <w:rPr>
          <w:rFonts w:cs="Times New Roman"/>
          <w:iCs/>
          <w:sz w:val="24"/>
          <w:szCs w:val="24"/>
          <w:lang w:val="en-GB"/>
        </w:rPr>
        <w:t>Foods</w:t>
      </w:r>
      <w:r w:rsidRPr="002C09E2">
        <w:rPr>
          <w:rFonts w:cs="Times New Roman"/>
          <w:sz w:val="24"/>
          <w:szCs w:val="24"/>
          <w:lang w:val="en-GB"/>
        </w:rPr>
        <w:t xml:space="preserve">, </w:t>
      </w:r>
      <w:r w:rsidRPr="002C09E2">
        <w:rPr>
          <w:rFonts w:cs="Times New Roman"/>
          <w:iCs/>
          <w:sz w:val="24"/>
          <w:szCs w:val="24"/>
          <w:lang w:val="en-GB"/>
        </w:rPr>
        <w:t>11</w:t>
      </w:r>
      <w:r w:rsidRPr="002C09E2">
        <w:rPr>
          <w:rFonts w:cs="Times New Roman"/>
          <w:sz w:val="24"/>
          <w:szCs w:val="24"/>
          <w:lang w:val="en-GB"/>
        </w:rPr>
        <w:t xml:space="preserve">(15), 2306. </w:t>
      </w:r>
    </w:p>
    <w:p w14:paraId="554903C7"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Raghavan, S., &amp; Richards, M. (2007). Comparison of solvent and microwave extracts of cranberry press cake on the inhibition of lipid oxidation in mechanically separated turkey. </w:t>
      </w:r>
      <w:r w:rsidRPr="002C09E2">
        <w:rPr>
          <w:rFonts w:cs="Times New Roman"/>
          <w:iCs/>
          <w:sz w:val="24"/>
          <w:szCs w:val="24"/>
          <w:lang w:val="en-GB"/>
        </w:rPr>
        <w:t>Food Chemistry</w:t>
      </w:r>
      <w:r w:rsidRPr="002C09E2">
        <w:rPr>
          <w:rFonts w:cs="Times New Roman"/>
          <w:sz w:val="24"/>
          <w:szCs w:val="24"/>
          <w:lang w:val="en-GB"/>
        </w:rPr>
        <w:t xml:space="preserve">, </w:t>
      </w:r>
      <w:r w:rsidRPr="002C09E2">
        <w:rPr>
          <w:rFonts w:cs="Times New Roman"/>
          <w:iCs/>
          <w:sz w:val="24"/>
          <w:szCs w:val="24"/>
          <w:lang w:val="en-GB"/>
        </w:rPr>
        <w:t>102</w:t>
      </w:r>
      <w:r w:rsidRPr="002C09E2">
        <w:rPr>
          <w:rFonts w:cs="Times New Roman"/>
          <w:sz w:val="24"/>
          <w:szCs w:val="24"/>
          <w:lang w:val="en-GB"/>
        </w:rPr>
        <w:t xml:space="preserve">(3), 818–826. </w:t>
      </w:r>
    </w:p>
    <w:p w14:paraId="6D22D0FE"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Rahman, S. (n.d.). </w:t>
      </w:r>
      <w:r w:rsidRPr="002C09E2">
        <w:rPr>
          <w:rFonts w:cs="Times New Roman"/>
          <w:iCs/>
          <w:sz w:val="24"/>
          <w:szCs w:val="24"/>
          <w:lang w:val="en-GB"/>
        </w:rPr>
        <w:t>Handbook of food preservation</w:t>
      </w:r>
      <w:r w:rsidRPr="002C09E2">
        <w:rPr>
          <w:rFonts w:cs="Times New Roman"/>
          <w:sz w:val="24"/>
          <w:szCs w:val="24"/>
          <w:lang w:val="en-GB"/>
        </w:rPr>
        <w:t xml:space="preserve"> (2nd ed). Taylor &amp; Francis.</w:t>
      </w:r>
    </w:p>
    <w:p w14:paraId="6BB88919"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Rojas, M. C., &amp; Brewer, M. S. (2008). Effects of natural antioxidants on oxidative stability of frozen, vacuum packed beef and pork. </w:t>
      </w:r>
      <w:r w:rsidRPr="002C09E2">
        <w:rPr>
          <w:rFonts w:cs="Times New Roman"/>
          <w:iCs/>
          <w:sz w:val="24"/>
          <w:szCs w:val="24"/>
          <w:lang w:val="en-GB"/>
        </w:rPr>
        <w:t>Journal of Food Quality</w:t>
      </w:r>
      <w:r w:rsidRPr="002C09E2">
        <w:rPr>
          <w:rFonts w:cs="Times New Roman"/>
          <w:sz w:val="24"/>
          <w:szCs w:val="24"/>
          <w:lang w:val="en-GB"/>
        </w:rPr>
        <w:t xml:space="preserve">, </w:t>
      </w:r>
      <w:r w:rsidRPr="002C09E2">
        <w:rPr>
          <w:rFonts w:cs="Times New Roman"/>
          <w:iCs/>
          <w:sz w:val="24"/>
          <w:szCs w:val="24"/>
          <w:lang w:val="en-GB"/>
        </w:rPr>
        <w:t>31</w:t>
      </w:r>
      <w:r w:rsidRPr="002C09E2">
        <w:rPr>
          <w:rFonts w:cs="Times New Roman"/>
          <w:sz w:val="24"/>
          <w:szCs w:val="24"/>
          <w:lang w:val="en-GB"/>
        </w:rPr>
        <w:t xml:space="preserve">(2), 173–188. </w:t>
      </w:r>
    </w:p>
    <w:p w14:paraId="2170626B"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Sallam, K. I., Abd-Elghany, S. M., Imre, K., Morar, A., Herman, V., Hussein, M. A., &amp; Mahros, M. A. (2021). Ensuring safety and improving keeping quality of meatballs by addition of sesame oil and sesamol as natural antimicrobial and antioxidant agents. </w:t>
      </w:r>
      <w:r w:rsidRPr="002C09E2">
        <w:rPr>
          <w:rFonts w:cs="Times New Roman"/>
          <w:iCs/>
          <w:sz w:val="24"/>
          <w:szCs w:val="24"/>
          <w:lang w:val="en-GB"/>
        </w:rPr>
        <w:t>Food Microbiology</w:t>
      </w:r>
      <w:r w:rsidRPr="002C09E2">
        <w:rPr>
          <w:rFonts w:cs="Times New Roman"/>
          <w:sz w:val="24"/>
          <w:szCs w:val="24"/>
          <w:lang w:val="en-GB"/>
        </w:rPr>
        <w:t xml:space="preserve">, </w:t>
      </w:r>
      <w:r w:rsidRPr="002C09E2">
        <w:rPr>
          <w:rFonts w:cs="Times New Roman"/>
          <w:iCs/>
          <w:sz w:val="24"/>
          <w:szCs w:val="24"/>
          <w:lang w:val="en-GB"/>
        </w:rPr>
        <w:t>99</w:t>
      </w:r>
      <w:r w:rsidRPr="002C09E2">
        <w:rPr>
          <w:rFonts w:cs="Times New Roman"/>
          <w:sz w:val="24"/>
          <w:szCs w:val="24"/>
          <w:lang w:val="en-GB"/>
        </w:rPr>
        <w:t xml:space="preserve">, 103834. </w:t>
      </w:r>
    </w:p>
    <w:p w14:paraId="6F7C70B8"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Sarmast, E., Fallah, A. A., Habibian Dehkordi, S., &amp; Rafieian-Kopaei, M. (2019). Impact of glazing based on chitosan-gelatin incorporated with Persian lime (Citrus latifolia) peel essential oil on quality of rainbow trout fillets stored at superchilled condition. </w:t>
      </w:r>
      <w:r w:rsidRPr="002C09E2">
        <w:rPr>
          <w:rFonts w:cs="Times New Roman"/>
          <w:iCs/>
          <w:sz w:val="24"/>
          <w:szCs w:val="24"/>
          <w:lang w:val="en-GB"/>
        </w:rPr>
        <w:t>International Journal of Biological Macromolecules</w:t>
      </w:r>
      <w:r w:rsidRPr="002C09E2">
        <w:rPr>
          <w:rFonts w:cs="Times New Roman"/>
          <w:sz w:val="24"/>
          <w:szCs w:val="24"/>
          <w:lang w:val="en-GB"/>
        </w:rPr>
        <w:t xml:space="preserve">, </w:t>
      </w:r>
      <w:r w:rsidRPr="002C09E2">
        <w:rPr>
          <w:rFonts w:cs="Times New Roman"/>
          <w:iCs/>
          <w:sz w:val="24"/>
          <w:szCs w:val="24"/>
          <w:lang w:val="en-GB"/>
        </w:rPr>
        <w:t>136</w:t>
      </w:r>
      <w:r w:rsidRPr="002C09E2">
        <w:rPr>
          <w:rFonts w:cs="Times New Roman"/>
          <w:sz w:val="24"/>
          <w:szCs w:val="24"/>
          <w:lang w:val="en-GB"/>
        </w:rPr>
        <w:t xml:space="preserve">, 316–323. </w:t>
      </w:r>
    </w:p>
    <w:p w14:paraId="13FD387C"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Shehata, M. G., Awad, T. S., Asker, D., El Sohaimy, S. A., Abd El- Aziz, N. M., &amp; Youssef, M. M. (2021). Antioxidant and antimicrobial activities and UPLC-ESI-MS/MS polyphenolic profile of sweet orange peel extracts. </w:t>
      </w:r>
      <w:r w:rsidRPr="002C09E2">
        <w:rPr>
          <w:rFonts w:cs="Times New Roman"/>
          <w:iCs/>
          <w:sz w:val="24"/>
          <w:szCs w:val="24"/>
          <w:lang w:val="en-GB"/>
        </w:rPr>
        <w:t>Current Research in Food Science</w:t>
      </w:r>
      <w:r w:rsidRPr="002C09E2">
        <w:rPr>
          <w:rFonts w:cs="Times New Roman"/>
          <w:sz w:val="24"/>
          <w:szCs w:val="24"/>
          <w:lang w:val="en-GB"/>
        </w:rPr>
        <w:t xml:space="preserve">, </w:t>
      </w:r>
      <w:r w:rsidRPr="002C09E2">
        <w:rPr>
          <w:rFonts w:cs="Times New Roman"/>
          <w:iCs/>
          <w:sz w:val="24"/>
          <w:szCs w:val="24"/>
          <w:lang w:val="en-GB"/>
        </w:rPr>
        <w:t>4</w:t>
      </w:r>
      <w:r w:rsidRPr="002C09E2">
        <w:rPr>
          <w:rFonts w:cs="Times New Roman"/>
          <w:sz w:val="24"/>
          <w:szCs w:val="24"/>
          <w:lang w:val="en-GB"/>
        </w:rPr>
        <w:t xml:space="preserve">, 326–335. </w:t>
      </w:r>
    </w:p>
    <w:p w14:paraId="746CA76A"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lastRenderedPageBreak/>
        <w:t xml:space="preserve">Smith, R. D., &amp; Rillema, J. A. (1975). Guanylate cyclase and cyclic-GMP phosphodiesterase activities in mammary glands of mice during pregnancy and lactation. </w:t>
      </w:r>
      <w:r w:rsidRPr="002C09E2">
        <w:rPr>
          <w:rFonts w:cs="Times New Roman"/>
          <w:iCs/>
          <w:sz w:val="24"/>
          <w:szCs w:val="24"/>
          <w:lang w:val="en-GB"/>
        </w:rPr>
        <w:t>Proceedings of the Society for Experimental Biology and Medicine. Society for Experimental Biology and Medicine (New York, N.Y.)</w:t>
      </w:r>
      <w:r w:rsidRPr="002C09E2">
        <w:rPr>
          <w:rFonts w:cs="Times New Roman"/>
          <w:sz w:val="24"/>
          <w:szCs w:val="24"/>
          <w:lang w:val="en-GB"/>
        </w:rPr>
        <w:t xml:space="preserve">, </w:t>
      </w:r>
      <w:r w:rsidRPr="002C09E2">
        <w:rPr>
          <w:rFonts w:cs="Times New Roman"/>
          <w:iCs/>
          <w:sz w:val="24"/>
          <w:szCs w:val="24"/>
          <w:lang w:val="en-GB"/>
        </w:rPr>
        <w:t>150</w:t>
      </w:r>
      <w:r w:rsidRPr="002C09E2">
        <w:rPr>
          <w:rFonts w:cs="Times New Roman"/>
          <w:sz w:val="24"/>
          <w:szCs w:val="24"/>
          <w:lang w:val="en-GB"/>
        </w:rPr>
        <w:t xml:space="preserve">(3), 763–765. </w:t>
      </w:r>
    </w:p>
    <w:p w14:paraId="075F7A75"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Sorrenti, V., Randazzo, C. L., Caggia, C., Ballistreri, G., Romeo, F. V., Fabroni, S., Timpanaro, N., Raffaele, M., &amp; Vanella, L. (2019). Beneficial Effects of Pomegranate Peel Extract and Probiotics on Pre-adipocyte Differentiation. </w:t>
      </w:r>
      <w:r w:rsidRPr="002C09E2">
        <w:rPr>
          <w:rFonts w:cs="Times New Roman"/>
          <w:iCs/>
          <w:sz w:val="24"/>
          <w:szCs w:val="24"/>
          <w:lang w:val="en-GB"/>
        </w:rPr>
        <w:t>Frontiers in Microbiology</w:t>
      </w:r>
      <w:r w:rsidRPr="002C09E2">
        <w:rPr>
          <w:rFonts w:cs="Times New Roman"/>
          <w:sz w:val="24"/>
          <w:szCs w:val="24"/>
          <w:lang w:val="en-GB"/>
        </w:rPr>
        <w:t xml:space="preserve">, </w:t>
      </w:r>
      <w:r w:rsidRPr="002C09E2">
        <w:rPr>
          <w:rFonts w:cs="Times New Roman"/>
          <w:iCs/>
          <w:sz w:val="24"/>
          <w:szCs w:val="24"/>
          <w:lang w:val="en-GB"/>
        </w:rPr>
        <w:t>10</w:t>
      </w:r>
      <w:r w:rsidRPr="002C09E2">
        <w:rPr>
          <w:rFonts w:cs="Times New Roman"/>
          <w:sz w:val="24"/>
          <w:szCs w:val="24"/>
          <w:lang w:val="en-GB"/>
        </w:rPr>
        <w:t xml:space="preserve">, 660. </w:t>
      </w:r>
    </w:p>
    <w:p w14:paraId="74E9922C"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Tang, S., Kerry, J. P., Sheehan, D., Buckley, D. J., &amp; Morrissey, P. A. (2001). Antioxidative effect of added tea catechins on susceptibility of cooked red meat, poultry and fish patties to lipid oxidation. </w:t>
      </w:r>
      <w:r w:rsidRPr="002C09E2">
        <w:rPr>
          <w:rFonts w:cs="Times New Roman"/>
          <w:iCs/>
          <w:sz w:val="24"/>
          <w:szCs w:val="24"/>
          <w:lang w:val="en-GB"/>
        </w:rPr>
        <w:t>Food Research International</w:t>
      </w:r>
      <w:r w:rsidRPr="002C09E2">
        <w:rPr>
          <w:rFonts w:cs="Times New Roman"/>
          <w:sz w:val="24"/>
          <w:szCs w:val="24"/>
          <w:lang w:val="en-GB"/>
        </w:rPr>
        <w:t xml:space="preserve">, </w:t>
      </w:r>
      <w:r w:rsidRPr="002C09E2">
        <w:rPr>
          <w:rFonts w:cs="Times New Roman"/>
          <w:iCs/>
          <w:sz w:val="24"/>
          <w:szCs w:val="24"/>
          <w:lang w:val="en-GB"/>
        </w:rPr>
        <w:t>34</w:t>
      </w:r>
      <w:r w:rsidRPr="002C09E2">
        <w:rPr>
          <w:rFonts w:cs="Times New Roman"/>
          <w:sz w:val="24"/>
          <w:szCs w:val="24"/>
          <w:lang w:val="en-GB"/>
        </w:rPr>
        <w:t xml:space="preserve">(8), 651–657. </w:t>
      </w:r>
    </w:p>
    <w:p w14:paraId="3F99A09D"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Tomaino, A., Cimino, F., Zimbalatti, V., Venuti, V., Sulfaro, V., De Pasquale, A., &amp; Saija, A. (2005). Influence of heating on antioxidant activity and the chemical composition of some spice essential oils. </w:t>
      </w:r>
      <w:r w:rsidRPr="002C09E2">
        <w:rPr>
          <w:rFonts w:cs="Times New Roman"/>
          <w:iCs/>
          <w:sz w:val="24"/>
          <w:szCs w:val="24"/>
          <w:lang w:val="en-GB"/>
        </w:rPr>
        <w:t>Food Chemistry</w:t>
      </w:r>
      <w:r w:rsidRPr="002C09E2">
        <w:rPr>
          <w:rFonts w:cs="Times New Roman"/>
          <w:sz w:val="24"/>
          <w:szCs w:val="24"/>
          <w:lang w:val="en-GB"/>
        </w:rPr>
        <w:t xml:space="preserve">, </w:t>
      </w:r>
      <w:r w:rsidRPr="002C09E2">
        <w:rPr>
          <w:rFonts w:cs="Times New Roman"/>
          <w:iCs/>
          <w:sz w:val="24"/>
          <w:szCs w:val="24"/>
          <w:lang w:val="en-GB"/>
        </w:rPr>
        <w:t>89</w:t>
      </w:r>
      <w:r w:rsidRPr="002C09E2">
        <w:rPr>
          <w:rFonts w:cs="Times New Roman"/>
          <w:sz w:val="24"/>
          <w:szCs w:val="24"/>
          <w:lang w:val="en-GB"/>
        </w:rPr>
        <w:t xml:space="preserve">(4), 549–554. </w:t>
      </w:r>
    </w:p>
    <w:p w14:paraId="03B37FFB"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Ullah, S., Khalil, A. A., Shaukat, F., &amp; Song, Y. (2019). Sources, Extraction and Biomedical Properties of Polysaccharides. </w:t>
      </w:r>
      <w:r w:rsidRPr="002C09E2">
        <w:rPr>
          <w:rFonts w:cs="Times New Roman"/>
          <w:iCs/>
          <w:sz w:val="24"/>
          <w:szCs w:val="24"/>
          <w:lang w:val="en-GB"/>
        </w:rPr>
        <w:t>Foods</w:t>
      </w:r>
      <w:r w:rsidRPr="002C09E2">
        <w:rPr>
          <w:rFonts w:cs="Times New Roman"/>
          <w:sz w:val="24"/>
          <w:szCs w:val="24"/>
          <w:lang w:val="en-GB"/>
        </w:rPr>
        <w:t xml:space="preserve">, </w:t>
      </w:r>
      <w:r w:rsidRPr="002C09E2">
        <w:rPr>
          <w:rFonts w:cs="Times New Roman"/>
          <w:iCs/>
          <w:sz w:val="24"/>
          <w:szCs w:val="24"/>
          <w:lang w:val="en-GB"/>
        </w:rPr>
        <w:t>8</w:t>
      </w:r>
      <w:r w:rsidRPr="002C09E2">
        <w:rPr>
          <w:rFonts w:cs="Times New Roman"/>
          <w:sz w:val="24"/>
          <w:szCs w:val="24"/>
          <w:lang w:val="en-GB"/>
        </w:rPr>
        <w:t xml:space="preserve">(8), 304. </w:t>
      </w:r>
    </w:p>
    <w:p w14:paraId="1841649A"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Van Buren, J. B., Puga, K. J., Hoffman, K. C., Nasados, J. A., Bass, P. D., &amp; Colle, M. J. (2023). Water binders in beef patties increase yield and extend shelf life. </w:t>
      </w:r>
      <w:r w:rsidRPr="002C09E2">
        <w:rPr>
          <w:rFonts w:cs="Times New Roman"/>
          <w:iCs/>
          <w:sz w:val="24"/>
          <w:szCs w:val="24"/>
          <w:lang w:val="en-GB"/>
        </w:rPr>
        <w:t>Translational Animal Science</w:t>
      </w:r>
      <w:r w:rsidRPr="002C09E2">
        <w:rPr>
          <w:rFonts w:cs="Times New Roman"/>
          <w:sz w:val="24"/>
          <w:szCs w:val="24"/>
          <w:lang w:val="en-GB"/>
        </w:rPr>
        <w:t xml:space="preserve">, </w:t>
      </w:r>
      <w:r w:rsidRPr="002C09E2">
        <w:rPr>
          <w:rFonts w:cs="Times New Roman"/>
          <w:iCs/>
          <w:sz w:val="24"/>
          <w:szCs w:val="24"/>
          <w:lang w:val="en-GB"/>
        </w:rPr>
        <w:t>7</w:t>
      </w:r>
      <w:r w:rsidRPr="002C09E2">
        <w:rPr>
          <w:rFonts w:cs="Times New Roman"/>
          <w:sz w:val="24"/>
          <w:szCs w:val="24"/>
          <w:lang w:val="en-GB"/>
        </w:rPr>
        <w:t xml:space="preserve">(1), txad091. </w:t>
      </w:r>
    </w:p>
    <w:p w14:paraId="1FBD2610" w14:textId="77777777" w:rsidR="002C09E2" w:rsidRPr="002C09E2" w:rsidRDefault="002C09E2" w:rsidP="00986189">
      <w:pPr>
        <w:spacing w:after="0" w:line="480" w:lineRule="auto"/>
        <w:jc w:val="left"/>
        <w:rPr>
          <w:rFonts w:cs="Times New Roman"/>
          <w:sz w:val="24"/>
          <w:szCs w:val="24"/>
          <w:lang w:val="en-GB"/>
        </w:rPr>
      </w:pPr>
      <w:r w:rsidRPr="002C09E2">
        <w:rPr>
          <w:rFonts w:cs="Times New Roman"/>
          <w:sz w:val="24"/>
          <w:szCs w:val="24"/>
          <w:lang w:val="en-GB"/>
        </w:rPr>
        <w:t xml:space="preserve">Wang, M., Meng, D., Zhang, P., Wang, X., Du, G., Brennan, C., Li, S., Ho, C.-T., &amp; Zhao, H. (2018). Antioxidant Protection of Nobiletin, 5-Demethylnobiletin, </w:t>
      </w:r>
      <w:r w:rsidRPr="002C09E2">
        <w:rPr>
          <w:rFonts w:cs="Times New Roman"/>
          <w:sz w:val="24"/>
          <w:szCs w:val="24"/>
          <w:lang w:val="en-GB"/>
        </w:rPr>
        <w:lastRenderedPageBreak/>
        <w:t xml:space="preserve">Tangeretin, and 5-Demethyltangeretin from Citrus Peel in </w:t>
      </w:r>
      <w:r w:rsidRPr="002C09E2">
        <w:rPr>
          <w:rFonts w:cs="Times New Roman"/>
          <w:iCs/>
          <w:sz w:val="24"/>
          <w:szCs w:val="24"/>
          <w:lang w:val="en-GB"/>
        </w:rPr>
        <w:t>Saccharomyces cerevisiae</w:t>
      </w:r>
      <w:r w:rsidRPr="002C09E2">
        <w:rPr>
          <w:rFonts w:cs="Times New Roman"/>
          <w:sz w:val="24"/>
          <w:szCs w:val="24"/>
          <w:lang w:val="en-GB"/>
        </w:rPr>
        <w:t xml:space="preserve">. </w:t>
      </w:r>
      <w:r w:rsidRPr="002C09E2">
        <w:rPr>
          <w:rFonts w:cs="Times New Roman"/>
          <w:iCs/>
          <w:sz w:val="24"/>
          <w:szCs w:val="24"/>
          <w:lang w:val="en-GB"/>
        </w:rPr>
        <w:t>Journal of Agricultural and Food Chemistry</w:t>
      </w:r>
      <w:r w:rsidRPr="002C09E2">
        <w:rPr>
          <w:rFonts w:cs="Times New Roman"/>
          <w:sz w:val="24"/>
          <w:szCs w:val="24"/>
          <w:lang w:val="en-GB"/>
        </w:rPr>
        <w:t xml:space="preserve">, </w:t>
      </w:r>
      <w:r w:rsidRPr="002C09E2">
        <w:rPr>
          <w:rFonts w:cs="Times New Roman"/>
          <w:iCs/>
          <w:sz w:val="24"/>
          <w:szCs w:val="24"/>
          <w:lang w:val="en-GB"/>
        </w:rPr>
        <w:t>66</w:t>
      </w:r>
      <w:r w:rsidRPr="002C09E2">
        <w:rPr>
          <w:rFonts w:cs="Times New Roman"/>
          <w:sz w:val="24"/>
          <w:szCs w:val="24"/>
          <w:lang w:val="en-GB"/>
        </w:rPr>
        <w:t xml:space="preserve">(12), 3155–3160. </w:t>
      </w:r>
    </w:p>
    <w:p w14:paraId="3669FD8B" w14:textId="77777777" w:rsidR="002C09E2" w:rsidRPr="002C09E2" w:rsidRDefault="002C09E2" w:rsidP="008B6FBC">
      <w:pPr>
        <w:spacing w:after="0" w:line="480" w:lineRule="auto"/>
        <w:jc w:val="left"/>
        <w:rPr>
          <w:rFonts w:cs="Times New Roman"/>
          <w:sz w:val="24"/>
          <w:szCs w:val="24"/>
          <w:lang w:val="en-GB"/>
        </w:rPr>
      </w:pPr>
      <w:r w:rsidRPr="002C09E2">
        <w:rPr>
          <w:rFonts w:cs="Times New Roman"/>
          <w:sz w:val="24"/>
          <w:szCs w:val="24"/>
          <w:lang w:val="en-GB"/>
        </w:rPr>
        <w:t xml:space="preserve">Wang, Z., Yang, B., Chen, X., Huang, P., Chen, K., Ma, Y., Agarry, I. E., &amp; Kan, J. (2022). Optimization and comparison of nonconventional extraction techniques for soluble phenolic compounds from brocade orange (Citrus sinensis) peels. </w:t>
      </w:r>
      <w:r w:rsidRPr="002C09E2">
        <w:rPr>
          <w:rFonts w:cs="Times New Roman"/>
          <w:iCs/>
          <w:sz w:val="24"/>
          <w:szCs w:val="24"/>
          <w:lang w:val="en-GB"/>
        </w:rPr>
        <w:t>Journal of Food Science</w:t>
      </w:r>
      <w:r w:rsidRPr="002C09E2">
        <w:rPr>
          <w:rFonts w:cs="Times New Roman"/>
          <w:sz w:val="24"/>
          <w:szCs w:val="24"/>
          <w:lang w:val="en-GB"/>
        </w:rPr>
        <w:t xml:space="preserve">, </w:t>
      </w:r>
      <w:r w:rsidRPr="002C09E2">
        <w:rPr>
          <w:rFonts w:cs="Times New Roman"/>
          <w:iCs/>
          <w:sz w:val="24"/>
          <w:szCs w:val="24"/>
          <w:lang w:val="en-GB"/>
        </w:rPr>
        <w:t>87</w:t>
      </w:r>
      <w:r w:rsidRPr="002C09E2">
        <w:rPr>
          <w:rFonts w:cs="Times New Roman"/>
          <w:sz w:val="24"/>
          <w:szCs w:val="24"/>
          <w:lang w:val="en-GB"/>
        </w:rPr>
        <w:t xml:space="preserve">(11), 4917–4929. </w:t>
      </w:r>
    </w:p>
    <w:p w14:paraId="1B308D26" w14:textId="77777777" w:rsidR="002C09E2" w:rsidRPr="002C09E2" w:rsidRDefault="002C09E2" w:rsidP="008B6FBC">
      <w:pPr>
        <w:spacing w:after="0" w:line="480" w:lineRule="auto"/>
        <w:jc w:val="left"/>
        <w:rPr>
          <w:rFonts w:cs="Times New Roman"/>
          <w:sz w:val="24"/>
          <w:szCs w:val="24"/>
          <w:lang w:val="en-GB"/>
        </w:rPr>
      </w:pPr>
      <w:r w:rsidRPr="002C09E2">
        <w:rPr>
          <w:rFonts w:cs="Times New Roman"/>
          <w:sz w:val="24"/>
          <w:szCs w:val="24"/>
          <w:lang w:val="en-GB"/>
        </w:rPr>
        <w:t xml:space="preserve">Yıldırım, A., Mavi, A., &amp; Kara, A. A. (2001). Determination of Antioxidant and Antimicrobial Activities of </w:t>
      </w:r>
      <w:r w:rsidRPr="002C09E2">
        <w:rPr>
          <w:rFonts w:cs="Times New Roman"/>
          <w:iCs/>
          <w:sz w:val="24"/>
          <w:szCs w:val="24"/>
          <w:lang w:val="en-GB"/>
        </w:rPr>
        <w:t>Rumex crispus</w:t>
      </w:r>
      <w:r w:rsidRPr="002C09E2">
        <w:rPr>
          <w:rFonts w:cs="Times New Roman"/>
          <w:sz w:val="24"/>
          <w:szCs w:val="24"/>
          <w:lang w:val="en-GB"/>
        </w:rPr>
        <w:t xml:space="preserve"> L. Extracts. </w:t>
      </w:r>
      <w:r w:rsidRPr="002C09E2">
        <w:rPr>
          <w:rFonts w:cs="Times New Roman"/>
          <w:iCs/>
          <w:sz w:val="24"/>
          <w:szCs w:val="24"/>
          <w:lang w:val="en-GB"/>
        </w:rPr>
        <w:t>Journal of Agricultural and Food Chemistry</w:t>
      </w:r>
      <w:r w:rsidRPr="002C09E2">
        <w:rPr>
          <w:rFonts w:cs="Times New Roman"/>
          <w:sz w:val="24"/>
          <w:szCs w:val="24"/>
          <w:lang w:val="en-GB"/>
        </w:rPr>
        <w:t xml:space="preserve">, </w:t>
      </w:r>
      <w:r w:rsidRPr="002C09E2">
        <w:rPr>
          <w:rFonts w:cs="Times New Roman"/>
          <w:iCs/>
          <w:sz w:val="24"/>
          <w:szCs w:val="24"/>
          <w:lang w:val="en-GB"/>
        </w:rPr>
        <w:t>49</w:t>
      </w:r>
      <w:r w:rsidRPr="002C09E2">
        <w:rPr>
          <w:rFonts w:cs="Times New Roman"/>
          <w:sz w:val="24"/>
          <w:szCs w:val="24"/>
          <w:lang w:val="en-GB"/>
        </w:rPr>
        <w:t xml:space="preserve">(8), 4083–4089. </w:t>
      </w:r>
    </w:p>
    <w:p w14:paraId="30A3A181" w14:textId="77777777" w:rsidR="002C09E2" w:rsidRPr="002C09E2" w:rsidRDefault="002C09E2" w:rsidP="008B6FBC">
      <w:pPr>
        <w:spacing w:after="0" w:line="480" w:lineRule="auto"/>
        <w:jc w:val="left"/>
        <w:rPr>
          <w:rFonts w:cs="Times New Roman"/>
          <w:sz w:val="24"/>
          <w:szCs w:val="24"/>
          <w:lang w:val="en-GB"/>
        </w:rPr>
      </w:pPr>
      <w:r w:rsidRPr="002C09E2">
        <w:rPr>
          <w:rFonts w:cs="Times New Roman"/>
          <w:sz w:val="24"/>
          <w:szCs w:val="24"/>
          <w:lang w:val="en-GB"/>
        </w:rPr>
        <w:t xml:space="preserve">Zappia, A., Spanti, A., Princi, R., Imeneo, V., &amp; Piscopo, A. (2023). Evaluation of the Efficacy of Antioxidant Extract from Lemon By-Products on Preservation of Quality Attributes of Minimally Processed Radish (Raphanus sativus L.). </w:t>
      </w:r>
      <w:r w:rsidRPr="002C09E2">
        <w:rPr>
          <w:rFonts w:cs="Times New Roman"/>
          <w:iCs/>
          <w:sz w:val="24"/>
          <w:szCs w:val="24"/>
          <w:lang w:val="en-GB"/>
        </w:rPr>
        <w:t>Antioxidants</w:t>
      </w:r>
      <w:r w:rsidRPr="002C09E2">
        <w:rPr>
          <w:rFonts w:cs="Times New Roman"/>
          <w:sz w:val="24"/>
          <w:szCs w:val="24"/>
          <w:lang w:val="en-GB"/>
        </w:rPr>
        <w:t xml:space="preserve">, </w:t>
      </w:r>
      <w:r w:rsidRPr="002C09E2">
        <w:rPr>
          <w:rFonts w:cs="Times New Roman"/>
          <w:iCs/>
          <w:sz w:val="24"/>
          <w:szCs w:val="24"/>
          <w:lang w:val="en-GB"/>
        </w:rPr>
        <w:t>12</w:t>
      </w:r>
      <w:r w:rsidRPr="002C09E2">
        <w:rPr>
          <w:rFonts w:cs="Times New Roman"/>
          <w:sz w:val="24"/>
          <w:szCs w:val="24"/>
          <w:lang w:val="en-GB"/>
        </w:rPr>
        <w:t xml:space="preserve">(2), 235. </w:t>
      </w:r>
    </w:p>
    <w:p w14:paraId="10779C45" w14:textId="77777777" w:rsidR="002C09E2" w:rsidRPr="002C09E2" w:rsidRDefault="002C09E2" w:rsidP="008B6FBC">
      <w:pPr>
        <w:spacing w:after="0" w:line="480" w:lineRule="auto"/>
        <w:jc w:val="left"/>
        <w:rPr>
          <w:rFonts w:cs="Times New Roman"/>
          <w:sz w:val="24"/>
          <w:szCs w:val="24"/>
          <w:lang w:val="en-GB"/>
        </w:rPr>
      </w:pPr>
      <w:r w:rsidRPr="002C09E2">
        <w:rPr>
          <w:rFonts w:cs="Times New Roman"/>
          <w:sz w:val="24"/>
          <w:szCs w:val="24"/>
          <w:lang w:val="en-GB"/>
        </w:rPr>
        <w:t xml:space="preserve">Zema, D. A., Calabrò, P. S., Folino, A., Tamburino, V., Zappia, G., &amp; Zimbone, S. M. (2018). Valorisation of citrus processing waste: A review. </w:t>
      </w:r>
      <w:r w:rsidRPr="002C09E2">
        <w:rPr>
          <w:rFonts w:cs="Times New Roman"/>
          <w:iCs/>
          <w:sz w:val="24"/>
          <w:szCs w:val="24"/>
          <w:lang w:val="en-GB"/>
        </w:rPr>
        <w:t>Waste Management</w:t>
      </w:r>
      <w:r w:rsidRPr="002C09E2">
        <w:rPr>
          <w:rFonts w:cs="Times New Roman"/>
          <w:sz w:val="24"/>
          <w:szCs w:val="24"/>
          <w:lang w:val="en-GB"/>
        </w:rPr>
        <w:t xml:space="preserve">, </w:t>
      </w:r>
      <w:r w:rsidRPr="002C09E2">
        <w:rPr>
          <w:rFonts w:cs="Times New Roman"/>
          <w:iCs/>
          <w:sz w:val="24"/>
          <w:szCs w:val="24"/>
          <w:lang w:val="en-GB"/>
        </w:rPr>
        <w:t>80</w:t>
      </w:r>
      <w:r w:rsidRPr="002C09E2">
        <w:rPr>
          <w:rFonts w:cs="Times New Roman"/>
          <w:sz w:val="24"/>
          <w:szCs w:val="24"/>
          <w:lang w:val="en-GB"/>
        </w:rPr>
        <w:t xml:space="preserve">, 252–273. </w:t>
      </w:r>
    </w:p>
    <w:p w14:paraId="57B2C4B4" w14:textId="77777777" w:rsidR="002C09E2" w:rsidRPr="002C09E2" w:rsidRDefault="002C09E2" w:rsidP="008B6FBC">
      <w:pPr>
        <w:spacing w:after="0" w:line="480" w:lineRule="auto"/>
        <w:jc w:val="left"/>
        <w:rPr>
          <w:rFonts w:cs="Times New Roman"/>
          <w:sz w:val="24"/>
          <w:lang w:val="en-GB"/>
        </w:rPr>
      </w:pPr>
      <w:r w:rsidRPr="002C09E2">
        <w:rPr>
          <w:rFonts w:cs="Times New Roman"/>
          <w:sz w:val="24"/>
          <w:szCs w:val="24"/>
          <w:lang w:val="en-GB"/>
        </w:rPr>
        <w:t xml:space="preserve">Zhang, Y., Yang, L., Zu, Y., Chen, X., Wang, F., &amp; Liu, F. (2010). Oxidative stability of sunflower oil supplemented with carnosic acid compared with synthetic antioxidants during accelerated storage. </w:t>
      </w:r>
      <w:r w:rsidRPr="002C09E2">
        <w:rPr>
          <w:rFonts w:cs="Times New Roman"/>
          <w:iCs/>
          <w:sz w:val="24"/>
          <w:szCs w:val="24"/>
          <w:lang w:val="en-GB"/>
        </w:rPr>
        <w:t>Food Chemistry</w:t>
      </w:r>
      <w:r w:rsidRPr="002C09E2">
        <w:rPr>
          <w:rFonts w:cs="Times New Roman"/>
          <w:sz w:val="24"/>
          <w:szCs w:val="24"/>
          <w:lang w:val="en-GB"/>
        </w:rPr>
        <w:t xml:space="preserve">, </w:t>
      </w:r>
      <w:r w:rsidRPr="002C09E2">
        <w:rPr>
          <w:rFonts w:cs="Times New Roman"/>
          <w:iCs/>
          <w:sz w:val="24"/>
          <w:szCs w:val="24"/>
          <w:lang w:val="en-GB"/>
        </w:rPr>
        <w:t>118</w:t>
      </w:r>
      <w:r w:rsidRPr="002C09E2">
        <w:rPr>
          <w:rFonts w:cs="Times New Roman"/>
          <w:sz w:val="24"/>
          <w:szCs w:val="24"/>
          <w:lang w:val="en-GB"/>
        </w:rPr>
        <w:t xml:space="preserve">(3), 656–662. </w:t>
      </w:r>
    </w:p>
    <w:p w14:paraId="029DF329" w14:textId="240C4E9E" w:rsidR="00D16A6B" w:rsidRDefault="002C09E2" w:rsidP="00D16A6B">
      <w:pPr>
        <w:tabs>
          <w:tab w:val="left" w:pos="4425"/>
        </w:tabs>
        <w:rPr>
          <w:rFonts w:cs="Times New Roman"/>
          <w:b/>
          <w:bCs/>
          <w:sz w:val="24"/>
          <w:szCs w:val="24"/>
        </w:rPr>
      </w:pPr>
      <w:r w:rsidRPr="002C09E2">
        <w:rPr>
          <w:rFonts w:cs="Times New Roman"/>
          <w:b/>
          <w:bCs/>
          <w:sz w:val="24"/>
          <w:szCs w:val="24"/>
        </w:rPr>
        <w:fldChar w:fldCharType="end"/>
      </w:r>
      <w:bookmarkStart w:id="144" w:name="_Toc150090297"/>
    </w:p>
    <w:p w14:paraId="0730BD8C" w14:textId="77777777" w:rsidR="00D16A6B" w:rsidRDefault="00D16A6B" w:rsidP="00D16A6B">
      <w:pPr>
        <w:tabs>
          <w:tab w:val="left" w:pos="4425"/>
        </w:tabs>
        <w:rPr>
          <w:rFonts w:cs="Times New Roman"/>
          <w:b/>
          <w:bCs/>
          <w:sz w:val="24"/>
          <w:szCs w:val="24"/>
        </w:rPr>
      </w:pPr>
    </w:p>
    <w:p w14:paraId="456D08C0" w14:textId="77777777" w:rsidR="00D16A6B" w:rsidRPr="00D16A6B" w:rsidRDefault="00D16A6B" w:rsidP="00D16A6B">
      <w:pPr>
        <w:tabs>
          <w:tab w:val="left" w:pos="4425"/>
        </w:tabs>
        <w:rPr>
          <w:rFonts w:cs="Times New Roman"/>
          <w:b/>
          <w:bCs/>
          <w:sz w:val="24"/>
          <w:szCs w:val="24"/>
        </w:rPr>
      </w:pPr>
    </w:p>
    <w:p w14:paraId="17D50C7D" w14:textId="4B83BB47" w:rsidR="002C09E2" w:rsidRPr="00D16A6B" w:rsidRDefault="002C09E2" w:rsidP="00D16A6B">
      <w:pPr>
        <w:keepNext/>
        <w:keepLines/>
        <w:spacing w:before="240" w:after="0"/>
        <w:jc w:val="center"/>
        <w:outlineLvl w:val="0"/>
        <w:rPr>
          <w:rFonts w:eastAsiaTheme="majorEastAsia" w:cs="Times New Roman"/>
          <w:b/>
          <w:bCs/>
          <w:color w:val="000000" w:themeColor="text1"/>
          <w:kern w:val="2"/>
          <w:sz w:val="28"/>
          <w:szCs w:val="28"/>
          <w:lang w:eastAsia="zh-CN"/>
          <w14:ligatures w14:val="standardContextual"/>
        </w:rPr>
      </w:pPr>
      <w:bookmarkStart w:id="145" w:name="_Toc153307076"/>
      <w:r w:rsidRPr="002C09E2">
        <w:rPr>
          <w:rFonts w:eastAsiaTheme="majorEastAsia" w:cs="Times New Roman"/>
          <w:b/>
          <w:bCs/>
          <w:color w:val="000000" w:themeColor="text1"/>
          <w:kern w:val="2"/>
          <w:sz w:val="28"/>
          <w:szCs w:val="28"/>
          <w:lang w:eastAsia="zh-CN"/>
          <w14:ligatures w14:val="standardContextual"/>
        </w:rPr>
        <w:lastRenderedPageBreak/>
        <w:t>Appendix</w:t>
      </w:r>
      <w:bookmarkEnd w:id="144"/>
      <w:bookmarkEnd w:id="145"/>
    </w:p>
    <w:p w14:paraId="634CD380" w14:textId="77777777" w:rsidR="002C09E2" w:rsidRPr="002C09E2" w:rsidRDefault="002C09E2" w:rsidP="002C09E2">
      <w:pPr>
        <w:keepNext/>
        <w:keepLines/>
        <w:spacing w:before="40" w:after="0"/>
        <w:outlineLvl w:val="1"/>
        <w:rPr>
          <w:rFonts w:eastAsiaTheme="majorEastAsia" w:cs="Times New Roman"/>
          <w:b/>
          <w:bCs/>
          <w:color w:val="000000" w:themeColor="text1"/>
          <w:kern w:val="2"/>
          <w:sz w:val="24"/>
          <w:szCs w:val="24"/>
          <w:lang w:eastAsia="zh-CN"/>
          <w14:ligatures w14:val="standardContextual"/>
        </w:rPr>
      </w:pPr>
      <w:bookmarkStart w:id="146" w:name="_Toc150090298"/>
      <w:bookmarkStart w:id="147" w:name="_Toc153307077"/>
      <w:r w:rsidRPr="002C09E2">
        <w:rPr>
          <w:rFonts w:eastAsiaTheme="majorEastAsia" w:cs="Times New Roman"/>
          <w:b/>
          <w:bCs/>
          <w:color w:val="000000" w:themeColor="text1"/>
          <w:kern w:val="2"/>
          <w:sz w:val="24"/>
          <w:szCs w:val="24"/>
          <w:lang w:eastAsia="zh-CN"/>
          <w14:ligatures w14:val="standardContextual"/>
        </w:rPr>
        <w:t>Appendix A: Antioxidant capacity of orange peel</w:t>
      </w:r>
      <w:bookmarkEnd w:id="146"/>
      <w:bookmarkEnd w:id="147"/>
    </w:p>
    <w:p w14:paraId="155AC944" w14:textId="77777777" w:rsidR="002C09E2" w:rsidRPr="002C09E2" w:rsidRDefault="002C09E2" w:rsidP="002C09E2">
      <w:pPr>
        <w:rPr>
          <w:rFonts w:cs="Times New Roman"/>
          <w:b/>
          <w:sz w:val="24"/>
          <w:szCs w:val="24"/>
        </w:rPr>
      </w:pPr>
      <w:r w:rsidRPr="002C09E2">
        <w:rPr>
          <w:rFonts w:cs="Times New Roman"/>
          <w:b/>
          <w:sz w:val="24"/>
          <w:szCs w:val="24"/>
        </w:rPr>
        <w:t>Standard curve</w:t>
      </w:r>
    </w:p>
    <w:p w14:paraId="56E80188" w14:textId="77777777" w:rsidR="002C09E2" w:rsidRPr="002C09E2" w:rsidRDefault="002C09E2" w:rsidP="002C09E2">
      <w:pPr>
        <w:rPr>
          <w:rFonts w:cs="Times New Roman"/>
          <w:b/>
          <w:sz w:val="24"/>
          <w:szCs w:val="24"/>
        </w:rPr>
      </w:pPr>
      <w:r w:rsidRPr="002C09E2">
        <w:rPr>
          <w:rFonts w:cs="Times New Roman"/>
          <w:noProof/>
          <w:sz w:val="24"/>
          <w:szCs w:val="24"/>
        </w:rPr>
        <w:drawing>
          <wp:inline distT="0" distB="0" distL="0" distR="0" wp14:anchorId="7C7B7AB9" wp14:editId="281FF934">
            <wp:extent cx="5732145" cy="16565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32145" cy="1656565"/>
                    </a:xfrm>
                    <a:prstGeom prst="rect">
                      <a:avLst/>
                    </a:prstGeom>
                    <a:noFill/>
                    <a:ln w="9525">
                      <a:noFill/>
                      <a:miter lim="800000"/>
                      <a:headEnd/>
                      <a:tailEnd/>
                    </a:ln>
                  </pic:spPr>
                </pic:pic>
              </a:graphicData>
            </a:graphic>
          </wp:inline>
        </w:drawing>
      </w:r>
    </w:p>
    <w:p w14:paraId="1D8F915B" w14:textId="77777777" w:rsidR="002C09E2" w:rsidRPr="002C09E2" w:rsidRDefault="002C09E2" w:rsidP="002C09E2">
      <w:pPr>
        <w:rPr>
          <w:rFonts w:cs="Times New Roman"/>
          <w:b/>
          <w:sz w:val="24"/>
          <w:szCs w:val="24"/>
        </w:rPr>
      </w:pPr>
    </w:p>
    <w:p w14:paraId="27C80675" w14:textId="77777777" w:rsidR="002C09E2" w:rsidRPr="002C09E2" w:rsidRDefault="002C09E2" w:rsidP="002C09E2">
      <w:pPr>
        <w:rPr>
          <w:rFonts w:cs="Times New Roman"/>
          <w:b/>
          <w:sz w:val="24"/>
          <w:szCs w:val="24"/>
        </w:rPr>
      </w:pPr>
      <w:r w:rsidRPr="002C09E2">
        <w:rPr>
          <w:rFonts w:cs="Times New Roman"/>
          <w:b/>
          <w:sz w:val="24"/>
          <w:szCs w:val="24"/>
        </w:rPr>
        <w:t xml:space="preserve">Sample graph </w:t>
      </w:r>
    </w:p>
    <w:p w14:paraId="3FAC8B66" w14:textId="77777777" w:rsidR="002C09E2" w:rsidRPr="002C09E2" w:rsidRDefault="002C09E2" w:rsidP="002C09E2">
      <w:pPr>
        <w:jc w:val="center"/>
        <w:rPr>
          <w:rFonts w:cs="Times New Roman"/>
          <w:b/>
          <w:sz w:val="24"/>
          <w:szCs w:val="24"/>
        </w:rPr>
      </w:pPr>
      <w:r w:rsidRPr="002C09E2">
        <w:rPr>
          <w:rFonts w:cs="Times New Roman"/>
          <w:noProof/>
          <w:sz w:val="24"/>
          <w:szCs w:val="24"/>
        </w:rPr>
        <w:drawing>
          <wp:inline distT="0" distB="0" distL="0" distR="0" wp14:anchorId="6DA80C3D" wp14:editId="62EA83E2">
            <wp:extent cx="4572000" cy="2743200"/>
            <wp:effectExtent l="0" t="0" r="12700" b="1270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6C9A2D" w14:textId="77777777" w:rsidR="002C09E2" w:rsidRPr="002C09E2" w:rsidRDefault="002C09E2" w:rsidP="002C09E2">
      <w:pPr>
        <w:rPr>
          <w:rFonts w:cs="Times New Roman"/>
          <w:b/>
          <w:sz w:val="24"/>
          <w:szCs w:val="24"/>
        </w:rPr>
      </w:pPr>
    </w:p>
    <w:p w14:paraId="36638D2F" w14:textId="77777777" w:rsidR="002C09E2" w:rsidRPr="002C09E2" w:rsidRDefault="002C09E2" w:rsidP="002C09E2">
      <w:pPr>
        <w:rPr>
          <w:rFonts w:cs="Times New Roman"/>
          <w:b/>
          <w:sz w:val="24"/>
          <w:szCs w:val="24"/>
        </w:rPr>
      </w:pPr>
    </w:p>
    <w:p w14:paraId="242C1FF0" w14:textId="77777777" w:rsidR="002C09E2" w:rsidRPr="002C09E2" w:rsidRDefault="002C09E2" w:rsidP="002C09E2">
      <w:pPr>
        <w:rPr>
          <w:rFonts w:cs="Times New Roman"/>
          <w:b/>
          <w:sz w:val="24"/>
          <w:szCs w:val="24"/>
        </w:rPr>
      </w:pPr>
    </w:p>
    <w:p w14:paraId="4BD20830" w14:textId="77777777" w:rsidR="002C09E2" w:rsidRPr="002C09E2" w:rsidRDefault="002C09E2" w:rsidP="002C09E2">
      <w:pPr>
        <w:rPr>
          <w:rFonts w:cs="Times New Roman"/>
          <w:b/>
          <w:sz w:val="24"/>
          <w:szCs w:val="24"/>
        </w:rPr>
      </w:pPr>
    </w:p>
    <w:p w14:paraId="5390F6A6" w14:textId="77777777" w:rsidR="002C09E2" w:rsidRPr="002C09E2" w:rsidRDefault="002C09E2" w:rsidP="002C09E2">
      <w:pPr>
        <w:keepNext/>
        <w:keepLines/>
        <w:spacing w:before="40" w:after="0"/>
        <w:outlineLvl w:val="1"/>
        <w:rPr>
          <w:rFonts w:eastAsiaTheme="majorEastAsia" w:cs="Times New Roman"/>
          <w:b/>
          <w:bCs/>
          <w:color w:val="000000" w:themeColor="text1"/>
          <w:kern w:val="2"/>
          <w:sz w:val="24"/>
          <w:szCs w:val="24"/>
          <w:lang w:eastAsia="zh-CN"/>
          <w14:ligatures w14:val="standardContextual"/>
        </w:rPr>
      </w:pPr>
      <w:bookmarkStart w:id="148" w:name="_Toc150090299"/>
      <w:bookmarkStart w:id="149" w:name="_Toc153307078"/>
      <w:r w:rsidRPr="002C09E2">
        <w:rPr>
          <w:rFonts w:eastAsiaTheme="majorEastAsia" w:cs="Times New Roman"/>
          <w:b/>
          <w:bCs/>
          <w:color w:val="000000" w:themeColor="text1"/>
          <w:kern w:val="2"/>
          <w:sz w:val="24"/>
          <w:szCs w:val="24"/>
          <w:lang w:eastAsia="zh-CN"/>
          <w14:ligatures w14:val="standardContextual"/>
        </w:rPr>
        <w:lastRenderedPageBreak/>
        <w:t>Appendix B: Total flavonoid content (TFC) of orange peel</w:t>
      </w:r>
      <w:bookmarkEnd w:id="148"/>
      <w:bookmarkEnd w:id="149"/>
      <w:r w:rsidRPr="002C09E2">
        <w:rPr>
          <w:rFonts w:eastAsiaTheme="majorEastAsia" w:cs="Times New Roman"/>
          <w:b/>
          <w:bCs/>
          <w:color w:val="000000" w:themeColor="text1"/>
          <w:kern w:val="2"/>
          <w:sz w:val="24"/>
          <w:szCs w:val="24"/>
          <w:lang w:eastAsia="zh-CN"/>
          <w14:ligatures w14:val="standardContextual"/>
        </w:rPr>
        <w:t xml:space="preserve"> </w:t>
      </w:r>
    </w:p>
    <w:p w14:paraId="7B5316A4" w14:textId="77777777" w:rsidR="002C09E2" w:rsidRPr="002C09E2" w:rsidRDefault="002C09E2" w:rsidP="002C09E2">
      <w:pPr>
        <w:rPr>
          <w:rFonts w:cs="Times New Roman"/>
          <w:b/>
          <w:sz w:val="24"/>
          <w:szCs w:val="24"/>
        </w:rPr>
      </w:pPr>
      <w:r w:rsidRPr="002C09E2">
        <w:rPr>
          <w:rFonts w:cs="Times New Roman"/>
          <w:b/>
          <w:sz w:val="24"/>
          <w:szCs w:val="24"/>
        </w:rPr>
        <w:t xml:space="preserve">Standard curve </w:t>
      </w:r>
    </w:p>
    <w:p w14:paraId="3D9897B3" w14:textId="77777777" w:rsidR="002C09E2" w:rsidRPr="002C09E2" w:rsidRDefault="002C09E2" w:rsidP="002C09E2">
      <w:pPr>
        <w:rPr>
          <w:rFonts w:cs="Times New Roman"/>
          <w:b/>
          <w:sz w:val="24"/>
          <w:szCs w:val="24"/>
        </w:rPr>
      </w:pPr>
    </w:p>
    <w:p w14:paraId="22008D43" w14:textId="77777777" w:rsidR="002C09E2" w:rsidRPr="002C09E2" w:rsidRDefault="002C09E2" w:rsidP="002C09E2">
      <w:pPr>
        <w:rPr>
          <w:rFonts w:cs="Times New Roman"/>
          <w:b/>
          <w:sz w:val="24"/>
          <w:szCs w:val="24"/>
        </w:rPr>
      </w:pPr>
      <w:r w:rsidRPr="002C09E2">
        <w:rPr>
          <w:rFonts w:cs="Times New Roman"/>
          <w:noProof/>
          <w:sz w:val="24"/>
          <w:szCs w:val="24"/>
        </w:rPr>
        <w:drawing>
          <wp:inline distT="0" distB="0" distL="0" distR="0" wp14:anchorId="59D25B87" wp14:editId="760E2F7E">
            <wp:extent cx="5732145" cy="17441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732145" cy="1744140"/>
                    </a:xfrm>
                    <a:prstGeom prst="rect">
                      <a:avLst/>
                    </a:prstGeom>
                    <a:noFill/>
                    <a:ln w="9525">
                      <a:noFill/>
                      <a:miter lim="800000"/>
                      <a:headEnd/>
                      <a:tailEnd/>
                    </a:ln>
                  </pic:spPr>
                </pic:pic>
              </a:graphicData>
            </a:graphic>
          </wp:inline>
        </w:drawing>
      </w:r>
    </w:p>
    <w:p w14:paraId="0A381803" w14:textId="77777777" w:rsidR="002C09E2" w:rsidRPr="002C09E2" w:rsidRDefault="002C09E2" w:rsidP="002C09E2">
      <w:pPr>
        <w:rPr>
          <w:rFonts w:cs="Times New Roman"/>
          <w:b/>
          <w:sz w:val="24"/>
          <w:szCs w:val="24"/>
        </w:rPr>
      </w:pPr>
    </w:p>
    <w:p w14:paraId="24FDE84F" w14:textId="77777777" w:rsidR="002C09E2" w:rsidRPr="002C09E2" w:rsidRDefault="002C09E2" w:rsidP="002C09E2">
      <w:pPr>
        <w:rPr>
          <w:rFonts w:cs="Times New Roman"/>
          <w:b/>
          <w:sz w:val="24"/>
          <w:szCs w:val="24"/>
        </w:rPr>
      </w:pPr>
      <w:r w:rsidRPr="002C09E2">
        <w:rPr>
          <w:rFonts w:cs="Times New Roman"/>
          <w:b/>
          <w:sz w:val="24"/>
          <w:szCs w:val="24"/>
        </w:rPr>
        <w:t xml:space="preserve">Sample graph </w:t>
      </w:r>
    </w:p>
    <w:p w14:paraId="3BC5E189" w14:textId="77777777" w:rsidR="002C09E2" w:rsidRPr="002C09E2" w:rsidRDefault="002C09E2" w:rsidP="002C09E2">
      <w:pPr>
        <w:jc w:val="center"/>
        <w:rPr>
          <w:rFonts w:cs="Times New Roman"/>
          <w:b/>
          <w:sz w:val="24"/>
          <w:szCs w:val="24"/>
        </w:rPr>
      </w:pPr>
      <w:r w:rsidRPr="002C09E2">
        <w:rPr>
          <w:rFonts w:cs="Times New Roman"/>
          <w:noProof/>
          <w:sz w:val="24"/>
          <w:szCs w:val="24"/>
        </w:rPr>
        <w:drawing>
          <wp:inline distT="0" distB="0" distL="0" distR="0" wp14:anchorId="1940F2BB" wp14:editId="6BACB072">
            <wp:extent cx="3724275" cy="2409825"/>
            <wp:effectExtent l="0" t="0" r="9525" b="952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6A1F82" w14:textId="77777777" w:rsidR="002C09E2" w:rsidRPr="002C09E2" w:rsidRDefault="002C09E2" w:rsidP="002C09E2">
      <w:pPr>
        <w:rPr>
          <w:rFonts w:cs="Times New Roman"/>
          <w:b/>
          <w:sz w:val="24"/>
          <w:szCs w:val="24"/>
        </w:rPr>
      </w:pPr>
    </w:p>
    <w:p w14:paraId="4F4796CB" w14:textId="77777777" w:rsidR="002C09E2" w:rsidRPr="002C09E2" w:rsidRDefault="002C09E2" w:rsidP="002C09E2">
      <w:pPr>
        <w:rPr>
          <w:rFonts w:cs="Times New Roman"/>
          <w:b/>
          <w:sz w:val="24"/>
          <w:szCs w:val="24"/>
        </w:rPr>
      </w:pPr>
    </w:p>
    <w:p w14:paraId="0870B80D" w14:textId="77777777" w:rsidR="002C09E2" w:rsidRPr="002C09E2" w:rsidRDefault="002C09E2" w:rsidP="002C09E2">
      <w:pPr>
        <w:keepNext/>
        <w:keepLines/>
        <w:spacing w:before="40" w:after="0"/>
        <w:outlineLvl w:val="1"/>
        <w:rPr>
          <w:rFonts w:eastAsiaTheme="majorEastAsia" w:cs="Times New Roman"/>
          <w:b/>
          <w:bCs/>
          <w:color w:val="000000" w:themeColor="text1"/>
          <w:kern w:val="2"/>
          <w:sz w:val="24"/>
          <w:szCs w:val="24"/>
          <w:lang w:eastAsia="zh-CN"/>
          <w14:ligatures w14:val="standardContextual"/>
        </w:rPr>
      </w:pPr>
    </w:p>
    <w:p w14:paraId="67517714" w14:textId="77777777" w:rsidR="002C09E2" w:rsidRPr="002C09E2" w:rsidRDefault="002C09E2" w:rsidP="002C09E2">
      <w:pPr>
        <w:keepNext/>
        <w:keepLines/>
        <w:spacing w:before="40" w:after="0"/>
        <w:outlineLvl w:val="1"/>
        <w:rPr>
          <w:rFonts w:eastAsiaTheme="majorEastAsia" w:cs="Times New Roman"/>
          <w:b/>
          <w:bCs/>
          <w:color w:val="000000" w:themeColor="text1"/>
          <w:kern w:val="2"/>
          <w:sz w:val="24"/>
          <w:szCs w:val="24"/>
          <w:lang w:eastAsia="zh-CN"/>
          <w14:ligatures w14:val="standardContextual"/>
        </w:rPr>
      </w:pPr>
    </w:p>
    <w:p w14:paraId="3B52287C" w14:textId="77777777" w:rsidR="002C09E2" w:rsidRPr="002C09E2" w:rsidRDefault="002C09E2" w:rsidP="002C09E2">
      <w:pPr>
        <w:rPr>
          <w:rFonts w:cs="Times New Roman"/>
          <w:b/>
          <w:sz w:val="24"/>
          <w:szCs w:val="24"/>
        </w:rPr>
      </w:pPr>
    </w:p>
    <w:p w14:paraId="59E7FE4D" w14:textId="77777777" w:rsidR="002C09E2" w:rsidRPr="002C09E2" w:rsidRDefault="002C09E2" w:rsidP="002C09E2">
      <w:pPr>
        <w:keepNext/>
        <w:keepLines/>
        <w:spacing w:before="40" w:after="0"/>
        <w:outlineLvl w:val="1"/>
        <w:rPr>
          <w:rFonts w:eastAsiaTheme="majorEastAsia" w:cs="Times New Roman"/>
          <w:b/>
          <w:bCs/>
          <w:color w:val="000000" w:themeColor="text1"/>
          <w:kern w:val="2"/>
          <w:sz w:val="24"/>
          <w:szCs w:val="24"/>
          <w:lang w:eastAsia="zh-CN"/>
          <w14:ligatures w14:val="standardContextual"/>
        </w:rPr>
      </w:pPr>
      <w:bookmarkStart w:id="150" w:name="_Toc150090300"/>
      <w:bookmarkStart w:id="151" w:name="_Toc153307079"/>
      <w:r w:rsidRPr="002C09E2">
        <w:rPr>
          <w:rFonts w:eastAsiaTheme="majorEastAsia" w:cs="Times New Roman"/>
          <w:b/>
          <w:bCs/>
          <w:color w:val="000000" w:themeColor="text1"/>
          <w:kern w:val="2"/>
          <w:sz w:val="24"/>
          <w:szCs w:val="24"/>
          <w:lang w:eastAsia="zh-CN"/>
          <w14:ligatures w14:val="standardContextual"/>
        </w:rPr>
        <w:lastRenderedPageBreak/>
        <w:t>Appendix C: Total phenolic content (TPC) of orange peel</w:t>
      </w:r>
      <w:bookmarkEnd w:id="150"/>
      <w:bookmarkEnd w:id="151"/>
    </w:p>
    <w:p w14:paraId="3413C756" w14:textId="77777777" w:rsidR="002C09E2" w:rsidRPr="002C09E2" w:rsidRDefault="002C09E2" w:rsidP="002C09E2">
      <w:pPr>
        <w:rPr>
          <w:rFonts w:cs="Times New Roman"/>
          <w:b/>
          <w:sz w:val="24"/>
          <w:szCs w:val="24"/>
        </w:rPr>
      </w:pPr>
      <w:r w:rsidRPr="002C09E2">
        <w:rPr>
          <w:rFonts w:cs="Times New Roman"/>
          <w:b/>
          <w:sz w:val="24"/>
          <w:szCs w:val="24"/>
        </w:rPr>
        <w:t xml:space="preserve">Standard curve </w:t>
      </w:r>
    </w:p>
    <w:p w14:paraId="75D2EF47" w14:textId="77777777" w:rsidR="002C09E2" w:rsidRPr="002C09E2" w:rsidRDefault="002C09E2" w:rsidP="002C09E2">
      <w:pPr>
        <w:rPr>
          <w:rFonts w:cs="Times New Roman"/>
          <w:b/>
          <w:sz w:val="24"/>
          <w:szCs w:val="24"/>
        </w:rPr>
      </w:pPr>
    </w:p>
    <w:p w14:paraId="38326A1C" w14:textId="77777777" w:rsidR="002C09E2" w:rsidRPr="002C09E2" w:rsidRDefault="002C09E2" w:rsidP="002C09E2">
      <w:pPr>
        <w:jc w:val="center"/>
        <w:rPr>
          <w:rFonts w:cs="Times New Roman"/>
          <w:b/>
          <w:sz w:val="24"/>
          <w:szCs w:val="24"/>
        </w:rPr>
      </w:pPr>
      <w:r w:rsidRPr="002C09E2">
        <w:rPr>
          <w:rFonts w:cs="Times New Roman"/>
          <w:noProof/>
          <w:sz w:val="24"/>
          <w:szCs w:val="24"/>
        </w:rPr>
        <w:drawing>
          <wp:inline distT="0" distB="0" distL="0" distR="0" wp14:anchorId="5AF9EE50" wp14:editId="4138584A">
            <wp:extent cx="4844374" cy="19862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4848957" cy="1988159"/>
                    </a:xfrm>
                    <a:prstGeom prst="rect">
                      <a:avLst/>
                    </a:prstGeom>
                    <a:noFill/>
                    <a:ln w="9525">
                      <a:noFill/>
                      <a:miter lim="800000"/>
                      <a:headEnd/>
                      <a:tailEnd/>
                    </a:ln>
                  </pic:spPr>
                </pic:pic>
              </a:graphicData>
            </a:graphic>
          </wp:inline>
        </w:drawing>
      </w:r>
    </w:p>
    <w:p w14:paraId="011D7CA2" w14:textId="77777777" w:rsidR="002C09E2" w:rsidRPr="002C09E2" w:rsidRDefault="002C09E2" w:rsidP="002C09E2">
      <w:pPr>
        <w:rPr>
          <w:rFonts w:cs="Times New Roman"/>
          <w:b/>
          <w:sz w:val="24"/>
          <w:szCs w:val="24"/>
        </w:rPr>
      </w:pPr>
    </w:p>
    <w:p w14:paraId="6342F8C3" w14:textId="77777777" w:rsidR="002C09E2" w:rsidRPr="002C09E2" w:rsidRDefault="002C09E2" w:rsidP="002C09E2">
      <w:pPr>
        <w:rPr>
          <w:rFonts w:cs="Times New Roman"/>
          <w:b/>
          <w:sz w:val="24"/>
          <w:szCs w:val="24"/>
        </w:rPr>
      </w:pPr>
      <w:r w:rsidRPr="002C09E2">
        <w:rPr>
          <w:rFonts w:cs="Times New Roman"/>
          <w:b/>
          <w:sz w:val="24"/>
          <w:szCs w:val="24"/>
        </w:rPr>
        <w:t xml:space="preserve">Sample graph </w:t>
      </w:r>
    </w:p>
    <w:p w14:paraId="1B4E4D99" w14:textId="77777777" w:rsidR="002C09E2" w:rsidRPr="002C09E2" w:rsidRDefault="002C09E2" w:rsidP="002C09E2">
      <w:pPr>
        <w:jc w:val="center"/>
        <w:rPr>
          <w:rFonts w:cs="Times New Roman"/>
          <w:b/>
          <w:sz w:val="24"/>
          <w:szCs w:val="24"/>
        </w:rPr>
      </w:pPr>
      <w:r w:rsidRPr="002C09E2">
        <w:rPr>
          <w:rFonts w:cs="Times New Roman"/>
          <w:noProof/>
          <w:sz w:val="24"/>
          <w:szCs w:val="24"/>
        </w:rPr>
        <w:drawing>
          <wp:inline distT="0" distB="0" distL="0" distR="0" wp14:anchorId="299FF7EF" wp14:editId="78F7589F">
            <wp:extent cx="4143375" cy="2581275"/>
            <wp:effectExtent l="0" t="0" r="9525" b="952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C09E2">
        <w:rPr>
          <w:rFonts w:cs="Times New Roman"/>
          <w:b/>
          <w:sz w:val="24"/>
          <w:szCs w:val="24"/>
        </w:rPr>
        <w:br w:type="page"/>
      </w:r>
    </w:p>
    <w:p w14:paraId="2603B615" w14:textId="77777777" w:rsidR="002C09E2" w:rsidRPr="002C09E2" w:rsidRDefault="002C09E2" w:rsidP="002C09E2">
      <w:pPr>
        <w:keepNext/>
        <w:keepLines/>
        <w:spacing w:before="40" w:after="0"/>
        <w:jc w:val="center"/>
        <w:outlineLvl w:val="1"/>
        <w:rPr>
          <w:rFonts w:eastAsiaTheme="majorEastAsia" w:cs="Times New Roman"/>
          <w:b/>
          <w:bCs/>
          <w:color w:val="000000" w:themeColor="text1"/>
          <w:kern w:val="2"/>
          <w:sz w:val="24"/>
          <w:szCs w:val="24"/>
          <w:lang w:eastAsia="zh-CN"/>
          <w14:ligatures w14:val="standardContextual"/>
        </w:rPr>
      </w:pPr>
      <w:bookmarkStart w:id="152" w:name="_Toc150090301"/>
      <w:bookmarkStart w:id="153" w:name="_Toc153307080"/>
      <w:r w:rsidRPr="002C09E2">
        <w:rPr>
          <w:rFonts w:eastAsiaTheme="majorEastAsia" w:cs="Times New Roman"/>
          <w:b/>
          <w:bCs/>
          <w:color w:val="000000" w:themeColor="text1"/>
          <w:kern w:val="2"/>
          <w:sz w:val="24"/>
          <w:szCs w:val="24"/>
          <w:lang w:eastAsia="zh-CN"/>
          <w14:ligatures w14:val="standardContextual"/>
        </w:rPr>
        <w:lastRenderedPageBreak/>
        <w:t>Appendix D: Photo gallery</w:t>
      </w:r>
      <w:bookmarkEnd w:id="152"/>
      <w:bookmarkEnd w:id="153"/>
    </w:p>
    <w:p w14:paraId="776D12C0" w14:textId="77777777" w:rsidR="002C09E2" w:rsidRPr="002C09E2" w:rsidRDefault="002C09E2" w:rsidP="002C09E2">
      <w:pPr>
        <w:rPr>
          <w:rFonts w:cs="Times New Roman"/>
          <w:sz w:val="24"/>
          <w:szCs w:val="24"/>
        </w:rPr>
      </w:pPr>
    </w:p>
    <w:p w14:paraId="2E7548C3" w14:textId="77777777" w:rsidR="002C09E2" w:rsidRPr="002C09E2" w:rsidRDefault="002C09E2" w:rsidP="002C09E2">
      <w:pPr>
        <w:rPr>
          <w:rFonts w:cs="Times New Roman"/>
          <w:sz w:val="24"/>
          <w:szCs w:val="24"/>
        </w:rPr>
      </w:pPr>
      <w:r w:rsidRPr="002C09E2">
        <w:rPr>
          <w:rFonts w:cs="Times New Roman"/>
          <w:noProof/>
          <w:sz w:val="24"/>
          <w:szCs w:val="24"/>
        </w:rPr>
        <w:drawing>
          <wp:inline distT="0" distB="0" distL="0" distR="0" wp14:anchorId="440FD2EF" wp14:editId="2E1BE860">
            <wp:extent cx="1458368" cy="1909445"/>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30824_1112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9772" cy="1937469"/>
                    </a:xfrm>
                    <a:prstGeom prst="rect">
                      <a:avLst/>
                    </a:prstGeom>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7FAE84A3" wp14:editId="65235248">
            <wp:extent cx="1910262" cy="1503251"/>
            <wp:effectExtent l="0" t="6033" r="7938" b="7937"/>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801_12513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938505" cy="1525476"/>
                    </a:xfrm>
                    <a:prstGeom prst="rect">
                      <a:avLst/>
                    </a:prstGeom>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171871BF" wp14:editId="1FD05AD8">
            <wp:extent cx="2037476" cy="1914525"/>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0824_1314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2650" cy="1919387"/>
                    </a:xfrm>
                    <a:prstGeom prst="rect">
                      <a:avLst/>
                    </a:prstGeom>
                  </pic:spPr>
                </pic:pic>
              </a:graphicData>
            </a:graphic>
          </wp:inline>
        </w:drawing>
      </w:r>
      <w:r w:rsidRPr="002C09E2">
        <w:rPr>
          <w:rFonts w:cs="Times New Roman"/>
          <w:sz w:val="24"/>
          <w:szCs w:val="24"/>
        </w:rPr>
        <w:t xml:space="preserve"> </w:t>
      </w:r>
    </w:p>
    <w:p w14:paraId="647521CD" w14:textId="77777777" w:rsidR="002C09E2" w:rsidRPr="002C09E2" w:rsidRDefault="002C09E2" w:rsidP="002C09E2">
      <w:pPr>
        <w:rPr>
          <w:rFonts w:cs="Times New Roman"/>
          <w:sz w:val="24"/>
          <w:szCs w:val="24"/>
        </w:rPr>
      </w:pPr>
      <w:r w:rsidRPr="002C09E2">
        <w:rPr>
          <w:rFonts w:cs="Times New Roman"/>
          <w:noProof/>
          <w:sz w:val="24"/>
          <w:szCs w:val="24"/>
        </w:rPr>
        <mc:AlternateContent>
          <mc:Choice Requires="wps">
            <w:drawing>
              <wp:anchor distT="45720" distB="45720" distL="114300" distR="114300" simplePos="0" relativeHeight="251777024" behindDoc="0" locked="0" layoutInCell="1" allowOverlap="1" wp14:anchorId="1739DBA0" wp14:editId="21AB43B9">
                <wp:simplePos x="0" y="0"/>
                <wp:positionH relativeFrom="margin">
                  <wp:posOffset>3438525</wp:posOffset>
                </wp:positionH>
                <wp:positionV relativeFrom="paragraph">
                  <wp:posOffset>5715</wp:posOffset>
                </wp:positionV>
                <wp:extent cx="1285875" cy="342900"/>
                <wp:effectExtent l="0" t="0" r="28575"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42900"/>
                        </a:xfrm>
                        <a:prstGeom prst="rect">
                          <a:avLst/>
                        </a:prstGeom>
                        <a:solidFill>
                          <a:srgbClr val="FFFFFF"/>
                        </a:solidFill>
                        <a:ln w="9525">
                          <a:solidFill>
                            <a:srgbClr val="000000"/>
                          </a:solidFill>
                          <a:miter lim="800000"/>
                          <a:headEnd/>
                          <a:tailEnd/>
                        </a:ln>
                      </wps:spPr>
                      <wps:txbx>
                        <w:txbxContent>
                          <w:p w14:paraId="3D62CED4" w14:textId="77777777" w:rsidR="00DB7915" w:rsidRPr="005B7619" w:rsidRDefault="00DB7915" w:rsidP="002C09E2">
                            <w:pPr>
                              <w:jc w:val="center"/>
                              <w:rPr>
                                <w:rFonts w:cs="Times New Roman"/>
                              </w:rPr>
                            </w:pPr>
                            <w:r>
                              <w:rPr>
                                <w:rFonts w:cs="Times New Roman"/>
                                <w:sz w:val="24"/>
                                <w:szCs w:val="24"/>
                              </w:rPr>
                              <w:t>Dried orange peel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9DBA0" id="_x0000_t202" coordsize="21600,21600" o:spt="202" path="m,l,21600r21600,l21600,xe">
                <v:stroke joinstyle="miter"/>
                <v:path gradientshapeok="t" o:connecttype="rect"/>
              </v:shapetype>
              <v:shape id="Text Box 2" o:spid="_x0000_s1026" type="#_x0000_t202" style="position:absolute;left:0;text-align:left;margin-left:270.75pt;margin-top:.45pt;width:101.25pt;height:27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8GIwIAAEYEAAAOAAAAZHJzL2Uyb0RvYy54bWysU9tu2zAMfR+wfxD0vtjxkjUx4hRdugwD&#10;ugvQ7gMYWY6FSaInKbG7rx8lp1nQbS/D/CCIJnVInkOurgej2VE6r9BWfDrJOZNWYK3svuJfH7av&#10;Fpz5ALYGjVZW/FF6fr1++WLVd6UssEVdS8cIxPqy7yrehtCVWeZFKw34CXbSkrNBZyCQ6fZZ7aAn&#10;dKOzIs/fZD26unMopPf093Z08nXCbxopwuem8TIwXXGqLaTTpXMXz2y9gnLvoGuVOJUB/1CFAWUp&#10;6RnqFgKwg1O/QRklHHpswkSgybBplJCpB+pmmj/r5r6FTqZeiBzfnWny/w9WfDp+cUzVFaf8nFkw&#10;JNKDHAJ7iwMrIj9950sKu+8oMAz0m3ROvfruDsU3zyxuWrB7eeMc9q2EmuqbxpfZxdMRx0eQXf8R&#10;a0oDh4AJaGicieQRHYzQSafHszaxFBFTFov54mrOmSDf61mxzJN4GZRPrzvnw3uJhsVLxR1pn9Dh&#10;eOdDrAbKp5CYzKNW9VZpnQy33220Y0egOdmmLzXwLExb1ld8OS/mIwF/hcjT9ycIowINvFam4otz&#10;EJSRtne2TuMYQOnxTiVre+IxUjeSGIbdcNJlh/UjMepwHGxaRLq06H5w1tNQV9x/P4CTnOkPllRZ&#10;TmezuAXJmM2vCjLcpWd36QErCKrigbPxuglpcyJhFm9IvUYlYqPMYyWnWmlYE9+nxYrbcGmnqF/r&#10;v/4JAAD//wMAUEsDBBQABgAIAAAAIQAzkqcU3gAAAAcBAAAPAAAAZHJzL2Rvd25yZXYueG1sTI/N&#10;TsMwEITvSLyDtUhcUOsU0p+EOBVCAtEbtAiubrxNIuJ1sN00vD3bExxnZzTzbbEebScG9KF1pGA2&#10;TUAgVc60VCt43z1NViBC1GR05wgV/GCAdXl5UejcuBO94bCNteASCrlW0MTY51KGqkGrw9T1SOwd&#10;nLc6svS1NF6fuNx28jZJFtLqlnih0T0+Nlh9bY9WwSp9GT7D5u71o1ocuizeLIfnb6/U9dX4cA8i&#10;4hj/wnDGZ3QomWnvjmSC6BTM09mcowoyEGwv05Rf25/vGciykP/5y18AAAD//wMAUEsBAi0AFAAG&#10;AAgAAAAhALaDOJL+AAAA4QEAABMAAAAAAAAAAAAAAAAAAAAAAFtDb250ZW50X1R5cGVzXS54bWxQ&#10;SwECLQAUAAYACAAAACEAOP0h/9YAAACUAQAACwAAAAAAAAAAAAAAAAAvAQAAX3JlbHMvLnJlbHNQ&#10;SwECLQAUAAYACAAAACEAYclPBiMCAABGBAAADgAAAAAAAAAAAAAAAAAuAgAAZHJzL2Uyb0RvYy54&#10;bWxQSwECLQAUAAYACAAAACEAM5KnFN4AAAAHAQAADwAAAAAAAAAAAAAAAAB9BAAAZHJzL2Rvd25y&#10;ZXYueG1sUEsFBgAAAAAEAAQA8wAAAIgFAAAAAA==&#10;">
                <v:textbox>
                  <w:txbxContent>
                    <w:p w14:paraId="3D62CED4" w14:textId="77777777" w:rsidR="00DB7915" w:rsidRPr="005B7619" w:rsidRDefault="00DB7915" w:rsidP="002C09E2">
                      <w:pPr>
                        <w:jc w:val="center"/>
                        <w:rPr>
                          <w:rFonts w:cs="Times New Roman"/>
                        </w:rPr>
                      </w:pPr>
                      <w:r>
                        <w:rPr>
                          <w:rFonts w:cs="Times New Roman"/>
                          <w:sz w:val="24"/>
                          <w:szCs w:val="24"/>
                        </w:rPr>
                        <w:t>Dried orange peel</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76000" behindDoc="0" locked="0" layoutInCell="1" allowOverlap="1" wp14:anchorId="4251C555" wp14:editId="560C1F66">
                <wp:simplePos x="0" y="0"/>
                <wp:positionH relativeFrom="margin">
                  <wp:posOffset>1524000</wp:posOffset>
                </wp:positionH>
                <wp:positionV relativeFrom="paragraph">
                  <wp:posOffset>5715</wp:posOffset>
                </wp:positionV>
                <wp:extent cx="1476375" cy="55245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52450"/>
                        </a:xfrm>
                        <a:prstGeom prst="rect">
                          <a:avLst/>
                        </a:prstGeom>
                        <a:solidFill>
                          <a:srgbClr val="FFFFFF"/>
                        </a:solidFill>
                        <a:ln w="9525">
                          <a:solidFill>
                            <a:srgbClr val="000000"/>
                          </a:solidFill>
                          <a:miter lim="800000"/>
                          <a:headEnd/>
                          <a:tailEnd/>
                        </a:ln>
                      </wps:spPr>
                      <wps:txbx>
                        <w:txbxContent>
                          <w:p w14:paraId="12A5753B" w14:textId="77777777" w:rsidR="00DB7915" w:rsidRPr="005B7619" w:rsidRDefault="00DB7915" w:rsidP="002C09E2">
                            <w:pPr>
                              <w:jc w:val="center"/>
                              <w:rPr>
                                <w:rFonts w:cs="Times New Roman"/>
                              </w:rPr>
                            </w:pPr>
                            <w:r>
                              <w:rPr>
                                <w:rFonts w:cs="Times New Roman"/>
                                <w:sz w:val="24"/>
                                <w:szCs w:val="24"/>
                              </w:rPr>
                              <w:t xml:space="preserve">Cut pieces of orange peel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1C555" id="_x0000_s1027" type="#_x0000_t202" style="position:absolute;left:0;text-align:left;margin-left:120pt;margin-top:.45pt;width:116.25pt;height:43.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mRJgIAAE0EAAAOAAAAZHJzL2Uyb0RvYy54bWysVNtu2zAMfR+wfxD0vjjJ4l6MOEWXLsOA&#10;7gK0+wBalmNhkuhJSuzs60fJaRp028swPwiiSB0dHpJe3gxGs710XqEt+Wwy5UxagbWy25J/e9y8&#10;ueLMB7A1aLSy5Afp+c3q9atl3xVyji3qWjpGINYXfVfyNoSuyDIvWmnAT7CTlpwNOgOBTLfNagc9&#10;oRudzafTi6xHV3cOhfSeTu9GJ18l/KaRInxpGi8D0yUnbiGtLq1VXLPVEoqtg65V4kgD/oGFAWXp&#10;0RPUHQRgO6d+gzJKOPTYhIlAk2HTKCFTDpTNbPoim4cWOplyIXF8d5LJ/z9Y8Xn/1TFVl5zU5MyC&#10;oSI9yiGwdziwedSn73xBYQ8dBYaBjqnOKVff3aP47pnFdQt2K2+dw76VUBO/WbyZnV0dcXwEqfpP&#10;WNMzsAuYgIbGmSgeycEInXgcTrWJVER8cnF58fYy50yQL8/nizwVL4Pi6XbnfPgg0bC4Kbmj2id0&#10;2N/7ENlA8RQSH/OoVb1RWifDbau1dmwP1Ceb9KUEXoRpy/qSX+fzfBTgrxDT9P0JwqhADa+VKfnV&#10;KQiKKNt7W6d2DKD0uCfK2h51jNKNIoahGlLJkshR4wrrAwnrcOxvmkfatOh+ctZTb5fc/9iBk5zp&#10;j5aKcz1bLOIwJGORX87JcOee6twDVhBUyQNn43Yd0gBF3SzeUhEblfR9ZnKkTD2bZD/OVxyKcztF&#10;Pf8FVr8AAAD//wMAUEsDBBQABgAIAAAAIQCc31gr3gAAAAcBAAAPAAAAZHJzL2Rvd25yZXYueG1s&#10;TI/BTsMwEETvSPyDtUhcEHUIoWlCnAohgegNCoKrG2+TiHgdbDcNf89yguNqRm/eVuvZDmJCH3pH&#10;Cq4WCQikxpmeWgVvrw+XKxAhajJ6cIQKvjHAuj49qXRp3JFecNrGVjCEQqkVdDGOpZSh6dDqsHAj&#10;Emd7562OfPpWGq+PDLeDTJNkKa3uiRc6PeJ9h83n9mAVrLKn6SNsrp/fm+V+KOJFPj1+eaXOz+a7&#10;WxAR5/hXhl99VoeanXbuQCaIQUGaJfxLVFCA4DjL0xsQO2bnBci6kv/96x8AAAD//wMAUEsBAi0A&#10;FAAGAAgAAAAhALaDOJL+AAAA4QEAABMAAAAAAAAAAAAAAAAAAAAAAFtDb250ZW50X1R5cGVzXS54&#10;bWxQSwECLQAUAAYACAAAACEAOP0h/9YAAACUAQAACwAAAAAAAAAAAAAAAAAvAQAAX3JlbHMvLnJl&#10;bHNQSwECLQAUAAYACAAAACEA4yeJkSYCAABNBAAADgAAAAAAAAAAAAAAAAAuAgAAZHJzL2Uyb0Rv&#10;Yy54bWxQSwECLQAUAAYACAAAACEAnN9YK94AAAAHAQAADwAAAAAAAAAAAAAAAACABAAAZHJzL2Rv&#10;d25yZXYueG1sUEsFBgAAAAAEAAQA8wAAAIsFAAAAAA==&#10;">
                <v:textbox>
                  <w:txbxContent>
                    <w:p w14:paraId="12A5753B" w14:textId="77777777" w:rsidR="00DB7915" w:rsidRPr="005B7619" w:rsidRDefault="00DB7915" w:rsidP="002C09E2">
                      <w:pPr>
                        <w:jc w:val="center"/>
                        <w:rPr>
                          <w:rFonts w:cs="Times New Roman"/>
                        </w:rPr>
                      </w:pPr>
                      <w:r>
                        <w:rPr>
                          <w:rFonts w:cs="Times New Roman"/>
                          <w:sz w:val="24"/>
                          <w:szCs w:val="24"/>
                        </w:rPr>
                        <w:t xml:space="preserve">Cut pieces of orange peel          </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74976" behindDoc="0" locked="0" layoutInCell="1" allowOverlap="1" wp14:anchorId="2A1D7DDF" wp14:editId="4872AA7B">
                <wp:simplePos x="0" y="0"/>
                <wp:positionH relativeFrom="margin">
                  <wp:posOffset>9525</wp:posOffset>
                </wp:positionH>
                <wp:positionV relativeFrom="paragraph">
                  <wp:posOffset>5715</wp:posOffset>
                </wp:positionV>
                <wp:extent cx="1400175" cy="552450"/>
                <wp:effectExtent l="0" t="0" r="28575"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52450"/>
                        </a:xfrm>
                        <a:prstGeom prst="rect">
                          <a:avLst/>
                        </a:prstGeom>
                        <a:solidFill>
                          <a:srgbClr val="FFFFFF"/>
                        </a:solidFill>
                        <a:ln w="9525">
                          <a:solidFill>
                            <a:srgbClr val="000000"/>
                          </a:solidFill>
                          <a:miter lim="800000"/>
                          <a:headEnd/>
                          <a:tailEnd/>
                        </a:ln>
                      </wps:spPr>
                      <wps:txbx>
                        <w:txbxContent>
                          <w:p w14:paraId="708F2695" w14:textId="77777777" w:rsidR="00DB7915" w:rsidRPr="005B7619" w:rsidRDefault="00DB7915" w:rsidP="002C09E2">
                            <w:pPr>
                              <w:jc w:val="center"/>
                              <w:rPr>
                                <w:rFonts w:cs="Times New Roman"/>
                              </w:rPr>
                            </w:pPr>
                            <w:r>
                              <w:rPr>
                                <w:rFonts w:cs="Times New Roman"/>
                                <w:sz w:val="24"/>
                                <w:szCs w:val="24"/>
                              </w:rPr>
                              <w:t xml:space="preserve">Collection of fresh orange (Malta)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D7DDF" id="_x0000_s1028" type="#_x0000_t202" style="position:absolute;left:0;text-align:left;margin-left:.75pt;margin-top:.45pt;width:110.25pt;height:43.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tJQIAAE0EAAAOAAAAZHJzL2Uyb0RvYy54bWysVFFv0zAQfkfiP1h+p0mjhq1R02l0FCGN&#10;gbTxAxzHaSxsn7HdJuXXc3a6Ug14QeTB8vnOn+++7y6rm1ErchDOSzA1nc9ySoTh0Eqzq+nXp+2b&#10;a0p8YKZlCoyo6VF4erN+/Wo12EoU0INqhSMIYnw12Jr2IdgqyzzvhWZ+BlYYdHbgNAtoul3WOjYg&#10;ulZZkedvswFcax1w4T2e3k1Ouk74XSd4+Nx1XgSiaoq5hbS6tDZxzdYrVu0cs73kpzTYP2ShmTT4&#10;6BnqjgVG9k7+BqUld+ChCzMOOoOuk1ykGrCaef6imseeWZFqQXK8PdPk/x8sfzh8cUS2qN1ySYlh&#10;GkV6EmMg72AkReRnsL7CsEeLgWHEY4xNtXp7D/ybJwY2PTM7cescDL1gLeY3jzezi6sTjo8gzfAJ&#10;WnyG7QMkoLFzOpKHdBBER52OZ21iKjw+ucjz+VVJCUdfWRaLMomXser5tnU+fBCgSdzU1KH2CZ0d&#10;7n2I2bDqOSQ+5kHJdiuVSobbNRvlyIFhn2zTlwp4EaYMGWq6LItyIuCvEHn6/gShZcCGV1LX9Poc&#10;xKpI23vTpnYMTKppjykrc+IxUjeRGMZmTJKd5WmgPSKxDqb+xnnETQ/uByUD9nZN/fc9c4IS9dGg&#10;OMv5YhGHIRmL8qpAw116mksPMxyhahoombabkAYo8mbgFkXsZOI3qj1lckoZezbRfpqvOBSXdor6&#10;9RdY/wQAAP//AwBQSwMEFAAGAAgAAAAhAGZiD1jbAAAABQEAAA8AAABkcnMvZG93bnJldi54bWxM&#10;j8FOwzAQRO9I/IO1SFwQdQjQNiFOhZBAcIO2gqsbb5MIex1sNw1/z3KC42hGb99Wq8lZMWKIvScF&#10;V7MMBFLjTU+tgu3m8XIJIiZNRltPqOAbI6zq05NKl8Yf6Q3HdWoFQyiWWkGX0lBKGZsOnY4zPyBx&#10;t/fB6cQxtNIEfWS4szLPsrl0uie+0OkBHzpsPtcHp2B58zx+xJfr1/dmvrdFuliMT19BqfOz6f4O&#10;RMIp/Y3hV5/VoWannT+QicJyvuWhggIEl3me82M7Ji8KkHUl/9vXPwAAAP//AwBQSwECLQAUAAYA&#10;CAAAACEAtoM4kv4AAADhAQAAEwAAAAAAAAAAAAAAAAAAAAAAW0NvbnRlbnRfVHlwZXNdLnhtbFBL&#10;AQItABQABgAIAAAAIQA4/SH/1gAAAJQBAAALAAAAAAAAAAAAAAAAAC8BAABfcmVscy8ucmVsc1BL&#10;AQItABQABgAIAAAAIQDT/notJQIAAE0EAAAOAAAAAAAAAAAAAAAAAC4CAABkcnMvZTJvRG9jLnht&#10;bFBLAQItABQABgAIAAAAIQBmYg9Y2wAAAAUBAAAPAAAAAAAAAAAAAAAAAH8EAABkcnMvZG93bnJl&#10;di54bWxQSwUGAAAAAAQABADzAAAAhwUAAAAA&#10;">
                <v:textbox>
                  <w:txbxContent>
                    <w:p w14:paraId="708F2695" w14:textId="77777777" w:rsidR="00DB7915" w:rsidRPr="005B7619" w:rsidRDefault="00DB7915" w:rsidP="002C09E2">
                      <w:pPr>
                        <w:jc w:val="center"/>
                        <w:rPr>
                          <w:rFonts w:cs="Times New Roman"/>
                        </w:rPr>
                      </w:pPr>
                      <w:r>
                        <w:rPr>
                          <w:rFonts w:cs="Times New Roman"/>
                          <w:sz w:val="24"/>
                          <w:szCs w:val="24"/>
                        </w:rPr>
                        <w:t xml:space="preserve">Collection of fresh orange (Malta)                   </w:t>
                      </w:r>
                    </w:p>
                  </w:txbxContent>
                </v:textbox>
                <w10:wrap type="square" anchorx="margin"/>
              </v:shape>
            </w:pict>
          </mc:Fallback>
        </mc:AlternateContent>
      </w:r>
    </w:p>
    <w:p w14:paraId="7C9EA1D1" w14:textId="77777777" w:rsidR="002C09E2" w:rsidRPr="002C09E2" w:rsidRDefault="002C09E2" w:rsidP="002C09E2">
      <w:pPr>
        <w:rPr>
          <w:rFonts w:cs="Times New Roman"/>
          <w:sz w:val="24"/>
          <w:szCs w:val="24"/>
        </w:rPr>
      </w:pPr>
    </w:p>
    <w:p w14:paraId="6CB2C1CA" w14:textId="77777777" w:rsidR="002C09E2" w:rsidRPr="002C09E2" w:rsidRDefault="002C09E2" w:rsidP="002C09E2">
      <w:pPr>
        <w:rPr>
          <w:rFonts w:cs="Times New Roman"/>
          <w:noProof/>
          <w:sz w:val="24"/>
          <w:szCs w:val="24"/>
        </w:rPr>
      </w:pPr>
    </w:p>
    <w:p w14:paraId="20C14DC2" w14:textId="77777777" w:rsidR="002C09E2" w:rsidRPr="002C09E2" w:rsidRDefault="002C09E2" w:rsidP="002C09E2">
      <w:pPr>
        <w:rPr>
          <w:rFonts w:cs="Times New Roman"/>
          <w:sz w:val="24"/>
          <w:szCs w:val="24"/>
        </w:rPr>
      </w:pPr>
      <w:r w:rsidRPr="002C09E2">
        <w:rPr>
          <w:rFonts w:cs="Times New Roman"/>
          <w:noProof/>
          <w:sz w:val="24"/>
          <w:szCs w:val="24"/>
        </w:rPr>
        <w:drawing>
          <wp:inline distT="0" distB="0" distL="0" distR="0" wp14:anchorId="7202FBAF" wp14:editId="777E61F4">
            <wp:extent cx="1695450" cy="1750899"/>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0828_115949.jpg"/>
                    <pic:cNvPicPr/>
                  </pic:nvPicPr>
                  <pic:blipFill rotWithShape="1">
                    <a:blip r:embed="rId28" cstate="print">
                      <a:extLst>
                        <a:ext uri="{28A0092B-C50C-407E-A947-70E740481C1C}">
                          <a14:useLocalDpi xmlns:a14="http://schemas.microsoft.com/office/drawing/2010/main" val="0"/>
                        </a:ext>
                      </a:extLst>
                    </a:blip>
                    <a:srcRect l="6160"/>
                    <a:stretch/>
                  </pic:blipFill>
                  <pic:spPr bwMode="auto">
                    <a:xfrm>
                      <a:off x="0" y="0"/>
                      <a:ext cx="1715414" cy="1771516"/>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4680D7BC" wp14:editId="57E11825">
            <wp:extent cx="1552575" cy="1752108"/>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30828_163507.jpg"/>
                    <pic:cNvPicPr/>
                  </pic:nvPicPr>
                  <pic:blipFill rotWithShape="1">
                    <a:blip r:embed="rId29" cstate="print">
                      <a:extLst>
                        <a:ext uri="{28A0092B-C50C-407E-A947-70E740481C1C}">
                          <a14:useLocalDpi xmlns:a14="http://schemas.microsoft.com/office/drawing/2010/main" val="0"/>
                        </a:ext>
                      </a:extLst>
                    </a:blip>
                    <a:srcRect t="7308" b="8053"/>
                    <a:stretch/>
                  </pic:blipFill>
                  <pic:spPr bwMode="auto">
                    <a:xfrm>
                      <a:off x="0" y="0"/>
                      <a:ext cx="1556824" cy="1756903"/>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t xml:space="preserve"> </w:t>
      </w:r>
      <w:r w:rsidRPr="002C09E2">
        <w:rPr>
          <w:rFonts w:cs="Times New Roman"/>
          <w:noProof/>
          <w:sz w:val="24"/>
          <w:szCs w:val="24"/>
        </w:rPr>
        <w:drawing>
          <wp:inline distT="0" distB="0" distL="0" distR="0" wp14:anchorId="71681CE7" wp14:editId="4229C57A">
            <wp:extent cx="1522815" cy="1771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30803_115726.jpg"/>
                    <pic:cNvPicPr/>
                  </pic:nvPicPr>
                  <pic:blipFill rotWithShape="1">
                    <a:blip r:embed="rId30" cstate="print">
                      <a:extLst>
                        <a:ext uri="{28A0092B-C50C-407E-A947-70E740481C1C}">
                          <a14:useLocalDpi xmlns:a14="http://schemas.microsoft.com/office/drawing/2010/main" val="0"/>
                        </a:ext>
                      </a:extLst>
                    </a:blip>
                    <a:srcRect t="12745"/>
                    <a:stretch/>
                  </pic:blipFill>
                  <pic:spPr bwMode="auto">
                    <a:xfrm>
                      <a:off x="0" y="0"/>
                      <a:ext cx="1546553" cy="1799267"/>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p>
    <w:p w14:paraId="32D0CA31" w14:textId="77777777" w:rsidR="002C09E2" w:rsidRPr="002C09E2" w:rsidRDefault="002C09E2" w:rsidP="002C09E2">
      <w:pPr>
        <w:rPr>
          <w:rFonts w:cs="Times New Roman"/>
          <w:sz w:val="24"/>
          <w:szCs w:val="24"/>
        </w:rPr>
      </w:pPr>
      <w:r w:rsidRPr="002C09E2">
        <w:rPr>
          <w:rFonts w:cs="Times New Roman"/>
          <w:noProof/>
          <w:sz w:val="24"/>
          <w:szCs w:val="24"/>
        </w:rPr>
        <mc:AlternateContent>
          <mc:Choice Requires="wps">
            <w:drawing>
              <wp:anchor distT="45720" distB="45720" distL="114300" distR="114300" simplePos="0" relativeHeight="251772928" behindDoc="0" locked="0" layoutInCell="1" allowOverlap="1" wp14:anchorId="5789A107" wp14:editId="55F35CDD">
                <wp:simplePos x="0" y="0"/>
                <wp:positionH relativeFrom="margin">
                  <wp:posOffset>1847850</wp:posOffset>
                </wp:positionH>
                <wp:positionV relativeFrom="paragraph">
                  <wp:posOffset>11430</wp:posOffset>
                </wp:positionV>
                <wp:extent cx="1426210" cy="533400"/>
                <wp:effectExtent l="0" t="0" r="2159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33400"/>
                        </a:xfrm>
                        <a:prstGeom prst="rect">
                          <a:avLst/>
                        </a:prstGeom>
                        <a:solidFill>
                          <a:srgbClr val="FFFFFF"/>
                        </a:solidFill>
                        <a:ln w="9525">
                          <a:solidFill>
                            <a:srgbClr val="000000"/>
                          </a:solidFill>
                          <a:miter lim="800000"/>
                          <a:headEnd/>
                          <a:tailEnd/>
                        </a:ln>
                      </wps:spPr>
                      <wps:txbx>
                        <w:txbxContent>
                          <w:p w14:paraId="3EC80D47" w14:textId="77777777" w:rsidR="00DB7915" w:rsidRPr="005B7619" w:rsidRDefault="00DB7915" w:rsidP="002C09E2">
                            <w:pPr>
                              <w:jc w:val="center"/>
                              <w:rPr>
                                <w:rFonts w:cs="Times New Roman"/>
                              </w:rPr>
                            </w:pPr>
                            <w:r>
                              <w:rPr>
                                <w:rFonts w:cs="Times New Roman"/>
                                <w:sz w:val="24"/>
                                <w:szCs w:val="24"/>
                              </w:rPr>
                              <w:t xml:space="preserve">Grinded &amp; sieved orange peel powder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9A107" id="_x0000_s1029" type="#_x0000_t202" style="position:absolute;left:0;text-align:left;margin-left:145.5pt;margin-top:.9pt;width:112.3pt;height:42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hRJw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q3vKbE&#10;MI0iPYkhkLcwkCLy01tfYtijxcAw4DHGplq9fQD+zRMDm46ZnbhzDvpOsAbzm8ab2cXVEcdHkLr/&#10;CA0+w/YBEtDQOh3JQzoIoqNOz2dtYio8Pjkvroopujj6FrPZPE/iZaw83bbOh/cCNImbijrUPqGz&#10;w4MPMRtWnkLiYx6UbLZSqWS4Xb1RjhwY9sk2famAF2HKkL6iy0WxGAn4K0Sevj9BaBmw4ZXUFb05&#10;B7Ey0vbONKkdA5Nq3GPKyhx5jNSNJIahHpJks5M8NTTPSKyDsb9xHnHTgftBSY+9XVH/fc+coER9&#10;MCjOcjqfx2FIxnxxXaDhLj31pYcZjlAVDZSM201IAxR5M3CHIrYy8RvVHjM5pow9m2g/zlcciks7&#10;Rf36C6x/AgAA//8DAFBLAwQUAAYACAAAACEAij7ln94AAAAIAQAADwAAAGRycy9kb3ducmV2Lnht&#10;bEyPwU7DMBBE70j8g7VIXBB1UkhIQ5wKIYHoDQqCqxtvk4h4HWw3DX/PcoLj6q1m5lXr2Q5iQh96&#10;RwrSRQICqXGmp1bB2+vDZQEiRE1GD45QwTcGWNenJ5UujTvSC07b2AoOoVBqBV2MYyllaDq0Oizc&#10;iMRs77zVkU/fSuP1kcPtIJdJkkure+KGTo9432HzuT1YBcX10/QRNlfP702+H1bx4mZ6/PJKnZ/N&#10;d7cgIs7x7xl+5/N0qHnTzh3IBDEoWK5SdokM2IB5lmY5iB2HZwXIupL/BeofAAAA//8DAFBLAQIt&#10;ABQABgAIAAAAIQC2gziS/gAAAOEBAAATAAAAAAAAAAAAAAAAAAAAAABbQ29udGVudF9UeXBlc10u&#10;eG1sUEsBAi0AFAAGAAgAAAAhADj9If/WAAAAlAEAAAsAAAAAAAAAAAAAAAAALwEAAF9yZWxzLy5y&#10;ZWxzUEsBAi0AFAAGAAgAAAAhAGfg+FEnAgAATQQAAA4AAAAAAAAAAAAAAAAALgIAAGRycy9lMm9E&#10;b2MueG1sUEsBAi0AFAAGAAgAAAAhAIo+5Z/eAAAACAEAAA8AAAAAAAAAAAAAAAAAgQQAAGRycy9k&#10;b3ducmV2LnhtbFBLBQYAAAAABAAEAPMAAACMBQAAAAA=&#10;">
                <v:textbox>
                  <w:txbxContent>
                    <w:p w14:paraId="3EC80D47" w14:textId="77777777" w:rsidR="00DB7915" w:rsidRPr="005B7619" w:rsidRDefault="00DB7915" w:rsidP="002C09E2">
                      <w:pPr>
                        <w:jc w:val="center"/>
                        <w:rPr>
                          <w:rFonts w:cs="Times New Roman"/>
                        </w:rPr>
                      </w:pPr>
                      <w:r>
                        <w:rPr>
                          <w:rFonts w:cs="Times New Roman"/>
                          <w:sz w:val="24"/>
                          <w:szCs w:val="24"/>
                        </w:rPr>
                        <w:t xml:space="preserve">Grinded &amp; sieved orange peel powder       </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73952" behindDoc="0" locked="0" layoutInCell="1" allowOverlap="1" wp14:anchorId="743E6386" wp14:editId="187CF256">
                <wp:simplePos x="0" y="0"/>
                <wp:positionH relativeFrom="margin">
                  <wp:posOffset>3695700</wp:posOffset>
                </wp:positionH>
                <wp:positionV relativeFrom="paragraph">
                  <wp:posOffset>20955</wp:posOffset>
                </wp:positionV>
                <wp:extent cx="1143000" cy="533400"/>
                <wp:effectExtent l="0" t="0" r="1905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33400"/>
                        </a:xfrm>
                        <a:prstGeom prst="rect">
                          <a:avLst/>
                        </a:prstGeom>
                        <a:solidFill>
                          <a:srgbClr val="FFFFFF"/>
                        </a:solidFill>
                        <a:ln w="9525">
                          <a:solidFill>
                            <a:srgbClr val="000000"/>
                          </a:solidFill>
                          <a:miter lim="800000"/>
                          <a:headEnd/>
                          <a:tailEnd/>
                        </a:ln>
                      </wps:spPr>
                      <wps:txbx>
                        <w:txbxContent>
                          <w:p w14:paraId="1BB22D0B" w14:textId="77777777" w:rsidR="00DB7915" w:rsidRPr="005B7619" w:rsidRDefault="00DB7915" w:rsidP="002C09E2">
                            <w:pPr>
                              <w:jc w:val="center"/>
                              <w:rPr>
                                <w:rFonts w:cs="Times New Roman"/>
                              </w:rPr>
                            </w:pPr>
                            <w:r>
                              <w:rPr>
                                <w:rFonts w:cs="Times New Roman"/>
                                <w:sz w:val="24"/>
                                <w:szCs w:val="24"/>
                              </w:rPr>
                              <w:t xml:space="preserve">Raw peel paste preparation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E6386" id="_x0000_s1030" type="#_x0000_t202" style="position:absolute;left:0;text-align:left;margin-left:291pt;margin-top:1.65pt;width:90pt;height:42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zNKAIAAE0EAAAOAAAAZHJzL2Uyb0RvYy54bWysVNtu2zAMfR+wfxD0vthJnK0x4hRdugwD&#10;ugvQ7gNkWY6FSaImKbGzry8lp2m6YS/D8iCIJnV4eEhmdT1oRQ7CeQmmotNJTokwHBppdhX9/rB9&#10;c0WJD8w0TIERFT0KT6/Xr1+teluKGXSgGuEIghhf9raiXQi2zDLPO6GZn4AVBp0tOM0Cmm6XNY71&#10;iK5VNsvzt1kPrrEOuPAev96OTrpO+G0rePjatl4EoiqK3EI6XTrreGbrFSt3jtlO8hMN9g8sNJMG&#10;k56hbllgZO/kH1Bacgce2jDhoDNoW8lFqgGrmea/VXPfMStSLSiOt2eZ/P+D5V8O3xyRDfZuia0y&#10;TGOTHsQQyHsYyCzq01tfYti9xcAw4GeMTbV6ewf8hycGNh0zO3HjHPSdYA3ym8aX2cXTEcdHkLr/&#10;DA2mYfsACWhonY7ioRwE0bFPx3NvIhUeU06LeZ6ji6NvMZ8XeI8pWPn02jofPgrQJF4q6rD3CZ0d&#10;7nwYQ59CYjIPSjZbqVQy3K7eKEcODOdkm34n9BdhypC+osvFbDEK8FcIZBrJjllfQGgZcOCV1BW9&#10;OgexMsr2wTT4gJWBSTXesTplTjpG6UYRw1APqWVFTBA1rqE5orAOxvnGfcRLB+4XJT3OdkX9zz1z&#10;ghL1yWBzltOiiMuQjGLxboaGu/TUlx5mOEJVNFAyXjchLVCkauAGm9jKpO8zkxNlnNnUodN+xaW4&#10;tFPU87/A+hEAAP//AwBQSwMEFAAGAAgAAAAhAO70GXrdAAAACAEAAA8AAABkcnMvZG93bnJldi54&#10;bWxMj8FOwzAQRO9I/IO1SFwQdWggCSFOhZBA9AYFwdWNt0lEvA62m4a/Z3uC42hWb99Uq9kOYkIf&#10;ekcKrhYJCKTGmZ5aBe9vj5cFiBA1GT04QgU/GGBVn55UujTuQK84bWIrGEKh1Aq6GMdSytB0aHVY&#10;uBGJu53zVkeOvpXG6wPD7SCXSZJJq3viD50e8aHD5muztwqK6+fpM6zTl48m2w238SKfnr69Uudn&#10;8/0diIhz/DuGoz6rQ81OW7cnE8Sg4KZY8paoIE1BcJ9nx7xleJ6CrCv5f0D9CwAA//8DAFBLAQIt&#10;ABQABgAIAAAAIQC2gziS/gAAAOEBAAATAAAAAAAAAAAAAAAAAAAAAABbQ29udGVudF9UeXBlc10u&#10;eG1sUEsBAi0AFAAGAAgAAAAhADj9If/WAAAAlAEAAAsAAAAAAAAAAAAAAAAALwEAAF9yZWxzLy5y&#10;ZWxzUEsBAi0AFAAGAAgAAAAhACYnLM0oAgAATQQAAA4AAAAAAAAAAAAAAAAALgIAAGRycy9lMm9E&#10;b2MueG1sUEsBAi0AFAAGAAgAAAAhAO70GXrdAAAACAEAAA8AAAAAAAAAAAAAAAAAggQAAGRycy9k&#10;b3ducmV2LnhtbFBLBQYAAAAABAAEAPMAAACMBQAAAAA=&#10;">
                <v:textbox>
                  <w:txbxContent>
                    <w:p w14:paraId="1BB22D0B" w14:textId="77777777" w:rsidR="00DB7915" w:rsidRPr="005B7619" w:rsidRDefault="00DB7915" w:rsidP="002C09E2">
                      <w:pPr>
                        <w:jc w:val="center"/>
                        <w:rPr>
                          <w:rFonts w:cs="Times New Roman"/>
                        </w:rPr>
                      </w:pPr>
                      <w:r>
                        <w:rPr>
                          <w:rFonts w:cs="Times New Roman"/>
                          <w:sz w:val="24"/>
                          <w:szCs w:val="24"/>
                        </w:rPr>
                        <w:t xml:space="preserve">Raw peel paste preparation     </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71904" behindDoc="0" locked="0" layoutInCell="1" allowOverlap="1" wp14:anchorId="0C697B07" wp14:editId="45A16E58">
                <wp:simplePos x="0" y="0"/>
                <wp:positionH relativeFrom="margin">
                  <wp:posOffset>171450</wp:posOffset>
                </wp:positionH>
                <wp:positionV relativeFrom="paragraph">
                  <wp:posOffset>13335</wp:posOffset>
                </wp:positionV>
                <wp:extent cx="1371600" cy="295275"/>
                <wp:effectExtent l="0" t="0" r="19050"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14:paraId="1D76C714" w14:textId="77777777" w:rsidR="00DB7915" w:rsidRPr="005B7619" w:rsidRDefault="00DB7915" w:rsidP="002C09E2">
                            <w:pPr>
                              <w:jc w:val="center"/>
                              <w:rPr>
                                <w:rFonts w:cs="Times New Roman"/>
                              </w:rPr>
                            </w:pPr>
                            <w:r>
                              <w:rPr>
                                <w:rFonts w:cs="Times New Roman"/>
                                <w:sz w:val="24"/>
                                <w:szCs w:val="24"/>
                              </w:rPr>
                              <w:t xml:space="preserve">Dried orange peel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7B07" id="_x0000_s1031" type="#_x0000_t202" style="position:absolute;left:0;text-align:left;margin-left:13.5pt;margin-top:1.05pt;width:108pt;height:23.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zRJQ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dcUGKY&#10;xiY9iiGQNzCQIvLTW1+i24NFxzDgNfqmWr29B/7VEwObjpmduHUO+k6wBvObxpfZxdMRx0eQuv8A&#10;DYZh+wAJaGidjuQhHQTRsU/Hc29iKjyGfH01XeRo4mgrlvPiap5CsPLptXU+vBOgSRQq6rD3CZ0d&#10;7n2I2bDyySUG86Bks5VKJcXt6o1y5MBwTrbpO6H/5KYM6SuKwecjAX+FyNP3JwgtAw68krqi12cn&#10;Vkba3pomjWNgUo0ypqzMicdI3UhiGOohtSwxEDmuoTkisQ7G+cZ9RKED952SHme7ov7bnjlBiXpv&#10;sDnL6WwWlyEps/lVgYq7tNSXFmY4QlU0UDKKm5AWKPJm4Bab2MrE73Mmp5RxZhPtp/2KS3GpJ6/n&#10;v8D6BwAAAP//AwBQSwMEFAAGAAgAAAAhAMgr9CDeAAAABwEAAA8AAABkcnMvZG93bnJldi54bWxM&#10;j8FOwzAQRO9I/IO1SFwQdZpGaQhxKoQEglspCK5uvE0i4nWw3TT8PcsJTqPRrGbeVpvZDmJCH3pH&#10;CpaLBARS40xPrYK314frAkSImoweHKGCbwywqc/PKl0ad6IXnHaxFVxCodQKuhjHUsrQdGh1WLgR&#10;ibOD81ZHtr6VxusTl9tBpkmSS6t74oVOj3jfYfO5O1oFRfY0fYTn1fa9yQ/DTbxaT49fXqnLi/nu&#10;FkTEOf4dwy8+o0PNTHt3JBPEoCBd8yuRdQmC4zRbsd8ryIocZF3J//z1DwAAAP//AwBQSwECLQAU&#10;AAYACAAAACEAtoM4kv4AAADhAQAAEwAAAAAAAAAAAAAAAAAAAAAAW0NvbnRlbnRfVHlwZXNdLnht&#10;bFBLAQItABQABgAIAAAAIQA4/SH/1gAAAJQBAAALAAAAAAAAAAAAAAAAAC8BAABfcmVscy8ucmVs&#10;c1BLAQItABQABgAIAAAAIQDb1MzRJQIAAE0EAAAOAAAAAAAAAAAAAAAAAC4CAABkcnMvZTJvRG9j&#10;LnhtbFBLAQItABQABgAIAAAAIQDIK/Qg3gAAAAcBAAAPAAAAAAAAAAAAAAAAAH8EAABkcnMvZG93&#10;bnJldi54bWxQSwUGAAAAAAQABADzAAAAigUAAAAA&#10;">
                <v:textbox>
                  <w:txbxContent>
                    <w:p w14:paraId="1D76C714" w14:textId="77777777" w:rsidR="00DB7915" w:rsidRPr="005B7619" w:rsidRDefault="00DB7915" w:rsidP="002C09E2">
                      <w:pPr>
                        <w:jc w:val="center"/>
                        <w:rPr>
                          <w:rFonts w:cs="Times New Roman"/>
                        </w:rPr>
                      </w:pPr>
                      <w:r>
                        <w:rPr>
                          <w:rFonts w:cs="Times New Roman"/>
                          <w:sz w:val="24"/>
                          <w:szCs w:val="24"/>
                        </w:rPr>
                        <w:t xml:space="preserve">Dried orange peel                </w:t>
                      </w:r>
                    </w:p>
                  </w:txbxContent>
                </v:textbox>
                <w10:wrap type="square" anchorx="margin"/>
              </v:shape>
            </w:pict>
          </mc:Fallback>
        </mc:AlternateContent>
      </w:r>
      <w:r w:rsidRPr="002C09E2">
        <w:rPr>
          <w:rFonts w:cs="Times New Roman"/>
          <w:sz w:val="24"/>
          <w:szCs w:val="24"/>
        </w:rPr>
        <w:t xml:space="preserve">           </w:t>
      </w:r>
    </w:p>
    <w:p w14:paraId="0EE994EB" w14:textId="77777777" w:rsidR="002C09E2" w:rsidRPr="002C09E2" w:rsidRDefault="002C09E2" w:rsidP="002C09E2">
      <w:pPr>
        <w:rPr>
          <w:rFonts w:cs="Times New Roman"/>
          <w:sz w:val="24"/>
          <w:szCs w:val="24"/>
        </w:rPr>
      </w:pPr>
      <w:r w:rsidRPr="002C09E2">
        <w:rPr>
          <w:rFonts w:cs="Times New Roman"/>
          <w:noProof/>
          <w:sz w:val="24"/>
          <w:szCs w:val="24"/>
        </w:rPr>
        <w:lastRenderedPageBreak/>
        <mc:AlternateContent>
          <mc:Choice Requires="wps">
            <w:drawing>
              <wp:anchor distT="45720" distB="45720" distL="114300" distR="114300" simplePos="0" relativeHeight="251770880" behindDoc="0" locked="0" layoutInCell="1" allowOverlap="1" wp14:anchorId="5D1305A7" wp14:editId="3DCCAFC9">
                <wp:simplePos x="0" y="0"/>
                <wp:positionH relativeFrom="margin">
                  <wp:posOffset>3448050</wp:posOffset>
                </wp:positionH>
                <wp:positionV relativeFrom="paragraph">
                  <wp:posOffset>1800225</wp:posOffset>
                </wp:positionV>
                <wp:extent cx="1485900" cy="53340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3400"/>
                        </a:xfrm>
                        <a:prstGeom prst="rect">
                          <a:avLst/>
                        </a:prstGeom>
                        <a:solidFill>
                          <a:srgbClr val="FFFFFF"/>
                        </a:solidFill>
                        <a:ln w="9525">
                          <a:solidFill>
                            <a:srgbClr val="000000"/>
                          </a:solidFill>
                          <a:miter lim="800000"/>
                          <a:headEnd/>
                          <a:tailEnd/>
                        </a:ln>
                      </wps:spPr>
                      <wps:txbx>
                        <w:txbxContent>
                          <w:p w14:paraId="70C01A10" w14:textId="77777777" w:rsidR="00DB7915" w:rsidRPr="005B7619" w:rsidRDefault="00DB7915" w:rsidP="002C09E2">
                            <w:pPr>
                              <w:jc w:val="center"/>
                              <w:rPr>
                                <w:rFonts w:cs="Times New Roman"/>
                              </w:rPr>
                            </w:pPr>
                            <w:r>
                              <w:rPr>
                                <w:rFonts w:cs="Times New Roman"/>
                                <w:sz w:val="24"/>
                                <w:szCs w:val="24"/>
                              </w:rPr>
                              <w:t>Filtered extract        (Raw &amp; Dried)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305A7" id="_x0000_s1032" type="#_x0000_t202" style="position:absolute;left:0;text-align:left;margin-left:271.5pt;margin-top:141.75pt;width:117pt;height:42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PJQIAAE0EAAAOAAAAZHJzL2Uyb0RvYy54bWysVNtu2zAMfR+wfxD0vthJ4y4x4hRdugwD&#10;ugvQ7gNkWY6FSaImKbGzrx8lp2l2exnmB4EUqUPykPTqZtCKHITzEkxFp5OcEmE4NNLsKvrlcftq&#10;QYkPzDRMgREVPQpPb9YvX6x6W4oZdKAa4QiCGF/2tqJdCLbMMs87oZmfgBUGjS04zQKqbpc1jvWI&#10;rlU2y/PrrAfXWAdceI+3d6ORrhN+2woePrWtF4GoimJuIZ0unXU8s/WKlTvHbCf5KQ32D1loJg0G&#10;PUPdscDI3snfoLTkDjy0YcJBZ9C2kotUA1YzzX+p5qFjVqRakBxvzzT5/wfLPx4+OyIb7N2yoMQw&#10;jU16FEMgb2Ags8hPb32Jbg8WHcOA1+ibavX2HvhXTwxsOmZ24tY56DvBGsxvGl9mF09HHB9B6v4D&#10;NBiG7QMkoKF1OpKHdBBExz4dz72JqfAYcr4oljmaONqKq6s5yjEEK59eW+fDOwGaRKGiDnuf0Nnh&#10;3ofR9cklBvOgZLOVSiXF7eqNcuTAcE626Tuh/+SmDOkruixmxUjAXyHy9P0JQsuAA6+kruji7MTK&#10;SNtb02CarAxMqlHG6pQ58RipG0kMQz2kll3HAJHjGpojEutgnG/cRxQ6cN8p6XG2K+q/7ZkTlKj3&#10;BpuznM7ncRmSMi9ez1Bxl5b60sIMR6iKBkpGcRPSAsVUDdxiE1uZ+H3O5JQyzmzq0Gm/4lJc6snr&#10;+S+w/gEAAP//AwBQSwMEFAAGAAgAAAAhAEvbJBnhAAAACwEAAA8AAABkcnMvZG93bnJldi54bWxM&#10;j8FOwzAQRO9I/IO1SFwQdWiaOIRsKoQEghu0FVzd2E0iYjvYbhr+nuUEx9kZzb6p1rMZ2KR96J1F&#10;uFkkwLRtnOpti7DbPl4XwEKUVsnBWY3wrQOs6/OzSpbKneybnjaxZVRiQykRuhjHkvPQdNrIsHCj&#10;tuQdnDcykvQtV16eqNwMfJkkOTeyt/Shk6N+6HTzuTkahGL1PH2El/T1vckPw228EtPTl0e8vJjv&#10;74BFPce/MPziEzrUxLR3R6sCGxCyVUpbIsKySDNglBBC0GWPkOYiA15X/P+G+gcAAP//AwBQSwEC&#10;LQAUAAYACAAAACEAtoM4kv4AAADhAQAAEwAAAAAAAAAAAAAAAAAAAAAAW0NvbnRlbnRfVHlwZXNd&#10;LnhtbFBLAQItABQABgAIAAAAIQA4/SH/1gAAAJQBAAALAAAAAAAAAAAAAAAAAC8BAABfcmVscy8u&#10;cmVsc1BLAQItABQABgAIAAAAIQDLuf+PJQIAAE0EAAAOAAAAAAAAAAAAAAAAAC4CAABkcnMvZTJv&#10;RG9jLnhtbFBLAQItABQABgAIAAAAIQBL2yQZ4QAAAAsBAAAPAAAAAAAAAAAAAAAAAH8EAABkcnMv&#10;ZG93bnJldi54bWxQSwUGAAAAAAQABADzAAAAjQUAAAAA&#10;">
                <v:textbox>
                  <w:txbxContent>
                    <w:p w14:paraId="70C01A10" w14:textId="77777777" w:rsidR="00DB7915" w:rsidRPr="005B7619" w:rsidRDefault="00DB7915" w:rsidP="002C09E2">
                      <w:pPr>
                        <w:jc w:val="center"/>
                        <w:rPr>
                          <w:rFonts w:cs="Times New Roman"/>
                        </w:rPr>
                      </w:pPr>
                      <w:r>
                        <w:rPr>
                          <w:rFonts w:cs="Times New Roman"/>
                          <w:sz w:val="24"/>
                          <w:szCs w:val="24"/>
                        </w:rPr>
                        <w:t>Filtered extract        (Raw &amp; Dried)</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69856" behindDoc="0" locked="0" layoutInCell="1" allowOverlap="1" wp14:anchorId="70807CDF" wp14:editId="0C436276">
                <wp:simplePos x="0" y="0"/>
                <wp:positionH relativeFrom="margin">
                  <wp:posOffset>1628775</wp:posOffset>
                </wp:positionH>
                <wp:positionV relativeFrom="paragraph">
                  <wp:posOffset>1809750</wp:posOffset>
                </wp:positionV>
                <wp:extent cx="1543050" cy="54292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42925"/>
                        </a:xfrm>
                        <a:prstGeom prst="rect">
                          <a:avLst/>
                        </a:prstGeom>
                        <a:solidFill>
                          <a:srgbClr val="FFFFFF"/>
                        </a:solidFill>
                        <a:ln w="9525">
                          <a:solidFill>
                            <a:srgbClr val="000000"/>
                          </a:solidFill>
                          <a:miter lim="800000"/>
                          <a:headEnd/>
                          <a:tailEnd/>
                        </a:ln>
                      </wps:spPr>
                      <wps:txbx>
                        <w:txbxContent>
                          <w:p w14:paraId="14B4C2D0" w14:textId="77777777" w:rsidR="00DB7915" w:rsidRDefault="00DB7915" w:rsidP="002C09E2">
                            <w:pPr>
                              <w:jc w:val="center"/>
                              <w:rPr>
                                <w:rFonts w:cs="Times New Roman"/>
                                <w:sz w:val="24"/>
                                <w:szCs w:val="24"/>
                              </w:rPr>
                            </w:pPr>
                            <w:r>
                              <w:rPr>
                                <w:rFonts w:cs="Times New Roman"/>
                                <w:sz w:val="24"/>
                                <w:szCs w:val="24"/>
                              </w:rPr>
                              <w:t>Ethanolic extraction (Peel powder)</w:t>
                            </w:r>
                          </w:p>
                          <w:p w14:paraId="75A267B9" w14:textId="77777777" w:rsidR="00DB7915" w:rsidRPr="005B7619" w:rsidRDefault="00DB7915" w:rsidP="002C09E2">
                            <w:pPr>
                              <w:jc w:val="cente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07CDF" id="_x0000_s1033" type="#_x0000_t202" style="position:absolute;left:0;text-align:left;margin-left:128.25pt;margin-top:142.5pt;width:121.5pt;height:42.7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zMJQIAAE0EAAAOAAAAZHJzL2Uyb0RvYy54bWysVNtu2zAMfR+wfxD0vtjx7LUx4hRdugwD&#10;ugvQ7gNkWY6FSaImKbG7ry+lpGl2wR6G+UEgReqQPCS9vJq0InvhvATT0Pksp0QYDp0024Z+vd+8&#10;uqTEB2Y6psCIhj4IT69WL18sR1uLAgZQnXAEQYyvR9vQIQRbZ5nng9DMz8AKg8YenGYBVbfNOsdG&#10;RNcqK/L8TTaC66wDLrzH25uDka4Sft8LHj73vReBqIZibiGdLp1tPLPVktVbx+wg+TEN9g9ZaCYN&#10;Bj1B3bDAyM7J36C05A489GHGQWfQ95KLVANWM89/qeZuYFakWpAcb080+f8Hyz/tvzgiO+zdoqTE&#10;MI1NuhdTIG9hIkXkZ7S+Rrc7i45hwmv0TbV6ewv8mycG1gMzW3HtHIyDYB3mN48vs7OnBxwfQdrx&#10;I3QYhu0CJKCpdzqSh3QQRMc+PZx6E1PhMWRVvs4rNHG0VWWxKKoUgtVPr63z4b0ATaLQUIe9T+hs&#10;f+tDzIbVTy4xmAclu41UKilu266VI3uGc7JJ3xH9JzdlyNjQRYWx/w6Rp+9PEFoGHHgldUMvT06s&#10;jrS9M10ax8CkOsiYsjJHHiN1BxLD1E6pZRcxQOS4he4BiXVwmG/cRxQGcD8oGXG2G+q/75gTlKgP&#10;BpuzmJdlXIaklNVFgYo7t7TnFmY4QjU0UHIQ1yEtUGTAwDU2sZeJ3+dMjinjzCbaj/sVl+JcT17P&#10;f4HVIwAAAP//AwBQSwMEFAAGAAgAAAAhADEwo+PhAAAACwEAAA8AAABkcnMvZG93bnJldi54bWxM&#10;j8FOwzAQRO9I/IO1SFxQ69A2aRLiVAgJRG/QIri6sZtE2Otgu2n4e5YT3HZ3RrNvqs1kDRu1D71D&#10;AbfzBJjGxqkeWwFv+8dZDixEiUoah1rAtw6wqS8vKlkqd8ZXPe5iyygEQykFdDEOJeeh6bSVYe4G&#10;jaQdnbcy0upbrrw8U7g1fJEkGbeyR/rQyUE/dLr53J2sgHz1PH6E7fLlvcmOpog36/HpywtxfTXd&#10;3wGLeop/ZvjFJ3SoiengTqgCMwIWaZaSlYY8pVLkWBUFXQ4CluskBV5X/H+H+gcAAP//AwBQSwEC&#10;LQAUAAYACAAAACEAtoM4kv4AAADhAQAAEwAAAAAAAAAAAAAAAAAAAAAAW0NvbnRlbnRfVHlwZXNd&#10;LnhtbFBLAQItABQABgAIAAAAIQA4/SH/1gAAAJQBAAALAAAAAAAAAAAAAAAAAC8BAABfcmVscy8u&#10;cmVsc1BLAQItABQABgAIAAAAIQBz22zMJQIAAE0EAAAOAAAAAAAAAAAAAAAAAC4CAABkcnMvZTJv&#10;RG9jLnhtbFBLAQItABQABgAIAAAAIQAxMKPj4QAAAAsBAAAPAAAAAAAAAAAAAAAAAH8EAABkcnMv&#10;ZG93bnJldi54bWxQSwUGAAAAAAQABADzAAAAjQUAAAAA&#10;">
                <v:textbox>
                  <w:txbxContent>
                    <w:p w14:paraId="14B4C2D0" w14:textId="77777777" w:rsidR="00DB7915" w:rsidRDefault="00DB7915" w:rsidP="002C09E2">
                      <w:pPr>
                        <w:jc w:val="center"/>
                        <w:rPr>
                          <w:rFonts w:cs="Times New Roman"/>
                          <w:sz w:val="24"/>
                          <w:szCs w:val="24"/>
                        </w:rPr>
                      </w:pPr>
                      <w:r>
                        <w:rPr>
                          <w:rFonts w:cs="Times New Roman"/>
                          <w:sz w:val="24"/>
                          <w:szCs w:val="24"/>
                        </w:rPr>
                        <w:t>Ethanolic extraction (Peel powder)</w:t>
                      </w:r>
                    </w:p>
                    <w:p w14:paraId="75A267B9" w14:textId="77777777" w:rsidR="00DB7915" w:rsidRPr="005B7619" w:rsidRDefault="00DB7915" w:rsidP="002C09E2">
                      <w:pPr>
                        <w:jc w:val="center"/>
                        <w:rPr>
                          <w:rFonts w:cs="Times New Roman"/>
                        </w:rPr>
                      </w:pP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68832" behindDoc="0" locked="0" layoutInCell="1" allowOverlap="1" wp14:anchorId="10250EA1" wp14:editId="78AEEE15">
                <wp:simplePos x="0" y="0"/>
                <wp:positionH relativeFrom="margin">
                  <wp:align>left</wp:align>
                </wp:positionH>
                <wp:positionV relativeFrom="paragraph">
                  <wp:posOffset>1809750</wp:posOffset>
                </wp:positionV>
                <wp:extent cx="1438275" cy="52387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23875"/>
                        </a:xfrm>
                        <a:prstGeom prst="rect">
                          <a:avLst/>
                        </a:prstGeom>
                        <a:solidFill>
                          <a:srgbClr val="FFFFFF"/>
                        </a:solidFill>
                        <a:ln w="9525">
                          <a:solidFill>
                            <a:srgbClr val="000000"/>
                          </a:solidFill>
                          <a:miter lim="800000"/>
                          <a:headEnd/>
                          <a:tailEnd/>
                        </a:ln>
                      </wps:spPr>
                      <wps:txbx>
                        <w:txbxContent>
                          <w:p w14:paraId="72720CF4" w14:textId="77777777" w:rsidR="00DB7915" w:rsidRPr="005B7619" w:rsidRDefault="00DB7915" w:rsidP="002C09E2">
                            <w:pPr>
                              <w:jc w:val="center"/>
                              <w:rPr>
                                <w:rFonts w:cs="Times New Roman"/>
                              </w:rPr>
                            </w:pPr>
                            <w:r>
                              <w:rPr>
                                <w:rFonts w:cs="Times New Roman"/>
                                <w:sz w:val="24"/>
                                <w:szCs w:val="24"/>
                              </w:rPr>
                              <w:t xml:space="preserve">Ethanolic extraction (Raw peel)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50EA1" id="_x0000_s1034" type="#_x0000_t202" style="position:absolute;left:0;text-align:left;margin-left:0;margin-top:142.5pt;width:113.25pt;height:41.25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koJgIAAE0EAAAOAAAAZHJzL2Uyb0RvYy54bWysVNtu2zAMfR+wfxD0vjhxkjUx4hRdugwD&#10;ugvQ7gMYWY6FSaInKbG7rx8lp2l2exnmB4EUqUPykPTqujeaHaXzCm3JJ6MxZ9IKrJTdl/zLw/bV&#10;gjMfwFag0cqSP0rPr9cvX6y6tpA5Nqgr6RiBWF90bcmbENoiy7xopAE/wlZaMtboDARS3T6rHHSE&#10;bnSWj8evsw5d1ToU0nu6vR2MfJ3w61qK8KmuvQxMl5xyC+l06dzFM1uvoNg7aBslTmnAP2RhQFkK&#10;eoa6hQDs4NRvUEYJhx7rMBJoMqxrJWSqgaqZjH+p5r6BVqZaiBzfnmny/w9WfDx+dkxV1LvllDML&#10;hpr0IPvA3mDP8shP1/qC3O5bcgw9XZNvqtW3dyi+emZx04DdyxvnsGskVJTfJL7MLp4OOD6C7LoP&#10;WFEYOARMQH3tTCSP6GCETn16PPcmpiJiyNl0kV/NORNkm+fTBckxBBRPr1vnwzuJhkWh5I56n9Dh&#10;eOfD4PrkEoN51KraKq2T4va7jXbsCDQn2/Sd0H9y05Z1JV/O8/lAwF8hxun7E4RRgQZeK1PyxdkJ&#10;ikjbW1tRmlAEUHqQqTptTzxG6gYSQ7/rU8sWMUDkeIfVIxHrcJhv2kcSGnTfOetotkvuvx3ASc70&#10;e0vNWU5ms7gMSZnNr3JS3KVld2kBKwiq5IGzQdyEtEAxVYs31MRaJX6fMzmlTDObOnTar7gUl3ry&#10;ev4LrH8AAAD//wMAUEsDBBQABgAIAAAAIQDtA0ix3wAAAAgBAAAPAAAAZHJzL2Rvd25yZXYueG1s&#10;TI/BTsMwEETvSPyDtUhcEHVISRpCNhVCAtEbFARXN94mEbEdbDcNf89ygtusZjXzplrPZhAT+dA7&#10;i3C1SECQbZzubYvw9vpwWYAIUVmtBmcJ4ZsCrOvTk0qV2h3tC03b2AoOsaFUCF2MYyllaDoyKizc&#10;SJa9vfNGRT59K7VXRw43g0yTJJdG9ZYbOjXSfUfN5/ZgEIrrp+kjbJbP702+H27ixWp6/PKI52fz&#10;3S2ISHP8e4ZffEaHmpl27mB1EAMCD4kIaZGxYDtN8wzEDmGZrzKQdSX/D6h/AAAA//8DAFBLAQIt&#10;ABQABgAIAAAAIQC2gziS/gAAAOEBAAATAAAAAAAAAAAAAAAAAAAAAABbQ29udGVudF9UeXBlc10u&#10;eG1sUEsBAi0AFAAGAAgAAAAhADj9If/WAAAAlAEAAAsAAAAAAAAAAAAAAAAALwEAAF9yZWxzLy5y&#10;ZWxzUEsBAi0AFAAGAAgAAAAhAOPcmSgmAgAATQQAAA4AAAAAAAAAAAAAAAAALgIAAGRycy9lMm9E&#10;b2MueG1sUEsBAi0AFAAGAAgAAAAhAO0DSLHfAAAACAEAAA8AAAAAAAAAAAAAAAAAgAQAAGRycy9k&#10;b3ducmV2LnhtbFBLBQYAAAAABAAEAPMAAACMBQAAAAA=&#10;">
                <v:textbox>
                  <w:txbxContent>
                    <w:p w14:paraId="72720CF4" w14:textId="77777777" w:rsidR="00DB7915" w:rsidRPr="005B7619" w:rsidRDefault="00DB7915" w:rsidP="002C09E2">
                      <w:pPr>
                        <w:jc w:val="center"/>
                        <w:rPr>
                          <w:rFonts w:cs="Times New Roman"/>
                        </w:rPr>
                      </w:pPr>
                      <w:r>
                        <w:rPr>
                          <w:rFonts w:cs="Times New Roman"/>
                          <w:sz w:val="24"/>
                          <w:szCs w:val="24"/>
                        </w:rPr>
                        <w:t xml:space="preserve">Ethanolic extraction (Raw peel)        </w:t>
                      </w:r>
                    </w:p>
                  </w:txbxContent>
                </v:textbox>
                <w10:wrap type="square" anchorx="margin"/>
              </v:shape>
            </w:pict>
          </mc:Fallback>
        </mc:AlternateContent>
      </w:r>
      <w:r w:rsidRPr="002C09E2">
        <w:rPr>
          <w:rFonts w:cs="Times New Roman"/>
          <w:noProof/>
          <w:sz w:val="24"/>
          <w:szCs w:val="24"/>
        </w:rPr>
        <w:drawing>
          <wp:inline distT="0" distB="0" distL="0" distR="0" wp14:anchorId="69F0934A" wp14:editId="4D4F5ADE">
            <wp:extent cx="1420346" cy="1609725"/>
            <wp:effectExtent l="0" t="0" r="8890" b="0"/>
            <wp:docPr id="869070240" name="Picture 86907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30803_12065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3794" cy="1636299"/>
                    </a:xfrm>
                    <a:prstGeom prst="rect">
                      <a:avLst/>
                    </a:prstGeom>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785DE072" wp14:editId="44786189">
            <wp:extent cx="1229403" cy="1600200"/>
            <wp:effectExtent l="0" t="0" r="8890" b="0"/>
            <wp:docPr id="869070241" name="Picture 86907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30911_130948.jpg"/>
                    <pic:cNvPicPr/>
                  </pic:nvPicPr>
                  <pic:blipFill rotWithShape="1">
                    <a:blip r:embed="rId32" cstate="print">
                      <a:extLst>
                        <a:ext uri="{28A0092B-C50C-407E-A947-70E740481C1C}">
                          <a14:useLocalDpi xmlns:a14="http://schemas.microsoft.com/office/drawing/2010/main" val="0"/>
                        </a:ext>
                      </a:extLst>
                    </a:blip>
                    <a:srcRect l="15147" t="9650" r="17331" b="19355"/>
                    <a:stretch/>
                  </pic:blipFill>
                  <pic:spPr bwMode="auto">
                    <a:xfrm>
                      <a:off x="0" y="0"/>
                      <a:ext cx="1234864" cy="1607308"/>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5942A2CE" wp14:editId="6C6C9119">
            <wp:extent cx="1588847" cy="1609725"/>
            <wp:effectExtent l="0" t="0" r="0" b="0"/>
            <wp:docPr id="869070242" name="Picture 86907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30816_151134.jpg"/>
                    <pic:cNvPicPr/>
                  </pic:nvPicPr>
                  <pic:blipFill rotWithShape="1">
                    <a:blip r:embed="rId33" cstate="print">
                      <a:extLst>
                        <a:ext uri="{28A0092B-C50C-407E-A947-70E740481C1C}">
                          <a14:useLocalDpi xmlns:a14="http://schemas.microsoft.com/office/drawing/2010/main" val="0"/>
                        </a:ext>
                      </a:extLst>
                    </a:blip>
                    <a:srcRect l="8125" t="2916" r="15313" b="23750"/>
                    <a:stretch/>
                  </pic:blipFill>
                  <pic:spPr bwMode="auto">
                    <a:xfrm>
                      <a:off x="0" y="0"/>
                      <a:ext cx="1629291" cy="1650700"/>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p>
    <w:p w14:paraId="3202AA0D" w14:textId="77777777" w:rsidR="002C09E2" w:rsidRPr="002C09E2" w:rsidRDefault="002C09E2" w:rsidP="002C09E2">
      <w:pPr>
        <w:rPr>
          <w:rFonts w:cs="Times New Roman"/>
          <w:sz w:val="24"/>
          <w:szCs w:val="24"/>
        </w:rPr>
      </w:pPr>
    </w:p>
    <w:p w14:paraId="2B4294C8" w14:textId="77777777" w:rsidR="002C09E2" w:rsidRPr="002C09E2" w:rsidRDefault="002C09E2" w:rsidP="002C09E2">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46304" behindDoc="0" locked="0" layoutInCell="1" allowOverlap="1" wp14:anchorId="1C076B3D" wp14:editId="63A9C013">
                <wp:simplePos x="0" y="0"/>
                <wp:positionH relativeFrom="column">
                  <wp:posOffset>1971675</wp:posOffset>
                </wp:positionH>
                <wp:positionV relativeFrom="paragraph">
                  <wp:posOffset>1675130</wp:posOffset>
                </wp:positionV>
                <wp:extent cx="2581275" cy="504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04825"/>
                        </a:xfrm>
                        <a:prstGeom prst="rect">
                          <a:avLst/>
                        </a:prstGeom>
                        <a:solidFill>
                          <a:srgbClr val="FFFFFF"/>
                        </a:solidFill>
                        <a:ln w="9525">
                          <a:solidFill>
                            <a:srgbClr val="000000"/>
                          </a:solidFill>
                          <a:miter lim="800000"/>
                          <a:headEnd/>
                          <a:tailEnd/>
                        </a:ln>
                      </wps:spPr>
                      <wps:txbx>
                        <w:txbxContent>
                          <w:p w14:paraId="1C67EA73" w14:textId="77777777" w:rsidR="00DB7915" w:rsidRPr="005B7619" w:rsidRDefault="00DB7915" w:rsidP="002C09E2">
                            <w:pPr>
                              <w:jc w:val="center"/>
                              <w:rPr>
                                <w:rFonts w:cs="Times New Roman"/>
                              </w:rPr>
                            </w:pPr>
                            <w:r w:rsidRPr="005B7619">
                              <w:rPr>
                                <w:rFonts w:cs="Times New Roman"/>
                              </w:rPr>
                              <w:t>Sample preparation for determination of TFC, TPC &amp; Antioxidant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76B3D" id="_x0000_s1035" type="#_x0000_t202" style="position:absolute;left:0;text-align:left;margin-left:155.25pt;margin-top:131.9pt;width:203.25pt;height:39.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6vJgIAAE0EAAAOAAAAZHJzL2Uyb0RvYy54bWysVNtu2zAMfR+wfxD0vviCeEmMOEWXLsOA&#10;7gK0+wBZlmNhkuhJSuzs60fJaZpdsIdhfhBIkTokD0mvb0atyFFYJ8FUNJullAjDoZFmX9Evj7tX&#10;S0qcZ6ZhCoyo6Ek4erN5+WI99KXIoQPVCEsQxLhy6Cvaed+XSeJ4JzRzM+iFQWMLVjOPqt0njWUD&#10;omuV5Gn6OhnANr0FLpzD27vJSDcRv20F95/a1glPVEUxNx9PG886nMlmzcq9ZX0n+TkN9g9ZaCYN&#10;Br1A3THPyMHK36C05BYctH7GQSfQtpKLWANWk6W/VPPQsV7EWpAc119ocv8Pln88frZENhXNswUl&#10;hmls0qMYPXkDI8kDP0PvSnR76NHRj3iNfY61uv4e+FdHDGw7Zvbi1loYOsEazC8LL5OrpxOOCyD1&#10;8AEaDMMOHiLQ2FodyEM6CKJjn06X3oRUOF7mxTLLFwUlHG1FOl/mRQzByqfXvXX+nQBNglBRi72P&#10;6Ox473zIhpVPLiGYAyWbnVQqKnZfb5UlR4ZzsovfGf0nN2XIUNFVgbH/DpHG708QWnoceCV1RZcX&#10;J1YG2t6aJo6jZ1JNMqaszJnHQN1Eoh/rMbZsFQIEjmtoTkishWm+cR9R6MB+p2TA2a6o+3ZgVlCi&#10;3htsziqbz8MyRGVeLHJU7LWlvrYwwxGqop6SSdz6uECBAQO32MRWRn6fMzmnjDMbaT/vV1iKaz16&#10;Pf8FNj8AAAD//wMAUEsDBBQABgAIAAAAIQDbq1tO4AAAAAsBAAAPAAAAZHJzL2Rvd25yZXYueG1s&#10;TI/BTsMwEETvSPyDtUhcEHVSl6SEOBVCAsENCoKrG7tJhL0OtpuGv2c5wXE1o9n36s3sLJtMiINH&#10;CfkiA2aw9XrATsLb6/3lGlhMCrWyHo2EbxNh05ye1KrS/ogvZtqmjtEIxkpJ6FMaK85j2xun4sKP&#10;Binb++BUojN0XAd1pHFn+TLLCu7UgPShV6O56037uT04CevV4/QRn8Tze1vs7XW6KKeHryDl+dl8&#10;ewMsmTn9leEXn9ChIaadP6COzEoQeXZFVQnLQpADNcq8JLsdRSshgDc1/+/Q/AAAAP//AwBQSwEC&#10;LQAUAAYACAAAACEAtoM4kv4AAADhAQAAEwAAAAAAAAAAAAAAAAAAAAAAW0NvbnRlbnRfVHlwZXNd&#10;LnhtbFBLAQItABQABgAIAAAAIQA4/SH/1gAAAJQBAAALAAAAAAAAAAAAAAAAAC8BAABfcmVscy8u&#10;cmVsc1BLAQItABQABgAIAAAAIQD5nI6vJgIAAE0EAAAOAAAAAAAAAAAAAAAAAC4CAABkcnMvZTJv&#10;RG9jLnhtbFBLAQItABQABgAIAAAAIQDbq1tO4AAAAAsBAAAPAAAAAAAAAAAAAAAAAIAEAABkcnMv&#10;ZG93bnJldi54bWxQSwUGAAAAAAQABADzAAAAjQUAAAAA&#10;">
                <v:textbox>
                  <w:txbxContent>
                    <w:p w14:paraId="1C67EA73" w14:textId="77777777" w:rsidR="00DB7915" w:rsidRPr="005B7619" w:rsidRDefault="00DB7915" w:rsidP="002C09E2">
                      <w:pPr>
                        <w:jc w:val="center"/>
                        <w:rPr>
                          <w:rFonts w:cs="Times New Roman"/>
                        </w:rPr>
                      </w:pPr>
                      <w:r w:rsidRPr="005B7619">
                        <w:rPr>
                          <w:rFonts w:cs="Times New Roman"/>
                        </w:rPr>
                        <w:t>Sample preparation for determination of TFC, TPC &amp; Antioxidant capacity</w:t>
                      </w:r>
                    </w:p>
                  </w:txbxContent>
                </v:textbox>
                <w10:wrap type="square"/>
              </v:shape>
            </w:pict>
          </mc:Fallback>
        </mc:AlternateContent>
      </w:r>
      <w:r w:rsidRPr="002C09E2">
        <w:rPr>
          <w:rFonts w:cs="Times New Roman"/>
          <w:noProof/>
          <w:sz w:val="24"/>
          <w:szCs w:val="24"/>
        </w:rPr>
        <mc:AlternateContent>
          <mc:Choice Requires="wps">
            <w:drawing>
              <wp:anchor distT="45720" distB="45720" distL="114300" distR="114300" simplePos="0" relativeHeight="251747328" behindDoc="0" locked="0" layoutInCell="1" allowOverlap="1" wp14:anchorId="023A8C99" wp14:editId="1B306815">
                <wp:simplePos x="0" y="0"/>
                <wp:positionH relativeFrom="margin">
                  <wp:posOffset>38100</wp:posOffset>
                </wp:positionH>
                <wp:positionV relativeFrom="paragraph">
                  <wp:posOffset>1681480</wp:posOffset>
                </wp:positionV>
                <wp:extent cx="1257300" cy="3238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solidFill>
                            <a:srgbClr val="000000"/>
                          </a:solidFill>
                          <a:miter lim="800000"/>
                          <a:headEnd/>
                          <a:tailEnd/>
                        </a:ln>
                      </wps:spPr>
                      <wps:txbx>
                        <w:txbxContent>
                          <w:p w14:paraId="5999F05A" w14:textId="77777777" w:rsidR="00DB7915" w:rsidRPr="005B7619" w:rsidRDefault="00DB7915" w:rsidP="002C09E2">
                            <w:pPr>
                              <w:jc w:val="center"/>
                              <w:rPr>
                                <w:rFonts w:cs="Times New Roman"/>
                              </w:rPr>
                            </w:pPr>
                            <w:r>
                              <w:rPr>
                                <w:rFonts w:cs="Times New Roman"/>
                              </w:rPr>
                              <w:t>Aqueous extract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A8C99" id="_x0000_s1036" type="#_x0000_t202" style="position:absolute;left:0;text-align:left;margin-left:3pt;margin-top:132.4pt;width:99pt;height:25.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NxJgIAAEwEAAAOAAAAZHJzL2Uyb0RvYy54bWysVNtu2zAMfR+wfxD0vthxkj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HRGiWEa&#10;S/QohkDewUCKqE5vfYlBDxbDwoDHWOWUqbf3wL97YmDTMbMTt85B3wnWILtpvJldXB1xfASp+0/Q&#10;4DNsHyABDa3TUToUgyA6Vul4rkykwuOTxeJqlqOLo29WzJaLVLqMlU+3rfPhgwBN4qaiDiuf0Nnh&#10;3ofIhpVPIfExD0o2W6lUMtyu3ihHDgy7ZJu+lMCLMGVIX9HrRbEYBfgrRJ6+P0FoGbDdldQVXZ6D&#10;WBlle2+a1IyBSTXukbIyJx2jdKOIYaiHVLBpkiCKXENzRGUdjO2N44ibDtxPSnps7Yr6H3vmBCXq&#10;o8HqXE/n8zgLyZgvrgo03KWnvvQwwxGqooGScbsJaX6icAZusYqtTAI/MzlxxpZNup/GK87EpZ2i&#10;nn8C618AAAD//wMAUEsDBBQABgAIAAAAIQCUXDLN3wAAAAkBAAAPAAAAZHJzL2Rvd25yZXYueG1s&#10;TI/BTsMwDIbvSLxDZCQuiKXrSiml7oSQQOwGA8E1a7K2onFKknXl7TEnONq/9fv7qvVsBzEZH3pH&#10;CMtFAsJQ43RPLcLb68NlASJERVoNjgzCtwmwrk9PKlVqd6QXM21jK7iEQqkQuhjHUsrQdMaqsHCj&#10;Ic72zlsVefSt1F4dudwOMk2SXFrVE3/o1GjuO9N8bg8Wociepo+wWT2/N/l+uIkX19Pjl0c8P5vv&#10;bkFEM8e/Y/jFZ3SomWnnDqSDGBByNokIaZ6xAedpkvFmh7BaXhUg60r+N6h/AAAA//8DAFBLAQIt&#10;ABQABgAIAAAAIQC2gziS/gAAAOEBAAATAAAAAAAAAAAAAAAAAAAAAABbQ29udGVudF9UeXBlc10u&#10;eG1sUEsBAi0AFAAGAAgAAAAhADj9If/WAAAAlAEAAAsAAAAAAAAAAAAAAAAALwEAAF9yZWxzLy5y&#10;ZWxzUEsBAi0AFAAGAAgAAAAhAPJFE3EmAgAATAQAAA4AAAAAAAAAAAAAAAAALgIAAGRycy9lMm9E&#10;b2MueG1sUEsBAi0AFAAGAAgAAAAhAJRcMs3fAAAACQEAAA8AAAAAAAAAAAAAAAAAgAQAAGRycy9k&#10;b3ducmV2LnhtbFBLBQYAAAAABAAEAPMAAACMBQAAAAA=&#10;">
                <v:textbox>
                  <w:txbxContent>
                    <w:p w14:paraId="5999F05A" w14:textId="77777777" w:rsidR="00DB7915" w:rsidRPr="005B7619" w:rsidRDefault="00DB7915" w:rsidP="002C09E2">
                      <w:pPr>
                        <w:jc w:val="center"/>
                        <w:rPr>
                          <w:rFonts w:cs="Times New Roman"/>
                        </w:rPr>
                      </w:pPr>
                      <w:r>
                        <w:rPr>
                          <w:rFonts w:cs="Times New Roman"/>
                        </w:rPr>
                        <w:t>Aqueous extract</w:t>
                      </w:r>
                    </w:p>
                  </w:txbxContent>
                </v:textbox>
                <w10:wrap type="square" anchorx="margin"/>
              </v:shape>
            </w:pict>
          </mc:Fallback>
        </mc:AlternateContent>
      </w:r>
      <w:r w:rsidRPr="002C09E2">
        <w:rPr>
          <w:rFonts w:cs="Times New Roman"/>
          <w:noProof/>
          <w:sz w:val="24"/>
          <w:szCs w:val="24"/>
        </w:rPr>
        <w:drawing>
          <wp:inline distT="0" distB="0" distL="0" distR="0" wp14:anchorId="2B159E56" wp14:editId="77681644">
            <wp:extent cx="1342570" cy="1524000"/>
            <wp:effectExtent l="0" t="0" r="0" b="0"/>
            <wp:docPr id="869070243" name="Picture 86907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30828_163550.jpg"/>
                    <pic:cNvPicPr/>
                  </pic:nvPicPr>
                  <pic:blipFill rotWithShape="1">
                    <a:blip r:embed="rId34" cstate="print">
                      <a:extLst>
                        <a:ext uri="{28A0092B-C50C-407E-A947-70E740481C1C}">
                          <a14:useLocalDpi xmlns:a14="http://schemas.microsoft.com/office/drawing/2010/main" val="0"/>
                        </a:ext>
                      </a:extLst>
                    </a:blip>
                    <a:srcRect l="30173" t="18391" r="21983" b="9196"/>
                    <a:stretch/>
                  </pic:blipFill>
                  <pic:spPr bwMode="auto">
                    <a:xfrm>
                      <a:off x="0" y="0"/>
                      <a:ext cx="1355672" cy="1538872"/>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6F2B246A" wp14:editId="6520DE22">
            <wp:extent cx="1244429" cy="1514475"/>
            <wp:effectExtent l="0" t="0" r="0" b="0"/>
            <wp:docPr id="869070244" name="Picture 86907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30817_161838~2.jpg"/>
                    <pic:cNvPicPr/>
                  </pic:nvPicPr>
                  <pic:blipFill rotWithShape="1">
                    <a:blip r:embed="rId35" cstate="print">
                      <a:extLst>
                        <a:ext uri="{28A0092B-C50C-407E-A947-70E740481C1C}">
                          <a14:useLocalDpi xmlns:a14="http://schemas.microsoft.com/office/drawing/2010/main" val="0"/>
                        </a:ext>
                      </a:extLst>
                    </a:blip>
                    <a:srcRect b="8725"/>
                    <a:stretch/>
                  </pic:blipFill>
                  <pic:spPr bwMode="auto">
                    <a:xfrm>
                      <a:off x="0" y="0"/>
                      <a:ext cx="1264211" cy="1538550"/>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38F6A049" wp14:editId="686FD381">
            <wp:extent cx="1143000" cy="1524000"/>
            <wp:effectExtent l="0" t="0" r="0" b="0"/>
            <wp:docPr id="869070245" name="Picture 86907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30820_132254~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1305" cy="1548407"/>
                    </a:xfrm>
                    <a:prstGeom prst="rect">
                      <a:avLst/>
                    </a:prstGeom>
                  </pic:spPr>
                </pic:pic>
              </a:graphicData>
            </a:graphic>
          </wp:inline>
        </w:drawing>
      </w:r>
      <w:r w:rsidRPr="002C09E2">
        <w:rPr>
          <w:rFonts w:cs="Times New Roman"/>
          <w:sz w:val="24"/>
          <w:szCs w:val="24"/>
        </w:rPr>
        <w:t xml:space="preserve"> </w:t>
      </w:r>
      <w:r w:rsidRPr="002C09E2">
        <w:rPr>
          <w:rFonts w:cs="Times New Roman"/>
          <w:noProof/>
          <w:sz w:val="24"/>
          <w:szCs w:val="24"/>
        </w:rPr>
        <w:t xml:space="preserve"> </w:t>
      </w:r>
      <w:r w:rsidRPr="002C09E2">
        <w:rPr>
          <w:rFonts w:cs="Times New Roman"/>
          <w:noProof/>
          <w:sz w:val="24"/>
          <w:szCs w:val="24"/>
        </w:rPr>
        <w:drawing>
          <wp:inline distT="0" distB="0" distL="0" distR="0" wp14:anchorId="2511E48A" wp14:editId="3A795275">
            <wp:extent cx="1143002" cy="1524000"/>
            <wp:effectExtent l="0" t="0" r="0" b="0"/>
            <wp:docPr id="869070246" name="Picture 86907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30830_16275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7611" cy="1543479"/>
                    </a:xfrm>
                    <a:prstGeom prst="rect">
                      <a:avLst/>
                    </a:prstGeom>
                  </pic:spPr>
                </pic:pic>
              </a:graphicData>
            </a:graphic>
          </wp:inline>
        </w:drawing>
      </w:r>
    </w:p>
    <w:p w14:paraId="34529140" w14:textId="77777777" w:rsidR="002C09E2" w:rsidRPr="002C09E2" w:rsidRDefault="002C09E2" w:rsidP="002C09E2">
      <w:pPr>
        <w:rPr>
          <w:rFonts w:cs="Times New Roman"/>
          <w:sz w:val="24"/>
          <w:szCs w:val="24"/>
        </w:rPr>
      </w:pPr>
      <w:r w:rsidRPr="002C09E2">
        <w:rPr>
          <w:rFonts w:cs="Times New Roman"/>
          <w:sz w:val="24"/>
          <w:szCs w:val="24"/>
        </w:rPr>
        <w:t xml:space="preserve">                </w:t>
      </w:r>
    </w:p>
    <w:p w14:paraId="5E9B20DC" w14:textId="44DA5804" w:rsidR="002C09E2" w:rsidRPr="002C09E2" w:rsidRDefault="002C09E2" w:rsidP="002C09E2">
      <w:pPr>
        <w:rPr>
          <w:rFonts w:cs="Times New Roman"/>
          <w:noProof/>
          <w:sz w:val="24"/>
          <w:szCs w:val="24"/>
        </w:rPr>
      </w:pPr>
    </w:p>
    <w:p w14:paraId="0048853F" w14:textId="076F6E1B" w:rsidR="002C09E2" w:rsidRPr="002C09E2" w:rsidRDefault="00EF5B8F" w:rsidP="002C09E2">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48352" behindDoc="0" locked="0" layoutInCell="1" allowOverlap="1" wp14:anchorId="0391A0CA" wp14:editId="69E8C56C">
                <wp:simplePos x="0" y="0"/>
                <wp:positionH relativeFrom="margin">
                  <wp:align>left</wp:align>
                </wp:positionH>
                <wp:positionV relativeFrom="paragraph">
                  <wp:posOffset>2024380</wp:posOffset>
                </wp:positionV>
                <wp:extent cx="1590675" cy="5905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90550"/>
                        </a:xfrm>
                        <a:prstGeom prst="rect">
                          <a:avLst/>
                        </a:prstGeom>
                        <a:solidFill>
                          <a:srgbClr val="FFFFFF"/>
                        </a:solidFill>
                        <a:ln w="9525">
                          <a:solidFill>
                            <a:srgbClr val="000000"/>
                          </a:solidFill>
                          <a:miter lim="800000"/>
                          <a:headEnd/>
                          <a:tailEnd/>
                        </a:ln>
                      </wps:spPr>
                      <wps:txbx>
                        <w:txbxContent>
                          <w:p w14:paraId="17A8F771" w14:textId="4F4E092A" w:rsidR="00DB7915" w:rsidRPr="003928BC" w:rsidRDefault="00DB7915" w:rsidP="002C09E2">
                            <w:pPr>
                              <w:jc w:val="center"/>
                              <w:rPr>
                                <w:rFonts w:cs="Times New Roman"/>
                                <w:sz w:val="24"/>
                                <w:szCs w:val="24"/>
                              </w:rPr>
                            </w:pPr>
                            <w:r>
                              <w:rPr>
                                <w:rFonts w:cs="Times New Roman"/>
                                <w:sz w:val="24"/>
                                <w:szCs w:val="24"/>
                              </w:rPr>
                              <w:t xml:space="preserve">Sample insertion in UV </w:t>
                            </w:r>
                            <w:r w:rsidRPr="003928BC">
                              <w:rPr>
                                <w:rFonts w:cs="Times New Roman"/>
                                <w:sz w:val="24"/>
                                <w:szCs w:val="24"/>
                              </w:rPr>
                              <w:t>spectrophotometer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A0CA" id="_x0000_s1037" type="#_x0000_t202" style="position:absolute;left:0;text-align:left;margin-left:0;margin-top:159.4pt;width:125.25pt;height:46.5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3YJAIAAEwEAAAOAAAAZHJzL2Uyb0RvYy54bWysVMFu2zAMvQ/YPwi6L3aCuG2MOkWXLsOA&#10;rhvQ7gMYWY6FSaInKbGzrx8lp2nQbZdhPgikSD2Sj6Svbwaj2V46r9BWfDrJOZNWYK3stuLfntbv&#10;rjjzAWwNGq2s+EF6frN8++a670o5wxZ1LR0jEOvLvqt4G0JXZpkXrTTgJ9hJS8YGnYFAqttmtYOe&#10;0I3OZnl+kfXo6s6hkN7T7d1o5MuE3zRShC9N42VguuKUW0inS+cmntnyGsqtg65V4pgG/EMWBpSl&#10;oCeoOwjAdk79BmWUcOixCROBJsOmUUKmGqiaaf6qmscWOplqIXJ8d6LJ/z9Y8bD/6piqKz7nzIKh&#10;Fj3JIbD3OLBZZKfvfElOjx25hYGuqcupUt/do/jumcVVC3Yrb53DvpVQU3bT+DI7ezri+Aiy6T9j&#10;TWFgFzABDY0zkToigxE6delw6kxMRcSQxSK/uCw4E2QjuShS6zIon193zoePEg2LQsUddT6hw/7e&#10;h5gNlM8uMZhHreq10jopbrtZacf2QFOyTl8q4JWbtqyv+KKYFSMBf4XI0/cnCKMCjbtWpuJXJyco&#10;I20fbJ2GMYDSo0wpa3vkMVI3khiGzZAaNk0sR5I3WB+IWYfjeNM6ktCi+8lZT6Ndcf9jB05ypj9Z&#10;6s5iOp/HXUjKvLickeLOLZtzC1hBUBUPnI3iKqT9icRZvKUuNioR/JLJMWca2cT7cb3iTpzryevl&#10;J7D8BQAA//8DAFBLAwQUAAYACAAAACEAmlbUb94AAAAIAQAADwAAAGRycy9kb3ducmV2LnhtbEyP&#10;y07DMBBF90j8gzVIbBB10hchZFIhJBDsoCDYuvE0ifAj2G4a/p5hBcvRHd17TrWZrBEjhdh7h5DP&#10;MhDkGq971yK8vd5fFiBiUk4r4x0hfFOETX16UqlS+6N7oXGbWsElLpYKoUtpKKWMTUdWxZkfyHG2&#10;98GqxGdopQ7qyOXWyHmWraVVveOFTg1011HzuT1YhGL5OH7Ep8Xze7Pem+t0cTU+fAXE87Pp9gZE&#10;oin9PcMvPqNDzUw7f3A6CoPAIglhkRcswPF8la1A7BCWeV6ArCv5X6D+AQAA//8DAFBLAQItABQA&#10;BgAIAAAAIQC2gziS/gAAAOEBAAATAAAAAAAAAAAAAAAAAAAAAABbQ29udGVudF9UeXBlc10ueG1s&#10;UEsBAi0AFAAGAAgAAAAhADj9If/WAAAAlAEAAAsAAAAAAAAAAAAAAAAALwEAAF9yZWxzLy5yZWxz&#10;UEsBAi0AFAAGAAgAAAAhABXHrdgkAgAATAQAAA4AAAAAAAAAAAAAAAAALgIAAGRycy9lMm9Eb2Mu&#10;eG1sUEsBAi0AFAAGAAgAAAAhAJpW1G/eAAAACAEAAA8AAAAAAAAAAAAAAAAAfgQAAGRycy9kb3du&#10;cmV2LnhtbFBLBQYAAAAABAAEAPMAAACJBQAAAAA=&#10;">
                <v:textbox>
                  <w:txbxContent>
                    <w:p w14:paraId="17A8F771" w14:textId="4F4E092A" w:rsidR="00DB7915" w:rsidRPr="003928BC" w:rsidRDefault="00DB7915" w:rsidP="002C09E2">
                      <w:pPr>
                        <w:jc w:val="center"/>
                        <w:rPr>
                          <w:rFonts w:cs="Times New Roman"/>
                          <w:sz w:val="24"/>
                          <w:szCs w:val="24"/>
                        </w:rPr>
                      </w:pPr>
                      <w:r>
                        <w:rPr>
                          <w:rFonts w:cs="Times New Roman"/>
                          <w:sz w:val="24"/>
                          <w:szCs w:val="24"/>
                        </w:rPr>
                        <w:t xml:space="preserve">Sample insertion in UV </w:t>
                      </w:r>
                      <w:r w:rsidRPr="003928BC">
                        <w:rPr>
                          <w:rFonts w:cs="Times New Roman"/>
                          <w:sz w:val="24"/>
                          <w:szCs w:val="24"/>
                        </w:rPr>
                        <w:t>spectrophotometer</w:t>
                      </w:r>
                    </w:p>
                  </w:txbxContent>
                </v:textbox>
                <w10:wrap type="square" anchorx="margin"/>
              </v:shape>
            </w:pict>
          </mc:Fallback>
        </mc:AlternateContent>
      </w:r>
      <w:r w:rsidR="002C09E2" w:rsidRPr="002C09E2">
        <w:rPr>
          <w:rFonts w:cs="Times New Roman"/>
          <w:noProof/>
          <w:sz w:val="24"/>
          <w:szCs w:val="24"/>
        </w:rPr>
        <mc:AlternateContent>
          <mc:Choice Requires="wps">
            <w:drawing>
              <wp:anchor distT="45720" distB="45720" distL="114300" distR="114300" simplePos="0" relativeHeight="251750400" behindDoc="0" locked="0" layoutInCell="1" allowOverlap="1" wp14:anchorId="5B5D218D" wp14:editId="1EDD1044">
                <wp:simplePos x="0" y="0"/>
                <wp:positionH relativeFrom="margin">
                  <wp:posOffset>3741420</wp:posOffset>
                </wp:positionH>
                <wp:positionV relativeFrom="paragraph">
                  <wp:posOffset>2014855</wp:posOffset>
                </wp:positionV>
                <wp:extent cx="1285875" cy="5048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04825"/>
                        </a:xfrm>
                        <a:prstGeom prst="rect">
                          <a:avLst/>
                        </a:prstGeom>
                        <a:solidFill>
                          <a:srgbClr val="FFFFFF"/>
                        </a:solidFill>
                        <a:ln w="9525">
                          <a:solidFill>
                            <a:srgbClr val="000000"/>
                          </a:solidFill>
                          <a:miter lim="800000"/>
                          <a:headEnd/>
                          <a:tailEnd/>
                        </a:ln>
                      </wps:spPr>
                      <wps:txbx>
                        <w:txbxContent>
                          <w:p w14:paraId="01A69DD7" w14:textId="77777777" w:rsidR="00DB7915" w:rsidRPr="005B7619" w:rsidRDefault="00DB7915" w:rsidP="002C09E2">
                            <w:pPr>
                              <w:jc w:val="center"/>
                              <w:rPr>
                                <w:rFonts w:cs="Times New Roman"/>
                              </w:rPr>
                            </w:pPr>
                            <w:r>
                              <w:rPr>
                                <w:rFonts w:cs="Times New Roman"/>
                              </w:rPr>
                              <w:t>Setting up stirring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D218D" id="_x0000_s1038" type="#_x0000_t202" style="position:absolute;left:0;text-align:left;margin-left:294.6pt;margin-top:158.65pt;width:101.25pt;height:39.7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C8JAIAAE0EAAAOAAAAZHJzL2Uyb0RvYy54bWysVNuO0zAQfUfiHyy/06RRw7ZR09XSpQhp&#10;WZB2+QDHcRoL22Nst8ny9YydbikX8YDIg+Wxx2dmzpnJ+nrUihyF8xJMTeeznBJhOLTS7Gv6+XH3&#10;akmJD8y0TIERNX0Snl5vXr5YD7YSBfSgWuEIghhfDbamfQi2yjLPe6GZn4EVBi87cJoFNN0+ax0b&#10;EF2rrMjz19kArrUOuPAeT2+nS7pJ+F0nePjYdV4EomqKuYW0urQ2cc02a1btHbO95Kc02D9koZk0&#10;GPQMdcsCIwcnf4PSkjvw0IUZB51B10kuUg1YzTz/pZqHnlmRakFyvD3T5P8fLL8/fnJEtqjdihLD&#10;NGr0KMZA3sBIikjPYH2FXg8W/cKIx+iaSvX2DvgXTwxse2b24sY5GHrBWkxvHl9mF08nHB9BmuED&#10;tBiGHQIkoLFzOnKHbBBER5meztLEVHgMWSzL5VVJCce7Ml8sizKFYNXza+t8eCdAk7ipqUPpEzo7&#10;3vkQs2HVs0sM5kHJdieVSobbN1vlyJFhm+zSd0L/yU0ZMtR0VWLsv0Pk6fsThJYB+11JXdPl2YlV&#10;kba3pk3dGJhU0x5TVubEY6RuIjGMzTgpdtangfYJmXUw9TfOI256cN8oGbC3a+q/HpgTlKj3BtVZ&#10;zReLOAzJWJRXBRru8qa5vGGGI1RNAyXTdhvSAEUKDNygip1MBEe5p0xOOWPPJt5P8xWH4tJOXj/+&#10;ApvvAAAA//8DAFBLAwQUAAYACAAAACEAnmA3JOEAAAALAQAADwAAAGRycy9kb3ducmV2LnhtbEyP&#10;y07DMBBF90j8gzVIbBB10kBexKkQEgh2UBBs3dhNIuxxsN00/D3DCpYzc3Tn3GazWMNm7cPoUEC6&#10;SoBp7JwasRfw9np/WQILUaKSxqEW8K0DbNrTk0bWyh3xRc/b2DMKwVBLAUOMU8156AZtZVi5SSPd&#10;9s5bGWn0PVdeHincGr5OkpxbOSJ9GOSk7wbdfW4PVkB59Th/hKfs+b3L96aKF8X88OWFOD9bbm+A&#10;Rb3EPxh+9UkdWnLauQOqwIyA67JaEyogS4sMGBFFlRbAdrSp8hJ42/D/HdofAAAA//8DAFBLAQIt&#10;ABQABgAIAAAAIQC2gziS/gAAAOEBAAATAAAAAAAAAAAAAAAAAAAAAABbQ29udGVudF9UeXBlc10u&#10;eG1sUEsBAi0AFAAGAAgAAAAhADj9If/WAAAAlAEAAAsAAAAAAAAAAAAAAAAALwEAAF9yZWxzLy5y&#10;ZWxzUEsBAi0AFAAGAAgAAAAhABWjgLwkAgAATQQAAA4AAAAAAAAAAAAAAAAALgIAAGRycy9lMm9E&#10;b2MueG1sUEsBAi0AFAAGAAgAAAAhAJ5gNyThAAAACwEAAA8AAAAAAAAAAAAAAAAAfgQAAGRycy9k&#10;b3ducmV2LnhtbFBLBQYAAAAABAAEAPMAAACMBQAAAAA=&#10;">
                <v:textbox>
                  <w:txbxContent>
                    <w:p w14:paraId="01A69DD7" w14:textId="77777777" w:rsidR="00DB7915" w:rsidRPr="005B7619" w:rsidRDefault="00DB7915" w:rsidP="002C09E2">
                      <w:pPr>
                        <w:jc w:val="center"/>
                        <w:rPr>
                          <w:rFonts w:cs="Times New Roman"/>
                        </w:rPr>
                      </w:pPr>
                      <w:r>
                        <w:rPr>
                          <w:rFonts w:cs="Times New Roman"/>
                        </w:rPr>
                        <w:t>Setting up stirring machine</w:t>
                      </w:r>
                    </w:p>
                  </w:txbxContent>
                </v:textbox>
                <w10:wrap type="square" anchorx="margin"/>
              </v:shape>
            </w:pict>
          </mc:Fallback>
        </mc:AlternateContent>
      </w:r>
      <w:r w:rsidR="002C09E2" w:rsidRPr="002C09E2">
        <w:rPr>
          <w:rFonts w:cs="Times New Roman"/>
          <w:noProof/>
          <w:sz w:val="24"/>
          <w:szCs w:val="24"/>
        </w:rPr>
        <mc:AlternateContent>
          <mc:Choice Requires="wps">
            <w:drawing>
              <wp:anchor distT="45720" distB="45720" distL="114300" distR="114300" simplePos="0" relativeHeight="251749376" behindDoc="0" locked="0" layoutInCell="1" allowOverlap="1" wp14:anchorId="21C5C5B7" wp14:editId="3B3EBC1F">
                <wp:simplePos x="0" y="0"/>
                <wp:positionH relativeFrom="margin">
                  <wp:align>center</wp:align>
                </wp:positionH>
                <wp:positionV relativeFrom="paragraph">
                  <wp:posOffset>2019300</wp:posOffset>
                </wp:positionV>
                <wp:extent cx="1600200" cy="5715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7001FF38" w14:textId="425BE319" w:rsidR="00DB7915" w:rsidRPr="003928BC" w:rsidRDefault="00DB7915" w:rsidP="002C09E2">
                            <w:pPr>
                              <w:jc w:val="center"/>
                              <w:rPr>
                                <w:rFonts w:cs="Times New Roman"/>
                                <w:sz w:val="24"/>
                                <w:szCs w:val="24"/>
                              </w:rPr>
                            </w:pPr>
                            <w:r>
                              <w:rPr>
                                <w:rFonts w:cs="Times New Roman"/>
                                <w:sz w:val="24"/>
                                <w:szCs w:val="24"/>
                              </w:rPr>
                              <w:t>Taking UV absorbance r</w:t>
                            </w:r>
                            <w:r w:rsidRPr="003928BC">
                              <w:rPr>
                                <w:rFonts w:cs="Times New Roman"/>
                                <w:sz w:val="24"/>
                                <w:szCs w:val="24"/>
                              </w:rPr>
                              <w:t xml:space="preserve">eadings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5C5B7" id="_x0000_s1039" type="#_x0000_t202" style="position:absolute;left:0;text-align:left;margin-left:0;margin-top:159pt;width:126pt;height:45pt;z-index:251749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j4JQIAAEwEAAAOAAAAZHJzL2Uyb0RvYy54bWysVNtu2zAMfR+wfxD0vtjO4l6MOEWXLsOA&#10;7gK0+wBZlmNhkqhJSuzs60fJaZrdXob5QSBF6pA8JL28GbUie+G8BFPTYpZTIgyHVpptTb88bl5d&#10;UeIDMy1TYERND8LTm9XLF8vBVmIOPahWOIIgxleDrWkfgq2yzPNeaOZnYIVBYwdOs4Cq22atYwOi&#10;a5XN8/wiG8C11gEX3uPt3WSkq4TfdYKHT13nRSCqpphbSKdLZxPPbLVk1dYx20t+TIP9QxaaSYNB&#10;T1B3LDCyc/I3KC25Aw9dmHHQGXSd5CLVgNUU+S/VPPTMilQLkuPtiSb//2D5x/1nR2Rb05ISwzS2&#10;6FGMgbyBkcwjO4P1FTo9WHQLI15jl1Ol3t4D/+qJgXXPzFbcOgdDL1iL2RXxZXb2dMLxEaQZPkCL&#10;YdguQAIaO6cjdUgGQXTs0uHUmZgKjyEv8hzbTQlHW3lZlCjHEKx6em2dD+8EaBKFmjrsfEJn+3sf&#10;JtcnlxjMg5LtRiqVFLdt1sqRPcMp2aTviP6TmzJkqOl1OS8nAv4KkafvTxBaBhx3JXVNr05OrIq0&#10;vTUtpsmqwKSaZKxOmSOPkbqJxDA2Y2pY8TpGiCQ30B6QWQfTeOM6otCD+07JgKNdU/9tx5ygRL03&#10;2J3rYrGIu5CURXk5R8WdW5pzCzMcoWoaKJnEdUj7E3M1cItd7GQi+DmTY844sqlFx/WKO3GuJ6/n&#10;n8DqBwAAAP//AwBQSwMEFAAGAAgAAAAhACoz2BzeAAAACAEAAA8AAABkcnMvZG93bnJldi54bWxM&#10;j81Ow0AMhO9IvMPKSFwQ3TQtJYQ4FUIC0RsUBNdt1k0i9ifsbtPw9pgT3MYea/xNtZ6sESOF2HuH&#10;MJ9lIMg1XveuRXh7fbgsQMSknFbGO0L4pgjr+vSkUqX2R/dC4za1gkNcLBVCl9JQShmbjqyKMz+Q&#10;Y2/vg1WJx9BKHdSRw62ReZatpFW94w+dGui+o+Zze7AIxfJp/IibxfN7s9qbm3RxPT5+BcTzs+nu&#10;FkSiKf0dwy8+o0PNTDt/cDoKg8BFEsJiXrBgO7/KWewQlhlvZF3J/wXqHwAAAP//AwBQSwECLQAU&#10;AAYACAAAACEAtoM4kv4AAADhAQAAEwAAAAAAAAAAAAAAAAAAAAAAW0NvbnRlbnRfVHlwZXNdLnht&#10;bFBLAQItABQABgAIAAAAIQA4/SH/1gAAAJQBAAALAAAAAAAAAAAAAAAAAC8BAABfcmVscy8ucmVs&#10;c1BLAQItABQABgAIAAAAIQAXXxj4JQIAAEwEAAAOAAAAAAAAAAAAAAAAAC4CAABkcnMvZTJvRG9j&#10;LnhtbFBLAQItABQABgAIAAAAIQAqM9gc3gAAAAgBAAAPAAAAAAAAAAAAAAAAAH8EAABkcnMvZG93&#10;bnJldi54bWxQSwUGAAAAAAQABADzAAAAigUAAAAA&#10;">
                <v:textbox>
                  <w:txbxContent>
                    <w:p w14:paraId="7001FF38" w14:textId="425BE319" w:rsidR="00DB7915" w:rsidRPr="003928BC" w:rsidRDefault="00DB7915" w:rsidP="002C09E2">
                      <w:pPr>
                        <w:jc w:val="center"/>
                        <w:rPr>
                          <w:rFonts w:cs="Times New Roman"/>
                          <w:sz w:val="24"/>
                          <w:szCs w:val="24"/>
                        </w:rPr>
                      </w:pPr>
                      <w:r>
                        <w:rPr>
                          <w:rFonts w:cs="Times New Roman"/>
                          <w:sz w:val="24"/>
                          <w:szCs w:val="24"/>
                        </w:rPr>
                        <w:t>Taking UV absorbance r</w:t>
                      </w:r>
                      <w:r w:rsidRPr="003928BC">
                        <w:rPr>
                          <w:rFonts w:cs="Times New Roman"/>
                          <w:sz w:val="24"/>
                          <w:szCs w:val="24"/>
                        </w:rPr>
                        <w:t xml:space="preserve">eadings </w:t>
                      </w:r>
                    </w:p>
                  </w:txbxContent>
                </v:textbox>
                <w10:wrap type="square" anchorx="margin"/>
              </v:shape>
            </w:pict>
          </mc:Fallback>
        </mc:AlternateContent>
      </w:r>
      <w:r w:rsidR="002C09E2" w:rsidRPr="002C09E2">
        <w:rPr>
          <w:rFonts w:cs="Times New Roman"/>
          <w:noProof/>
          <w:sz w:val="24"/>
          <w:szCs w:val="24"/>
        </w:rPr>
        <w:drawing>
          <wp:inline distT="0" distB="0" distL="0" distR="0" wp14:anchorId="70C3C567" wp14:editId="2178FFF3">
            <wp:extent cx="1645334" cy="1733550"/>
            <wp:effectExtent l="0" t="0" r="0" b="0"/>
            <wp:docPr id="869070247" name="Picture 86907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30817_163453~2.jpg"/>
                    <pic:cNvPicPr/>
                  </pic:nvPicPr>
                  <pic:blipFill rotWithShape="1">
                    <a:blip r:embed="rId38" cstate="print">
                      <a:extLst>
                        <a:ext uri="{28A0092B-C50C-407E-A947-70E740481C1C}">
                          <a14:useLocalDpi xmlns:a14="http://schemas.microsoft.com/office/drawing/2010/main" val="0"/>
                        </a:ext>
                      </a:extLst>
                    </a:blip>
                    <a:srcRect t="13661"/>
                    <a:stretch/>
                  </pic:blipFill>
                  <pic:spPr bwMode="auto">
                    <a:xfrm>
                      <a:off x="0" y="0"/>
                      <a:ext cx="1665526" cy="1754824"/>
                    </a:xfrm>
                    <a:prstGeom prst="rect">
                      <a:avLst/>
                    </a:prstGeom>
                    <a:ln>
                      <a:noFill/>
                    </a:ln>
                    <a:extLst>
                      <a:ext uri="{53640926-AAD7-44D8-BBD7-CCE9431645EC}">
                        <a14:shadowObscured xmlns:a14="http://schemas.microsoft.com/office/drawing/2010/main"/>
                      </a:ext>
                    </a:extLst>
                  </pic:spPr>
                </pic:pic>
              </a:graphicData>
            </a:graphic>
          </wp:inline>
        </w:drawing>
      </w:r>
      <w:r w:rsidR="002C09E2" w:rsidRPr="002C09E2">
        <w:rPr>
          <w:rFonts w:cs="Times New Roman"/>
          <w:noProof/>
          <w:sz w:val="24"/>
          <w:szCs w:val="24"/>
        </w:rPr>
        <w:t xml:space="preserve">   </w:t>
      </w:r>
      <w:r w:rsidR="002C09E2" w:rsidRPr="002C09E2">
        <w:rPr>
          <w:rFonts w:cs="Times New Roman"/>
          <w:sz w:val="24"/>
          <w:szCs w:val="24"/>
        </w:rPr>
        <w:t xml:space="preserve"> </w:t>
      </w:r>
      <w:r w:rsidR="002C09E2" w:rsidRPr="002C09E2">
        <w:rPr>
          <w:rFonts w:cs="Times New Roman"/>
          <w:noProof/>
          <w:sz w:val="24"/>
          <w:szCs w:val="24"/>
        </w:rPr>
        <w:drawing>
          <wp:inline distT="0" distB="0" distL="0" distR="0" wp14:anchorId="39FFC6BF" wp14:editId="24787371">
            <wp:extent cx="1687324" cy="1733550"/>
            <wp:effectExtent l="0" t="0" r="8255" b="0"/>
            <wp:docPr id="869070248" name="Picture 86907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30817_163556.jpg"/>
                    <pic:cNvPicPr/>
                  </pic:nvPicPr>
                  <pic:blipFill rotWithShape="1">
                    <a:blip r:embed="rId39" cstate="print">
                      <a:extLst>
                        <a:ext uri="{28A0092B-C50C-407E-A947-70E740481C1C}">
                          <a14:useLocalDpi xmlns:a14="http://schemas.microsoft.com/office/drawing/2010/main" val="0"/>
                        </a:ext>
                      </a:extLst>
                    </a:blip>
                    <a:srcRect t="22945"/>
                    <a:stretch/>
                  </pic:blipFill>
                  <pic:spPr bwMode="auto">
                    <a:xfrm>
                      <a:off x="0" y="0"/>
                      <a:ext cx="1708666" cy="1755476"/>
                    </a:xfrm>
                    <a:prstGeom prst="rect">
                      <a:avLst/>
                    </a:prstGeom>
                    <a:ln>
                      <a:noFill/>
                    </a:ln>
                    <a:extLst>
                      <a:ext uri="{53640926-AAD7-44D8-BBD7-CCE9431645EC}">
                        <a14:shadowObscured xmlns:a14="http://schemas.microsoft.com/office/drawing/2010/main"/>
                      </a:ext>
                    </a:extLst>
                  </pic:spPr>
                </pic:pic>
              </a:graphicData>
            </a:graphic>
          </wp:inline>
        </w:drawing>
      </w:r>
      <w:r w:rsidR="002C09E2" w:rsidRPr="002C09E2">
        <w:rPr>
          <w:rFonts w:cs="Times New Roman"/>
          <w:noProof/>
          <w:sz w:val="24"/>
          <w:szCs w:val="24"/>
        </w:rPr>
        <w:t xml:space="preserve">    </w:t>
      </w:r>
      <w:r w:rsidR="002C09E2" w:rsidRPr="002C09E2">
        <w:rPr>
          <w:rFonts w:cs="Times New Roman"/>
          <w:noProof/>
          <w:sz w:val="24"/>
          <w:szCs w:val="24"/>
        </w:rPr>
        <w:drawing>
          <wp:inline distT="0" distB="0" distL="0" distR="0" wp14:anchorId="3BF178AA" wp14:editId="39AED797">
            <wp:extent cx="1504373" cy="1748114"/>
            <wp:effectExtent l="0" t="0" r="635" b="5080"/>
            <wp:docPr id="869070249" name="Picture 86907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30904_123701.jpg"/>
                    <pic:cNvPicPr/>
                  </pic:nvPicPr>
                  <pic:blipFill rotWithShape="1">
                    <a:blip r:embed="rId40" cstate="print">
                      <a:extLst>
                        <a:ext uri="{28A0092B-C50C-407E-A947-70E740481C1C}">
                          <a14:useLocalDpi xmlns:a14="http://schemas.microsoft.com/office/drawing/2010/main" val="0"/>
                        </a:ext>
                      </a:extLst>
                    </a:blip>
                    <a:srcRect l="11431" t="10716" r="5063" b="11652"/>
                    <a:stretch/>
                  </pic:blipFill>
                  <pic:spPr bwMode="auto">
                    <a:xfrm>
                      <a:off x="0" y="0"/>
                      <a:ext cx="1533576" cy="1782049"/>
                    </a:xfrm>
                    <a:prstGeom prst="rect">
                      <a:avLst/>
                    </a:prstGeom>
                    <a:ln>
                      <a:noFill/>
                    </a:ln>
                    <a:extLst>
                      <a:ext uri="{53640926-AAD7-44D8-BBD7-CCE9431645EC}">
                        <a14:shadowObscured xmlns:a14="http://schemas.microsoft.com/office/drawing/2010/main"/>
                      </a:ext>
                    </a:extLst>
                  </pic:spPr>
                </pic:pic>
              </a:graphicData>
            </a:graphic>
          </wp:inline>
        </w:drawing>
      </w:r>
    </w:p>
    <w:p w14:paraId="792C75E2" w14:textId="1D5C5A13" w:rsidR="002C09E2" w:rsidRPr="002C09E2" w:rsidRDefault="002C09E2" w:rsidP="002C09E2">
      <w:pPr>
        <w:jc w:val="center"/>
        <w:rPr>
          <w:rFonts w:cs="Times New Roman"/>
          <w:noProof/>
          <w:sz w:val="24"/>
          <w:szCs w:val="24"/>
        </w:rPr>
      </w:pPr>
    </w:p>
    <w:p w14:paraId="39B3618E" w14:textId="77777777" w:rsidR="002C09E2" w:rsidRPr="002C09E2" w:rsidRDefault="002C09E2" w:rsidP="002C09E2">
      <w:pPr>
        <w:rPr>
          <w:rFonts w:cs="Times New Roman"/>
          <w:noProof/>
          <w:sz w:val="24"/>
          <w:szCs w:val="24"/>
        </w:rPr>
      </w:pPr>
      <w:r w:rsidRPr="002C09E2">
        <w:rPr>
          <w:rFonts w:cs="Times New Roman"/>
          <w:noProof/>
          <w:sz w:val="24"/>
          <w:szCs w:val="24"/>
        </w:rPr>
        <w:lastRenderedPageBreak/>
        <w:drawing>
          <wp:inline distT="0" distB="0" distL="0" distR="0" wp14:anchorId="092AB774" wp14:editId="46CC9616">
            <wp:extent cx="1219200" cy="1357389"/>
            <wp:effectExtent l="0" t="0" r="0" b="0"/>
            <wp:docPr id="869070251" name="Picture 86907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20230904_115158.jpg"/>
                    <pic:cNvPicPr/>
                  </pic:nvPicPr>
                  <pic:blipFill rotWithShape="1">
                    <a:blip r:embed="rId41" cstate="print">
                      <a:extLst>
                        <a:ext uri="{28A0092B-C50C-407E-A947-70E740481C1C}">
                          <a14:useLocalDpi xmlns:a14="http://schemas.microsoft.com/office/drawing/2010/main" val="0"/>
                        </a:ext>
                      </a:extLst>
                    </a:blip>
                    <a:srcRect t="11859"/>
                    <a:stretch/>
                  </pic:blipFill>
                  <pic:spPr bwMode="auto">
                    <a:xfrm>
                      <a:off x="0" y="0"/>
                      <a:ext cx="1239643" cy="1380150"/>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31A6A5A1" wp14:editId="612CF0F2">
            <wp:extent cx="1715192" cy="1352550"/>
            <wp:effectExtent l="0" t="0" r="0" b="0"/>
            <wp:docPr id="869070252" name="Picture 86907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30904_111612.jpg"/>
                    <pic:cNvPicPr/>
                  </pic:nvPicPr>
                  <pic:blipFill rotWithShape="1">
                    <a:blip r:embed="rId42" cstate="print">
                      <a:extLst>
                        <a:ext uri="{28A0092B-C50C-407E-A947-70E740481C1C}">
                          <a14:useLocalDpi xmlns:a14="http://schemas.microsoft.com/office/drawing/2010/main" val="0"/>
                        </a:ext>
                      </a:extLst>
                    </a:blip>
                    <a:srcRect t="5269" b="6365"/>
                    <a:stretch/>
                  </pic:blipFill>
                  <pic:spPr bwMode="auto">
                    <a:xfrm>
                      <a:off x="0" y="0"/>
                      <a:ext cx="1746801" cy="1377476"/>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14245D7E" wp14:editId="52235BA0">
            <wp:extent cx="1928891" cy="1362075"/>
            <wp:effectExtent l="0" t="0" r="0" b="0"/>
            <wp:docPr id="869070253" name="Picture 86907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30904_111633.jpg"/>
                    <pic:cNvPicPr/>
                  </pic:nvPicPr>
                  <pic:blipFill rotWithShape="1">
                    <a:blip r:embed="rId43" cstate="print">
                      <a:extLst>
                        <a:ext uri="{28A0092B-C50C-407E-A947-70E740481C1C}">
                          <a14:useLocalDpi xmlns:a14="http://schemas.microsoft.com/office/drawing/2010/main" val="0"/>
                        </a:ext>
                      </a:extLst>
                    </a:blip>
                    <a:srcRect l="-326" t="6950" r="326" b="7038"/>
                    <a:stretch/>
                  </pic:blipFill>
                  <pic:spPr bwMode="auto">
                    <a:xfrm>
                      <a:off x="0" y="0"/>
                      <a:ext cx="1947304" cy="1375077"/>
                    </a:xfrm>
                    <a:prstGeom prst="rect">
                      <a:avLst/>
                    </a:prstGeom>
                    <a:ln>
                      <a:noFill/>
                    </a:ln>
                    <a:extLst>
                      <a:ext uri="{53640926-AAD7-44D8-BBD7-CCE9431645EC}">
                        <a14:shadowObscured xmlns:a14="http://schemas.microsoft.com/office/drawing/2010/main"/>
                      </a:ext>
                    </a:extLst>
                  </pic:spPr>
                </pic:pic>
              </a:graphicData>
            </a:graphic>
          </wp:inline>
        </w:drawing>
      </w:r>
    </w:p>
    <w:p w14:paraId="31B24F97" w14:textId="77777777" w:rsidR="002C09E2" w:rsidRPr="002C09E2" w:rsidRDefault="002C09E2" w:rsidP="002C09E2">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51424" behindDoc="0" locked="0" layoutInCell="1" allowOverlap="1" wp14:anchorId="317EF373" wp14:editId="6E4E52F3">
                <wp:simplePos x="0" y="0"/>
                <wp:positionH relativeFrom="margin">
                  <wp:align>left</wp:align>
                </wp:positionH>
                <wp:positionV relativeFrom="paragraph">
                  <wp:posOffset>6985</wp:posOffset>
                </wp:positionV>
                <wp:extent cx="1304925" cy="108585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85850"/>
                        </a:xfrm>
                        <a:prstGeom prst="rect">
                          <a:avLst/>
                        </a:prstGeom>
                        <a:solidFill>
                          <a:srgbClr val="FFFFFF"/>
                        </a:solidFill>
                        <a:ln w="9525">
                          <a:solidFill>
                            <a:srgbClr val="000000"/>
                          </a:solidFill>
                          <a:miter lim="800000"/>
                          <a:headEnd/>
                          <a:tailEnd/>
                        </a:ln>
                      </wps:spPr>
                      <wps:txbx>
                        <w:txbxContent>
                          <w:p w14:paraId="48295EE0" w14:textId="77777777" w:rsidR="00DB7915" w:rsidRPr="003928BC" w:rsidRDefault="00DB7915" w:rsidP="002C09E2">
                            <w:pPr>
                              <w:jc w:val="center"/>
                              <w:rPr>
                                <w:rFonts w:cs="Times New Roman"/>
                                <w:sz w:val="24"/>
                                <w:szCs w:val="24"/>
                              </w:rPr>
                            </w:pPr>
                            <w:r w:rsidRPr="003928BC">
                              <w:rPr>
                                <w:rFonts w:cs="Times New Roman"/>
                                <w:sz w:val="24"/>
                                <w:szCs w:val="24"/>
                              </w:rPr>
                              <w:t>Aqueous extraction of peel powder under stirring condition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EF373" id="_x0000_s1040" type="#_x0000_t202" style="position:absolute;left:0;text-align:left;margin-left:0;margin-top:.55pt;width:102.75pt;height:85.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oyJgIAAE4EAAAOAAAAZHJzL2Uyb0RvYy54bWysVNuO0zAQfUfiHyy/0ySlhTZqulq6FCEt&#10;F2mXD3Acp7GwPcZ2m5Sv37HTlmpBPCDyYHk84+OZc2ayuhm0IgfhvART0WKSUyIMh0aaXUW/PW5f&#10;LSjxgZmGKTCiokfh6c365YtVb0sxhQ5UIxxBEOPL3la0C8GWWeZ5JzTzE7DCoLMFp1lA0+2yxrEe&#10;0bXKpnn+JuvBNdYBF97j6d3opOuE37aChy9t60UgqqKYW0irS2sd12y9YuXOMdtJfkqD/UMWmkmD&#10;j16g7lhgZO/kb1Bacgce2jDhoDNoW8lFqgGrKfJn1Tx0zIpUC5Lj7YUm//9g+efDV0dkU9EpKmWY&#10;Ro0exRDIOxjINNLTW19i1IPFuDDgMcqcSvX2Hvh3TwxsOmZ24tY56DvBGkyviDezq6sjjo8gdf8J&#10;GnyG7QMkoKF1OnKHbBBER5mOF2liKjw++TqfLadzSjj6inwxX8yTeBkrz9et8+GDAE3ipqIOtU/w&#10;7HDvQ0yHleeQ+JoHJZutVCoZbldvlCMHhn2yTV+q4FmYMqSv6HKOifwdIk/fnyC0DNjwSuqKLi5B&#10;rIy8vTdNasfApBr3mLIyJyIjdyOLYaiHJFkxOwtUQ3NEah2MDY4DiZsO3E9Kemzuivofe+YEJeqj&#10;QXmWxWwWpyEZs/nbKRru2lNfe5jhCFXRQMm43YQ0QZECA7coYysTwVHvMZNTzti0iffTgMWpuLZT&#10;1K/fwPoJAAD//wMAUEsDBBQABgAIAAAAIQDKPz8d3AAAAAYBAAAPAAAAZHJzL2Rvd25yZXYueG1s&#10;TI/NTsMwEITvSLyDtUhcEHUS6A8hToWQQPQGBcHVjbdJhL0OtpuGt2c5wXF2VjPfVOvJWTFiiL0n&#10;BfksA4HUeNNTq+Dt9eFyBSImTUZbT6jgGyOs69OTSpfGH+kFx21qBYdQLLWCLqWhlDI2HTodZ35A&#10;Ym/vg9OJZWilCfrI4c7KIssW0umeuKHTA9532HxuD07B6vpp/Iibq+f3ZrG3N+liOT5+BaXOz6a7&#10;WxAJp/T3DL/4jA41M+38gUwUVgEPSXzNQbBZZPM5iB3rZZGDrCv5H7/+AQAA//8DAFBLAQItABQA&#10;BgAIAAAAIQC2gziS/gAAAOEBAAATAAAAAAAAAAAAAAAAAAAAAABbQ29udGVudF9UeXBlc10ueG1s&#10;UEsBAi0AFAAGAAgAAAAhADj9If/WAAAAlAEAAAsAAAAAAAAAAAAAAAAALwEAAF9yZWxzLy5yZWxz&#10;UEsBAi0AFAAGAAgAAAAhAL0o2jImAgAATgQAAA4AAAAAAAAAAAAAAAAALgIAAGRycy9lMm9Eb2Mu&#10;eG1sUEsBAi0AFAAGAAgAAAAhAMo/Px3cAAAABgEAAA8AAAAAAAAAAAAAAAAAgAQAAGRycy9kb3du&#10;cmV2LnhtbFBLBQYAAAAABAAEAPMAAACJBQAAAAA=&#10;">
                <v:textbox>
                  <w:txbxContent>
                    <w:p w14:paraId="48295EE0" w14:textId="77777777" w:rsidR="00DB7915" w:rsidRPr="003928BC" w:rsidRDefault="00DB7915" w:rsidP="002C09E2">
                      <w:pPr>
                        <w:jc w:val="center"/>
                        <w:rPr>
                          <w:rFonts w:cs="Times New Roman"/>
                          <w:sz w:val="24"/>
                          <w:szCs w:val="24"/>
                        </w:rPr>
                      </w:pPr>
                      <w:r w:rsidRPr="003928BC">
                        <w:rPr>
                          <w:rFonts w:cs="Times New Roman"/>
                          <w:sz w:val="24"/>
                          <w:szCs w:val="24"/>
                        </w:rPr>
                        <w:t>Aqueous extraction of peel powder under stirring condition</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52448" behindDoc="0" locked="0" layoutInCell="1" allowOverlap="1" wp14:anchorId="4DD11BC1" wp14:editId="6A228F1B">
                <wp:simplePos x="0" y="0"/>
                <wp:positionH relativeFrom="margin">
                  <wp:posOffset>2115185</wp:posOffset>
                </wp:positionH>
                <wp:positionV relativeFrom="paragraph">
                  <wp:posOffset>10160</wp:posOffset>
                </wp:positionV>
                <wp:extent cx="1906270" cy="323850"/>
                <wp:effectExtent l="0" t="0" r="11430"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323850"/>
                        </a:xfrm>
                        <a:prstGeom prst="rect">
                          <a:avLst/>
                        </a:prstGeom>
                        <a:solidFill>
                          <a:srgbClr val="FFFFFF"/>
                        </a:solidFill>
                        <a:ln w="9525">
                          <a:solidFill>
                            <a:srgbClr val="000000"/>
                          </a:solidFill>
                          <a:miter lim="800000"/>
                          <a:headEnd/>
                          <a:tailEnd/>
                        </a:ln>
                      </wps:spPr>
                      <wps:txbx>
                        <w:txbxContent>
                          <w:p w14:paraId="76299362" w14:textId="77777777" w:rsidR="00DB7915" w:rsidRPr="00406D3A" w:rsidRDefault="00DB7915" w:rsidP="002C09E2">
                            <w:pPr>
                              <w:jc w:val="center"/>
                              <w:rPr>
                                <w:rFonts w:cs="Times New Roman"/>
                                <w:sz w:val="24"/>
                                <w:szCs w:val="24"/>
                              </w:rPr>
                            </w:pPr>
                            <w:r w:rsidRPr="00406D3A">
                              <w:rPr>
                                <w:rFonts w:cs="Times New Roman"/>
                                <w:sz w:val="24"/>
                                <w:szCs w:val="24"/>
                              </w:rPr>
                              <w:t>Filtered aqueous extract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11BC1" id="_x0000_s1041" type="#_x0000_t202" style="position:absolute;left:0;text-align:left;margin-left:166.55pt;margin-top:.8pt;width:150.1pt;height:25.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JJw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qJRh&#10;GjV6Fn0gb6EneaSns77AqCeLcaHHY5Q5lertI/BvnhjYtMzsxL1z0LWC1ZjeJN7Mrq4OOD6CVN1H&#10;qPEZtg+QgPrG6cgdskEQHWU6XqSJqfD45HJ8k9+ii6Nvmk8X86Rdxorzbet8eC9Ak7gpqUPpEzo7&#10;PPoQs2HFOSQ+5kHJeiuVSobbVRvlyIFhm2zTlwp4EaYM6Uq6nOfzgYC/QozT9ycILQP2u5K6pItL&#10;ECsibe9MnboxMKmGPaaszInHSN1AYuirPik2mZ/1qaA+IrMOhv7GecRNC+4HJR32dkn99z1zghL1&#10;waA6y8lsFochGbP5bY6Gu/ZU1x5mOEKVNFAybDchDVAkzsA9qtjIRHCUe8jklDP2bOL9NF9xKK7t&#10;FPXrL7D+CQAA//8DAFBLAwQUAAYACAAAACEAxrWDn90AAAAIAQAADwAAAGRycy9kb3ducmV2Lnht&#10;bEyPwU7DMAyG70i8Q2QkLoilWyGM0nRCSCC4wTbBNWu8tiJxSpN15e0xJzja36/fn8vV5J0YcYhd&#10;IA3zWQYCqQ62o0bDdvN4uQQRkyFrXCDU8I0RVtXpSWkKG470huM6NYJLKBZGQ5tSX0gZ6xa9ibPQ&#10;IzHbh8GbxOPQSDuYI5d7JxdZpqQ3HfGF1vT40GL9uT54Dcur5/EjvuSv77Xau9t0cTM+fQ1an59N&#10;93cgEk7pLwy/+qwOFTvtwoFsFE5DnudzjjJQIJgrXoDYabheKJBVKf8/UP0AAAD//wMAUEsBAi0A&#10;FAAGAAgAAAAhALaDOJL+AAAA4QEAABMAAAAAAAAAAAAAAAAAAAAAAFtDb250ZW50X1R5cGVzXS54&#10;bWxQSwECLQAUAAYACAAAACEAOP0h/9YAAACUAQAACwAAAAAAAAAAAAAAAAAvAQAAX3JlbHMvLnJl&#10;bHNQSwECLQAUAAYACAAAACEAf7cEyScCAABNBAAADgAAAAAAAAAAAAAAAAAuAgAAZHJzL2Uyb0Rv&#10;Yy54bWxQSwECLQAUAAYACAAAACEAxrWDn90AAAAIAQAADwAAAAAAAAAAAAAAAACBBAAAZHJzL2Rv&#10;d25yZXYueG1sUEsFBgAAAAAEAAQA8wAAAIsFAAAAAA==&#10;">
                <v:textbox>
                  <w:txbxContent>
                    <w:p w14:paraId="76299362" w14:textId="77777777" w:rsidR="00DB7915" w:rsidRPr="00406D3A" w:rsidRDefault="00DB7915" w:rsidP="002C09E2">
                      <w:pPr>
                        <w:jc w:val="center"/>
                        <w:rPr>
                          <w:rFonts w:cs="Times New Roman"/>
                          <w:sz w:val="24"/>
                          <w:szCs w:val="24"/>
                        </w:rPr>
                      </w:pPr>
                      <w:r w:rsidRPr="00406D3A">
                        <w:rPr>
                          <w:rFonts w:cs="Times New Roman"/>
                          <w:sz w:val="24"/>
                          <w:szCs w:val="24"/>
                        </w:rPr>
                        <w:t>Filtered aqueous extract</w:t>
                      </w:r>
                    </w:p>
                  </w:txbxContent>
                </v:textbox>
                <w10:wrap type="square" anchorx="margin"/>
              </v:shape>
            </w:pict>
          </mc:Fallback>
        </mc:AlternateContent>
      </w:r>
    </w:p>
    <w:p w14:paraId="20A426E1" w14:textId="77777777" w:rsidR="002C09E2" w:rsidRPr="002C09E2" w:rsidRDefault="002C09E2" w:rsidP="002C09E2">
      <w:pPr>
        <w:rPr>
          <w:rFonts w:cs="Times New Roman"/>
          <w:sz w:val="24"/>
          <w:szCs w:val="24"/>
        </w:rPr>
      </w:pPr>
      <w:r w:rsidRPr="002C09E2">
        <w:rPr>
          <w:rFonts w:cs="Times New Roman"/>
          <w:noProof/>
          <w:sz w:val="24"/>
          <w:szCs w:val="24"/>
        </w:rPr>
        <w:t xml:space="preserve">      </w:t>
      </w:r>
    </w:p>
    <w:p w14:paraId="5474431B" w14:textId="77777777" w:rsidR="002C09E2" w:rsidRPr="002C09E2" w:rsidRDefault="002C09E2" w:rsidP="002C09E2">
      <w:pPr>
        <w:rPr>
          <w:rFonts w:cs="Times New Roman"/>
          <w:sz w:val="24"/>
          <w:szCs w:val="24"/>
        </w:rPr>
      </w:pPr>
    </w:p>
    <w:p w14:paraId="0B3F3396" w14:textId="77777777" w:rsidR="002C09E2" w:rsidRPr="002C09E2" w:rsidRDefault="002C09E2" w:rsidP="002C09E2">
      <w:pPr>
        <w:rPr>
          <w:rFonts w:cs="Times New Roman"/>
          <w:sz w:val="24"/>
          <w:szCs w:val="24"/>
        </w:rPr>
      </w:pPr>
      <w:r w:rsidRPr="002C09E2">
        <w:rPr>
          <w:rFonts w:cs="Times New Roman"/>
          <w:noProof/>
          <w:sz w:val="24"/>
          <w:szCs w:val="24"/>
        </w:rPr>
        <mc:AlternateContent>
          <mc:Choice Requires="wps">
            <w:drawing>
              <wp:anchor distT="45720" distB="45720" distL="114300" distR="114300" simplePos="0" relativeHeight="251753472" behindDoc="0" locked="0" layoutInCell="1" allowOverlap="1" wp14:anchorId="4AD8F066" wp14:editId="7F8B60FA">
                <wp:simplePos x="0" y="0"/>
                <wp:positionH relativeFrom="margin">
                  <wp:align>left</wp:align>
                </wp:positionH>
                <wp:positionV relativeFrom="paragraph">
                  <wp:posOffset>1684655</wp:posOffset>
                </wp:positionV>
                <wp:extent cx="1400175" cy="552450"/>
                <wp:effectExtent l="0" t="0" r="2857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52450"/>
                        </a:xfrm>
                        <a:prstGeom prst="rect">
                          <a:avLst/>
                        </a:prstGeom>
                        <a:solidFill>
                          <a:srgbClr val="FFFFFF"/>
                        </a:solidFill>
                        <a:ln w="9525">
                          <a:solidFill>
                            <a:srgbClr val="000000"/>
                          </a:solidFill>
                          <a:miter lim="800000"/>
                          <a:headEnd/>
                          <a:tailEnd/>
                        </a:ln>
                      </wps:spPr>
                      <wps:txbx>
                        <w:txbxContent>
                          <w:p w14:paraId="340818E7" w14:textId="77777777" w:rsidR="00DB7915" w:rsidRPr="00406D3A" w:rsidRDefault="00DB7915" w:rsidP="002C09E2">
                            <w:pPr>
                              <w:jc w:val="center"/>
                              <w:rPr>
                                <w:rFonts w:cs="Times New Roman"/>
                                <w:sz w:val="24"/>
                                <w:szCs w:val="24"/>
                              </w:rPr>
                            </w:pPr>
                            <w:r>
                              <w:rPr>
                                <w:rFonts w:cs="Times New Roman"/>
                                <w:sz w:val="24"/>
                                <w:szCs w:val="24"/>
                              </w:rPr>
                              <w:t>Inserting for d</w:t>
                            </w:r>
                            <w:r w:rsidRPr="00406D3A">
                              <w:rPr>
                                <w:rFonts w:cs="Times New Roman"/>
                                <w:sz w:val="24"/>
                                <w:szCs w:val="24"/>
                              </w:rPr>
                              <w:t>rying of aqueous extract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8F066" id="_x0000_s1042" type="#_x0000_t202" style="position:absolute;left:0;text-align:left;margin-left:0;margin-top:132.65pt;width:110.25pt;height:43.5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s9KAIAAE0EAAAOAAAAZHJzL2Uyb0RvYy54bWysVNtu2zAMfR+wfxD0vviyuG2MOEWXLsOA&#10;7gK0+wBZlmNhkuhJSuzs60vJSRZ028swPwiiSB2R55Be3o5akb2wToKpaDZLKRGGQyPNtqLfnjZv&#10;bihxnpmGKTCiogfh6O3q9avl0Jcihw5UIyxBEOPKoa9o531fJonjndDMzaAXBp0tWM08mnabNJYN&#10;iK5VkqfpVTKAbXoLXDiHp/eTk64iftsK7r+0rROeqIpibj6uNq51WJPVkpVby/pO8mMa7B+y0Ewa&#10;fPQMdc88Izsrf4PSkltw0PoZB51A20ouYg1YTZa+qOaxY72ItSA5rj/T5P4fLP+8/2qJbCr6dkGJ&#10;YRo1ehKjJ+9gJHmgZ+hdiVGPPcb5EY9R5liq6x+Af3fEwLpjZivurIWhE6zB9LJwM7m4OuG4AFIP&#10;n6DBZ9jOQwQaW6sDd8gGQXSU6XCWJqTCw5PzNM2uC0o4+ooinxdRu4SVp9u9df6DAE3CpqIWpY/o&#10;bP/gfMiGlaeQ8JgDJZuNVCoadluvlSV7hm2yiV8s4EWYMmSo6KLIi4mAv0Kk8fsThJYe+11JXdGb&#10;cxArA23vTRO70TOppj2mrMyRx0DdRKIf6zEqll2d9KmhOSCzFqb+xnnETQf2JyUD9nZF3Y8ds4IS&#10;9dGgOotsPg/DEI15cZ2jYS899aWHGY5QFfWUTNu1jwMUiDNwhyq2MhIc5J4yOeaMPRt5P85XGIpL&#10;O0b9+gusngEAAP//AwBQSwMEFAAGAAgAAAAhAMfdnNLfAAAACAEAAA8AAABkcnMvZG93bnJldi54&#10;bWxMj8FOwzAQRO9I/IO1SFwQdXBIKCGbCiGB4AZtBVc3dpMIex1sNw1/jznBcTSjmTf1araGTdqH&#10;wRHC1SIDpql1aqAOYbt5vFwCC1GSksaRRvjWAVbN6UktK+WO9KandexYKqFQSYQ+xrHiPLS9tjIs&#10;3KgpeXvnrYxJ+o4rL4+p3BousqzkVg6UFno56odet5/rg0VYXj9PH+Elf31vy725jRc309OXRzw/&#10;m+/vgEU9x78w/OIndGgS084dSAVmENKRiCDKIgeWbCGyAtgOIS9EDryp+f8DzQ8AAAD//wMAUEsB&#10;Ai0AFAAGAAgAAAAhALaDOJL+AAAA4QEAABMAAAAAAAAAAAAAAAAAAAAAAFtDb250ZW50X1R5cGVz&#10;XS54bWxQSwECLQAUAAYACAAAACEAOP0h/9YAAACUAQAACwAAAAAAAAAAAAAAAAAvAQAAX3JlbHMv&#10;LnJlbHNQSwECLQAUAAYACAAAACEAb5Z7PSgCAABNBAAADgAAAAAAAAAAAAAAAAAuAgAAZHJzL2Uy&#10;b0RvYy54bWxQSwECLQAUAAYACAAAACEAx92c0t8AAAAIAQAADwAAAAAAAAAAAAAAAACCBAAAZHJz&#10;L2Rvd25yZXYueG1sUEsFBgAAAAAEAAQA8wAAAI4FAAAAAA==&#10;">
                <v:textbox>
                  <w:txbxContent>
                    <w:p w14:paraId="340818E7" w14:textId="77777777" w:rsidR="00DB7915" w:rsidRPr="00406D3A" w:rsidRDefault="00DB7915" w:rsidP="002C09E2">
                      <w:pPr>
                        <w:jc w:val="center"/>
                        <w:rPr>
                          <w:rFonts w:cs="Times New Roman"/>
                          <w:sz w:val="24"/>
                          <w:szCs w:val="24"/>
                        </w:rPr>
                      </w:pPr>
                      <w:r>
                        <w:rPr>
                          <w:rFonts w:cs="Times New Roman"/>
                          <w:sz w:val="24"/>
                          <w:szCs w:val="24"/>
                        </w:rPr>
                        <w:t>Inserting for d</w:t>
                      </w:r>
                      <w:r w:rsidRPr="00406D3A">
                        <w:rPr>
                          <w:rFonts w:cs="Times New Roman"/>
                          <w:sz w:val="24"/>
                          <w:szCs w:val="24"/>
                        </w:rPr>
                        <w:t>rying of aqueous extract</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55520" behindDoc="0" locked="0" layoutInCell="1" allowOverlap="1" wp14:anchorId="2114548D" wp14:editId="23FC7745">
                <wp:simplePos x="0" y="0"/>
                <wp:positionH relativeFrom="margin">
                  <wp:posOffset>3562350</wp:posOffset>
                </wp:positionH>
                <wp:positionV relativeFrom="paragraph">
                  <wp:posOffset>1701800</wp:posOffset>
                </wp:positionV>
                <wp:extent cx="1257300" cy="323850"/>
                <wp:effectExtent l="0" t="0" r="19050" b="190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solidFill>
                            <a:srgbClr val="000000"/>
                          </a:solidFill>
                          <a:miter lim="800000"/>
                          <a:headEnd/>
                          <a:tailEnd/>
                        </a:ln>
                      </wps:spPr>
                      <wps:txbx>
                        <w:txbxContent>
                          <w:p w14:paraId="35B02AF6" w14:textId="77777777" w:rsidR="00DB7915" w:rsidRPr="00406D3A" w:rsidRDefault="00DB7915" w:rsidP="002C09E2">
                            <w:pPr>
                              <w:jc w:val="center"/>
                              <w:rPr>
                                <w:rFonts w:cs="Times New Roman"/>
                                <w:sz w:val="24"/>
                                <w:szCs w:val="24"/>
                              </w:rPr>
                            </w:pPr>
                            <w:r w:rsidRPr="00406D3A">
                              <w:rPr>
                                <w:rFonts w:cs="Times New Roman"/>
                                <w:sz w:val="24"/>
                                <w:szCs w:val="24"/>
                              </w:rPr>
                              <w:t>Peel powder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4548D" id="_x0000_s1043" type="#_x0000_t202" style="position:absolute;left:0;text-align:left;margin-left:280.5pt;margin-top:134pt;width:99pt;height:25.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1AKA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HpghLD&#10;NGr0JPpA3kFPikhPZ32JUY8W40KPxyhzKtXbB+DfPTGwbpnZiTvnoGsFqzG9cbyZXV0dcHwE2Xaf&#10;oMZn2D5AAuobpyN3yAZBdJTpeJEmpsLjk8XsZpKji6NvUkzms6Rdxsrzbet8+CBAk7ipqEPpEzo7&#10;PPgQs2HlOSQ+5kHJeiOVSobbbdfKkQPDNtmkLxXwIkwZ0lV0MStmAwF/hcjT9ycILQP2u5K6ovNL&#10;ECsjbe9NnboxMKmGPaaszInHSN1AYui3fVJsfHPWZwv1EZl1MPQ3ziNuWnA/Kemwtyvqf+yZE5So&#10;jwbVWYyn0zgMyZjObgo03LVne+1hhiNURQMlw3Yd0gBF4gzcoYqNTARHuYdMTjljzybeT/MVh+La&#10;TlG//gKrZwAAAP//AwBQSwMEFAAGAAgAAAAhAPpU6sjgAAAACwEAAA8AAABkcnMvZG93bnJldi54&#10;bWxMj8FOwzAQRO9I/IO1SFwQddLSNA1xKoQEojcoCK5uvE0i4nWw3TT8PcsJbm+0o9mZcjPZXozo&#10;Q+dIQTpLQCDVznTUKHh7fbjOQYSoyejeESr4xgCb6vys1IVxJ3rBcRcbwSEUCq2gjXEopAx1i1aH&#10;mRuQ+HZw3urI0jfSeH3icNvLeZJk0uqO+EOrB7xvsf7cHa2C/OZp/AjbxfN7nR36dbxajY9fXqnL&#10;i+nuFkTEKf6Z4bc+V4eKO+3dkUwQvYJllvKWqGCe5QzsWC3XDHsFi5RBVqX8v6H6AQAA//8DAFBL&#10;AQItABQABgAIAAAAIQC2gziS/gAAAOEBAAATAAAAAAAAAAAAAAAAAAAAAABbQ29udGVudF9UeXBl&#10;c10ueG1sUEsBAi0AFAAGAAgAAAAhADj9If/WAAAAlAEAAAsAAAAAAAAAAAAAAAAALwEAAF9yZWxz&#10;Ly5yZWxzUEsBAi0AFAAGAAgAAAAhAGaO/UAoAgAATQQAAA4AAAAAAAAAAAAAAAAALgIAAGRycy9l&#10;Mm9Eb2MueG1sUEsBAi0AFAAGAAgAAAAhAPpU6sjgAAAACwEAAA8AAAAAAAAAAAAAAAAAggQAAGRy&#10;cy9kb3ducmV2LnhtbFBLBQYAAAAABAAEAPMAAACPBQAAAAA=&#10;">
                <v:textbox>
                  <w:txbxContent>
                    <w:p w14:paraId="35B02AF6" w14:textId="77777777" w:rsidR="00DB7915" w:rsidRPr="00406D3A" w:rsidRDefault="00DB7915" w:rsidP="002C09E2">
                      <w:pPr>
                        <w:jc w:val="center"/>
                        <w:rPr>
                          <w:rFonts w:cs="Times New Roman"/>
                          <w:sz w:val="24"/>
                          <w:szCs w:val="24"/>
                        </w:rPr>
                      </w:pPr>
                      <w:r w:rsidRPr="00406D3A">
                        <w:rPr>
                          <w:rFonts w:cs="Times New Roman"/>
                          <w:sz w:val="24"/>
                          <w:szCs w:val="24"/>
                        </w:rPr>
                        <w:t>Peel powder</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54496" behindDoc="0" locked="0" layoutInCell="1" allowOverlap="1" wp14:anchorId="277867F0" wp14:editId="51381BCE">
                <wp:simplePos x="0" y="0"/>
                <wp:positionH relativeFrom="margin">
                  <wp:posOffset>1628775</wp:posOffset>
                </wp:positionH>
                <wp:positionV relativeFrom="paragraph">
                  <wp:posOffset>1688465</wp:posOffset>
                </wp:positionV>
                <wp:extent cx="1352550" cy="542925"/>
                <wp:effectExtent l="0" t="0" r="1905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42925"/>
                        </a:xfrm>
                        <a:prstGeom prst="rect">
                          <a:avLst/>
                        </a:prstGeom>
                        <a:solidFill>
                          <a:srgbClr val="FFFFFF"/>
                        </a:solidFill>
                        <a:ln w="9525">
                          <a:solidFill>
                            <a:srgbClr val="000000"/>
                          </a:solidFill>
                          <a:miter lim="800000"/>
                          <a:headEnd/>
                          <a:tailEnd/>
                        </a:ln>
                      </wps:spPr>
                      <wps:txbx>
                        <w:txbxContent>
                          <w:p w14:paraId="426CFF6D" w14:textId="77777777" w:rsidR="00DB7915" w:rsidRPr="00406D3A" w:rsidRDefault="00DB7915" w:rsidP="002C09E2">
                            <w:pPr>
                              <w:jc w:val="center"/>
                              <w:rPr>
                                <w:rFonts w:cs="Times New Roman"/>
                                <w:sz w:val="24"/>
                                <w:szCs w:val="24"/>
                              </w:rPr>
                            </w:pPr>
                            <w:r w:rsidRPr="00406D3A">
                              <w:rPr>
                                <w:rFonts w:cs="Times New Roman"/>
                                <w:sz w:val="24"/>
                                <w:szCs w:val="24"/>
                              </w:rPr>
                              <w:t>Peel extract powder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867F0" id="_x0000_s1044" type="#_x0000_t202" style="position:absolute;left:0;text-align:left;margin-left:128.25pt;margin-top:132.95pt;width:106.5pt;height:42.7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u1JgIAAE0EAAAOAAAAZHJzL2Uyb0RvYy54bWysVNuO2yAQfa/Uf0C8N07ceJtYcVbbbFNV&#10;2l6k3X4AxjhGBYYCiZ1+/Q44m01vL1X9gBhmOHM4M+PV9aAVOQjnJZiKziZTSoTh0Eizq+jXh+2r&#10;BSU+MNMwBUZU9Cg8vV6/fLHqbSly6EA1whEEMb7sbUW7EGyZZZ53QjM/ASsMOltwmgU03S5rHOsR&#10;Xassn06vsh5cYx1w4T2e3o5Ouk74bSt4+Ny2XgSiKorcQlpdWuu4ZusVK3eO2U7yEw32Dyw0kwaT&#10;nqFuWWBk7+RvUFpyBx7aMOGgM2hbyUV6A75mNv3lNfcdsyK9BcXx9iyT/3+w/NPhiyOyqej8ihLD&#10;NNboQQyBvIWB5FGe3voSo+4txoUBj7HM6ane3gH/5omBTcfMTtw4B30nWIP0ZvFmdnF1xPERpO4/&#10;QoNp2D5AAhpap6N2qAZBdCzT8VyaSIXHlK+LvCjQxdFXzPNlXqQUrHy6bZ0P7wVoEjcVdVj6hM4O&#10;dz5ENqx8ConJPCjZbKVSyXC7eqMcOTBsk236Tug/hSlD+ooukckowF8hpun7E4SWAftdSV3RxTmI&#10;lVG2d6ZJ3RiYVOMeKStz0jFKN4oYhnpIFZstYoYocg3NEZV1MPY3ziNuOnA/KOmxtyvqv++ZE5So&#10;Dwars5zN53EYkjEv3uRouEtPfelhhiNURQMl43YT0gBF4QzcYBVbmQR+ZnLijD2bdD/NVxyKSztF&#10;Pf8F1o8AAAD//wMAUEsDBBQABgAIAAAAIQA273wB4QAAAAsBAAAPAAAAZHJzL2Rvd25yZXYueG1s&#10;TI/LTsMwEEX3SPyDNUhsUOu0TUwT4lQICUR30CLYurGbRMTjYLtp+HuGFezmcXTnTLmZbM9G40Pn&#10;UMJingAzWDvdYSPhbf84WwMLUaFWvUMj4dsE2FSXF6UqtDvjqxl3sWEUgqFQEtoYh4LzULfGqjB3&#10;g0HaHZ23KlLrG669OlO47fkySQS3qkO60KrBPLSm/tydrIR1+jx+hO3q5b0Wxz6PN7fj05eX8vpq&#10;ur8DFs0U/2D41Sd1qMjp4E6oA+slLDOREUqFyHJgRKQip8lBwipbpMCrkv//ofoBAAD//wMAUEsB&#10;Ai0AFAAGAAgAAAAhALaDOJL+AAAA4QEAABMAAAAAAAAAAAAAAAAAAAAAAFtDb250ZW50X1R5cGVz&#10;XS54bWxQSwECLQAUAAYACAAAACEAOP0h/9YAAACUAQAACwAAAAAAAAAAAAAAAAAvAQAAX3JlbHMv&#10;LnJlbHNQSwECLQAUAAYACAAAACEAxNC7tSYCAABNBAAADgAAAAAAAAAAAAAAAAAuAgAAZHJzL2Uy&#10;b0RvYy54bWxQSwECLQAUAAYACAAAACEANu98AeEAAAALAQAADwAAAAAAAAAAAAAAAACABAAAZHJz&#10;L2Rvd25yZXYueG1sUEsFBgAAAAAEAAQA8wAAAI4FAAAAAA==&#10;">
                <v:textbox>
                  <w:txbxContent>
                    <w:p w14:paraId="426CFF6D" w14:textId="77777777" w:rsidR="00DB7915" w:rsidRPr="00406D3A" w:rsidRDefault="00DB7915" w:rsidP="002C09E2">
                      <w:pPr>
                        <w:jc w:val="center"/>
                        <w:rPr>
                          <w:rFonts w:cs="Times New Roman"/>
                          <w:sz w:val="24"/>
                          <w:szCs w:val="24"/>
                        </w:rPr>
                      </w:pPr>
                      <w:r w:rsidRPr="00406D3A">
                        <w:rPr>
                          <w:rFonts w:cs="Times New Roman"/>
                          <w:sz w:val="24"/>
                          <w:szCs w:val="24"/>
                        </w:rPr>
                        <w:t>Peel extract powder</w:t>
                      </w:r>
                    </w:p>
                  </w:txbxContent>
                </v:textbox>
                <w10:wrap type="square" anchorx="margin"/>
              </v:shape>
            </w:pict>
          </mc:Fallback>
        </mc:AlternateContent>
      </w:r>
      <w:r w:rsidRPr="002C09E2">
        <w:rPr>
          <w:rFonts w:cs="Times New Roman"/>
          <w:noProof/>
          <w:sz w:val="24"/>
          <w:szCs w:val="24"/>
        </w:rPr>
        <w:drawing>
          <wp:inline distT="0" distB="0" distL="0" distR="0" wp14:anchorId="708FA1D3" wp14:editId="513FFC62">
            <wp:extent cx="1372678" cy="1552575"/>
            <wp:effectExtent l="0" t="0" r="0" b="0"/>
            <wp:docPr id="869070254" name="Picture 86907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30904_124100.jpg"/>
                    <pic:cNvPicPr/>
                  </pic:nvPicPr>
                  <pic:blipFill rotWithShape="1">
                    <a:blip r:embed="rId44" cstate="print">
                      <a:extLst>
                        <a:ext uri="{28A0092B-C50C-407E-A947-70E740481C1C}">
                          <a14:useLocalDpi xmlns:a14="http://schemas.microsoft.com/office/drawing/2010/main" val="0"/>
                        </a:ext>
                      </a:extLst>
                    </a:blip>
                    <a:srcRect t="13520" b="3048"/>
                    <a:stretch/>
                  </pic:blipFill>
                  <pic:spPr bwMode="auto">
                    <a:xfrm>
                      <a:off x="0" y="0"/>
                      <a:ext cx="1405407" cy="1589593"/>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1EC228A0" wp14:editId="199D409E">
            <wp:extent cx="1800225" cy="1535305"/>
            <wp:effectExtent l="0" t="0" r="0" b="8255"/>
            <wp:docPr id="869070255" name="Picture 86907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30911_114913.jpg"/>
                    <pic:cNvPicPr/>
                  </pic:nvPicPr>
                  <pic:blipFill rotWithShape="1">
                    <a:blip r:embed="rId45" cstate="print">
                      <a:extLst>
                        <a:ext uri="{28A0092B-C50C-407E-A947-70E740481C1C}">
                          <a14:useLocalDpi xmlns:a14="http://schemas.microsoft.com/office/drawing/2010/main" val="0"/>
                        </a:ext>
                      </a:extLst>
                    </a:blip>
                    <a:srcRect l="12012" r="4692" b="15859"/>
                    <a:stretch/>
                  </pic:blipFill>
                  <pic:spPr bwMode="auto">
                    <a:xfrm>
                      <a:off x="0" y="0"/>
                      <a:ext cx="1859212" cy="1585612"/>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40C4B39B" wp14:editId="552B22B7">
            <wp:extent cx="1735973" cy="1552575"/>
            <wp:effectExtent l="0" t="0" r="0" b="0"/>
            <wp:docPr id="869070256" name="Picture 86907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0911_114937.jpg"/>
                    <pic:cNvPicPr/>
                  </pic:nvPicPr>
                  <pic:blipFill rotWithShape="1">
                    <a:blip r:embed="rId46" cstate="print">
                      <a:extLst>
                        <a:ext uri="{28A0092B-C50C-407E-A947-70E740481C1C}">
                          <a14:useLocalDpi xmlns:a14="http://schemas.microsoft.com/office/drawing/2010/main" val="0"/>
                        </a:ext>
                      </a:extLst>
                    </a:blip>
                    <a:srcRect l="17795" t="6645" r="2468" b="8846"/>
                    <a:stretch/>
                  </pic:blipFill>
                  <pic:spPr bwMode="auto">
                    <a:xfrm>
                      <a:off x="0" y="0"/>
                      <a:ext cx="1780697" cy="1592574"/>
                    </a:xfrm>
                    <a:prstGeom prst="rect">
                      <a:avLst/>
                    </a:prstGeom>
                    <a:ln>
                      <a:noFill/>
                    </a:ln>
                    <a:extLst>
                      <a:ext uri="{53640926-AAD7-44D8-BBD7-CCE9431645EC}">
                        <a14:shadowObscured xmlns:a14="http://schemas.microsoft.com/office/drawing/2010/main"/>
                      </a:ext>
                    </a:extLst>
                  </pic:spPr>
                </pic:pic>
              </a:graphicData>
            </a:graphic>
          </wp:inline>
        </w:drawing>
      </w:r>
    </w:p>
    <w:p w14:paraId="12AAADA1" w14:textId="77777777" w:rsidR="002C09E2" w:rsidRPr="002C09E2" w:rsidRDefault="002C09E2" w:rsidP="002C09E2">
      <w:pPr>
        <w:rPr>
          <w:rFonts w:cs="Times New Roman"/>
          <w:sz w:val="24"/>
          <w:szCs w:val="24"/>
        </w:rPr>
      </w:pPr>
    </w:p>
    <w:p w14:paraId="38D3AC71" w14:textId="77777777" w:rsidR="002C09E2" w:rsidRPr="002C09E2" w:rsidRDefault="002C09E2" w:rsidP="002C09E2">
      <w:pPr>
        <w:rPr>
          <w:rFonts w:cs="Times New Roman"/>
          <w:sz w:val="24"/>
          <w:szCs w:val="24"/>
        </w:rPr>
      </w:pPr>
    </w:p>
    <w:p w14:paraId="2B8B324F" w14:textId="77777777" w:rsidR="002C09E2" w:rsidRPr="002C09E2" w:rsidRDefault="002C09E2" w:rsidP="002C09E2">
      <w:pPr>
        <w:rPr>
          <w:rFonts w:cs="Times New Roman"/>
          <w:sz w:val="24"/>
          <w:szCs w:val="24"/>
        </w:rPr>
      </w:pPr>
      <w:r w:rsidRPr="002C09E2">
        <w:rPr>
          <w:rFonts w:cs="Times New Roman"/>
          <w:noProof/>
          <w:sz w:val="24"/>
          <w:szCs w:val="24"/>
        </w:rPr>
        <w:drawing>
          <wp:inline distT="0" distB="0" distL="0" distR="0" wp14:anchorId="72DFA569" wp14:editId="08D9B2AC">
            <wp:extent cx="1628775" cy="1869719"/>
            <wp:effectExtent l="0" t="0" r="0" b="0"/>
            <wp:docPr id="869070257" name="Picture 86907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30911_130518.jpg"/>
                    <pic:cNvPicPr/>
                  </pic:nvPicPr>
                  <pic:blipFill rotWithShape="1">
                    <a:blip r:embed="rId47" cstate="print">
                      <a:extLst>
                        <a:ext uri="{28A0092B-C50C-407E-A947-70E740481C1C}">
                          <a14:useLocalDpi xmlns:a14="http://schemas.microsoft.com/office/drawing/2010/main" val="0"/>
                        </a:ext>
                      </a:extLst>
                    </a:blip>
                    <a:srcRect b="13906"/>
                    <a:stretch/>
                  </pic:blipFill>
                  <pic:spPr bwMode="auto">
                    <a:xfrm>
                      <a:off x="0" y="0"/>
                      <a:ext cx="1642422" cy="1885384"/>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22A817F9" wp14:editId="25AC7ABC">
            <wp:extent cx="1407319" cy="1876425"/>
            <wp:effectExtent l="0" t="0" r="2540" b="0"/>
            <wp:docPr id="869070258" name="Picture 86907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30911_13080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16068" cy="1888090"/>
                    </a:xfrm>
                    <a:prstGeom prst="rect">
                      <a:avLst/>
                    </a:prstGeom>
                  </pic:spPr>
                </pic:pic>
              </a:graphicData>
            </a:graphic>
          </wp:inline>
        </w:drawing>
      </w:r>
      <w:r w:rsidRPr="002C09E2">
        <w:rPr>
          <w:rFonts w:cs="Times New Roman"/>
          <w:sz w:val="24"/>
          <w:szCs w:val="24"/>
        </w:rPr>
        <w:t xml:space="preserve">   </w:t>
      </w:r>
      <w:r w:rsidRPr="002C09E2">
        <w:rPr>
          <w:rFonts w:cs="Times New Roman"/>
          <w:noProof/>
          <w:sz w:val="24"/>
          <w:szCs w:val="24"/>
        </w:rPr>
        <w:t xml:space="preserve">    </w:t>
      </w:r>
      <w:r w:rsidRPr="002C09E2">
        <w:rPr>
          <w:rFonts w:cs="Times New Roman"/>
          <w:noProof/>
          <w:sz w:val="24"/>
          <w:szCs w:val="24"/>
        </w:rPr>
        <w:drawing>
          <wp:inline distT="0" distB="0" distL="0" distR="0" wp14:anchorId="64ED3884" wp14:editId="7B9DFEF5">
            <wp:extent cx="1409700" cy="1879600"/>
            <wp:effectExtent l="0" t="0" r="0" b="6350"/>
            <wp:docPr id="869070259" name="Picture 86907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30912_1053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18033" cy="1890711"/>
                    </a:xfrm>
                    <a:prstGeom prst="rect">
                      <a:avLst/>
                    </a:prstGeom>
                  </pic:spPr>
                </pic:pic>
              </a:graphicData>
            </a:graphic>
          </wp:inline>
        </w:drawing>
      </w:r>
      <w:r w:rsidRPr="002C09E2">
        <w:rPr>
          <w:rFonts w:cs="Times New Roman"/>
          <w:sz w:val="24"/>
          <w:szCs w:val="24"/>
        </w:rPr>
        <w:t xml:space="preserve"> </w:t>
      </w:r>
    </w:p>
    <w:p w14:paraId="1615D093" w14:textId="77777777" w:rsidR="002C09E2" w:rsidRPr="002C09E2" w:rsidRDefault="002C09E2" w:rsidP="002C09E2">
      <w:pPr>
        <w:rPr>
          <w:rFonts w:cs="Times New Roman"/>
          <w:sz w:val="24"/>
          <w:szCs w:val="24"/>
        </w:rPr>
      </w:pPr>
      <w:r w:rsidRPr="002C09E2">
        <w:rPr>
          <w:rFonts w:cs="Times New Roman"/>
          <w:noProof/>
          <w:sz w:val="24"/>
          <w:szCs w:val="24"/>
        </w:rPr>
        <mc:AlternateContent>
          <mc:Choice Requires="wps">
            <w:drawing>
              <wp:anchor distT="45720" distB="45720" distL="114300" distR="114300" simplePos="0" relativeHeight="251756544" behindDoc="0" locked="0" layoutInCell="1" allowOverlap="1" wp14:anchorId="774B097E" wp14:editId="14B816CB">
                <wp:simplePos x="0" y="0"/>
                <wp:positionH relativeFrom="margin">
                  <wp:posOffset>742950</wp:posOffset>
                </wp:positionH>
                <wp:positionV relativeFrom="paragraph">
                  <wp:posOffset>13335</wp:posOffset>
                </wp:positionV>
                <wp:extent cx="3345815" cy="609600"/>
                <wp:effectExtent l="0" t="0" r="26035"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609600"/>
                        </a:xfrm>
                        <a:prstGeom prst="rect">
                          <a:avLst/>
                        </a:prstGeom>
                        <a:solidFill>
                          <a:srgbClr val="FFFFFF"/>
                        </a:solidFill>
                        <a:ln w="9525">
                          <a:solidFill>
                            <a:srgbClr val="000000"/>
                          </a:solidFill>
                          <a:miter lim="800000"/>
                          <a:headEnd/>
                          <a:tailEnd/>
                        </a:ln>
                      </wps:spPr>
                      <wps:txbx>
                        <w:txbxContent>
                          <w:p w14:paraId="6A8FCD30" w14:textId="1BE11FC7" w:rsidR="00DB7915" w:rsidRPr="00406D3A" w:rsidRDefault="00DB7915" w:rsidP="002C09E2">
                            <w:pPr>
                              <w:jc w:val="center"/>
                              <w:rPr>
                                <w:rFonts w:cs="Times New Roman"/>
                                <w:sz w:val="24"/>
                                <w:szCs w:val="24"/>
                              </w:rPr>
                            </w:pPr>
                            <w:r w:rsidRPr="00406D3A">
                              <w:rPr>
                                <w:rFonts w:cs="Times New Roman"/>
                                <w:sz w:val="24"/>
                                <w:szCs w:val="24"/>
                              </w:rPr>
                              <w:t xml:space="preserve">Sample </w:t>
                            </w:r>
                            <w:r>
                              <w:rPr>
                                <w:rFonts w:cs="Times New Roman"/>
                                <w:sz w:val="24"/>
                                <w:szCs w:val="24"/>
                              </w:rPr>
                              <w:t>preparation of peel extract by m</w:t>
                            </w:r>
                            <w:r w:rsidRPr="00406D3A">
                              <w:rPr>
                                <w:rFonts w:cs="Times New Roman"/>
                                <w:sz w:val="24"/>
                                <w:szCs w:val="24"/>
                              </w:rPr>
                              <w:t>ethanolic extraction method for testing antimicrobial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B097E" id="_x0000_s1045" type="#_x0000_t202" style="position:absolute;left:0;text-align:left;margin-left:58.5pt;margin-top:1.05pt;width:263.45pt;height:48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jKQIAAE0EAAAOAAAAZHJzL2Uyb0RvYy54bWysVNuO0zAQfUfiHyy/0yTdprRR09XSpQhp&#10;uUi7fIDjOI2F7Qm226R8/Y6dtlQLvCDyYHk84+MzZ2ayuh20IgdhnQRT0mySUiIMh1qaXUm/PW3f&#10;LChxnpmaKTCipEfh6O369atV3xViCi2oWliCIMYVfVfS1vuuSBLHW6GZm0AnDDobsJp5NO0uqS3r&#10;EV2rZJqm86QHW3cWuHAOT+9HJ11H/KYR3H9pGic8USVFbj6uNq5VWJP1ihU7y7pW8hMN9g8sNJMG&#10;H71A3TPPyN7K36C05BYcNH7CQSfQNJKLmANmk6UvsnlsWSdiLiiO6y4yuf8Hyz8fvloi65LmKI9h&#10;Gmv0JAZP3sFApkGevnMFRj12GOcHPMYyx1Rd9wD8uyMGNi0zO3FnLfStYDXSy8LN5OrqiOMCSNV/&#10;ghqfYXsPEWhorA7aoRoE0ZHH8VKaQIXj4c3NLF9kOSUcffN0OU9j7RJWnG931vkPAjQJm5JaLH1E&#10;Z4cH5wMbVpxDwmMOlKy3Uqlo2F21UZYcGLbJNn4xgRdhypC+pMt8mo8C/BUijd+fILT02O9K6pIu&#10;LkGsCLK9N3XsRs+kGvdIWZmTjkG6UUQ/VEOsWLY816eC+ojKWhj7G+cRNy3Yn5T02NsldT/2zApK&#10;1EeD1Vlms1kYhmjM8rdTNOy1p7r2MMMRqqSeknG78XGAgnAG7rCKjYwCh3KPTE6csWej7qf5CkNx&#10;bceoX3+B9TMAAAD//wMAUEsDBBQABgAIAAAAIQBOEPPS3gAAAAgBAAAPAAAAZHJzL2Rvd25yZXYu&#10;eG1sTI/BTsMwEETvSPyDtUhcEHXSVmkS4lQICQQ3KAiubrxNIuJ1sN00/D3LCY6jGc28qbazHcSE&#10;PvSOFKSLBARS40xPrYK31/vrHESImoweHKGCbwywrc/PKl0ad6IXnHaxFVxCodQKuhjHUsrQdGh1&#10;WLgRib2D81ZHlr6VxusTl9tBLpMkk1b3xAudHvGuw+Zzd7QK8vXj9BGeVs/vTXYYini1mR6+vFKX&#10;F/PtDYiIc/wLwy8+o0PNTHt3JBPEwDrd8JeoYJmCYD9brwoQewVFnoKsK/n/QP0DAAD//wMAUEsB&#10;Ai0AFAAGAAgAAAAhALaDOJL+AAAA4QEAABMAAAAAAAAAAAAAAAAAAAAAAFtDb250ZW50X1R5cGVz&#10;XS54bWxQSwECLQAUAAYACAAAACEAOP0h/9YAAACUAQAACwAAAAAAAAAAAAAAAAAvAQAAX3JlbHMv&#10;LnJlbHNQSwECLQAUAAYACAAAACEAPjyVYykCAABNBAAADgAAAAAAAAAAAAAAAAAuAgAAZHJzL2Uy&#10;b0RvYy54bWxQSwECLQAUAAYACAAAACEAThDz0t4AAAAIAQAADwAAAAAAAAAAAAAAAACDBAAAZHJz&#10;L2Rvd25yZXYueG1sUEsFBgAAAAAEAAQA8wAAAI4FAAAAAA==&#10;">
                <v:textbox>
                  <w:txbxContent>
                    <w:p w14:paraId="6A8FCD30" w14:textId="1BE11FC7" w:rsidR="00DB7915" w:rsidRPr="00406D3A" w:rsidRDefault="00DB7915" w:rsidP="002C09E2">
                      <w:pPr>
                        <w:jc w:val="center"/>
                        <w:rPr>
                          <w:rFonts w:cs="Times New Roman"/>
                          <w:sz w:val="24"/>
                          <w:szCs w:val="24"/>
                        </w:rPr>
                      </w:pPr>
                      <w:r w:rsidRPr="00406D3A">
                        <w:rPr>
                          <w:rFonts w:cs="Times New Roman"/>
                          <w:sz w:val="24"/>
                          <w:szCs w:val="24"/>
                        </w:rPr>
                        <w:t xml:space="preserve">Sample </w:t>
                      </w:r>
                      <w:r>
                        <w:rPr>
                          <w:rFonts w:cs="Times New Roman"/>
                          <w:sz w:val="24"/>
                          <w:szCs w:val="24"/>
                        </w:rPr>
                        <w:t>preparation of peel extract by m</w:t>
                      </w:r>
                      <w:r w:rsidRPr="00406D3A">
                        <w:rPr>
                          <w:rFonts w:cs="Times New Roman"/>
                          <w:sz w:val="24"/>
                          <w:szCs w:val="24"/>
                        </w:rPr>
                        <w:t>ethanolic extraction method for testing antimicrobial activity</w:t>
                      </w:r>
                    </w:p>
                  </w:txbxContent>
                </v:textbox>
                <w10:wrap type="square" anchorx="margin"/>
              </v:shape>
            </w:pict>
          </mc:Fallback>
        </mc:AlternateContent>
      </w:r>
    </w:p>
    <w:p w14:paraId="5DEF6301" w14:textId="77777777" w:rsidR="002C09E2" w:rsidRPr="002C09E2" w:rsidRDefault="002C09E2" w:rsidP="002C09E2">
      <w:pPr>
        <w:rPr>
          <w:rFonts w:cs="Times New Roman"/>
          <w:sz w:val="24"/>
          <w:szCs w:val="24"/>
        </w:rPr>
      </w:pPr>
      <w:r w:rsidRPr="002C09E2">
        <w:rPr>
          <w:rFonts w:cs="Times New Roman"/>
          <w:noProof/>
          <w:sz w:val="24"/>
          <w:szCs w:val="24"/>
        </w:rPr>
        <w:lastRenderedPageBreak/>
        <mc:AlternateContent>
          <mc:Choice Requires="wps">
            <w:drawing>
              <wp:anchor distT="45720" distB="45720" distL="114300" distR="114300" simplePos="0" relativeHeight="251757568" behindDoc="0" locked="0" layoutInCell="1" allowOverlap="1" wp14:anchorId="754F3280" wp14:editId="7A5140A6">
                <wp:simplePos x="0" y="0"/>
                <wp:positionH relativeFrom="margin">
                  <wp:align>right</wp:align>
                </wp:positionH>
                <wp:positionV relativeFrom="paragraph">
                  <wp:posOffset>1581150</wp:posOffset>
                </wp:positionV>
                <wp:extent cx="1304925" cy="1314450"/>
                <wp:effectExtent l="0" t="0" r="28575"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314450"/>
                        </a:xfrm>
                        <a:prstGeom prst="rect">
                          <a:avLst/>
                        </a:prstGeom>
                        <a:solidFill>
                          <a:srgbClr val="FFFFFF"/>
                        </a:solidFill>
                        <a:ln w="9525">
                          <a:solidFill>
                            <a:srgbClr val="000000"/>
                          </a:solidFill>
                          <a:miter lim="800000"/>
                          <a:headEnd/>
                          <a:tailEnd/>
                        </a:ln>
                      </wps:spPr>
                      <wps:txbx>
                        <w:txbxContent>
                          <w:p w14:paraId="29BFAD6A" w14:textId="77777777" w:rsidR="00DB7915" w:rsidRPr="00406D3A" w:rsidRDefault="00DB7915" w:rsidP="002C09E2">
                            <w:pPr>
                              <w:jc w:val="center"/>
                              <w:rPr>
                                <w:rFonts w:cs="Times New Roman"/>
                                <w:sz w:val="24"/>
                                <w:szCs w:val="24"/>
                              </w:rPr>
                            </w:pPr>
                            <w:r w:rsidRPr="00406D3A">
                              <w:rPr>
                                <w:rFonts w:cs="Times New Roman"/>
                                <w:sz w:val="24"/>
                                <w:szCs w:val="24"/>
                              </w:rPr>
                              <w:t xml:space="preserve">Zone of inhibition testing of peel extract against </w:t>
                            </w:r>
                            <w:r w:rsidRPr="00406D3A">
                              <w:rPr>
                                <w:rFonts w:cs="Times New Roman"/>
                                <w:i/>
                                <w:sz w:val="24"/>
                                <w:szCs w:val="24"/>
                              </w:rPr>
                              <w:t>E. coli</w:t>
                            </w:r>
                            <w:r w:rsidRPr="00406D3A">
                              <w:rPr>
                                <w:rFonts w:cs="Times New Roman"/>
                                <w:sz w:val="24"/>
                                <w:szCs w:val="24"/>
                              </w:rPr>
                              <w:t xml:space="preserve"> by Disc Diffusion method</w:t>
                            </w:r>
                          </w:p>
                          <w:p w14:paraId="396C8277" w14:textId="77777777" w:rsidR="00DB7915" w:rsidRPr="00406D3A" w:rsidRDefault="00DB7915" w:rsidP="002C09E2">
                            <w:pPr>
                              <w:jc w:val="center"/>
                              <w:rPr>
                                <w:rFonts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F3280" id="_x0000_s1046" type="#_x0000_t202" style="position:absolute;left:0;text-align:left;margin-left:51.55pt;margin-top:124.5pt;width:102.75pt;height:103.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s/JgIAAE4EAAAOAAAAZHJzL2Uyb0RvYy54bWysVNtu2zAMfR+wfxD0vthxk60x4hRdugwD&#10;ugvQ7gNoWY6FSaInKbG7ry+lpGnQDXsY5gdBEqnDw0PSy6vRaLaXziu0FZ9Ocs6kFdgou6349/vN&#10;m0vOfADbgEYrK/4gPb9avX61HPpSFtihbqRjBGJ9OfQV70LoyyzzopMG/AR7acnYojMQ6Oi2WeNg&#10;IHSjsyLP32YDuqZ3KKT3dHtzMPJVwm9bKcLXtvUyMF1x4hbS6tJaxzVbLaHcOug7JY404B9YGFCW&#10;gp6gbiAA2zn1G5RRwqHHNkwEmgzbVgmZcqBspvmLbO466GXKhcTx/Ukm//9gxZf9N8dUU/F5wZkF&#10;QzW6l2Ng73FkRZRn6H1JXnc9+YWRrqnMKVXf36L44ZnFdQd2K6+dw6GT0BC9aXyZnT094PgIUg+f&#10;saEwsAuYgMbWmagdqcEIncr0cCpNpCJiyIt8tijmnAmyTS+ms9k8FS+D8ul573z4KNGwuKm4o9on&#10;eNjf+hDpQPnkEqN51KrZKK3TwW3rtXZsD9Qnm/SlDF64acuGii/mROTvEHn6/gRhVKCG18pU/PLk&#10;BGXU7YNtUjsGUPqwJ8raHoWM2h1UDGM9ppIVSYKoco3NA0nr8NDgNJC06dD94myg5q64/7kDJznT&#10;nyyVZ0H6xWlIh9n8HQExd26pzy1gBUFVPHB22K5DmqAogcVrKmOrksDPTI6cqWmT7scBi1Nxfk5e&#10;z7+B1SMAAAD//wMAUEsDBBQABgAIAAAAIQB93PQ93wAAAAgBAAAPAAAAZHJzL2Rvd25yZXYueG1s&#10;TI/NTsMwEITvSLyDtUhcELUJSWhDNhVCAtEbFARXN3aTCP8E203D27Oc4DarWc18U69na9ikQxy8&#10;Q7haCGDatV4NrkN4e324XAKLSToljXca4VtHWDenJ7WslD+6Fz1tU8coxMVKIvQpjRXnse21lXHh&#10;R+3I2/tgZaIzdFwFeaRwa3gmRMmtHBw19HLU971uP7cHi7DMn6aPuLl+fm/LvVmli5vp8Ssgnp/N&#10;d7fAkp7T3zP84hM6NMS08wenIjMINCQhZPmKBNmZKApgO4S8KAXwpub/BzQ/AAAA//8DAFBLAQIt&#10;ABQABgAIAAAAIQC2gziS/gAAAOEBAAATAAAAAAAAAAAAAAAAAAAAAABbQ29udGVudF9UeXBlc10u&#10;eG1sUEsBAi0AFAAGAAgAAAAhADj9If/WAAAAlAEAAAsAAAAAAAAAAAAAAAAALwEAAF9yZWxzLy5y&#10;ZWxzUEsBAi0AFAAGAAgAAAAhAMhtSz8mAgAATgQAAA4AAAAAAAAAAAAAAAAALgIAAGRycy9lMm9E&#10;b2MueG1sUEsBAi0AFAAGAAgAAAAhAH3c9D3fAAAACAEAAA8AAAAAAAAAAAAAAAAAgAQAAGRycy9k&#10;b3ducmV2LnhtbFBLBQYAAAAABAAEAPMAAACMBQAAAAA=&#10;">
                <v:textbox>
                  <w:txbxContent>
                    <w:p w14:paraId="29BFAD6A" w14:textId="77777777" w:rsidR="00DB7915" w:rsidRPr="00406D3A" w:rsidRDefault="00DB7915" w:rsidP="002C09E2">
                      <w:pPr>
                        <w:jc w:val="center"/>
                        <w:rPr>
                          <w:rFonts w:cs="Times New Roman"/>
                          <w:sz w:val="24"/>
                          <w:szCs w:val="24"/>
                        </w:rPr>
                      </w:pPr>
                      <w:r w:rsidRPr="00406D3A">
                        <w:rPr>
                          <w:rFonts w:cs="Times New Roman"/>
                          <w:sz w:val="24"/>
                          <w:szCs w:val="24"/>
                        </w:rPr>
                        <w:t xml:space="preserve">Zone of inhibition testing of peel extract against </w:t>
                      </w:r>
                      <w:r w:rsidRPr="00406D3A">
                        <w:rPr>
                          <w:rFonts w:cs="Times New Roman"/>
                          <w:i/>
                          <w:sz w:val="24"/>
                          <w:szCs w:val="24"/>
                        </w:rPr>
                        <w:t>E. coli</w:t>
                      </w:r>
                      <w:r w:rsidRPr="00406D3A">
                        <w:rPr>
                          <w:rFonts w:cs="Times New Roman"/>
                          <w:sz w:val="24"/>
                          <w:szCs w:val="24"/>
                        </w:rPr>
                        <w:t xml:space="preserve"> by Disc Diffusion method</w:t>
                      </w:r>
                    </w:p>
                    <w:p w14:paraId="396C8277" w14:textId="77777777" w:rsidR="00DB7915" w:rsidRPr="00406D3A" w:rsidRDefault="00DB7915" w:rsidP="002C09E2">
                      <w:pPr>
                        <w:jc w:val="center"/>
                        <w:rPr>
                          <w:rFonts w:cs="Times New Roman"/>
                          <w:sz w:val="24"/>
                          <w:szCs w:val="24"/>
                        </w:rPr>
                      </w:pP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59616" behindDoc="0" locked="0" layoutInCell="1" allowOverlap="1" wp14:anchorId="1A2A0CBB" wp14:editId="5A370F1D">
                <wp:simplePos x="0" y="0"/>
                <wp:positionH relativeFrom="margin">
                  <wp:posOffset>228600</wp:posOffset>
                </wp:positionH>
                <wp:positionV relativeFrom="paragraph">
                  <wp:posOffset>1590675</wp:posOffset>
                </wp:positionV>
                <wp:extent cx="1809750" cy="514350"/>
                <wp:effectExtent l="0" t="0" r="19050"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14350"/>
                        </a:xfrm>
                        <a:prstGeom prst="rect">
                          <a:avLst/>
                        </a:prstGeom>
                        <a:solidFill>
                          <a:srgbClr val="FFFFFF"/>
                        </a:solidFill>
                        <a:ln w="9525">
                          <a:solidFill>
                            <a:srgbClr val="000000"/>
                          </a:solidFill>
                          <a:miter lim="800000"/>
                          <a:headEnd/>
                          <a:tailEnd/>
                        </a:ln>
                      </wps:spPr>
                      <wps:txbx>
                        <w:txbxContent>
                          <w:p w14:paraId="12D5E999" w14:textId="77777777" w:rsidR="00DB7915" w:rsidRPr="00406D3A" w:rsidRDefault="00DB7915" w:rsidP="002C09E2">
                            <w:pPr>
                              <w:jc w:val="center"/>
                              <w:rPr>
                                <w:rFonts w:cs="Times New Roman"/>
                                <w:sz w:val="24"/>
                                <w:szCs w:val="24"/>
                              </w:rPr>
                            </w:pPr>
                            <w:r w:rsidRPr="00406D3A">
                              <w:rPr>
                                <w:rFonts w:cs="Times New Roman"/>
                                <w:sz w:val="24"/>
                                <w:szCs w:val="24"/>
                              </w:rPr>
                              <w:t>Filtered methanolic extract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A0CBB" id="_x0000_s1047" type="#_x0000_t202" style="position:absolute;left:0;text-align:left;margin-left:18pt;margin-top:125.25pt;width:142.5pt;height:40.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cJQ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vMrSgzT&#10;2KNHMQTyBgZSRHp660v0erDoFwa8xjanUr29B/7VEwObjpmduHUO+k6wBtObxpfZxdMRx0eQuv8A&#10;DYZh+wAJaGidjtwhGwTRsU3Hc2tiKjyGXOTL6zmaONrm09lrlGMIVj69ts6HdwI0iUJFHbY+obPD&#10;vQ+j65NLDOZByWYrlUqK29Ub5ciB4Zhs03dC/8lNGdJXdDkv5iMBf4XI0/cnCC0DzruSuqKLsxMr&#10;I21vTYNpsjIwqUYZq1PmxGOkbiQxDPWQOlYkliPJNTRHZNbBON+4jyh04L5T0uNsV9R/2zMnKFHv&#10;DXZnOZ3N4jIkZTa/LlBxl5b60sIMR6iKBkpGcRPSAsVcDdxiF1uZCH7O5JQzzmxq0Wm/4lJc6snr&#10;+S+w/gEAAP//AwBQSwMEFAAGAAgAAAAhALnWS/rgAAAACgEAAA8AAABkcnMvZG93bnJldi54bWxM&#10;j0tPwzAQhO9I/Adrkbig1nmQUEKcCiGB6A1aBFc33iYRfgTbTcO/ZznBbXdnNPtNvZ6NZhP6MDgr&#10;IF0mwNC2Tg22E/C2e1ysgIUorZLaWRTwjQHWzflZLSvlTvYVp23sGIXYUEkBfYxjxXloezQyLN2I&#10;lrSD80ZGWn3HlZcnCjeaZ0lSciMHSx96OeJDj+3n9mgErK6fp4+wyV/e2/Kgb+PVzfT05YW4vJjv&#10;74BFnOOfGX7xCR0aYtq7o1WBaQF5SVWigKxICmBkyLOULnsa8rQA3tT8f4XmBwAA//8DAFBLAQIt&#10;ABQABgAIAAAAIQC2gziS/gAAAOEBAAATAAAAAAAAAAAAAAAAAAAAAABbQ29udGVudF9UeXBlc10u&#10;eG1sUEsBAi0AFAAGAAgAAAAhADj9If/WAAAAlAEAAAsAAAAAAAAAAAAAAAAALwEAAF9yZWxzLy5y&#10;ZWxzUEsBAi0AFAAGAAgAAAAhACsiD5wlAgAATQQAAA4AAAAAAAAAAAAAAAAALgIAAGRycy9lMm9E&#10;b2MueG1sUEsBAi0AFAAGAAgAAAAhALnWS/rgAAAACgEAAA8AAAAAAAAAAAAAAAAAfwQAAGRycy9k&#10;b3ducmV2LnhtbFBLBQYAAAAABAAEAPMAAACMBQAAAAA=&#10;">
                <v:textbox>
                  <w:txbxContent>
                    <w:p w14:paraId="12D5E999" w14:textId="77777777" w:rsidR="00DB7915" w:rsidRPr="00406D3A" w:rsidRDefault="00DB7915" w:rsidP="002C09E2">
                      <w:pPr>
                        <w:jc w:val="center"/>
                        <w:rPr>
                          <w:rFonts w:cs="Times New Roman"/>
                          <w:sz w:val="24"/>
                          <w:szCs w:val="24"/>
                        </w:rPr>
                      </w:pPr>
                      <w:r w:rsidRPr="00406D3A">
                        <w:rPr>
                          <w:rFonts w:cs="Times New Roman"/>
                          <w:sz w:val="24"/>
                          <w:szCs w:val="24"/>
                        </w:rPr>
                        <w:t>Filtered methanolic extract solution</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58592" behindDoc="0" locked="0" layoutInCell="1" allowOverlap="1" wp14:anchorId="0D4BB9AF" wp14:editId="2D1F2280">
                <wp:simplePos x="0" y="0"/>
                <wp:positionH relativeFrom="margin">
                  <wp:posOffset>2261870</wp:posOffset>
                </wp:positionH>
                <wp:positionV relativeFrom="paragraph">
                  <wp:posOffset>1590675</wp:posOffset>
                </wp:positionV>
                <wp:extent cx="1595755" cy="1314450"/>
                <wp:effectExtent l="0" t="0" r="23495"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314450"/>
                        </a:xfrm>
                        <a:prstGeom prst="rect">
                          <a:avLst/>
                        </a:prstGeom>
                        <a:solidFill>
                          <a:srgbClr val="FFFFFF"/>
                        </a:solidFill>
                        <a:ln w="9525">
                          <a:solidFill>
                            <a:srgbClr val="000000"/>
                          </a:solidFill>
                          <a:miter lim="800000"/>
                          <a:headEnd/>
                          <a:tailEnd/>
                        </a:ln>
                      </wps:spPr>
                      <wps:txbx>
                        <w:txbxContent>
                          <w:p w14:paraId="336F484F" w14:textId="77777777" w:rsidR="00DB7915" w:rsidRPr="00406D3A" w:rsidRDefault="00DB7915" w:rsidP="002C09E2">
                            <w:pPr>
                              <w:jc w:val="center"/>
                              <w:rPr>
                                <w:rFonts w:cs="Times New Roman"/>
                                <w:sz w:val="24"/>
                                <w:szCs w:val="24"/>
                              </w:rPr>
                            </w:pPr>
                            <w:r w:rsidRPr="00406D3A">
                              <w:rPr>
                                <w:rFonts w:cs="Times New Roman"/>
                                <w:sz w:val="24"/>
                                <w:szCs w:val="24"/>
                              </w:rPr>
                              <w:t xml:space="preserve">Zone of inhibition testing of peel extract against </w:t>
                            </w:r>
                            <w:r w:rsidRPr="00406D3A">
                              <w:rPr>
                                <w:rFonts w:cs="Times New Roman"/>
                                <w:i/>
                                <w:sz w:val="24"/>
                                <w:szCs w:val="24"/>
                              </w:rPr>
                              <w:t>Staphylococcus</w:t>
                            </w:r>
                            <w:r w:rsidRPr="00406D3A">
                              <w:rPr>
                                <w:rFonts w:cs="Times New Roman"/>
                                <w:sz w:val="24"/>
                                <w:szCs w:val="24"/>
                              </w:rPr>
                              <w:t xml:space="preserve"> by Disc Diffusion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BB9AF" id="_x0000_s1048" type="#_x0000_t202" style="position:absolute;left:0;text-align:left;margin-left:178.1pt;margin-top:125.25pt;width:125.65pt;height:103.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RTJwIAAE4EAAAOAAAAZHJzL2Uyb0RvYy54bWysVNuO0zAQfUfiHyy/07SlYbdR09XSpQhp&#10;uUi7fMDEcRoL2xNst0n5esZOt1QLvCDyYHk84+OZc2ayuhmMZgfpvEJb8tlkypm0AmtldyX/+rh9&#10;dc2ZD2Br0GhlyY/S85v1yxervivkHFvUtXSMQKwv+q7kbQhdkWVetNKAn2AnLTkbdAYCmW6X1Q56&#10;Qjc6m0+nb7IeXd05FNJ7Or0bnXyd8JtGivC5abwMTJeccgtpdWmt4pqtV1DsHHStEqc04B+yMKAs&#10;PXqGuoMAbO/Ub1BGCYcemzARaDJsGiVkqoGqmU2fVfPQQidTLUSO7840+f8HKz4dvjim6pLnC84s&#10;GNLoUQ6BvcWBzSM9fecLinroKC4MdEwyp1J9d4/im2cWNy3Ynbx1DvtWQk3pzeLN7OLqiOMjSNV/&#10;xJqegX3ABDQ0zkTuiA1G6CTT8SxNTEXEJ/NlfpXnnAnyzV7PFos8iZdB8XS9cz68l2hY3JTckfYJ&#10;Hg73PsR0oHgKia951KreKq2T4XbVRjt2AOqTbfpSBc/CtGV9yZf5PB8Z+CvENH1/gjAqUMNrZUp+&#10;fQ6CIvL2ztapHQMoPe4pZW1PREbuRhbDUA1JsvlZoArrI1HrcGxwGkjatOh+cNZTc5fcf9+Dk5zp&#10;D5bkWRJ/cRqSsciv5mS4S0916QErCKrkgbNxuwlpgiJxFm9JxkYlgqPeYyannKlpE++nAYtTcWmn&#10;qF+/gfVPAAAA//8DAFBLAwQUAAYACAAAACEAak5XAOEAAAALAQAADwAAAGRycy9kb3ducmV2Lnht&#10;bEyPy07DMBBF90j8gzVIbBC1SZu0hEwqhASCHbQVbN3YTSL8CLabhr9nWMHujubozplqPVnDRh1i&#10;7x3CzUwA067xqnctwm77eL0CFpN0ShrvNMK3jrCuz88qWSp/cm963KSWUYmLpUToUhpKzmPTaSvj&#10;zA/a0e7gg5WJxtByFeSJyq3hmRAFt7J3dKGTg37odPO5OVqE1eJ5/Igv89f3pjiY23S1HJ++AuLl&#10;xXR/ByzpKf3B8KtP6lCT094fnYrMIMzzIiMUIctFDoyIQiwp7BEWOQVeV/z/D/UPAAAA//8DAFBL&#10;AQItABQABgAIAAAAIQC2gziS/gAAAOEBAAATAAAAAAAAAAAAAAAAAAAAAABbQ29udGVudF9UeXBl&#10;c10ueG1sUEsBAi0AFAAGAAgAAAAhADj9If/WAAAAlAEAAAsAAAAAAAAAAAAAAAAALwEAAF9yZWxz&#10;Ly5yZWxzUEsBAi0AFAAGAAgAAAAhAJb31FMnAgAATgQAAA4AAAAAAAAAAAAAAAAALgIAAGRycy9l&#10;Mm9Eb2MueG1sUEsBAi0AFAAGAAgAAAAhAGpOVwDhAAAACwEAAA8AAAAAAAAAAAAAAAAAgQQAAGRy&#10;cy9kb3ducmV2LnhtbFBLBQYAAAAABAAEAPMAAACPBQAAAAA=&#10;">
                <v:textbox>
                  <w:txbxContent>
                    <w:p w14:paraId="336F484F" w14:textId="77777777" w:rsidR="00DB7915" w:rsidRPr="00406D3A" w:rsidRDefault="00DB7915" w:rsidP="002C09E2">
                      <w:pPr>
                        <w:jc w:val="center"/>
                        <w:rPr>
                          <w:rFonts w:cs="Times New Roman"/>
                          <w:sz w:val="24"/>
                          <w:szCs w:val="24"/>
                        </w:rPr>
                      </w:pPr>
                      <w:r w:rsidRPr="00406D3A">
                        <w:rPr>
                          <w:rFonts w:cs="Times New Roman"/>
                          <w:sz w:val="24"/>
                          <w:szCs w:val="24"/>
                        </w:rPr>
                        <w:t xml:space="preserve">Zone of inhibition testing of peel extract against </w:t>
                      </w:r>
                      <w:r w:rsidRPr="00406D3A">
                        <w:rPr>
                          <w:rFonts w:cs="Times New Roman"/>
                          <w:i/>
                          <w:sz w:val="24"/>
                          <w:szCs w:val="24"/>
                        </w:rPr>
                        <w:t>Staphylococcus</w:t>
                      </w:r>
                      <w:r w:rsidRPr="00406D3A">
                        <w:rPr>
                          <w:rFonts w:cs="Times New Roman"/>
                          <w:sz w:val="24"/>
                          <w:szCs w:val="24"/>
                        </w:rPr>
                        <w:t xml:space="preserve"> by Disc Diffusion method</w:t>
                      </w:r>
                    </w:p>
                  </w:txbxContent>
                </v:textbox>
                <w10:wrap type="square" anchorx="margin"/>
              </v:shape>
            </w:pict>
          </mc:Fallback>
        </mc:AlternateContent>
      </w:r>
      <w:r w:rsidRPr="002C09E2">
        <w:rPr>
          <w:rFonts w:cs="Times New Roman"/>
          <w:noProof/>
          <w:sz w:val="24"/>
          <w:szCs w:val="24"/>
        </w:rPr>
        <w:drawing>
          <wp:inline distT="0" distB="0" distL="0" distR="0" wp14:anchorId="1E7B5D9F" wp14:editId="7DC35D6C">
            <wp:extent cx="1078707" cy="1438275"/>
            <wp:effectExtent l="0" t="0" r="7620" b="0"/>
            <wp:docPr id="869070260" name="Picture 86907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30912_10581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3657" cy="1444875"/>
                    </a:xfrm>
                    <a:prstGeom prst="rect">
                      <a:avLst/>
                    </a:prstGeom>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4AE3EF12" wp14:editId="255762AD">
            <wp:extent cx="1071563" cy="1428750"/>
            <wp:effectExtent l="0" t="0" r="0" b="0"/>
            <wp:docPr id="869070261" name="Picture 86907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30912_10583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76027" cy="1434702"/>
                    </a:xfrm>
                    <a:prstGeom prst="rect">
                      <a:avLst/>
                    </a:prstGeom>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24715839" wp14:editId="2B52403A">
            <wp:extent cx="1352550" cy="1422360"/>
            <wp:effectExtent l="0" t="0" r="0" b="6985"/>
            <wp:docPr id="869070262" name="Picture 86907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30919_160003.jpg"/>
                    <pic:cNvPicPr/>
                  </pic:nvPicPr>
                  <pic:blipFill rotWithShape="1">
                    <a:blip r:embed="rId52" cstate="print">
                      <a:extLst>
                        <a:ext uri="{28A0092B-C50C-407E-A947-70E740481C1C}">
                          <a14:useLocalDpi xmlns:a14="http://schemas.microsoft.com/office/drawing/2010/main" val="0"/>
                        </a:ext>
                      </a:extLst>
                    </a:blip>
                    <a:srcRect l="21921" t="9442" r="29288" b="22145"/>
                    <a:stretch/>
                  </pic:blipFill>
                  <pic:spPr bwMode="auto">
                    <a:xfrm>
                      <a:off x="0" y="0"/>
                      <a:ext cx="1372393" cy="1443227"/>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0D76A96B" wp14:editId="1C4E3821">
            <wp:extent cx="1232391" cy="1438275"/>
            <wp:effectExtent l="0" t="0" r="6350" b="0"/>
            <wp:docPr id="869070263" name="Picture 86907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30919_160011.jpg"/>
                    <pic:cNvPicPr/>
                  </pic:nvPicPr>
                  <pic:blipFill rotWithShape="1">
                    <a:blip r:embed="rId53" cstate="print">
                      <a:extLst>
                        <a:ext uri="{28A0092B-C50C-407E-A947-70E740481C1C}">
                          <a14:useLocalDpi xmlns:a14="http://schemas.microsoft.com/office/drawing/2010/main" val="0"/>
                        </a:ext>
                      </a:extLst>
                    </a:blip>
                    <a:srcRect l="33522" t="10759" r="18890" b="15190"/>
                    <a:stretch/>
                  </pic:blipFill>
                  <pic:spPr bwMode="auto">
                    <a:xfrm>
                      <a:off x="0" y="0"/>
                      <a:ext cx="1259394" cy="1469789"/>
                    </a:xfrm>
                    <a:prstGeom prst="rect">
                      <a:avLst/>
                    </a:prstGeom>
                    <a:ln>
                      <a:noFill/>
                    </a:ln>
                    <a:extLst>
                      <a:ext uri="{53640926-AAD7-44D8-BBD7-CCE9431645EC}">
                        <a14:shadowObscured xmlns:a14="http://schemas.microsoft.com/office/drawing/2010/main"/>
                      </a:ext>
                    </a:extLst>
                  </pic:spPr>
                </pic:pic>
              </a:graphicData>
            </a:graphic>
          </wp:inline>
        </w:drawing>
      </w:r>
    </w:p>
    <w:p w14:paraId="43B601C4" w14:textId="77777777" w:rsidR="002C09E2" w:rsidRPr="002C09E2" w:rsidRDefault="002C09E2" w:rsidP="002C09E2">
      <w:pPr>
        <w:rPr>
          <w:rFonts w:cs="Times New Roman"/>
          <w:sz w:val="24"/>
          <w:szCs w:val="24"/>
        </w:rPr>
      </w:pPr>
    </w:p>
    <w:p w14:paraId="386EA554" w14:textId="77777777" w:rsidR="002C09E2" w:rsidRPr="002C09E2" w:rsidRDefault="002C09E2" w:rsidP="002C09E2">
      <w:pPr>
        <w:rPr>
          <w:rFonts w:cs="Times New Roman"/>
          <w:sz w:val="24"/>
          <w:szCs w:val="24"/>
        </w:rPr>
      </w:pPr>
    </w:p>
    <w:p w14:paraId="07C95B4A" w14:textId="77777777" w:rsidR="002C09E2" w:rsidRPr="002C09E2" w:rsidRDefault="002C09E2" w:rsidP="002C09E2">
      <w:pPr>
        <w:rPr>
          <w:rFonts w:cs="Times New Roman"/>
          <w:sz w:val="24"/>
          <w:szCs w:val="24"/>
        </w:rPr>
      </w:pPr>
    </w:p>
    <w:p w14:paraId="52BFDC34" w14:textId="77777777" w:rsidR="002C09E2" w:rsidRPr="002C09E2" w:rsidRDefault="002C09E2" w:rsidP="002C09E2">
      <w:pPr>
        <w:rPr>
          <w:rFonts w:cs="Times New Roman"/>
          <w:sz w:val="24"/>
          <w:szCs w:val="24"/>
        </w:rPr>
      </w:pPr>
      <w:r w:rsidRPr="002C09E2">
        <w:rPr>
          <w:rFonts w:cs="Times New Roman"/>
          <w:noProof/>
          <w:sz w:val="24"/>
          <w:szCs w:val="24"/>
        </w:rPr>
        <mc:AlternateContent>
          <mc:Choice Requires="wps">
            <w:drawing>
              <wp:anchor distT="45720" distB="45720" distL="114300" distR="114300" simplePos="0" relativeHeight="251760640" behindDoc="0" locked="0" layoutInCell="1" allowOverlap="1" wp14:anchorId="7FCBFDAF" wp14:editId="4FD02F84">
                <wp:simplePos x="0" y="0"/>
                <wp:positionH relativeFrom="margin">
                  <wp:align>center</wp:align>
                </wp:positionH>
                <wp:positionV relativeFrom="paragraph">
                  <wp:posOffset>1412875</wp:posOffset>
                </wp:positionV>
                <wp:extent cx="3390900" cy="561975"/>
                <wp:effectExtent l="0" t="0" r="19050"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61975"/>
                        </a:xfrm>
                        <a:prstGeom prst="rect">
                          <a:avLst/>
                        </a:prstGeom>
                        <a:solidFill>
                          <a:srgbClr val="FFFFFF"/>
                        </a:solidFill>
                        <a:ln w="9525">
                          <a:solidFill>
                            <a:srgbClr val="000000"/>
                          </a:solidFill>
                          <a:miter lim="800000"/>
                          <a:headEnd/>
                          <a:tailEnd/>
                        </a:ln>
                      </wps:spPr>
                      <wps:txbx>
                        <w:txbxContent>
                          <w:p w14:paraId="4F35BB3E" w14:textId="77777777" w:rsidR="00DB7915" w:rsidRPr="00406D3A" w:rsidRDefault="00DB7915" w:rsidP="002C09E2">
                            <w:pPr>
                              <w:jc w:val="center"/>
                              <w:rPr>
                                <w:rFonts w:cs="Times New Roman"/>
                                <w:sz w:val="24"/>
                                <w:szCs w:val="24"/>
                              </w:rPr>
                            </w:pPr>
                            <w:r>
                              <w:rPr>
                                <w:rFonts w:cs="Times New Roman"/>
                                <w:sz w:val="24"/>
                                <w:szCs w:val="24"/>
                              </w:rPr>
                              <w:t>Product development - p</w:t>
                            </w:r>
                            <w:r w:rsidRPr="00406D3A">
                              <w:rPr>
                                <w:rFonts w:cs="Times New Roman"/>
                                <w:sz w:val="24"/>
                                <w:szCs w:val="24"/>
                              </w:rPr>
                              <w:t>eel extract and peel powder incorporated chicken nuggets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DAF" id="_x0000_s1049" type="#_x0000_t202" style="position:absolute;left:0;text-align:left;margin-left:0;margin-top:111.25pt;width:267pt;height:44.25pt;z-index:251760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YGKAIAAE0EAAAOAAAAZHJzL2Uyb0RvYy54bWysVNtu2zAMfR+wfxD0vthx4qYx4hRdugwD&#10;ugvQ7gNkWY6FSaInKbGzry8lp2l2exnmB4EUqUPykPTqZtCKHIR1EkxJp5OUEmE41NLsSvr1cfvm&#10;mhLnmamZAiNKehSO3qxfv1r1XSEyaEHVwhIEMa7ou5K23ndFkjjeCs3cBDph0NiA1cyjandJbVmP&#10;6FolWZpeJT3YurPAhXN4ezca6TriN43g/nPTOOGJKinm5uNp41mFM1mvWLGzrGslP6XB/iELzaTB&#10;oGeoO+YZ2Vv5G5SW3IKDxk846ASaRnIRa8Bqpukv1Ty0rBOxFiTHdWea3P+D5Z8OXyyRdUnzBSWG&#10;aezRoxg8eQsDyQI9fecK9Hro0M8PeI1tjqW67h74N0cMbFpmduLWWuhbwWpMbxpeJhdPRxwXQKr+&#10;I9QYhu09RKChsTpwh2wQRMc2Hc+tCalwvJzNlukyRRNHW341XS7yGIIVz6876/x7AZoEoaQWWx/R&#10;2eHe+ZANK55dQjAHStZbqVRU7K7aKEsODMdkG78T+k9uypC+pMs8y0cC/gqRxu9PEFp6nHcldUmv&#10;z06sCLS9M3WcRs+kGmVMWZkTj4G6kUQ/VEPsWDYLEQLJFdRHZNbCON+4jyi0YH9Q0uNsl9R93zMr&#10;KFEfDHZnOZ3PwzJEZZ4vMlTspaW6tDDDEaqknpJR3Pi4QIE4A7fYxUZGgl8yOeWMMxt5P+1XWIpL&#10;PXq9/AXWTwAAAP//AwBQSwMEFAAGAAgAAAAhAJGrjsvfAAAACAEAAA8AAABkcnMvZG93bnJldi54&#10;bWxMj81OwzAQhO9IvIO1SFwQdX7aUkI2FUICwQ3aCq5u7CYR8TrYbhrenuUEx9lZzXxTrifbi9H4&#10;0DlCSGcJCEO10x01CLvt4/UKRIiKtOodGYRvE2BdnZ+VqtDuRG9m3MRGcAiFQiG0MQ6FlKFujVVh&#10;5gZD7B2ctyqy9I3UXp043PYyS5KltKojbmjVYB5aU39ujhZhNX8eP8JL/vpeLw/9bby6GZ++POLl&#10;xXR/ByKaKf49wy8+o0PFTHt3JB1Ej8BDIkKWZQsQbC/yOV/2CHmaJiCrUv4fUP0AAAD//wMAUEsB&#10;Ai0AFAAGAAgAAAAhALaDOJL+AAAA4QEAABMAAAAAAAAAAAAAAAAAAAAAAFtDb250ZW50X1R5cGVz&#10;XS54bWxQSwECLQAUAAYACAAAACEAOP0h/9YAAACUAQAACwAAAAAAAAAAAAAAAAAvAQAAX3JlbHMv&#10;LnJlbHNQSwECLQAUAAYACAAAACEA7yMGBigCAABNBAAADgAAAAAAAAAAAAAAAAAuAgAAZHJzL2Uy&#10;b0RvYy54bWxQSwECLQAUAAYACAAAACEAkauOy98AAAAIAQAADwAAAAAAAAAAAAAAAACCBAAAZHJz&#10;L2Rvd25yZXYueG1sUEsFBgAAAAAEAAQA8wAAAI4FAAAAAA==&#10;">
                <v:textbox>
                  <w:txbxContent>
                    <w:p w14:paraId="4F35BB3E" w14:textId="77777777" w:rsidR="00DB7915" w:rsidRPr="00406D3A" w:rsidRDefault="00DB7915" w:rsidP="002C09E2">
                      <w:pPr>
                        <w:jc w:val="center"/>
                        <w:rPr>
                          <w:rFonts w:cs="Times New Roman"/>
                          <w:sz w:val="24"/>
                          <w:szCs w:val="24"/>
                        </w:rPr>
                      </w:pPr>
                      <w:r>
                        <w:rPr>
                          <w:rFonts w:cs="Times New Roman"/>
                          <w:sz w:val="24"/>
                          <w:szCs w:val="24"/>
                        </w:rPr>
                        <w:t>Product development - p</w:t>
                      </w:r>
                      <w:r w:rsidRPr="00406D3A">
                        <w:rPr>
                          <w:rFonts w:cs="Times New Roman"/>
                          <w:sz w:val="24"/>
                          <w:szCs w:val="24"/>
                        </w:rPr>
                        <w:t>eel extract and peel powder incorporated chicken nuggets preparation</w:t>
                      </w:r>
                    </w:p>
                  </w:txbxContent>
                </v:textbox>
                <w10:wrap type="square" anchorx="margin"/>
              </v:shape>
            </w:pict>
          </mc:Fallback>
        </mc:AlternateContent>
      </w:r>
      <w:r w:rsidRPr="002C09E2">
        <w:rPr>
          <w:rFonts w:cs="Times New Roman"/>
          <w:noProof/>
          <w:sz w:val="24"/>
          <w:szCs w:val="24"/>
        </w:rPr>
        <w:drawing>
          <wp:inline distT="0" distB="0" distL="0" distR="0" wp14:anchorId="00BBA80F" wp14:editId="3A2AF767">
            <wp:extent cx="1352550" cy="1218571"/>
            <wp:effectExtent l="0" t="0" r="0" b="635"/>
            <wp:docPr id="869070264" name="Picture 86907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230907_131414.jpg"/>
                    <pic:cNvPicPr/>
                  </pic:nvPicPr>
                  <pic:blipFill rotWithShape="1">
                    <a:blip r:embed="rId54" cstate="print">
                      <a:extLst>
                        <a:ext uri="{28A0092B-C50C-407E-A947-70E740481C1C}">
                          <a14:useLocalDpi xmlns:a14="http://schemas.microsoft.com/office/drawing/2010/main" val="0"/>
                        </a:ext>
                      </a:extLst>
                    </a:blip>
                    <a:srcRect t="-1571" r="16753" b="1571"/>
                    <a:stretch/>
                  </pic:blipFill>
                  <pic:spPr bwMode="auto">
                    <a:xfrm>
                      <a:off x="0" y="0"/>
                      <a:ext cx="1373981" cy="1237879"/>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1D620DDA" wp14:editId="55BA248F">
            <wp:extent cx="1866900" cy="1209477"/>
            <wp:effectExtent l="0" t="0" r="0" b="0"/>
            <wp:docPr id="869070265" name="Picture 86907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30907_130541.jpg"/>
                    <pic:cNvPicPr/>
                  </pic:nvPicPr>
                  <pic:blipFill rotWithShape="1">
                    <a:blip r:embed="rId55" cstate="print">
                      <a:extLst>
                        <a:ext uri="{28A0092B-C50C-407E-A947-70E740481C1C}">
                          <a14:useLocalDpi xmlns:a14="http://schemas.microsoft.com/office/drawing/2010/main" val="0"/>
                        </a:ext>
                      </a:extLst>
                    </a:blip>
                    <a:srcRect l="3892" t="16981"/>
                    <a:stretch/>
                  </pic:blipFill>
                  <pic:spPr bwMode="auto">
                    <a:xfrm>
                      <a:off x="0" y="0"/>
                      <a:ext cx="1885849" cy="1221753"/>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61195CE9" wp14:editId="250E441E">
            <wp:extent cx="1647825" cy="1210494"/>
            <wp:effectExtent l="0" t="0" r="0" b="8890"/>
            <wp:docPr id="869070266" name="Picture 86907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30907_142707.jpg"/>
                    <pic:cNvPicPr/>
                  </pic:nvPicPr>
                  <pic:blipFill rotWithShape="1">
                    <a:blip r:embed="rId56" cstate="print">
                      <a:extLst>
                        <a:ext uri="{28A0092B-C50C-407E-A947-70E740481C1C}">
                          <a14:useLocalDpi xmlns:a14="http://schemas.microsoft.com/office/drawing/2010/main" val="0"/>
                        </a:ext>
                      </a:extLst>
                    </a:blip>
                    <a:srcRect l="6605" t="8522"/>
                    <a:stretch/>
                  </pic:blipFill>
                  <pic:spPr bwMode="auto">
                    <a:xfrm>
                      <a:off x="0" y="0"/>
                      <a:ext cx="1668228" cy="1225482"/>
                    </a:xfrm>
                    <a:prstGeom prst="rect">
                      <a:avLst/>
                    </a:prstGeom>
                    <a:ln>
                      <a:noFill/>
                    </a:ln>
                    <a:extLst>
                      <a:ext uri="{53640926-AAD7-44D8-BBD7-CCE9431645EC}">
                        <a14:shadowObscured xmlns:a14="http://schemas.microsoft.com/office/drawing/2010/main"/>
                      </a:ext>
                    </a:extLst>
                  </pic:spPr>
                </pic:pic>
              </a:graphicData>
            </a:graphic>
          </wp:inline>
        </w:drawing>
      </w:r>
    </w:p>
    <w:p w14:paraId="256FAB2E" w14:textId="77777777" w:rsidR="002C09E2" w:rsidRPr="002C09E2" w:rsidRDefault="002C09E2" w:rsidP="002C09E2">
      <w:pPr>
        <w:rPr>
          <w:rFonts w:cs="Times New Roman"/>
          <w:sz w:val="24"/>
          <w:szCs w:val="24"/>
        </w:rPr>
      </w:pPr>
    </w:p>
    <w:p w14:paraId="4806D9F4" w14:textId="77777777" w:rsidR="002C09E2" w:rsidRPr="002C09E2" w:rsidRDefault="002C09E2" w:rsidP="002C09E2">
      <w:pPr>
        <w:rPr>
          <w:rFonts w:cs="Times New Roman"/>
          <w:sz w:val="24"/>
          <w:szCs w:val="24"/>
        </w:rPr>
      </w:pPr>
    </w:p>
    <w:p w14:paraId="49E4421A" w14:textId="77777777" w:rsidR="002C09E2" w:rsidRPr="002C09E2" w:rsidRDefault="002C09E2" w:rsidP="002C09E2">
      <w:pPr>
        <w:rPr>
          <w:rFonts w:cs="Times New Roman"/>
          <w:sz w:val="24"/>
          <w:szCs w:val="24"/>
        </w:rPr>
      </w:pPr>
      <w:r w:rsidRPr="002C09E2">
        <w:rPr>
          <w:rFonts w:cs="Times New Roman"/>
          <w:noProof/>
          <w:sz w:val="24"/>
          <w:szCs w:val="24"/>
        </w:rPr>
        <mc:AlternateContent>
          <mc:Choice Requires="wps">
            <w:drawing>
              <wp:anchor distT="45720" distB="45720" distL="114300" distR="114300" simplePos="0" relativeHeight="251761664" behindDoc="0" locked="0" layoutInCell="1" allowOverlap="1" wp14:anchorId="2F57F4D6" wp14:editId="6599A4C8">
                <wp:simplePos x="0" y="0"/>
                <wp:positionH relativeFrom="margin">
                  <wp:posOffset>561340</wp:posOffset>
                </wp:positionH>
                <wp:positionV relativeFrom="paragraph">
                  <wp:posOffset>1409700</wp:posOffset>
                </wp:positionV>
                <wp:extent cx="3895725" cy="342900"/>
                <wp:effectExtent l="0" t="0" r="28575" b="190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42900"/>
                        </a:xfrm>
                        <a:prstGeom prst="rect">
                          <a:avLst/>
                        </a:prstGeom>
                        <a:solidFill>
                          <a:srgbClr val="FFFFFF"/>
                        </a:solidFill>
                        <a:ln w="9525">
                          <a:solidFill>
                            <a:srgbClr val="000000"/>
                          </a:solidFill>
                          <a:miter lim="800000"/>
                          <a:headEnd/>
                          <a:tailEnd/>
                        </a:ln>
                      </wps:spPr>
                      <wps:txbx>
                        <w:txbxContent>
                          <w:p w14:paraId="5B5D0A5F" w14:textId="77777777" w:rsidR="00DB7915" w:rsidRPr="00406D3A" w:rsidRDefault="00DB7915" w:rsidP="002C09E2">
                            <w:pPr>
                              <w:jc w:val="center"/>
                              <w:rPr>
                                <w:rFonts w:cs="Times New Roman"/>
                                <w:sz w:val="24"/>
                                <w:szCs w:val="24"/>
                              </w:rPr>
                            </w:pPr>
                            <w:r w:rsidRPr="00406D3A">
                              <w:rPr>
                                <w:rFonts w:cs="Times New Roman"/>
                                <w:sz w:val="24"/>
                                <w:szCs w:val="24"/>
                              </w:rPr>
                              <w:t>Prepared chicken nuggets (Control, 1% PE, 2% PE, 2% 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7F4D6" id="_x0000_s1050" type="#_x0000_t202" style="position:absolute;left:0;text-align:left;margin-left:44.2pt;margin-top:111pt;width:306.75pt;height:27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hYJQIAAE0EAAAOAAAAZHJzL2Uyb0RvYy54bWysVNuO0zAQfUfiHyy/06TZFtqo6WrpUoS0&#10;XKRdPsBxnMbC9hjbbVK+nrHTlmpBPCDyYHk84+OZc2ayuh20IgfhvART0ekkp0QYDo00u4p+fdq+&#10;WlDiAzMNU2BERY/C09v1yxer3paigA5UIxxBEOPL3la0C8GWWeZ5JzTzE7DCoLMFp1lA0+2yxrEe&#10;0bXKijx/nfXgGuuAC+/x9H500nXCb1vBw+e29SIQVVHMLaTVpbWOa7ZesXLnmO0kP6XB/iELzaTB&#10;Ry9Q9ywwsnfyNygtuQMPbZhw0Bm0reQi1YDVTPNn1Tx2zIpUC5Lj7YUm//9g+afDF0dkU9E5KmWY&#10;Ro2exBDIWxhIEenprS8x6tFiXBjwGGVOpXr7APybJwY2HTM7cecc9J1gDaY3jTezq6sjjo8gdf8R&#10;GnyG7QMkoKF1OnKHbBBER5mOF2liKhwPbxbL+ZtiTglH382sWOZJu4yV59vW+fBegCZxU1GH0id0&#10;dnjwIWbDynNIfMyDks1WKpUMt6s3ypEDwzbZpi8V8CxMGdJXdDnHPP4OkafvTxBaBux3JXVFF5cg&#10;Vkba3pkmdWNgUo17TFmZE4+RupHEMNRDUqyYnfWpoTkisw7G/sZ5xE0H7gclPfZ2Rf33PXOCEvXB&#10;oDrL6WwWhyEZM+QVDXftqa89zHCEqmigZNxuQhqgSIGBO1SxlYngKPeYySln7NnE+2m+4lBc2ynq&#10;119g/RMAAP//AwBQSwMEFAAGAAgAAAAhAAwyK3bfAAAACgEAAA8AAABkcnMvZG93bnJldi54bWxM&#10;j8tOwzAQRfdI/IM1SGwQtRuqJA1xKoQEgl0pCLZuPE0i/Ai2m4a/Z1jBcmauzpxbb2Zr2IQhDt5J&#10;WC4EMHSt14PrJLy9PlyXwGJSTivjHUr4xgib5vysVpX2J/eC0y51jCAuVkpCn9JYcR7bHq2KCz+i&#10;o9vBB6sSjaHjOqgTwa3hmRA5t2pw9KFXI9732H7ujlZCuXqaPuLzzfa9zQ9mna6K6fErSHl5Md/d&#10;Aks4p78w/OqTOjTktPdHpyMzxChXlJSQZRl1okAhlmtge9oUuQDe1Px/heYHAAD//wMAUEsBAi0A&#10;FAAGAAgAAAAhALaDOJL+AAAA4QEAABMAAAAAAAAAAAAAAAAAAAAAAFtDb250ZW50X1R5cGVzXS54&#10;bWxQSwECLQAUAAYACAAAACEAOP0h/9YAAACUAQAACwAAAAAAAAAAAAAAAAAvAQAAX3JlbHMvLnJl&#10;bHNQSwECLQAUAAYACAAAACEAaQe4WCUCAABNBAAADgAAAAAAAAAAAAAAAAAuAgAAZHJzL2Uyb0Rv&#10;Yy54bWxQSwECLQAUAAYACAAAACEADDIrdt8AAAAKAQAADwAAAAAAAAAAAAAAAAB/BAAAZHJzL2Rv&#10;d25yZXYueG1sUEsFBgAAAAAEAAQA8wAAAIsFAAAAAA==&#10;">
                <v:textbox>
                  <w:txbxContent>
                    <w:p w14:paraId="5B5D0A5F" w14:textId="77777777" w:rsidR="00DB7915" w:rsidRPr="00406D3A" w:rsidRDefault="00DB7915" w:rsidP="002C09E2">
                      <w:pPr>
                        <w:jc w:val="center"/>
                        <w:rPr>
                          <w:rFonts w:cs="Times New Roman"/>
                          <w:sz w:val="24"/>
                          <w:szCs w:val="24"/>
                        </w:rPr>
                      </w:pPr>
                      <w:r w:rsidRPr="00406D3A">
                        <w:rPr>
                          <w:rFonts w:cs="Times New Roman"/>
                          <w:sz w:val="24"/>
                          <w:szCs w:val="24"/>
                        </w:rPr>
                        <w:t>Prepared chicken nuggets (Control, 1% PE, 2% PE, 2% PP)</w:t>
                      </w:r>
                    </w:p>
                  </w:txbxContent>
                </v:textbox>
                <w10:wrap type="square" anchorx="margin"/>
              </v:shape>
            </w:pict>
          </mc:Fallback>
        </mc:AlternateContent>
      </w:r>
      <w:r w:rsidRPr="002C09E2">
        <w:rPr>
          <w:rFonts w:cs="Times New Roman"/>
          <w:noProof/>
          <w:sz w:val="24"/>
          <w:szCs w:val="24"/>
        </w:rPr>
        <w:drawing>
          <wp:inline distT="0" distB="0" distL="0" distR="0" wp14:anchorId="4BA32325" wp14:editId="4C88329C">
            <wp:extent cx="1537748" cy="1314450"/>
            <wp:effectExtent l="0" t="0" r="5715" b="0"/>
            <wp:docPr id="869070267" name="Picture 86907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30907_153435.jpg"/>
                    <pic:cNvPicPr/>
                  </pic:nvPicPr>
                  <pic:blipFill rotWithShape="1">
                    <a:blip r:embed="rId57" cstate="print">
                      <a:extLst>
                        <a:ext uri="{28A0092B-C50C-407E-A947-70E740481C1C}">
                          <a14:useLocalDpi xmlns:a14="http://schemas.microsoft.com/office/drawing/2010/main" val="0"/>
                        </a:ext>
                      </a:extLst>
                    </a:blip>
                    <a:srcRect l="6675" t="7558" r="4188"/>
                    <a:stretch/>
                  </pic:blipFill>
                  <pic:spPr bwMode="auto">
                    <a:xfrm>
                      <a:off x="0" y="0"/>
                      <a:ext cx="1559405" cy="1332962"/>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200A614B" wp14:editId="49432CD3">
            <wp:extent cx="1650959" cy="1314450"/>
            <wp:effectExtent l="0" t="0" r="6985" b="0"/>
            <wp:docPr id="869070268" name="Picture 86907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30907_15375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71596" cy="1330881"/>
                    </a:xfrm>
                    <a:prstGeom prst="rect">
                      <a:avLst/>
                    </a:prstGeom>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311B656F" wp14:editId="030F1172">
            <wp:extent cx="1647825" cy="1320155"/>
            <wp:effectExtent l="0" t="0" r="0" b="0"/>
            <wp:docPr id="869070269" name="Picture 86907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30907_15381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92763" cy="1356157"/>
                    </a:xfrm>
                    <a:prstGeom prst="rect">
                      <a:avLst/>
                    </a:prstGeom>
                  </pic:spPr>
                </pic:pic>
              </a:graphicData>
            </a:graphic>
          </wp:inline>
        </w:drawing>
      </w:r>
    </w:p>
    <w:p w14:paraId="54C8BED4" w14:textId="77777777" w:rsidR="002C09E2" w:rsidRPr="002C09E2" w:rsidRDefault="002C09E2" w:rsidP="002C09E2">
      <w:pPr>
        <w:rPr>
          <w:rFonts w:cs="Times New Roman"/>
          <w:sz w:val="24"/>
          <w:szCs w:val="24"/>
        </w:rPr>
      </w:pPr>
      <w:r w:rsidRPr="002C09E2">
        <w:rPr>
          <w:rFonts w:cs="Times New Roman"/>
          <w:noProof/>
          <w:sz w:val="24"/>
          <w:szCs w:val="24"/>
        </w:rPr>
        <w:lastRenderedPageBreak/>
        <mc:AlternateContent>
          <mc:Choice Requires="wps">
            <w:drawing>
              <wp:anchor distT="45720" distB="45720" distL="114300" distR="114300" simplePos="0" relativeHeight="251762688" behindDoc="0" locked="0" layoutInCell="1" allowOverlap="1" wp14:anchorId="741CE5C7" wp14:editId="13A7F94F">
                <wp:simplePos x="0" y="0"/>
                <wp:positionH relativeFrom="margin">
                  <wp:align>center</wp:align>
                </wp:positionH>
                <wp:positionV relativeFrom="paragraph">
                  <wp:posOffset>1658620</wp:posOffset>
                </wp:positionV>
                <wp:extent cx="2743200" cy="323850"/>
                <wp:effectExtent l="0" t="0" r="19050" b="1905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3850"/>
                        </a:xfrm>
                        <a:prstGeom prst="rect">
                          <a:avLst/>
                        </a:prstGeom>
                        <a:solidFill>
                          <a:srgbClr val="FFFFFF"/>
                        </a:solidFill>
                        <a:ln w="9525">
                          <a:solidFill>
                            <a:srgbClr val="000000"/>
                          </a:solidFill>
                          <a:miter lim="800000"/>
                          <a:headEnd/>
                          <a:tailEnd/>
                        </a:ln>
                      </wps:spPr>
                      <wps:txbx>
                        <w:txbxContent>
                          <w:p w14:paraId="1B63B7FB" w14:textId="77777777" w:rsidR="00DB7915" w:rsidRPr="00406D3A" w:rsidRDefault="00DB7915" w:rsidP="002C09E2">
                            <w:pPr>
                              <w:jc w:val="center"/>
                              <w:rPr>
                                <w:rFonts w:cs="Times New Roman"/>
                                <w:sz w:val="24"/>
                                <w:szCs w:val="24"/>
                              </w:rPr>
                            </w:pPr>
                            <w:r w:rsidRPr="00406D3A">
                              <w:rPr>
                                <w:rFonts w:cs="Times New Roman"/>
                                <w:sz w:val="24"/>
                                <w:szCs w:val="24"/>
                              </w:rPr>
                              <w:t>Packaged samples for observing shelf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CE5C7" id="_x0000_s1051" type="#_x0000_t202" style="position:absolute;left:0;text-align:left;margin-left:0;margin-top:130.6pt;width:3in;height:25.5pt;z-index:251762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xvJwIAAE0EAAAOAAAAZHJzL2Uyb0RvYy54bWysVMtu2zAQvBfoPxC817Jlu3EEy0Hq1EWB&#10;9AEk/YA1RVlESa5K0pbcr8+SclwjbS9FdSD4WA5nZ3a1vOmNZgfpvEJb8slozJm0AitldyX/9rh5&#10;s+DMB7AVaLSy5Efp+c3q9atl1xYyxwZ1JR0jEOuLri15E0JbZJkXjTTgR9hKS4c1OgOBlm6XVQ46&#10;Qjc6y8fjt1mHrmodCuk97d4Nh3yV8OtaivClrr0MTJecuIU0ujRu45itllDsHLSNEica8A8sDChL&#10;j56h7iAA2zv1G5RRwqHHOowEmgzrWgmZcqBsJuMX2Tw00MqUC4nj27NM/v/Bis+Hr46pquRXJI8F&#10;Qx49yj6wd9izPMrTtb6gqIeW4kJP22RzStW39yi+e2Zx3YDdyVvnsGskVERvEm9mF1cHHB9Btt0n&#10;rOgZ2AdMQH3tTNSO1GCETjyOZ2siFUGb+dVsSn5zJuhsmk8X8+RdBsXz7db58EGiYXFSckfWJ3Q4&#10;3PsQ2UDxHBIf86hVtVFap4XbbdfasQNQmWzSlxJ4EaYt60p+Pc/ngwB/hRin708QRgWqd61MyRfn&#10;ICiibO9tlaoxgNLDnChre9IxSjeIGPptnxwjGid/tlgdSVmHQ31TP9KkQfeTs45qu+T+xx6c5Ex/&#10;tOTO9WQ2i82QFrP5VU4Ld3myvTwBKwiq5IGzYboOqYGicBZvycVaJYGj3QOTE2eq2aT7qb9iU1yu&#10;U9Svv8DqCQAA//8DAFBLAwQUAAYACAAAACEAv5maF94AAAAIAQAADwAAAGRycy9kb3ducmV2Lnht&#10;bEyPzU7DMBCE70i8g7VIXBB14lShhGwqhASCG5SqXN3YTSL8E2w3DW/PcoLj7KxmvqnXszVs0iEO&#10;3iHkiwyYdq1Xg+sQtu+P1ytgMUmnpPFOI3zrCOvm/KyWlfIn96anTeoYhbhYSYQ+pbHiPLa9tjIu&#10;/KgdeQcfrEwkQ8dVkCcKt4aLLCu5lYOjhl6O+qHX7efmaBFWy+fpI74Ur7u2PJjbdHUzPX0FxMuL&#10;+f4OWNJz+nuGX3xCh4aY9v7oVGQGgYYkBFHmAhjZy0LQZY9Q5EIAb2r+f0DzAwAA//8DAFBLAQIt&#10;ABQABgAIAAAAIQC2gziS/gAAAOEBAAATAAAAAAAAAAAAAAAAAAAAAABbQ29udGVudF9UeXBlc10u&#10;eG1sUEsBAi0AFAAGAAgAAAAhADj9If/WAAAAlAEAAAsAAAAAAAAAAAAAAAAALwEAAF9yZWxzLy5y&#10;ZWxzUEsBAi0AFAAGAAgAAAAhAACnLG8nAgAATQQAAA4AAAAAAAAAAAAAAAAALgIAAGRycy9lMm9E&#10;b2MueG1sUEsBAi0AFAAGAAgAAAAhAL+ZmhfeAAAACAEAAA8AAAAAAAAAAAAAAAAAgQQAAGRycy9k&#10;b3ducmV2LnhtbFBLBQYAAAAABAAEAPMAAACMBQAAAAA=&#10;">
                <v:textbox>
                  <w:txbxContent>
                    <w:p w14:paraId="1B63B7FB" w14:textId="77777777" w:rsidR="00DB7915" w:rsidRPr="00406D3A" w:rsidRDefault="00DB7915" w:rsidP="002C09E2">
                      <w:pPr>
                        <w:jc w:val="center"/>
                        <w:rPr>
                          <w:rFonts w:cs="Times New Roman"/>
                          <w:sz w:val="24"/>
                          <w:szCs w:val="24"/>
                        </w:rPr>
                      </w:pPr>
                      <w:r w:rsidRPr="00406D3A">
                        <w:rPr>
                          <w:rFonts w:cs="Times New Roman"/>
                          <w:sz w:val="24"/>
                          <w:szCs w:val="24"/>
                        </w:rPr>
                        <w:t>Packaged samples for observing shelf life</w:t>
                      </w:r>
                    </w:p>
                  </w:txbxContent>
                </v:textbox>
                <w10:wrap type="square" anchorx="margin"/>
              </v:shape>
            </w:pict>
          </mc:Fallback>
        </mc:AlternateContent>
      </w:r>
      <w:r w:rsidRPr="002C09E2">
        <w:rPr>
          <w:rFonts w:cs="Times New Roman"/>
          <w:noProof/>
          <w:sz w:val="24"/>
          <w:szCs w:val="24"/>
        </w:rPr>
        <w:drawing>
          <wp:inline distT="0" distB="0" distL="0" distR="0" wp14:anchorId="2E141967" wp14:editId="541F45C1">
            <wp:extent cx="1151890" cy="1478970"/>
            <wp:effectExtent l="0" t="0" r="0" b="6985"/>
            <wp:docPr id="869070270" name="Picture 86907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230907_160400.jpg"/>
                    <pic:cNvPicPr/>
                  </pic:nvPicPr>
                  <pic:blipFill rotWithShape="1">
                    <a:blip r:embed="rId60" cstate="print">
                      <a:extLst>
                        <a:ext uri="{28A0092B-C50C-407E-A947-70E740481C1C}">
                          <a14:useLocalDpi xmlns:a14="http://schemas.microsoft.com/office/drawing/2010/main" val="0"/>
                        </a:ext>
                      </a:extLst>
                    </a:blip>
                    <a:srcRect t="5292"/>
                    <a:stretch/>
                  </pic:blipFill>
                  <pic:spPr bwMode="auto">
                    <a:xfrm>
                      <a:off x="0" y="0"/>
                      <a:ext cx="1170113" cy="1502367"/>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4EC3E5F0" wp14:editId="4C590672">
            <wp:extent cx="1079957" cy="1495425"/>
            <wp:effectExtent l="0" t="0" r="6350" b="0"/>
            <wp:docPr id="869070271" name="Picture 86907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230907_160342.jpg"/>
                    <pic:cNvPicPr/>
                  </pic:nvPicPr>
                  <pic:blipFill rotWithShape="1">
                    <a:blip r:embed="rId61" cstate="print">
                      <a:extLst>
                        <a:ext uri="{28A0092B-C50C-407E-A947-70E740481C1C}">
                          <a14:useLocalDpi xmlns:a14="http://schemas.microsoft.com/office/drawing/2010/main" val="0"/>
                        </a:ext>
                      </a:extLst>
                    </a:blip>
                    <a:srcRect l="6802" t="9320" r="16707" b="11242"/>
                    <a:stretch/>
                  </pic:blipFill>
                  <pic:spPr bwMode="auto">
                    <a:xfrm>
                      <a:off x="0" y="0"/>
                      <a:ext cx="1103242" cy="1527668"/>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0E593097" wp14:editId="0EA9B6EC">
            <wp:extent cx="1228725" cy="1500671"/>
            <wp:effectExtent l="0" t="0" r="0" b="4445"/>
            <wp:docPr id="733081152" name="Picture 73308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230907_160348.jpg"/>
                    <pic:cNvPicPr/>
                  </pic:nvPicPr>
                  <pic:blipFill rotWithShape="1">
                    <a:blip r:embed="rId62" cstate="print">
                      <a:extLst>
                        <a:ext uri="{28A0092B-C50C-407E-A947-70E740481C1C}">
                          <a14:useLocalDpi xmlns:a14="http://schemas.microsoft.com/office/drawing/2010/main" val="0"/>
                        </a:ext>
                      </a:extLst>
                    </a:blip>
                    <a:srcRect l="9112" t="12541" r="6072" b="9767"/>
                    <a:stretch/>
                  </pic:blipFill>
                  <pic:spPr bwMode="auto">
                    <a:xfrm>
                      <a:off x="0" y="0"/>
                      <a:ext cx="1250001" cy="1526656"/>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sz w:val="24"/>
          <w:szCs w:val="24"/>
        </w:rPr>
        <w:t xml:space="preserve">  </w:t>
      </w:r>
      <w:r w:rsidRPr="002C09E2">
        <w:rPr>
          <w:rFonts w:cs="Times New Roman"/>
          <w:noProof/>
          <w:sz w:val="24"/>
          <w:szCs w:val="24"/>
        </w:rPr>
        <w:drawing>
          <wp:inline distT="0" distB="0" distL="0" distR="0" wp14:anchorId="1FDB39B4" wp14:editId="38416A2F">
            <wp:extent cx="1333500" cy="1502753"/>
            <wp:effectExtent l="0" t="0" r="0" b="2540"/>
            <wp:docPr id="733081153" name="Picture 73308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230907_160407.jpg"/>
                    <pic:cNvPicPr/>
                  </pic:nvPicPr>
                  <pic:blipFill rotWithShape="1">
                    <a:blip r:embed="rId63" cstate="print">
                      <a:extLst>
                        <a:ext uri="{28A0092B-C50C-407E-A947-70E740481C1C}">
                          <a14:useLocalDpi xmlns:a14="http://schemas.microsoft.com/office/drawing/2010/main" val="0"/>
                        </a:ext>
                      </a:extLst>
                    </a:blip>
                    <a:srcRect t="12850" r="6643" b="12149"/>
                    <a:stretch/>
                  </pic:blipFill>
                  <pic:spPr bwMode="auto">
                    <a:xfrm>
                      <a:off x="0" y="0"/>
                      <a:ext cx="1370767" cy="1544751"/>
                    </a:xfrm>
                    <a:prstGeom prst="rect">
                      <a:avLst/>
                    </a:prstGeom>
                    <a:ln>
                      <a:noFill/>
                    </a:ln>
                    <a:extLst>
                      <a:ext uri="{53640926-AAD7-44D8-BBD7-CCE9431645EC}">
                        <a14:shadowObscured xmlns:a14="http://schemas.microsoft.com/office/drawing/2010/main"/>
                      </a:ext>
                    </a:extLst>
                  </pic:spPr>
                </pic:pic>
              </a:graphicData>
            </a:graphic>
          </wp:inline>
        </w:drawing>
      </w:r>
    </w:p>
    <w:p w14:paraId="344DAD9F" w14:textId="77777777" w:rsidR="002C09E2" w:rsidRPr="002C09E2" w:rsidRDefault="002C09E2" w:rsidP="002C09E2">
      <w:pPr>
        <w:rPr>
          <w:rFonts w:cs="Times New Roman"/>
          <w:noProof/>
          <w:sz w:val="24"/>
          <w:szCs w:val="24"/>
        </w:rPr>
      </w:pPr>
    </w:p>
    <w:p w14:paraId="230A881A" w14:textId="77777777" w:rsidR="002C09E2" w:rsidRPr="002C09E2" w:rsidRDefault="002C09E2" w:rsidP="002C09E2">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63712" behindDoc="0" locked="0" layoutInCell="1" allowOverlap="1" wp14:anchorId="409364F7" wp14:editId="7195340A">
                <wp:simplePos x="0" y="0"/>
                <wp:positionH relativeFrom="margin">
                  <wp:align>center</wp:align>
                </wp:positionH>
                <wp:positionV relativeFrom="paragraph">
                  <wp:posOffset>1843405</wp:posOffset>
                </wp:positionV>
                <wp:extent cx="3286125" cy="590550"/>
                <wp:effectExtent l="0" t="0" r="28575" b="1905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90550"/>
                        </a:xfrm>
                        <a:prstGeom prst="rect">
                          <a:avLst/>
                        </a:prstGeom>
                        <a:solidFill>
                          <a:srgbClr val="FFFFFF"/>
                        </a:solidFill>
                        <a:ln w="9525">
                          <a:solidFill>
                            <a:srgbClr val="000000"/>
                          </a:solidFill>
                          <a:miter lim="800000"/>
                          <a:headEnd/>
                          <a:tailEnd/>
                        </a:ln>
                      </wps:spPr>
                      <wps:txbx>
                        <w:txbxContent>
                          <w:p w14:paraId="5B95C703" w14:textId="77777777" w:rsidR="00DB7915" w:rsidRPr="00406D3A" w:rsidRDefault="00DB7915" w:rsidP="002C09E2">
                            <w:pPr>
                              <w:jc w:val="center"/>
                              <w:rPr>
                                <w:rFonts w:cs="Times New Roman"/>
                                <w:sz w:val="24"/>
                                <w:szCs w:val="24"/>
                              </w:rPr>
                            </w:pPr>
                            <w:r w:rsidRPr="00406D3A">
                              <w:rPr>
                                <w:rFonts w:cs="Times New Roman"/>
                                <w:sz w:val="24"/>
                                <w:szCs w:val="24"/>
                              </w:rPr>
                              <w:t>Proximate analysis (nutritional evaluation) of products by using Perkin Elmer NIR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364F7" id="_x0000_s1052" type="#_x0000_t202" style="position:absolute;left:0;text-align:left;margin-left:0;margin-top:145.15pt;width:258.75pt;height:46.5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JwIAAE0EAAAOAAAAZHJzL2Uyb0RvYy54bWysVNuO0zAQfUfiHyy/06TZprRR09XSpQhp&#10;uUi7fIDjOI2F7Qm226R8/Y6dtlQL4gGRB8vjGR/PnDOT1e2gFTkI6ySYkk4nKSXCcKil2ZX029P2&#10;zYIS55mpmQIjSnoUjt6uX79a9V0hMmhB1cISBDGu6LuStt53RZI43grN3AQ6YdDZgNXMo2l3SW1Z&#10;j+haJVmazpMebN1Z4MI5PL0fnXQd8ZtGcP+laZzwRJUUc/NxtXGtwpqsV6zYWda1kp/SYP+QhWbS&#10;4KMXqHvmGdlb+RuUltyCg8ZPOOgEmkZyEWvAaqbpi2oeW9aJWAuS47oLTe7/wfLPh6+WyLqkixtK&#10;DNOo0ZMYPHkHA8kCPX3nCox67DDOD3iMMsdSXfcA/LsjBjYtMztxZy30rWA1pjcNN5OrqyOOCyBV&#10;/wlqfIbtPUSgobE6cIdsEERHmY4XaUIqHA9vssV8muWUcPTlyzTPo3YJK863O+v8BwGahE1JLUof&#10;0dnhwfmQDSvOIeExB0rWW6lUNOyu2ihLDgzbZBu/WMCLMGVIX9Jljnn8HSKN358gtPTY70pqJPwS&#10;xIpA23tTx270TKpxjykrc+IxUDeS6IdqiIpl87M+FdRHZNbC2N84j7hpwf6kpMfeLqn7sWdWUKI+&#10;GlRnOZ3NwjBEY5a/zdCw157q2sMMR6iSekrG7cbHAQoUGLhDFRsZCQ5yj5mccsaejbyf5isMxbUd&#10;o379BdbPAAAA//8DAFBLAwQUAAYACAAAACEAfL13fN8AAAAIAQAADwAAAGRycy9kb3ducmV2Lnht&#10;bEyPwU7DMBBE70j8g7VIXFDrtKZtGrKpEBKI3qBFcHVjN4mw18F20/D3mBMcRzOaeVNuRmvYoH3o&#10;HCHMphkwTbVTHTUIb/vHSQ4sRElKGkca4VsH2FSXF6UslDvTqx52sWGphEIhEdoY+4LzULfayjB1&#10;vabkHZ23MibpG668PKdya/g8y5bcyo7SQit7/dDq+nN3sgj57fPwEbbi5b1eHs063qyGpy+PeH01&#10;3t8Bi3qMf2H4xU/oUCWmgzuRCswgpCMRYb7OBLBkL2arBbADgsiFAF6V/P+B6gcAAP//AwBQSwEC&#10;LQAUAAYACAAAACEAtoM4kv4AAADhAQAAEwAAAAAAAAAAAAAAAAAAAAAAW0NvbnRlbnRfVHlwZXNd&#10;LnhtbFBLAQItABQABgAIAAAAIQA4/SH/1gAAAJQBAAALAAAAAAAAAAAAAAAAAC8BAABfcmVscy8u&#10;cmVsc1BLAQItABQABgAIAAAAIQCIkAx/JwIAAE0EAAAOAAAAAAAAAAAAAAAAAC4CAABkcnMvZTJv&#10;RG9jLnhtbFBLAQItABQABgAIAAAAIQB8vXd83wAAAAgBAAAPAAAAAAAAAAAAAAAAAIEEAABkcnMv&#10;ZG93bnJldi54bWxQSwUGAAAAAAQABADzAAAAjQUAAAAA&#10;">
                <v:textbox>
                  <w:txbxContent>
                    <w:p w14:paraId="5B95C703" w14:textId="77777777" w:rsidR="00DB7915" w:rsidRPr="00406D3A" w:rsidRDefault="00DB7915" w:rsidP="002C09E2">
                      <w:pPr>
                        <w:jc w:val="center"/>
                        <w:rPr>
                          <w:rFonts w:cs="Times New Roman"/>
                          <w:sz w:val="24"/>
                          <w:szCs w:val="24"/>
                        </w:rPr>
                      </w:pPr>
                      <w:r w:rsidRPr="00406D3A">
                        <w:rPr>
                          <w:rFonts w:cs="Times New Roman"/>
                          <w:sz w:val="24"/>
                          <w:szCs w:val="24"/>
                        </w:rPr>
                        <w:t>Proximate analysis (nutritional evaluation) of products by using Perkin Elmer NIR machine</w:t>
                      </w:r>
                    </w:p>
                  </w:txbxContent>
                </v:textbox>
                <w10:wrap type="square" anchorx="margin"/>
              </v:shape>
            </w:pict>
          </mc:Fallback>
        </mc:AlternateContent>
      </w:r>
      <w:r w:rsidRPr="002C09E2">
        <w:rPr>
          <w:rFonts w:cs="Times New Roman"/>
          <w:noProof/>
          <w:sz w:val="24"/>
          <w:szCs w:val="24"/>
        </w:rPr>
        <w:drawing>
          <wp:inline distT="0" distB="0" distL="0" distR="0" wp14:anchorId="03FA5B72" wp14:editId="3692E8F9">
            <wp:extent cx="1199006" cy="1695450"/>
            <wp:effectExtent l="0" t="0" r="1270" b="0"/>
            <wp:docPr id="733081154" name="Picture 73308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30918_110942.jpg"/>
                    <pic:cNvPicPr/>
                  </pic:nvPicPr>
                  <pic:blipFill rotWithShape="1">
                    <a:blip r:embed="rId64" cstate="print">
                      <a:extLst>
                        <a:ext uri="{28A0092B-C50C-407E-A947-70E740481C1C}">
                          <a14:useLocalDpi xmlns:a14="http://schemas.microsoft.com/office/drawing/2010/main" val="0"/>
                        </a:ext>
                      </a:extLst>
                    </a:blip>
                    <a:srcRect l="4873" t="17577" r="5235"/>
                    <a:stretch/>
                  </pic:blipFill>
                  <pic:spPr bwMode="auto">
                    <a:xfrm>
                      <a:off x="0" y="0"/>
                      <a:ext cx="1222565" cy="1728764"/>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3D007A04" wp14:editId="5655B1F6">
            <wp:extent cx="1087387" cy="1695450"/>
            <wp:effectExtent l="0" t="0" r="0" b="0"/>
            <wp:docPr id="733081155" name="Picture 73308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230918_124354.jpg"/>
                    <pic:cNvPicPr/>
                  </pic:nvPicPr>
                  <pic:blipFill rotWithShape="1">
                    <a:blip r:embed="rId65" cstate="print">
                      <a:extLst>
                        <a:ext uri="{28A0092B-C50C-407E-A947-70E740481C1C}">
                          <a14:useLocalDpi xmlns:a14="http://schemas.microsoft.com/office/drawing/2010/main" val="0"/>
                        </a:ext>
                      </a:extLst>
                    </a:blip>
                    <a:srcRect l="13654" t="34091" r="28112" b="6591"/>
                    <a:stretch/>
                  </pic:blipFill>
                  <pic:spPr bwMode="auto">
                    <a:xfrm>
                      <a:off x="0" y="0"/>
                      <a:ext cx="1112025" cy="1733866"/>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30990149" wp14:editId="78D31BF7">
            <wp:extent cx="1071058" cy="1703416"/>
            <wp:effectExtent l="0" t="0" r="0" b="0"/>
            <wp:docPr id="733081156" name="Picture 73308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30918_124052.jpg"/>
                    <pic:cNvPicPr/>
                  </pic:nvPicPr>
                  <pic:blipFill rotWithShape="1">
                    <a:blip r:embed="rId66" cstate="print">
                      <a:extLst>
                        <a:ext uri="{28A0092B-C50C-407E-A947-70E740481C1C}">
                          <a14:useLocalDpi xmlns:a14="http://schemas.microsoft.com/office/drawing/2010/main" val="0"/>
                        </a:ext>
                      </a:extLst>
                    </a:blip>
                    <a:srcRect l="12887" t="11768" r="13142"/>
                    <a:stretch/>
                  </pic:blipFill>
                  <pic:spPr bwMode="auto">
                    <a:xfrm>
                      <a:off x="0" y="0"/>
                      <a:ext cx="1093219" cy="1738661"/>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55E4D9C0" wp14:editId="478280E1">
            <wp:extent cx="1405421" cy="1704275"/>
            <wp:effectExtent l="0" t="0" r="4445" b="0"/>
            <wp:docPr id="733081158" name="Picture 7330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0230918_124700.jpg"/>
                    <pic:cNvPicPr/>
                  </pic:nvPicPr>
                  <pic:blipFill rotWithShape="1">
                    <a:blip r:embed="rId67" cstate="print">
                      <a:extLst>
                        <a:ext uri="{28A0092B-C50C-407E-A947-70E740481C1C}">
                          <a14:useLocalDpi xmlns:a14="http://schemas.microsoft.com/office/drawing/2010/main" val="0"/>
                        </a:ext>
                      </a:extLst>
                    </a:blip>
                    <a:srcRect l="22073" r="2391" b="4784"/>
                    <a:stretch/>
                  </pic:blipFill>
                  <pic:spPr bwMode="auto">
                    <a:xfrm>
                      <a:off x="0" y="0"/>
                      <a:ext cx="1428309" cy="1732030"/>
                    </a:xfrm>
                    <a:prstGeom prst="rect">
                      <a:avLst/>
                    </a:prstGeom>
                    <a:ln>
                      <a:noFill/>
                    </a:ln>
                    <a:extLst>
                      <a:ext uri="{53640926-AAD7-44D8-BBD7-CCE9431645EC}">
                        <a14:shadowObscured xmlns:a14="http://schemas.microsoft.com/office/drawing/2010/main"/>
                      </a:ext>
                    </a:extLst>
                  </pic:spPr>
                </pic:pic>
              </a:graphicData>
            </a:graphic>
          </wp:inline>
        </w:drawing>
      </w:r>
    </w:p>
    <w:p w14:paraId="66141107" w14:textId="77777777" w:rsidR="002C09E2" w:rsidRPr="002C09E2" w:rsidRDefault="002C09E2" w:rsidP="002C09E2">
      <w:pPr>
        <w:rPr>
          <w:rFonts w:cs="Times New Roman"/>
          <w:noProof/>
          <w:sz w:val="24"/>
          <w:szCs w:val="24"/>
        </w:rPr>
      </w:pPr>
    </w:p>
    <w:p w14:paraId="2ADE339A" w14:textId="77777777" w:rsidR="002C09E2" w:rsidRPr="002C09E2" w:rsidRDefault="002C09E2" w:rsidP="002C09E2">
      <w:pPr>
        <w:rPr>
          <w:rFonts w:cs="Times New Roman"/>
          <w:noProof/>
          <w:sz w:val="24"/>
          <w:szCs w:val="24"/>
        </w:rPr>
      </w:pPr>
    </w:p>
    <w:p w14:paraId="296E70AA" w14:textId="77777777" w:rsidR="002C09E2" w:rsidRPr="002C09E2" w:rsidRDefault="002C09E2" w:rsidP="002C09E2">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64736" behindDoc="0" locked="0" layoutInCell="1" allowOverlap="1" wp14:anchorId="74970151" wp14:editId="601A6880">
                <wp:simplePos x="0" y="0"/>
                <wp:positionH relativeFrom="margin">
                  <wp:align>center</wp:align>
                </wp:positionH>
                <wp:positionV relativeFrom="paragraph">
                  <wp:posOffset>1608455</wp:posOffset>
                </wp:positionV>
                <wp:extent cx="4221480" cy="533400"/>
                <wp:effectExtent l="0" t="0" r="26670" b="1905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33400"/>
                        </a:xfrm>
                        <a:prstGeom prst="rect">
                          <a:avLst/>
                        </a:prstGeom>
                        <a:solidFill>
                          <a:srgbClr val="FFFFFF"/>
                        </a:solidFill>
                        <a:ln w="9525">
                          <a:solidFill>
                            <a:srgbClr val="000000"/>
                          </a:solidFill>
                          <a:miter lim="800000"/>
                          <a:headEnd/>
                          <a:tailEnd/>
                        </a:ln>
                      </wps:spPr>
                      <wps:txbx>
                        <w:txbxContent>
                          <w:p w14:paraId="1C00AC16" w14:textId="77777777" w:rsidR="00DB7915" w:rsidRPr="00406D3A" w:rsidRDefault="00DB7915" w:rsidP="002C09E2">
                            <w:pPr>
                              <w:jc w:val="center"/>
                              <w:rPr>
                                <w:rFonts w:cs="Times New Roman"/>
                                <w:sz w:val="24"/>
                                <w:szCs w:val="24"/>
                              </w:rPr>
                            </w:pPr>
                            <w:r w:rsidRPr="00406D3A">
                              <w:rPr>
                                <w:rFonts w:cs="Times New Roman"/>
                                <w:sz w:val="24"/>
                                <w:szCs w:val="24"/>
                              </w:rPr>
                              <w:t>Shelf life observation of products by observing bacterial growth and bacterial identification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70151" id="_x0000_s1053" type="#_x0000_t202" style="position:absolute;left:0;text-align:left;margin-left:0;margin-top:126.65pt;width:332.4pt;height:42pt;z-index:251764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AJJwIAAE0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KLOSWG&#10;adToSQyBvIOBFJGe3voSox4txoUBj1HmVKq3D8C/e2Jg3TGzFXfOQd8J1mB603gzu7g64vgIUvef&#10;oMFn2C5AAhpapyN3yAZBdJTpcJYmpsLxcFYU09kCXRx986urWZ60y1h5um2dDx8EaBI3FXUofUJn&#10;+wcfYjasPIXExzwo2WykUslw23qtHNkzbJNN+lIBL8KUIX1Fb+bFfCTgrxB5+v4EoWXAfldSI+Hn&#10;IFZG2t6bJnVjYFKNe0xZmSOPkbqRxDDUQ1KsuD7pU0NzQGYdjP2N84ibDtxPSnrs7Yr6HzvmBCXq&#10;o0F1bqazWRyGZMzm1wUa7tJTX3qY4QhV0UDJuF2HNECROAN3qGIrE8FR7jGTY87Ys4n343zFobi0&#10;U9Svv8DqGQAA//8DAFBLAwQUAAYACAAAACEAH7jf0N4AAAAIAQAADwAAAGRycy9kb3ducmV2Lnht&#10;bEyPwU7DMBBE70j8g7VIXBB1qEtaQjYVQgLRGxQEVzfeJhH2OsRuGv4ec4LjalYz75XryVkx0hA6&#10;zwhXswwEce1Nxw3C2+vD5QpEiJqNtp4J4ZsCrKvTk1IXxh/5hcZtbEQq4VBohDbGvpAy1C05HWa+&#10;J07Z3g9Ox3QOjTSDPqZyZ+U8y3LpdMdpodU93bdUf24PDmG1eBo/wkY9v9f53t7Ei+X4+DUgnp9N&#10;d7cgIk3x7xl+8RM6VIlp5w9sgrAISSQizK+VApHiPF8kkx2CUksFsirlf4HqBwAA//8DAFBLAQIt&#10;ABQABgAIAAAAIQC2gziS/gAAAOEBAAATAAAAAAAAAAAAAAAAAAAAAABbQ29udGVudF9UeXBlc10u&#10;eG1sUEsBAi0AFAAGAAgAAAAhADj9If/WAAAAlAEAAAsAAAAAAAAAAAAAAAAALwEAAF9yZWxzLy5y&#10;ZWxzUEsBAi0AFAAGAAgAAAAhAE2hIAknAgAATQQAAA4AAAAAAAAAAAAAAAAALgIAAGRycy9lMm9E&#10;b2MueG1sUEsBAi0AFAAGAAgAAAAhAB+439DeAAAACAEAAA8AAAAAAAAAAAAAAAAAgQQAAGRycy9k&#10;b3ducmV2LnhtbFBLBQYAAAAABAAEAPMAAACMBQAAAAA=&#10;">
                <v:textbox>
                  <w:txbxContent>
                    <w:p w14:paraId="1C00AC16" w14:textId="77777777" w:rsidR="00DB7915" w:rsidRPr="00406D3A" w:rsidRDefault="00DB7915" w:rsidP="002C09E2">
                      <w:pPr>
                        <w:jc w:val="center"/>
                        <w:rPr>
                          <w:rFonts w:cs="Times New Roman"/>
                          <w:sz w:val="24"/>
                          <w:szCs w:val="24"/>
                        </w:rPr>
                      </w:pPr>
                      <w:r w:rsidRPr="00406D3A">
                        <w:rPr>
                          <w:rFonts w:cs="Times New Roman"/>
                          <w:sz w:val="24"/>
                          <w:szCs w:val="24"/>
                        </w:rPr>
                        <w:t>Shelf life observation of products by observing bacterial growth and bacterial identification</w:t>
                      </w:r>
                    </w:p>
                  </w:txbxContent>
                </v:textbox>
                <w10:wrap type="square" anchorx="margin"/>
              </v:shape>
            </w:pict>
          </mc:Fallback>
        </mc:AlternateContent>
      </w:r>
      <w:r w:rsidRPr="002C09E2">
        <w:rPr>
          <w:rFonts w:cs="Times New Roman"/>
          <w:noProof/>
          <w:sz w:val="24"/>
          <w:szCs w:val="24"/>
        </w:rPr>
        <w:drawing>
          <wp:inline distT="0" distB="0" distL="0" distR="0" wp14:anchorId="7027DBE0" wp14:editId="442B175C">
            <wp:extent cx="1019175" cy="1450762"/>
            <wp:effectExtent l="0" t="0" r="0" b="0"/>
            <wp:docPr id="733081159" name="Picture 73308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30917_111944.jpg"/>
                    <pic:cNvPicPr/>
                  </pic:nvPicPr>
                  <pic:blipFill rotWithShape="1">
                    <a:blip r:embed="rId68" cstate="print">
                      <a:extLst>
                        <a:ext uri="{28A0092B-C50C-407E-A947-70E740481C1C}">
                          <a14:useLocalDpi xmlns:a14="http://schemas.microsoft.com/office/drawing/2010/main" val="0"/>
                        </a:ext>
                      </a:extLst>
                    </a:blip>
                    <a:srcRect l="8215" r="34731"/>
                    <a:stretch/>
                  </pic:blipFill>
                  <pic:spPr bwMode="auto">
                    <a:xfrm>
                      <a:off x="0" y="0"/>
                      <a:ext cx="1031670" cy="1468548"/>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442C0F58" wp14:editId="69558486">
            <wp:extent cx="1019175" cy="1440832"/>
            <wp:effectExtent l="0" t="0" r="0" b="6985"/>
            <wp:docPr id="733081160" name="Picture 73308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230917_112654.jpg"/>
                    <pic:cNvPicPr/>
                  </pic:nvPicPr>
                  <pic:blipFill rotWithShape="1">
                    <a:blip r:embed="rId69" cstate="print">
                      <a:extLst>
                        <a:ext uri="{28A0092B-C50C-407E-A947-70E740481C1C}">
                          <a14:useLocalDpi xmlns:a14="http://schemas.microsoft.com/office/drawing/2010/main" val="0"/>
                        </a:ext>
                      </a:extLst>
                    </a:blip>
                    <a:srcRect l="19203" t="25316" r="17121"/>
                    <a:stretch/>
                  </pic:blipFill>
                  <pic:spPr bwMode="auto">
                    <a:xfrm>
                      <a:off x="0" y="0"/>
                      <a:ext cx="1041978" cy="1473069"/>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10C9F58E" wp14:editId="2EDDF924">
            <wp:extent cx="1323975" cy="1452560"/>
            <wp:effectExtent l="0" t="0" r="0" b="0"/>
            <wp:docPr id="733081161" name="Picture 73308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0230917_113155.jpg"/>
                    <pic:cNvPicPr/>
                  </pic:nvPicPr>
                  <pic:blipFill rotWithShape="1">
                    <a:blip r:embed="rId70" cstate="print">
                      <a:extLst>
                        <a:ext uri="{28A0092B-C50C-407E-A947-70E740481C1C}">
                          <a14:useLocalDpi xmlns:a14="http://schemas.microsoft.com/office/drawing/2010/main" val="0"/>
                        </a:ext>
                      </a:extLst>
                    </a:blip>
                    <a:srcRect l="15023" t="13110" r="11260" b="6320"/>
                    <a:stretch/>
                  </pic:blipFill>
                  <pic:spPr bwMode="auto">
                    <a:xfrm>
                      <a:off x="0" y="0"/>
                      <a:ext cx="1370866" cy="1504005"/>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14ABA888" wp14:editId="186D23B4">
            <wp:extent cx="1466850" cy="1457016"/>
            <wp:effectExtent l="0" t="0" r="0" b="0"/>
            <wp:docPr id="733081162" name="Picture 73308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230917_113239.jpg"/>
                    <pic:cNvPicPr/>
                  </pic:nvPicPr>
                  <pic:blipFill rotWithShape="1">
                    <a:blip r:embed="rId71" cstate="print">
                      <a:extLst>
                        <a:ext uri="{28A0092B-C50C-407E-A947-70E740481C1C}">
                          <a14:useLocalDpi xmlns:a14="http://schemas.microsoft.com/office/drawing/2010/main" val="0"/>
                        </a:ext>
                      </a:extLst>
                    </a:blip>
                    <a:srcRect l="7055" t="28271" r="4797"/>
                    <a:stretch/>
                  </pic:blipFill>
                  <pic:spPr bwMode="auto">
                    <a:xfrm>
                      <a:off x="0" y="0"/>
                      <a:ext cx="1511984" cy="1501847"/>
                    </a:xfrm>
                    <a:prstGeom prst="rect">
                      <a:avLst/>
                    </a:prstGeom>
                    <a:ln>
                      <a:noFill/>
                    </a:ln>
                    <a:extLst>
                      <a:ext uri="{53640926-AAD7-44D8-BBD7-CCE9431645EC}">
                        <a14:shadowObscured xmlns:a14="http://schemas.microsoft.com/office/drawing/2010/main"/>
                      </a:ext>
                    </a:extLst>
                  </pic:spPr>
                </pic:pic>
              </a:graphicData>
            </a:graphic>
          </wp:inline>
        </w:drawing>
      </w:r>
    </w:p>
    <w:p w14:paraId="0CE4FBCF" w14:textId="77777777" w:rsidR="002C09E2" w:rsidRPr="002C09E2" w:rsidRDefault="002C09E2" w:rsidP="002C09E2">
      <w:pPr>
        <w:rPr>
          <w:rFonts w:cs="Times New Roman"/>
          <w:noProof/>
          <w:sz w:val="24"/>
          <w:szCs w:val="24"/>
        </w:rPr>
      </w:pPr>
    </w:p>
    <w:p w14:paraId="479CE3B4" w14:textId="77777777" w:rsidR="002C09E2" w:rsidRPr="002C09E2" w:rsidRDefault="002C09E2" w:rsidP="002C09E2">
      <w:pPr>
        <w:rPr>
          <w:rFonts w:cs="Times New Roman"/>
          <w:noProof/>
          <w:sz w:val="24"/>
          <w:szCs w:val="24"/>
        </w:rPr>
      </w:pPr>
    </w:p>
    <w:p w14:paraId="68D8505F" w14:textId="77777777" w:rsidR="002C09E2" w:rsidRPr="002C09E2" w:rsidRDefault="002C09E2" w:rsidP="002C09E2">
      <w:pPr>
        <w:rPr>
          <w:rFonts w:cs="Times New Roman"/>
          <w:noProof/>
          <w:sz w:val="24"/>
          <w:szCs w:val="24"/>
        </w:rPr>
      </w:pPr>
      <w:r w:rsidRPr="002C09E2">
        <w:rPr>
          <w:rFonts w:cs="Times New Roman"/>
          <w:noProof/>
          <w:sz w:val="24"/>
          <w:szCs w:val="24"/>
        </w:rPr>
        <w:lastRenderedPageBreak/>
        <mc:AlternateContent>
          <mc:Choice Requires="wps">
            <w:drawing>
              <wp:anchor distT="45720" distB="45720" distL="114300" distR="114300" simplePos="0" relativeHeight="251780096" behindDoc="0" locked="0" layoutInCell="1" allowOverlap="1" wp14:anchorId="2DFF7002" wp14:editId="3B78B85F">
                <wp:simplePos x="0" y="0"/>
                <wp:positionH relativeFrom="margin">
                  <wp:posOffset>3486150</wp:posOffset>
                </wp:positionH>
                <wp:positionV relativeFrom="paragraph">
                  <wp:posOffset>1466850</wp:posOffset>
                </wp:positionV>
                <wp:extent cx="1590675" cy="752475"/>
                <wp:effectExtent l="0" t="0" r="28575"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52475"/>
                        </a:xfrm>
                        <a:prstGeom prst="rect">
                          <a:avLst/>
                        </a:prstGeom>
                        <a:solidFill>
                          <a:srgbClr val="FFFFFF"/>
                        </a:solidFill>
                        <a:ln w="9525">
                          <a:solidFill>
                            <a:srgbClr val="000000"/>
                          </a:solidFill>
                          <a:miter lim="800000"/>
                          <a:headEnd/>
                          <a:tailEnd/>
                        </a:ln>
                      </wps:spPr>
                      <wps:txbx>
                        <w:txbxContent>
                          <w:p w14:paraId="60D69458" w14:textId="77777777" w:rsidR="00DB7915" w:rsidRPr="005B7619" w:rsidRDefault="00DB7915" w:rsidP="002C09E2">
                            <w:pPr>
                              <w:jc w:val="center"/>
                              <w:rPr>
                                <w:rFonts w:cs="Times New Roman"/>
                              </w:rPr>
                            </w:pPr>
                            <w:r>
                              <w:rPr>
                                <w:rFonts w:cs="Times New Roman"/>
                              </w:rPr>
                              <w:t xml:space="preserve">Incubation results of </w:t>
                            </w:r>
                            <w:r w:rsidRPr="002712BC">
                              <w:rPr>
                                <w:rFonts w:cs="Times New Roman"/>
                                <w:i/>
                              </w:rPr>
                              <w:t>E. coli</w:t>
                            </w:r>
                            <w:r>
                              <w:rPr>
                                <w:rFonts w:cs="Times New Roman"/>
                              </w:rPr>
                              <w:t xml:space="preserve"> in EMB agar after 7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F7002" id="_x0000_s1054" type="#_x0000_t202" style="position:absolute;left:0;text-align:left;margin-left:274.5pt;margin-top:115.5pt;width:125.25pt;height:59.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RJw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Yt8SYlh&#10;Gpv0JIZA3sJAishPb32Jbo8WHcOA19jnVKu398C/emJg0zGzE7fOQd8J1mB+0/gyu3g64vgIUvcf&#10;ocEwbB8gAQ2t05E8pIMgOvbpeO5NTIXHkPNlfrWYU8LRtpgXM5RjCFY+v7bOh/cCNIlCRR32PqGz&#10;w70Po+uzSwzmQclmK5VKitvVG+XIgeGcbNN3Qv/JTRnSV3Q5L+YjAX+FyNP3JwgtAw68krqi12cn&#10;Vkba3pkG02RlYFKNMlanzInHSN1IYhjqYWzZdYwQSa6hOSKzDsYBx4VEoQP3nZIeh7ui/tueOUGJ&#10;+mCwO8vpbBa3ISmz+aJAxV1a6ksLMxyhKhooGcVNSBsUczVwi11sZSL4JZNTzji0qUWnBYtbcakn&#10;r5ffwPoHAAAA//8DAFBLAwQUAAYACAAAACEAB2+opuEAAAALAQAADwAAAGRycy9kb3ducmV2Lnht&#10;bEyPS0/DMBCE70j8B2uRuCDqtEkfCdlUCAkENygIrm68TSL8CLGbhn/PcoLbjHY0+025nawRIw2h&#10;8w5hPktAkKu97lyD8PZ6f70BEaJyWhnvCOGbAmyr87NSFdqf3AuNu9gILnGhUAhtjH0hZahbsirM&#10;fE+Obwc/WBXZDo3UgzpxuTVykSQraVXn+EOrerprqf7cHS3CJnscP8JT+vxerw4mj1fr8eFrQLy8&#10;mG5vQESa4l8YfvEZHSpm2vuj00EYhGWW85aIsEjnLDixzvMliD1CmrGQVSn/b6h+AAAA//8DAFBL&#10;AQItABQABgAIAAAAIQC2gziS/gAAAOEBAAATAAAAAAAAAAAAAAAAAAAAAABbQ29udGVudF9UeXBl&#10;c10ueG1sUEsBAi0AFAAGAAgAAAAhADj9If/WAAAAlAEAAAsAAAAAAAAAAAAAAAAALwEAAF9yZWxz&#10;Ly5yZWxzUEsBAi0AFAAGAAgAAAAhAJb7odEnAgAATgQAAA4AAAAAAAAAAAAAAAAALgIAAGRycy9l&#10;Mm9Eb2MueG1sUEsBAi0AFAAGAAgAAAAhAAdvqKbhAAAACwEAAA8AAAAAAAAAAAAAAAAAgQQAAGRy&#10;cy9kb3ducmV2LnhtbFBLBQYAAAAABAAEAPMAAACPBQAAAAA=&#10;">
                <v:textbox>
                  <w:txbxContent>
                    <w:p w14:paraId="60D69458" w14:textId="77777777" w:rsidR="00DB7915" w:rsidRPr="005B7619" w:rsidRDefault="00DB7915" w:rsidP="002C09E2">
                      <w:pPr>
                        <w:jc w:val="center"/>
                        <w:rPr>
                          <w:rFonts w:cs="Times New Roman"/>
                        </w:rPr>
                      </w:pPr>
                      <w:r>
                        <w:rPr>
                          <w:rFonts w:cs="Times New Roman"/>
                        </w:rPr>
                        <w:t xml:space="preserve">Incubation results of </w:t>
                      </w:r>
                      <w:r w:rsidRPr="002712BC">
                        <w:rPr>
                          <w:rFonts w:cs="Times New Roman"/>
                          <w:i/>
                        </w:rPr>
                        <w:t>E. coli</w:t>
                      </w:r>
                      <w:r>
                        <w:rPr>
                          <w:rFonts w:cs="Times New Roman"/>
                        </w:rPr>
                        <w:t xml:space="preserve"> in EMB agar after 7 days</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79072" behindDoc="0" locked="0" layoutInCell="1" allowOverlap="1" wp14:anchorId="2145DE78" wp14:editId="10745FCA">
                <wp:simplePos x="0" y="0"/>
                <wp:positionH relativeFrom="margin">
                  <wp:posOffset>1752600</wp:posOffset>
                </wp:positionH>
                <wp:positionV relativeFrom="paragraph">
                  <wp:posOffset>1466850</wp:posOffset>
                </wp:positionV>
                <wp:extent cx="1562100" cy="752475"/>
                <wp:effectExtent l="0" t="0" r="19050" b="285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52475"/>
                        </a:xfrm>
                        <a:prstGeom prst="rect">
                          <a:avLst/>
                        </a:prstGeom>
                        <a:solidFill>
                          <a:srgbClr val="FFFFFF"/>
                        </a:solidFill>
                        <a:ln w="9525">
                          <a:solidFill>
                            <a:srgbClr val="000000"/>
                          </a:solidFill>
                          <a:miter lim="800000"/>
                          <a:headEnd/>
                          <a:tailEnd/>
                        </a:ln>
                      </wps:spPr>
                      <wps:txbx>
                        <w:txbxContent>
                          <w:p w14:paraId="2305D155" w14:textId="77777777" w:rsidR="00DB7915" w:rsidRPr="005B7619" w:rsidRDefault="00DB7915" w:rsidP="002C09E2">
                            <w:pPr>
                              <w:jc w:val="center"/>
                              <w:rPr>
                                <w:rFonts w:cs="Times New Roman"/>
                              </w:rPr>
                            </w:pPr>
                            <w:r>
                              <w:rPr>
                                <w:rFonts w:cs="Times New Roman"/>
                              </w:rPr>
                              <w:t xml:space="preserve">Incubation results of </w:t>
                            </w:r>
                            <w:r w:rsidRPr="002712BC">
                              <w:rPr>
                                <w:rFonts w:cs="Times New Roman"/>
                                <w:i/>
                              </w:rPr>
                              <w:t>Staphylococcus</w:t>
                            </w:r>
                            <w:r>
                              <w:rPr>
                                <w:rFonts w:cs="Times New Roman"/>
                              </w:rPr>
                              <w:t xml:space="preserve"> in MSA after 7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5DE78" id="_x0000_s1055" type="#_x0000_t202" style="position:absolute;left:0;text-align:left;margin-left:138pt;margin-top:115.5pt;width:123pt;height:59.2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XJQIAAE4EAAAOAAAAZHJzL2Uyb0RvYy54bWysVNtu2zAMfR+wfxD0vjgx4qYx4hRdugwD&#10;um5Auw+QZTkWJomapMTOvn6UnKbZ7WWYHwRRpA6PDkmvbgatyEE4L8FUdDaZUiIMh0aaXUW/PG3f&#10;XFPiAzMNU2BERY/C05v161er3pYihw5UIxxBEOPL3la0C8GWWeZ5JzTzE7DCoLMFp1lA0+2yxrEe&#10;0bXK8un0KuvBNdYBF97j6d3opOuE37aCh09t60UgqqLILaTVpbWOa7ZesXLnmO0kP9Fg/8BCM2kw&#10;6RnqjgVG9k7+BqUld+ChDRMOOoO2lVykN+BrZtNfXvPYMSvSW1Acb88y+f8Hyx8Onx2RTUXzGepj&#10;mMYiPYkhkLcwkDzq01tfYtijxcAw4DHWOb3V23vgXz0xsOmY2Ylb56DvBGuQ3yzezC6ujjg+gtT9&#10;R2gwDdsHSEBD63QUD+UgiI48jufaRCo8piyukCG6OPoWRT5fFCkFK59vW+fDewGaxE1FHdY+obPD&#10;vQ+RDSufQ2IyD0o2W6lUMtyu3ihHDgz7ZJu+E/pPYcqQvqLLIi9GAf4KMU3fnyC0DNjwSuqKXp+D&#10;WBlle2ea1I6BSTXukbIyJx2jdKOIYaiHsWTLmCGKXENzRGUdjA2OA4mbDtx3Snps7or6b3vmBCXq&#10;g8HqLGfzeZyGZMyLRY6Gu/TUlx5mOEJVNFAybjchTVAUzsAtVrGVSeAXJifO2LRJ99OAxam4tFPU&#10;y29g/QMAAP//AwBQSwMEFAAGAAgAAAAhAFS3iq/gAAAACwEAAA8AAABkcnMvZG93bnJldi54bWxM&#10;j8FOwzAQRO9I/IO1SFwQdZq0aRviVAgJBDcoCK5usk0i7HWw3TT8PcsJbm+0o9mZcjtZI0b0oXek&#10;YD5LQCDVrumpVfD2en+9BhGipkYbR6jgGwNsq/OzUheNO9ELjrvYCg6hUGgFXYxDIWWoO7Q6zNyA&#10;xLeD81ZHlr6VjdcnDrdGpkmSS6t74g+dHvCuw/pzd7QK1ovH8SM8Zc/vdX4wm3i1Gh++vFKXF9Pt&#10;DYiIU/wzw299rg4Vd9q7IzVBGAXpKuctkSGbM7BjmaYMewXZYrMEWZXy/4bqBwAA//8DAFBLAQIt&#10;ABQABgAIAAAAIQC2gziS/gAAAOEBAAATAAAAAAAAAAAAAAAAAAAAAABbQ29udGVudF9UeXBlc10u&#10;eG1sUEsBAi0AFAAGAAgAAAAhADj9If/WAAAAlAEAAAsAAAAAAAAAAAAAAAAALwEAAF9yZWxzLy5y&#10;ZWxzUEsBAi0AFAAGAAgAAAAhAL53HJclAgAATgQAAA4AAAAAAAAAAAAAAAAALgIAAGRycy9lMm9E&#10;b2MueG1sUEsBAi0AFAAGAAgAAAAhAFS3iq/gAAAACwEAAA8AAAAAAAAAAAAAAAAAfwQAAGRycy9k&#10;b3ducmV2LnhtbFBLBQYAAAAABAAEAPMAAACMBQAAAAA=&#10;">
                <v:textbox>
                  <w:txbxContent>
                    <w:p w14:paraId="2305D155" w14:textId="77777777" w:rsidR="00DB7915" w:rsidRPr="005B7619" w:rsidRDefault="00DB7915" w:rsidP="002C09E2">
                      <w:pPr>
                        <w:jc w:val="center"/>
                        <w:rPr>
                          <w:rFonts w:cs="Times New Roman"/>
                        </w:rPr>
                      </w:pPr>
                      <w:r>
                        <w:rPr>
                          <w:rFonts w:cs="Times New Roman"/>
                        </w:rPr>
                        <w:t xml:space="preserve">Incubation results of </w:t>
                      </w:r>
                      <w:r w:rsidRPr="002712BC">
                        <w:rPr>
                          <w:rFonts w:cs="Times New Roman"/>
                          <w:i/>
                        </w:rPr>
                        <w:t>Staphylococcus</w:t>
                      </w:r>
                      <w:r>
                        <w:rPr>
                          <w:rFonts w:cs="Times New Roman"/>
                        </w:rPr>
                        <w:t xml:space="preserve"> in MSA after 7 days</w:t>
                      </w:r>
                    </w:p>
                  </w:txbxContent>
                </v:textbox>
                <w10:wrap type="square" anchorx="margin"/>
              </v:shape>
            </w:pict>
          </mc:Fallback>
        </mc:AlternateContent>
      </w:r>
      <w:r w:rsidRPr="002C09E2">
        <w:rPr>
          <w:rFonts w:cs="Times New Roman"/>
          <w:noProof/>
          <w:sz w:val="24"/>
          <w:szCs w:val="24"/>
        </w:rPr>
        <mc:AlternateContent>
          <mc:Choice Requires="wps">
            <w:drawing>
              <wp:anchor distT="45720" distB="45720" distL="114300" distR="114300" simplePos="0" relativeHeight="251778048" behindDoc="0" locked="0" layoutInCell="1" allowOverlap="1" wp14:anchorId="5B8B72B7" wp14:editId="0FBCC860">
                <wp:simplePos x="0" y="0"/>
                <wp:positionH relativeFrom="margin">
                  <wp:align>left</wp:align>
                </wp:positionH>
                <wp:positionV relativeFrom="paragraph">
                  <wp:posOffset>1457325</wp:posOffset>
                </wp:positionV>
                <wp:extent cx="1609725" cy="762000"/>
                <wp:effectExtent l="0" t="0" r="28575" b="1905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62000"/>
                        </a:xfrm>
                        <a:prstGeom prst="rect">
                          <a:avLst/>
                        </a:prstGeom>
                        <a:solidFill>
                          <a:srgbClr val="FFFFFF"/>
                        </a:solidFill>
                        <a:ln w="9525">
                          <a:solidFill>
                            <a:srgbClr val="000000"/>
                          </a:solidFill>
                          <a:miter lim="800000"/>
                          <a:headEnd/>
                          <a:tailEnd/>
                        </a:ln>
                      </wps:spPr>
                      <wps:txbx>
                        <w:txbxContent>
                          <w:p w14:paraId="313C69CB" w14:textId="77777777" w:rsidR="00DB7915" w:rsidRPr="005B7619" w:rsidRDefault="00DB7915" w:rsidP="002C09E2">
                            <w:pPr>
                              <w:jc w:val="center"/>
                              <w:rPr>
                                <w:rFonts w:cs="Times New Roman"/>
                              </w:rPr>
                            </w:pPr>
                            <w:r>
                              <w:rPr>
                                <w:rFonts w:cs="Times New Roman"/>
                              </w:rPr>
                              <w:t xml:space="preserve">Incubation results of </w:t>
                            </w:r>
                            <w:r w:rsidRPr="002712BC">
                              <w:rPr>
                                <w:rFonts w:cs="Times New Roman"/>
                                <w:i/>
                              </w:rPr>
                              <w:t>E. coli</w:t>
                            </w:r>
                            <w:r>
                              <w:rPr>
                                <w:rFonts w:cs="Times New Roman"/>
                              </w:rPr>
                              <w:t xml:space="preserve"> in MacConkey agar after 7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B72B7" id="_x0000_s1056" type="#_x0000_t202" style="position:absolute;left:0;text-align:left;margin-left:0;margin-top:114.75pt;width:126.75pt;height:60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deJwIAAE4EAAAOAAAAZHJzL2Uyb0RvYy54bWysVNtu2zAMfR+wfxD0vjj2cmmMOEWXLsOA&#10;7gK0+wBZlmNhkqhJSuzs60cpaZJ1wB6G5UEQTerw8JDM8nbQiuyF8xJMRfPRmBJhODTSbCv67Wnz&#10;5oYSH5hpmAIjKnoQnt6uXr9a9rYUBXSgGuEIghhf9raiXQi2zDLPO6GZH4EVBp0tOM0Cmm6bNY71&#10;iK5VVozHs6wH11gHXHiPX++PTrpK+G0rePjStl4EoiqK3EI6XTrreGarJSu3jtlO8hMN9g8sNJMG&#10;k56h7llgZOfkH1Bacgce2jDioDNoW8lFqgGryccvqnnsmBWpFhTH27NM/v/B8s/7r47IpqJFnlNi&#10;mMYmPYkhkHcwkCLq01tfYtijxcAw4Gfsc6rV2wfg3z0xsO6Y2Yo756DvBGuQXx5fZldPjzg+gtT9&#10;J2gwDdsFSEBD63QUD+UgiI59Opx7E6nwmHI2XsyLKSUcffMZ9j41L2Pl82vrfPggQJN4qajD3id0&#10;tn/wIbJh5XNITOZByWYjlUqG29Zr5cie4Zxs0i8V8CJMGdJXdDFFHn+HQHYXgr9l0jLgwCupK3pz&#10;DmJllO29adI4BibV8Y6UlTnpGKU7ihiGekgte5skiCLX0BxQWQfHAceFxEsH7iclPQ53Rf2PHXOC&#10;EvXRYHcW+WQStyEZk+m8QMNde+prDzMcoSoaKDle1yFtUJTAwB12sZVJ4AuTE2cc2qT7acHiVlzb&#10;KeryN7D6BQAA//8DAFBLAwQUAAYACAAAACEAnl2ES94AAAAIAQAADwAAAGRycy9kb3ducmV2Lnht&#10;bEyPQU/DMAyF70j8h8hIXBBLabexlaYTQgLBDQaCa9Z4bUXilCTryr/HnOBm+z09f6/aTM6KEUPs&#10;PSm4mmUgkBpvemoVvL3eX65AxKTJaOsJFXxjhE19elLp0vgjveC4Ta3gEIqlVtClNJRSxqZDp+PM&#10;D0is7X1wOvEaWmmCPnK4szLPsqV0uif+0OkB7zpsPrcHp2A1fxw/4lPx/N4s93adLq7Hh6+g1PnZ&#10;dHsDIuGU/szwi8/oUDPTzh/IRGEVcJGkIM/XCxAs54uCh52CYs4XWVfyf4H6BwAA//8DAFBLAQIt&#10;ABQABgAIAAAAIQC2gziS/gAAAOEBAAATAAAAAAAAAAAAAAAAAAAAAABbQ29udGVudF9UeXBlc10u&#10;eG1sUEsBAi0AFAAGAAgAAAAhADj9If/WAAAAlAEAAAsAAAAAAAAAAAAAAAAALwEAAF9yZWxzLy5y&#10;ZWxzUEsBAi0AFAAGAAgAAAAhAAw6d14nAgAATgQAAA4AAAAAAAAAAAAAAAAALgIAAGRycy9lMm9E&#10;b2MueG1sUEsBAi0AFAAGAAgAAAAhAJ5dhEveAAAACAEAAA8AAAAAAAAAAAAAAAAAgQQAAGRycy9k&#10;b3ducmV2LnhtbFBLBQYAAAAABAAEAPMAAACMBQAAAAA=&#10;">
                <v:textbox>
                  <w:txbxContent>
                    <w:p w14:paraId="313C69CB" w14:textId="77777777" w:rsidR="00DB7915" w:rsidRPr="005B7619" w:rsidRDefault="00DB7915" w:rsidP="002C09E2">
                      <w:pPr>
                        <w:jc w:val="center"/>
                        <w:rPr>
                          <w:rFonts w:cs="Times New Roman"/>
                        </w:rPr>
                      </w:pPr>
                      <w:r>
                        <w:rPr>
                          <w:rFonts w:cs="Times New Roman"/>
                        </w:rPr>
                        <w:t xml:space="preserve">Incubation results of </w:t>
                      </w:r>
                      <w:r w:rsidRPr="002712BC">
                        <w:rPr>
                          <w:rFonts w:cs="Times New Roman"/>
                          <w:i/>
                        </w:rPr>
                        <w:t>E. coli</w:t>
                      </w:r>
                      <w:r>
                        <w:rPr>
                          <w:rFonts w:cs="Times New Roman"/>
                        </w:rPr>
                        <w:t xml:space="preserve"> in MacConkey agar after 7 days</w:t>
                      </w:r>
                    </w:p>
                  </w:txbxContent>
                </v:textbox>
                <w10:wrap type="square" anchorx="margin"/>
              </v:shape>
            </w:pict>
          </mc:Fallback>
        </mc:AlternateContent>
      </w:r>
      <w:r w:rsidRPr="002C09E2">
        <w:rPr>
          <w:rFonts w:cs="Times New Roman"/>
          <w:noProof/>
          <w:sz w:val="24"/>
          <w:szCs w:val="24"/>
        </w:rPr>
        <w:drawing>
          <wp:inline distT="0" distB="0" distL="0" distR="0" wp14:anchorId="585FC1F2" wp14:editId="6CA04E28">
            <wp:extent cx="1666875" cy="1296338"/>
            <wp:effectExtent l="0" t="0" r="0" b="0"/>
            <wp:docPr id="733081163" name="Picture 73308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30919_155827~2.jpg"/>
                    <pic:cNvPicPr/>
                  </pic:nvPicPr>
                  <pic:blipFill rotWithShape="1">
                    <a:blip r:embed="rId72" cstate="print">
                      <a:extLst>
                        <a:ext uri="{28A0092B-C50C-407E-A947-70E740481C1C}">
                          <a14:useLocalDpi xmlns:a14="http://schemas.microsoft.com/office/drawing/2010/main" val="0"/>
                        </a:ext>
                      </a:extLst>
                    </a:blip>
                    <a:srcRect l="5771" t="18228" r="10946" b="21873"/>
                    <a:stretch/>
                  </pic:blipFill>
                  <pic:spPr bwMode="auto">
                    <a:xfrm>
                      <a:off x="0" y="0"/>
                      <a:ext cx="1689713" cy="1314099"/>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5CE34E4A" wp14:editId="173F4D2B">
            <wp:extent cx="1571625" cy="1292281"/>
            <wp:effectExtent l="0" t="0" r="0" b="3175"/>
            <wp:docPr id="733081164" name="Picture 73308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20231005-WA0020.jpg"/>
                    <pic:cNvPicPr/>
                  </pic:nvPicPr>
                  <pic:blipFill rotWithShape="1">
                    <a:blip r:embed="rId73" cstate="print">
                      <a:extLst>
                        <a:ext uri="{28A0092B-C50C-407E-A947-70E740481C1C}">
                          <a14:useLocalDpi xmlns:a14="http://schemas.microsoft.com/office/drawing/2010/main" val="0"/>
                        </a:ext>
                      </a:extLst>
                    </a:blip>
                    <a:srcRect l="4290" t="8291" r="10837" b="28770"/>
                    <a:stretch/>
                  </pic:blipFill>
                  <pic:spPr bwMode="auto">
                    <a:xfrm>
                      <a:off x="0" y="0"/>
                      <a:ext cx="1664664" cy="1368783"/>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72802DC1" wp14:editId="3A683BBA">
            <wp:extent cx="1608959" cy="1291616"/>
            <wp:effectExtent l="0" t="0" r="0" b="3810"/>
            <wp:docPr id="733081165" name="Picture 73308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230920_162510.jpg"/>
                    <pic:cNvPicPr/>
                  </pic:nvPicPr>
                  <pic:blipFill rotWithShape="1">
                    <a:blip r:embed="rId74" cstate="print">
                      <a:extLst>
                        <a:ext uri="{28A0092B-C50C-407E-A947-70E740481C1C}">
                          <a14:useLocalDpi xmlns:a14="http://schemas.microsoft.com/office/drawing/2010/main" val="0"/>
                        </a:ext>
                      </a:extLst>
                    </a:blip>
                    <a:srcRect l="11440" t="10028" r="23186" b="5841"/>
                    <a:stretch/>
                  </pic:blipFill>
                  <pic:spPr bwMode="auto">
                    <a:xfrm>
                      <a:off x="0" y="0"/>
                      <a:ext cx="1677548" cy="1346677"/>
                    </a:xfrm>
                    <a:prstGeom prst="rect">
                      <a:avLst/>
                    </a:prstGeom>
                    <a:ln>
                      <a:noFill/>
                    </a:ln>
                    <a:extLst>
                      <a:ext uri="{53640926-AAD7-44D8-BBD7-CCE9431645EC}">
                        <a14:shadowObscured xmlns:a14="http://schemas.microsoft.com/office/drawing/2010/main"/>
                      </a:ext>
                    </a:extLst>
                  </pic:spPr>
                </pic:pic>
              </a:graphicData>
            </a:graphic>
          </wp:inline>
        </w:drawing>
      </w:r>
    </w:p>
    <w:p w14:paraId="4D904080" w14:textId="77777777" w:rsidR="002C09E2" w:rsidRPr="002C09E2" w:rsidRDefault="002C09E2" w:rsidP="002C09E2">
      <w:pPr>
        <w:rPr>
          <w:rFonts w:cs="Times New Roman"/>
          <w:noProof/>
          <w:sz w:val="24"/>
          <w:szCs w:val="24"/>
        </w:rPr>
      </w:pPr>
    </w:p>
    <w:p w14:paraId="32074F3C" w14:textId="77777777" w:rsidR="002C09E2" w:rsidRPr="002C09E2" w:rsidRDefault="002C09E2" w:rsidP="002C09E2">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82144" behindDoc="0" locked="0" layoutInCell="1" allowOverlap="1" wp14:anchorId="4BC816BA" wp14:editId="561CB456">
                <wp:simplePos x="0" y="0"/>
                <wp:positionH relativeFrom="margin">
                  <wp:posOffset>913765</wp:posOffset>
                </wp:positionH>
                <wp:positionV relativeFrom="paragraph">
                  <wp:posOffset>1390650</wp:posOffset>
                </wp:positionV>
                <wp:extent cx="3038475" cy="495300"/>
                <wp:effectExtent l="0" t="0" r="28575" b="190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5300"/>
                        </a:xfrm>
                        <a:prstGeom prst="rect">
                          <a:avLst/>
                        </a:prstGeom>
                        <a:solidFill>
                          <a:srgbClr val="FFFFFF"/>
                        </a:solidFill>
                        <a:ln w="9525">
                          <a:solidFill>
                            <a:srgbClr val="000000"/>
                          </a:solidFill>
                          <a:miter lim="800000"/>
                          <a:headEnd/>
                          <a:tailEnd/>
                        </a:ln>
                      </wps:spPr>
                      <wps:txbx>
                        <w:txbxContent>
                          <w:p w14:paraId="75B36842" w14:textId="77777777" w:rsidR="00DB7915" w:rsidRPr="005B7619" w:rsidRDefault="00DB7915" w:rsidP="002C09E2">
                            <w:pPr>
                              <w:jc w:val="center"/>
                              <w:rPr>
                                <w:rFonts w:cs="Times New Roman"/>
                              </w:rPr>
                            </w:pPr>
                            <w:r>
                              <w:rPr>
                                <w:rFonts w:cs="Times New Roman"/>
                              </w:rPr>
                              <w:t xml:space="preserve">Incubation results of </w:t>
                            </w:r>
                            <w:r w:rsidRPr="00314FAE">
                              <w:rPr>
                                <w:rFonts w:cs="Times New Roman"/>
                                <w:i/>
                              </w:rPr>
                              <w:t>E. coli</w:t>
                            </w:r>
                            <w:r>
                              <w:rPr>
                                <w:rFonts w:cs="Times New Roman"/>
                              </w:rPr>
                              <w:t xml:space="preserve"> in MacConkey agar after 7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16BA" id="_x0000_s1057" type="#_x0000_t202" style="position:absolute;left:0;text-align:left;margin-left:71.95pt;margin-top:109.5pt;width:239.25pt;height:39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xnKQIAAE4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WhRTCkx&#10;TGORHsQQyDsYSBH16a0vMezeYmAY8BjrnHL19g74d08MbDtm9uLGOeg7wRrkN403s4urI46PIHX/&#10;CRp8hh0CJKChdTqKh3IQRMc6PZ5rE6lwPJzls+X8akEJR998tZjlqXgZK59uW+fDBwGaxE1FHdY+&#10;obPjnQ+RDSufQuJjHpRsdlKpZLh9vVWOHBn2yS59KYEXYcqQvqKrRbEYBfgrRJ6+P0FoGbDhldQV&#10;XZ6DWBlle2+a1I6BSTXukbIyJx2jdKOIYaiHVLJZUjmKXEPziMo6GBscBxI3HbiflPTY3BX1Pw7M&#10;CUrUR4PVWU3n8zgNyZgvrgo03KWnvvQwwxGqooGScbsNaYKicAZusIqtTAI/MzlxxqZNup8GLE7F&#10;pZ2inn8Dm18AAAD//wMAUEsDBBQABgAIAAAAIQDwkk0k4AAAAAsBAAAPAAAAZHJzL2Rvd25yZXYu&#10;eG1sTI/BTsMwEETvSPyDtUhcEHWaRmkT4lQICQQ3KAiubrxNIuJ1sN00/D3LCY4z+zQ7U21nO4gJ&#10;fegdKVguEhBIjTM9tQreXu+vNyBC1GT04AgVfGOAbX1+VunSuBO94LSLreAQCqVW0MU4llKGpkOr&#10;w8KNSHw7OG91ZOlbabw+cbgdZJokubS6J/7Q6RHvOmw+d0erYJM9Th/hafX83uSHoYhX6+nhyyt1&#10;eTHf3oCIOMc/GH7rc3WoudPeHckEMbDOVgWjCtJlwaOYyNM0A7Fnp1gnIOtK/t9Q/wAAAP//AwBQ&#10;SwECLQAUAAYACAAAACEAtoM4kv4AAADhAQAAEwAAAAAAAAAAAAAAAAAAAAAAW0NvbnRlbnRfVHlw&#10;ZXNdLnhtbFBLAQItABQABgAIAAAAIQA4/SH/1gAAAJQBAAALAAAAAAAAAAAAAAAAAC8BAABfcmVs&#10;cy8ucmVsc1BLAQItABQABgAIAAAAIQBAFSxnKQIAAE4EAAAOAAAAAAAAAAAAAAAAAC4CAABkcnMv&#10;ZTJvRG9jLnhtbFBLAQItABQABgAIAAAAIQDwkk0k4AAAAAsBAAAPAAAAAAAAAAAAAAAAAIMEAABk&#10;cnMvZG93bnJldi54bWxQSwUGAAAAAAQABADzAAAAkAUAAAAA&#10;">
                <v:textbox>
                  <w:txbxContent>
                    <w:p w14:paraId="75B36842" w14:textId="77777777" w:rsidR="00DB7915" w:rsidRPr="005B7619" w:rsidRDefault="00DB7915" w:rsidP="002C09E2">
                      <w:pPr>
                        <w:jc w:val="center"/>
                        <w:rPr>
                          <w:rFonts w:cs="Times New Roman"/>
                        </w:rPr>
                      </w:pPr>
                      <w:r>
                        <w:rPr>
                          <w:rFonts w:cs="Times New Roman"/>
                        </w:rPr>
                        <w:t xml:space="preserve">Incubation results of </w:t>
                      </w:r>
                      <w:r w:rsidRPr="00314FAE">
                        <w:rPr>
                          <w:rFonts w:cs="Times New Roman"/>
                          <w:i/>
                        </w:rPr>
                        <w:t>E. coli</w:t>
                      </w:r>
                      <w:r>
                        <w:rPr>
                          <w:rFonts w:cs="Times New Roman"/>
                        </w:rPr>
                        <w:t xml:space="preserve"> in MacConkey agar after 7 days</w:t>
                      </w:r>
                    </w:p>
                  </w:txbxContent>
                </v:textbox>
                <w10:wrap type="square" anchorx="margin"/>
              </v:shape>
            </w:pict>
          </mc:Fallback>
        </mc:AlternateContent>
      </w:r>
      <w:r w:rsidRPr="002C09E2">
        <w:rPr>
          <w:rFonts w:cs="Times New Roman"/>
          <w:noProof/>
          <w:sz w:val="24"/>
          <w:szCs w:val="24"/>
        </w:rPr>
        <w:drawing>
          <wp:inline distT="0" distB="0" distL="0" distR="0" wp14:anchorId="263F2E1F" wp14:editId="60D91DCC">
            <wp:extent cx="1181100" cy="1232111"/>
            <wp:effectExtent l="0" t="0" r="0" b="6350"/>
            <wp:docPr id="733081166" name="Picture 73308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230919_155852.jpg"/>
                    <pic:cNvPicPr/>
                  </pic:nvPicPr>
                  <pic:blipFill rotWithShape="1">
                    <a:blip r:embed="rId75" cstate="print">
                      <a:extLst>
                        <a:ext uri="{28A0092B-C50C-407E-A947-70E740481C1C}">
                          <a14:useLocalDpi xmlns:a14="http://schemas.microsoft.com/office/drawing/2010/main" val="0"/>
                        </a:ext>
                      </a:extLst>
                    </a:blip>
                    <a:srcRect l="18467" t="23200" r="26318"/>
                    <a:stretch/>
                  </pic:blipFill>
                  <pic:spPr bwMode="auto">
                    <a:xfrm>
                      <a:off x="0" y="0"/>
                      <a:ext cx="1197251" cy="1248960"/>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04590057" wp14:editId="656ECC4A">
            <wp:extent cx="1222478" cy="1238250"/>
            <wp:effectExtent l="0" t="0" r="0" b="0"/>
            <wp:docPr id="733081167" name="Picture 73308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230919_155847.jpg"/>
                    <pic:cNvPicPr/>
                  </pic:nvPicPr>
                  <pic:blipFill rotWithShape="1">
                    <a:blip r:embed="rId76" cstate="print">
                      <a:extLst>
                        <a:ext uri="{28A0092B-C50C-407E-A947-70E740481C1C}">
                          <a14:useLocalDpi xmlns:a14="http://schemas.microsoft.com/office/drawing/2010/main" val="0"/>
                        </a:ext>
                      </a:extLst>
                    </a:blip>
                    <a:srcRect l="22117" t="29049" r="26717" b="1848"/>
                    <a:stretch/>
                  </pic:blipFill>
                  <pic:spPr bwMode="auto">
                    <a:xfrm>
                      <a:off x="0" y="0"/>
                      <a:ext cx="1236144" cy="1252092"/>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66A0260C" wp14:editId="28E07B2B">
            <wp:extent cx="1146311" cy="1228725"/>
            <wp:effectExtent l="0" t="0" r="0" b="0"/>
            <wp:docPr id="733081168" name="Picture 73308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30919_155841.jpg"/>
                    <pic:cNvPicPr/>
                  </pic:nvPicPr>
                  <pic:blipFill rotWithShape="1">
                    <a:blip r:embed="rId77" cstate="print">
                      <a:extLst>
                        <a:ext uri="{28A0092B-C50C-407E-A947-70E740481C1C}">
                          <a14:useLocalDpi xmlns:a14="http://schemas.microsoft.com/office/drawing/2010/main" val="0"/>
                        </a:ext>
                      </a:extLst>
                    </a:blip>
                    <a:srcRect l="18930" t="21905" r="26428" b="-1"/>
                    <a:stretch/>
                  </pic:blipFill>
                  <pic:spPr bwMode="auto">
                    <a:xfrm>
                      <a:off x="0" y="0"/>
                      <a:ext cx="1150283" cy="1232983"/>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46E1EE2C" wp14:editId="647AE7BF">
            <wp:extent cx="1200150" cy="1233365"/>
            <wp:effectExtent l="0" t="0" r="0" b="5080"/>
            <wp:docPr id="733081169" name="Picture 73308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230919_155836.jpg"/>
                    <pic:cNvPicPr/>
                  </pic:nvPicPr>
                  <pic:blipFill rotWithShape="1">
                    <a:blip r:embed="rId78" cstate="print">
                      <a:extLst>
                        <a:ext uri="{28A0092B-C50C-407E-A947-70E740481C1C}">
                          <a14:useLocalDpi xmlns:a14="http://schemas.microsoft.com/office/drawing/2010/main" val="0"/>
                        </a:ext>
                      </a:extLst>
                    </a:blip>
                    <a:srcRect l="14346" t="24080" r="39840" b="13146"/>
                    <a:stretch/>
                  </pic:blipFill>
                  <pic:spPr bwMode="auto">
                    <a:xfrm>
                      <a:off x="0" y="0"/>
                      <a:ext cx="1223571" cy="1257434"/>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p>
    <w:p w14:paraId="5D777761" w14:textId="77777777" w:rsidR="002C09E2" w:rsidRPr="002C09E2" w:rsidRDefault="002C09E2" w:rsidP="002C09E2">
      <w:pPr>
        <w:rPr>
          <w:rFonts w:cs="Times New Roman"/>
          <w:noProof/>
          <w:sz w:val="24"/>
          <w:szCs w:val="24"/>
        </w:rPr>
      </w:pPr>
    </w:p>
    <w:p w14:paraId="4B2BA220" w14:textId="77777777" w:rsidR="002C09E2" w:rsidRPr="002C09E2" w:rsidRDefault="002C09E2" w:rsidP="002C09E2">
      <w:pPr>
        <w:rPr>
          <w:rFonts w:cs="Times New Roman"/>
          <w:noProof/>
          <w:sz w:val="24"/>
          <w:szCs w:val="24"/>
        </w:rPr>
      </w:pPr>
    </w:p>
    <w:p w14:paraId="63F76FF4" w14:textId="77777777" w:rsidR="002C09E2" w:rsidRPr="002C09E2" w:rsidRDefault="002C09E2" w:rsidP="002C09E2">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81120" behindDoc="0" locked="0" layoutInCell="1" allowOverlap="1" wp14:anchorId="5A197B74" wp14:editId="1EA1EEA7">
                <wp:simplePos x="0" y="0"/>
                <wp:positionH relativeFrom="margin">
                  <wp:align>center</wp:align>
                </wp:positionH>
                <wp:positionV relativeFrom="paragraph">
                  <wp:posOffset>1336675</wp:posOffset>
                </wp:positionV>
                <wp:extent cx="2600325" cy="485775"/>
                <wp:effectExtent l="0" t="0" r="28575" b="2857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85775"/>
                        </a:xfrm>
                        <a:prstGeom prst="rect">
                          <a:avLst/>
                        </a:prstGeom>
                        <a:solidFill>
                          <a:srgbClr val="FFFFFF"/>
                        </a:solidFill>
                        <a:ln w="9525">
                          <a:solidFill>
                            <a:srgbClr val="000000"/>
                          </a:solidFill>
                          <a:miter lim="800000"/>
                          <a:headEnd/>
                          <a:tailEnd/>
                        </a:ln>
                      </wps:spPr>
                      <wps:txbx>
                        <w:txbxContent>
                          <w:p w14:paraId="7EB3B22B" w14:textId="77777777" w:rsidR="00DB7915" w:rsidRPr="005B7619" w:rsidRDefault="00DB7915" w:rsidP="002C09E2">
                            <w:pPr>
                              <w:jc w:val="center"/>
                              <w:rPr>
                                <w:rFonts w:cs="Times New Roman"/>
                              </w:rPr>
                            </w:pPr>
                            <w:r>
                              <w:rPr>
                                <w:rFonts w:cs="Times New Roman"/>
                              </w:rPr>
                              <w:t xml:space="preserve">Incubation results of </w:t>
                            </w:r>
                            <w:r w:rsidRPr="00314FAE">
                              <w:rPr>
                                <w:rFonts w:cs="Times New Roman"/>
                                <w:i/>
                              </w:rPr>
                              <w:t>E. coli</w:t>
                            </w:r>
                            <w:r>
                              <w:rPr>
                                <w:rFonts w:cs="Times New Roman"/>
                              </w:rPr>
                              <w:t xml:space="preserve"> in EMB agar after 7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97B74" id="_x0000_s1058" type="#_x0000_t202" style="position:absolute;left:0;text-align:left;margin-left:0;margin-top:105.25pt;width:204.75pt;height:38.25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bFJwIAAE4EAAAOAAAAZHJzL2Uyb0RvYy54bWysVNuO2yAQfa/Uf0C8N3a8ySZrxVlts01V&#10;aXuRdvsBGOMYFRgKJHb69R1wNk0v6kNVPyCGGQ5nzsx4dTtoRQ7CeQmmotNJTokwHBppdhX9/LR9&#10;taTEB2YapsCIih6Fp7frly9WvS1FAR2oRjiCIMaXva1oF4Its8zzTmjmJ2CFQWcLTrOApttljWM9&#10;omuVFXl+nfXgGuuAC+/x9H500nXCb1vBw8e29SIQVVHkFtLq0lrHNVuvWLlzzHaSn2iwf2ChmTT4&#10;6BnqngVG9k7+BqUld+ChDRMOOoO2lVykHDCbaf5LNo8dsyLlguJ4e5bJ/z9Y/uHwyRHZVLSYzikx&#10;TGORnsQQyGsYSBH16a0vMezRYmAY8BjrnHL19gH4F08MbDpmduLOOeg7wRrkN403s4urI46PIHX/&#10;Hhp8hu0DJKChdTqKh3IQRMc6Hc+1iVQ4HhbXeX5VIEWOvtlyvljM0xOsfL5tnQ9vBWgSNxV1WPuE&#10;zg4PPkQ2rHwOiY95ULLZSqWS4Xb1RjlyYNgn2/Sd0H8KU4b0Fb2ZI4+/Q+Tp+xOElgEbXkld0eU5&#10;iJVRtjemSe0YmFTjHikrc9IxSjeKGIZ6SCW7OtenhuaIyjoYGxwHEjcduG+U9NjcFfVf98wJStQ7&#10;g9W5mc5mcRqSMZsvCjTcpae+9DDDEaqigZJxuwlpgqIEBu6wiq1MAsdyj0xOnLFpk+6nAYtTcWmn&#10;qB+/gfV3AAAA//8DAFBLAwQUAAYACAAAACEA5YPHJt8AAAAIAQAADwAAAGRycy9kb3ducmV2Lnht&#10;bEyPQU/DMAyF70j8h8hIXBBLNsbWlaYTQgLBDbYJrlnjtRWNU5KsK/8ec4Kb7ff0/L1iPbpODBhi&#10;60nDdKJAIFXetlRr2G0frzMQMRmypvOEGr4xwro8PytMbv2J3nDYpFpwCMXcaGhS6nMpY9WgM3Hi&#10;eyTWDj44k3gNtbTBnDjcdXKm1EI60xJ/aEyPDw1Wn5uj05DNn4eP+HLz+l4tDt0qXS2Hp6+g9eXF&#10;eH8HIuGY/szwi8/oUDLT3h/JRtFp4CJJw2yqbkGwPFcrHvZ8yZYKZFnI/wXKHwAAAP//AwBQSwEC&#10;LQAUAAYACAAAACEAtoM4kv4AAADhAQAAEwAAAAAAAAAAAAAAAAAAAAAAW0NvbnRlbnRfVHlwZXNd&#10;LnhtbFBLAQItABQABgAIAAAAIQA4/SH/1gAAAJQBAAALAAAAAAAAAAAAAAAAAC8BAABfcmVscy8u&#10;cmVsc1BLAQItABQABgAIAAAAIQDSDfbFJwIAAE4EAAAOAAAAAAAAAAAAAAAAAC4CAABkcnMvZTJv&#10;RG9jLnhtbFBLAQItABQABgAIAAAAIQDlg8cm3wAAAAgBAAAPAAAAAAAAAAAAAAAAAIEEAABkcnMv&#10;ZG93bnJldi54bWxQSwUGAAAAAAQABADzAAAAjQUAAAAA&#10;">
                <v:textbox>
                  <w:txbxContent>
                    <w:p w14:paraId="7EB3B22B" w14:textId="77777777" w:rsidR="00DB7915" w:rsidRPr="005B7619" w:rsidRDefault="00DB7915" w:rsidP="002C09E2">
                      <w:pPr>
                        <w:jc w:val="center"/>
                        <w:rPr>
                          <w:rFonts w:cs="Times New Roman"/>
                        </w:rPr>
                      </w:pPr>
                      <w:r>
                        <w:rPr>
                          <w:rFonts w:cs="Times New Roman"/>
                        </w:rPr>
                        <w:t xml:space="preserve">Incubation results of </w:t>
                      </w:r>
                      <w:r w:rsidRPr="00314FAE">
                        <w:rPr>
                          <w:rFonts w:cs="Times New Roman"/>
                          <w:i/>
                        </w:rPr>
                        <w:t>E. coli</w:t>
                      </w:r>
                      <w:r>
                        <w:rPr>
                          <w:rFonts w:cs="Times New Roman"/>
                        </w:rPr>
                        <w:t xml:space="preserve"> in EMB agar after 7 days</w:t>
                      </w:r>
                    </w:p>
                  </w:txbxContent>
                </v:textbox>
                <w10:wrap type="square" anchorx="margin"/>
              </v:shape>
            </w:pict>
          </mc:Fallback>
        </mc:AlternateContent>
      </w:r>
      <w:r w:rsidRPr="002C09E2">
        <w:rPr>
          <w:rFonts w:cs="Times New Roman"/>
          <w:noProof/>
          <w:sz w:val="24"/>
          <w:szCs w:val="24"/>
        </w:rPr>
        <w:drawing>
          <wp:inline distT="0" distB="0" distL="0" distR="0" wp14:anchorId="454D4A85" wp14:editId="41309F97">
            <wp:extent cx="1199803" cy="1192530"/>
            <wp:effectExtent l="0" t="0" r="635" b="7620"/>
            <wp:docPr id="733081170" name="Picture 73308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30920_162538.jpg"/>
                    <pic:cNvPicPr/>
                  </pic:nvPicPr>
                  <pic:blipFill rotWithShape="1">
                    <a:blip r:embed="rId79" cstate="print">
                      <a:extLst>
                        <a:ext uri="{28A0092B-C50C-407E-A947-70E740481C1C}">
                          <a14:useLocalDpi xmlns:a14="http://schemas.microsoft.com/office/drawing/2010/main" val="0"/>
                        </a:ext>
                      </a:extLst>
                    </a:blip>
                    <a:srcRect l="23517" t="5508" r="24046" b="25001"/>
                    <a:stretch/>
                  </pic:blipFill>
                  <pic:spPr bwMode="auto">
                    <a:xfrm>
                      <a:off x="0" y="0"/>
                      <a:ext cx="1213737" cy="1206380"/>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01674471" wp14:editId="71B95BB2">
            <wp:extent cx="1200150" cy="1213165"/>
            <wp:effectExtent l="0" t="0" r="0" b="6350"/>
            <wp:docPr id="733081171" name="Picture 73308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230920_162531.jpg"/>
                    <pic:cNvPicPr/>
                  </pic:nvPicPr>
                  <pic:blipFill rotWithShape="1">
                    <a:blip r:embed="rId80" cstate="print">
                      <a:extLst>
                        <a:ext uri="{28A0092B-C50C-407E-A947-70E740481C1C}">
                          <a14:useLocalDpi xmlns:a14="http://schemas.microsoft.com/office/drawing/2010/main" val="0"/>
                        </a:ext>
                      </a:extLst>
                    </a:blip>
                    <a:srcRect l="34950" t="31649" r="14337" b="1"/>
                    <a:stretch/>
                  </pic:blipFill>
                  <pic:spPr bwMode="auto">
                    <a:xfrm>
                      <a:off x="0" y="0"/>
                      <a:ext cx="1218285" cy="1231497"/>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6EFFA1CA" wp14:editId="5FEEBDF0">
            <wp:extent cx="1212479" cy="1228433"/>
            <wp:effectExtent l="0" t="0" r="6985" b="0"/>
            <wp:docPr id="733081172" name="Picture 73308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230920_162525.jpg"/>
                    <pic:cNvPicPr/>
                  </pic:nvPicPr>
                  <pic:blipFill rotWithShape="1">
                    <a:blip r:embed="rId81" cstate="print">
                      <a:extLst>
                        <a:ext uri="{28A0092B-C50C-407E-A947-70E740481C1C}">
                          <a14:useLocalDpi xmlns:a14="http://schemas.microsoft.com/office/drawing/2010/main" val="0"/>
                        </a:ext>
                      </a:extLst>
                    </a:blip>
                    <a:srcRect l="37900" t="32323" r="15566" b="4817"/>
                    <a:stretch/>
                  </pic:blipFill>
                  <pic:spPr bwMode="auto">
                    <a:xfrm>
                      <a:off x="0" y="0"/>
                      <a:ext cx="1252125" cy="1268600"/>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64F98E41" wp14:editId="54D34D4C">
            <wp:extent cx="1167447" cy="1228894"/>
            <wp:effectExtent l="0" t="0" r="0" b="0"/>
            <wp:docPr id="733081173" name="Picture 73308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230920_162520.jpg"/>
                    <pic:cNvPicPr/>
                  </pic:nvPicPr>
                  <pic:blipFill rotWithShape="1">
                    <a:blip r:embed="rId82" cstate="print">
                      <a:extLst>
                        <a:ext uri="{28A0092B-C50C-407E-A947-70E740481C1C}">
                          <a14:useLocalDpi xmlns:a14="http://schemas.microsoft.com/office/drawing/2010/main" val="0"/>
                        </a:ext>
                      </a:extLst>
                    </a:blip>
                    <a:srcRect l="37945" t="29130" r="23616" b="16920"/>
                    <a:stretch/>
                  </pic:blipFill>
                  <pic:spPr bwMode="auto">
                    <a:xfrm>
                      <a:off x="0" y="0"/>
                      <a:ext cx="1200031" cy="1263193"/>
                    </a:xfrm>
                    <a:prstGeom prst="rect">
                      <a:avLst/>
                    </a:prstGeom>
                    <a:ln>
                      <a:noFill/>
                    </a:ln>
                    <a:extLst>
                      <a:ext uri="{53640926-AAD7-44D8-BBD7-CCE9431645EC}">
                        <a14:shadowObscured xmlns:a14="http://schemas.microsoft.com/office/drawing/2010/main"/>
                      </a:ext>
                    </a:extLst>
                  </pic:spPr>
                </pic:pic>
              </a:graphicData>
            </a:graphic>
          </wp:inline>
        </w:drawing>
      </w:r>
    </w:p>
    <w:p w14:paraId="268EC4AD" w14:textId="77777777" w:rsidR="002C09E2" w:rsidRPr="002C09E2" w:rsidRDefault="002C09E2" w:rsidP="002C09E2">
      <w:pPr>
        <w:rPr>
          <w:rFonts w:cs="Times New Roman"/>
          <w:noProof/>
          <w:sz w:val="24"/>
          <w:szCs w:val="24"/>
        </w:rPr>
      </w:pPr>
    </w:p>
    <w:p w14:paraId="4E1BDCF1" w14:textId="77777777" w:rsidR="002C09E2" w:rsidRPr="002C09E2" w:rsidRDefault="002C09E2" w:rsidP="002C09E2">
      <w:pPr>
        <w:rPr>
          <w:rFonts w:cs="Times New Roman"/>
          <w:noProof/>
          <w:sz w:val="24"/>
          <w:szCs w:val="24"/>
        </w:rPr>
      </w:pPr>
    </w:p>
    <w:p w14:paraId="1DF7D6F4" w14:textId="77777777" w:rsidR="002C09E2" w:rsidRPr="002C09E2" w:rsidRDefault="002C09E2" w:rsidP="002C09E2">
      <w:pPr>
        <w:rPr>
          <w:rFonts w:cs="Times New Roman"/>
          <w:noProof/>
          <w:sz w:val="24"/>
          <w:szCs w:val="24"/>
        </w:rPr>
      </w:pPr>
      <w:r w:rsidRPr="002C09E2">
        <w:rPr>
          <w:rFonts w:cs="Times New Roman"/>
          <w:noProof/>
          <w:sz w:val="24"/>
          <w:szCs w:val="24"/>
        </w:rPr>
        <w:lastRenderedPageBreak/>
        <mc:AlternateContent>
          <mc:Choice Requires="wps">
            <w:drawing>
              <wp:anchor distT="45720" distB="45720" distL="114300" distR="114300" simplePos="0" relativeHeight="251765760" behindDoc="0" locked="0" layoutInCell="1" allowOverlap="1" wp14:anchorId="494935D9" wp14:editId="18A3AC7D">
                <wp:simplePos x="0" y="0"/>
                <wp:positionH relativeFrom="margin">
                  <wp:align>center</wp:align>
                </wp:positionH>
                <wp:positionV relativeFrom="paragraph">
                  <wp:posOffset>1377315</wp:posOffset>
                </wp:positionV>
                <wp:extent cx="3550285" cy="323850"/>
                <wp:effectExtent l="0" t="0" r="12065" b="1905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323850"/>
                        </a:xfrm>
                        <a:prstGeom prst="rect">
                          <a:avLst/>
                        </a:prstGeom>
                        <a:solidFill>
                          <a:srgbClr val="FFFFFF"/>
                        </a:solidFill>
                        <a:ln w="9525">
                          <a:solidFill>
                            <a:srgbClr val="000000"/>
                          </a:solidFill>
                          <a:miter lim="800000"/>
                          <a:headEnd/>
                          <a:tailEnd/>
                        </a:ln>
                      </wps:spPr>
                      <wps:txbx>
                        <w:txbxContent>
                          <w:p w14:paraId="4EC7281C" w14:textId="77777777" w:rsidR="00DB7915" w:rsidRPr="00406D3A" w:rsidRDefault="00DB7915" w:rsidP="002C09E2">
                            <w:pPr>
                              <w:jc w:val="center"/>
                              <w:rPr>
                                <w:rFonts w:cs="Times New Roman"/>
                                <w:sz w:val="24"/>
                                <w:szCs w:val="24"/>
                              </w:rPr>
                            </w:pPr>
                            <w:r w:rsidRPr="00406D3A">
                              <w:rPr>
                                <w:rFonts w:cs="Times New Roman"/>
                                <w:sz w:val="24"/>
                                <w:szCs w:val="24"/>
                              </w:rPr>
                              <w:t xml:space="preserve">Incubation results of </w:t>
                            </w:r>
                            <w:r w:rsidRPr="00406D3A">
                              <w:rPr>
                                <w:rFonts w:cs="Times New Roman"/>
                                <w:i/>
                                <w:sz w:val="24"/>
                                <w:szCs w:val="24"/>
                              </w:rPr>
                              <w:t>E. coli</w:t>
                            </w:r>
                            <w:r w:rsidRPr="00406D3A">
                              <w:rPr>
                                <w:rFonts w:cs="Times New Roman"/>
                                <w:sz w:val="24"/>
                                <w:szCs w:val="24"/>
                              </w:rPr>
                              <w:t xml:space="preserve"> in EMB agar after 14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935D9" id="_x0000_s1059" type="#_x0000_t202" style="position:absolute;left:0;text-align:left;margin-left:0;margin-top:108.45pt;width:279.55pt;height:25.5pt;z-index:251765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pKAIAAE0EAAAOAAAAZHJzL2Uyb0RvYy54bWysVNtu2zAMfR+wfxD0vthx4i414hRdugwD&#10;ugvQ7gMUWY6FSaImKbG7ry8lJ1nQbS/D/CCIInVEnkN6eTNoRQ7CeQmmptNJTokwHBppdjX99rh5&#10;s6DEB2YapsCImj4JT29Wr18te1uJAjpQjXAEQYyvelvTLgRbZZnnndDMT8AKg84WnGYBTbfLGsd6&#10;RNcqK/L8KuvBNdYBF97j6d3opKuE37aChy9t60UgqqaYW0irS+s2rtlqyaqdY7aT/JgG+4csNJMG&#10;Hz1D3bHAyN7J36C05A48tGHCQWfQtpKLVANWM81fVPPQMStSLUiOt2ea/P+D5Z8PXx2RTU0XV5QY&#10;plGjRzEE8g4GUkR6eusrjHqwGBcGPEaZU6ne3gP/7omBdcfMTtw6B30nWIPpTePN7OLqiOMjyLb/&#10;BA0+w/YBEtDQOh25QzYIoqNMT2dpYiocD2dlmReLkhKOvlkxW5RJu4xVp9vW+fBBgCZxU1OH0id0&#10;drj3IWbDqlNIfMyDks1GKpUMt9uulSMHhm2ySV8q4EWYMqSv6XVZlCMBf4XI0/cnCC0D9ruSGgk/&#10;B7Eq0vbeNKkbA5Nq3GPKyhx5jNSNJIZhOyTFZrOTPltonpBZB2N/4zzipgP3k5Iee7um/seeOUGJ&#10;+mhQnevpfB6HIRnz8m2Bhrv0bC89zHCEqmmgZNyuQxqgSJyBW1SxlYngKPeYyTFn7NnE+3G+4lBc&#10;2inq119g9QwAAP//AwBQSwMEFAAGAAgAAAAhAAqavcffAAAACAEAAA8AAABkcnMvZG93bnJldi54&#10;bWxMj8FOwzAQRO9I/IO1SFwQdVJo2oQ4FUICwQ3aCq5uvE0i4nWw3TT8PcsJjrOzmnlTrifbixF9&#10;6BwpSGcJCKTamY4aBbvt4/UKRIiajO4doYJvDLCuzs9KXRh3ojccN7ERHEKh0AraGIdCylC3aHWY&#10;uQGJvYPzVkeWvpHG6xOH217OkySTVnfEDa0e8KHF+nNztApWt8/jR3i5eX2vs0Ofx6vl+PTllbq8&#10;mO7vQESc4t8z/OIzOlTMtHdHMkH0CnhIVDBPsxwE24tFnoLY8yVb5iCrUv4fUP0AAAD//wMAUEsB&#10;Ai0AFAAGAAgAAAAhALaDOJL+AAAA4QEAABMAAAAAAAAAAAAAAAAAAAAAAFtDb250ZW50X1R5cGVz&#10;XS54bWxQSwECLQAUAAYACAAAACEAOP0h/9YAAACUAQAACwAAAAAAAAAAAAAAAAAvAQAAX3JlbHMv&#10;LnJlbHNQSwECLQAUAAYACAAAACEACZ4vqSgCAABNBAAADgAAAAAAAAAAAAAAAAAuAgAAZHJzL2Uy&#10;b0RvYy54bWxQSwECLQAUAAYACAAAACEACpq9x98AAAAIAQAADwAAAAAAAAAAAAAAAACCBAAAZHJz&#10;L2Rvd25yZXYueG1sUEsFBgAAAAAEAAQA8wAAAI4FAAAAAA==&#10;">
                <v:textbox>
                  <w:txbxContent>
                    <w:p w14:paraId="4EC7281C" w14:textId="77777777" w:rsidR="00DB7915" w:rsidRPr="00406D3A" w:rsidRDefault="00DB7915" w:rsidP="002C09E2">
                      <w:pPr>
                        <w:jc w:val="center"/>
                        <w:rPr>
                          <w:rFonts w:cs="Times New Roman"/>
                          <w:sz w:val="24"/>
                          <w:szCs w:val="24"/>
                        </w:rPr>
                      </w:pPr>
                      <w:r w:rsidRPr="00406D3A">
                        <w:rPr>
                          <w:rFonts w:cs="Times New Roman"/>
                          <w:sz w:val="24"/>
                          <w:szCs w:val="24"/>
                        </w:rPr>
                        <w:t xml:space="preserve">Incubation results of </w:t>
                      </w:r>
                      <w:r w:rsidRPr="00406D3A">
                        <w:rPr>
                          <w:rFonts w:cs="Times New Roman"/>
                          <w:i/>
                          <w:sz w:val="24"/>
                          <w:szCs w:val="24"/>
                        </w:rPr>
                        <w:t>E. coli</w:t>
                      </w:r>
                      <w:r w:rsidRPr="00406D3A">
                        <w:rPr>
                          <w:rFonts w:cs="Times New Roman"/>
                          <w:sz w:val="24"/>
                          <w:szCs w:val="24"/>
                        </w:rPr>
                        <w:t xml:space="preserve"> in EMB agar after 14 days</w:t>
                      </w:r>
                    </w:p>
                  </w:txbxContent>
                </v:textbox>
                <w10:wrap type="square" anchorx="margin"/>
              </v:shape>
            </w:pict>
          </mc:Fallback>
        </mc:AlternateContent>
      </w:r>
      <w:r w:rsidRPr="002C09E2">
        <w:rPr>
          <w:rFonts w:cs="Times New Roman"/>
          <w:noProof/>
          <w:sz w:val="24"/>
          <w:szCs w:val="24"/>
        </w:rPr>
        <w:drawing>
          <wp:inline distT="0" distB="0" distL="0" distR="0" wp14:anchorId="5A1CE50A" wp14:editId="218BA23A">
            <wp:extent cx="1154430" cy="1276036"/>
            <wp:effectExtent l="0" t="0" r="7620" b="635"/>
            <wp:docPr id="733081174" name="Picture 73308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20231005-WA0004.jpg"/>
                    <pic:cNvPicPr/>
                  </pic:nvPicPr>
                  <pic:blipFill rotWithShape="1">
                    <a:blip r:embed="rId83" cstate="print">
                      <a:extLst>
                        <a:ext uri="{28A0092B-C50C-407E-A947-70E740481C1C}">
                          <a14:useLocalDpi xmlns:a14="http://schemas.microsoft.com/office/drawing/2010/main" val="0"/>
                        </a:ext>
                      </a:extLst>
                    </a:blip>
                    <a:srcRect l="12026" t="18514" r="23932" b="24763"/>
                    <a:stretch/>
                  </pic:blipFill>
                  <pic:spPr bwMode="auto">
                    <a:xfrm>
                      <a:off x="0" y="0"/>
                      <a:ext cx="1195633" cy="1321579"/>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04DB4CA3" wp14:editId="6C17BA37">
            <wp:extent cx="1110615" cy="1266449"/>
            <wp:effectExtent l="0" t="0" r="0" b="0"/>
            <wp:docPr id="733081175" name="Picture 73308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20231005-WA0000.jpg"/>
                    <pic:cNvPicPr/>
                  </pic:nvPicPr>
                  <pic:blipFill rotWithShape="1">
                    <a:blip r:embed="rId84" cstate="print">
                      <a:extLst>
                        <a:ext uri="{28A0092B-C50C-407E-A947-70E740481C1C}">
                          <a14:useLocalDpi xmlns:a14="http://schemas.microsoft.com/office/drawing/2010/main" val="0"/>
                        </a:ext>
                      </a:extLst>
                    </a:blip>
                    <a:srcRect l="14828" t="15366" r="21045" b="26725"/>
                    <a:stretch/>
                  </pic:blipFill>
                  <pic:spPr bwMode="auto">
                    <a:xfrm>
                      <a:off x="0" y="0"/>
                      <a:ext cx="1133470" cy="1292510"/>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654FC83D" wp14:editId="40C1BA88">
            <wp:extent cx="1177203" cy="1276350"/>
            <wp:effectExtent l="0" t="0" r="4445" b="0"/>
            <wp:docPr id="733081176" name="Picture 73308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20231005-WA0001.jpg"/>
                    <pic:cNvPicPr/>
                  </pic:nvPicPr>
                  <pic:blipFill rotWithShape="1">
                    <a:blip r:embed="rId85" cstate="print">
                      <a:extLst>
                        <a:ext uri="{28A0092B-C50C-407E-A947-70E740481C1C}">
                          <a14:useLocalDpi xmlns:a14="http://schemas.microsoft.com/office/drawing/2010/main" val="0"/>
                        </a:ext>
                      </a:extLst>
                    </a:blip>
                    <a:srcRect l="15168" t="8127" r="19384" b="34661"/>
                    <a:stretch/>
                  </pic:blipFill>
                  <pic:spPr bwMode="auto">
                    <a:xfrm>
                      <a:off x="0" y="0"/>
                      <a:ext cx="1199611" cy="1300646"/>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631DBC3C" wp14:editId="06CB38EB">
            <wp:extent cx="1272193" cy="1276350"/>
            <wp:effectExtent l="0" t="0" r="4445" b="0"/>
            <wp:docPr id="733081177" name="Picture 73308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20231005-WA0003.jpg"/>
                    <pic:cNvPicPr/>
                  </pic:nvPicPr>
                  <pic:blipFill rotWithShape="1">
                    <a:blip r:embed="rId86" cstate="print">
                      <a:extLst>
                        <a:ext uri="{28A0092B-C50C-407E-A947-70E740481C1C}">
                          <a14:useLocalDpi xmlns:a14="http://schemas.microsoft.com/office/drawing/2010/main" val="0"/>
                        </a:ext>
                      </a:extLst>
                    </a:blip>
                    <a:srcRect l="17490" t="9567" r="11089" b="32658"/>
                    <a:stretch/>
                  </pic:blipFill>
                  <pic:spPr bwMode="auto">
                    <a:xfrm>
                      <a:off x="0" y="0"/>
                      <a:ext cx="1301247" cy="1305499"/>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p>
    <w:p w14:paraId="47FE1A78" w14:textId="77777777" w:rsidR="002C09E2" w:rsidRPr="002C09E2" w:rsidRDefault="002C09E2" w:rsidP="002C09E2">
      <w:pPr>
        <w:tabs>
          <w:tab w:val="right" w:pos="1890"/>
        </w:tabs>
        <w:rPr>
          <w:rFonts w:cs="Times New Roman"/>
          <w:noProof/>
          <w:sz w:val="24"/>
          <w:szCs w:val="24"/>
        </w:rPr>
      </w:pPr>
      <w:r w:rsidRPr="002C09E2">
        <w:rPr>
          <w:rFonts w:cs="Times New Roman"/>
          <w:noProof/>
          <w:sz w:val="24"/>
          <w:szCs w:val="24"/>
        </w:rPr>
        <w:tab/>
      </w:r>
    </w:p>
    <w:p w14:paraId="7A4A4089" w14:textId="77777777" w:rsidR="002C09E2" w:rsidRPr="002C09E2" w:rsidRDefault="002C09E2" w:rsidP="002C09E2">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66784" behindDoc="0" locked="0" layoutInCell="1" allowOverlap="1" wp14:anchorId="3D535129" wp14:editId="405D57CE">
                <wp:simplePos x="0" y="0"/>
                <wp:positionH relativeFrom="margin">
                  <wp:align>center</wp:align>
                </wp:positionH>
                <wp:positionV relativeFrom="paragraph">
                  <wp:posOffset>1452245</wp:posOffset>
                </wp:positionV>
                <wp:extent cx="3968750" cy="428625"/>
                <wp:effectExtent l="0" t="0" r="12700" b="2857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428625"/>
                        </a:xfrm>
                        <a:prstGeom prst="rect">
                          <a:avLst/>
                        </a:prstGeom>
                        <a:solidFill>
                          <a:srgbClr val="FFFFFF"/>
                        </a:solidFill>
                        <a:ln w="9525">
                          <a:solidFill>
                            <a:srgbClr val="000000"/>
                          </a:solidFill>
                          <a:miter lim="800000"/>
                          <a:headEnd/>
                          <a:tailEnd/>
                        </a:ln>
                      </wps:spPr>
                      <wps:txbx>
                        <w:txbxContent>
                          <w:p w14:paraId="495AAA30" w14:textId="77777777" w:rsidR="00DB7915" w:rsidRPr="00406D3A" w:rsidRDefault="00DB7915" w:rsidP="002C09E2">
                            <w:pPr>
                              <w:rPr>
                                <w:rFonts w:cs="Times New Roman"/>
                                <w:sz w:val="24"/>
                                <w:szCs w:val="24"/>
                              </w:rPr>
                            </w:pPr>
                            <w:r w:rsidRPr="00406D3A">
                              <w:rPr>
                                <w:rFonts w:cs="Times New Roman"/>
                                <w:sz w:val="24"/>
                                <w:szCs w:val="24"/>
                              </w:rPr>
                              <w:t xml:space="preserve">Incubation results of </w:t>
                            </w:r>
                            <w:r w:rsidRPr="00406D3A">
                              <w:rPr>
                                <w:rFonts w:cs="Times New Roman"/>
                                <w:i/>
                                <w:sz w:val="24"/>
                                <w:szCs w:val="24"/>
                              </w:rPr>
                              <w:t>Staphylococcus</w:t>
                            </w:r>
                            <w:r w:rsidRPr="00406D3A">
                              <w:rPr>
                                <w:rFonts w:cs="Times New Roman"/>
                                <w:sz w:val="24"/>
                                <w:szCs w:val="24"/>
                              </w:rPr>
                              <w:t xml:space="preserve"> in MSA after 14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5129" id="_x0000_s1060" type="#_x0000_t202" style="position:absolute;left:0;text-align:left;margin-left:0;margin-top:114.35pt;width:312.5pt;height:33.75pt;z-index:251766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L0JgIAAE0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kX15QY&#10;prFHj6IP5C30JI/0dNYX6PVg0S/0eI1tTqV6ew/8mycGNi0zO3HrHHStYDWmN4kvs4unA46PIFX3&#10;EWoMw/YBElDfOB25QzYIomObjufWxFQ4Xl4t54vrGZo42qb5Yp7PUghWPL+2zof3AjSJQkkdtj6h&#10;s8O9DzEbVjy7xGAelKy3UqmkuF21UY4cGI7JNn0n9J/clCFdSZczjP13iHH6/gShZcB5V1Ij4Wcn&#10;VkTa3pk6TWNgUg0ypqzMicdI3UBi6Ks+dexqGiNEkiuoj8isg2G+cR9RaMH9oKTD2S6p/75nTlCi&#10;PhjsznIyncZlSMp0dp2j4i4t1aWFGY5QJQ2UDOImpAWKFBi4xS42MhH8kskpZ5zZxPtpv+JSXOrJ&#10;6+UvsH4CAAD//wMAUEsDBBQABgAIAAAAIQB2SnuN3gAAAAgBAAAPAAAAZHJzL2Rvd25yZXYueG1s&#10;TI/BTsMwEETvSPyDtUhcEHUIkKYhToWQQHCDguDqxtskwl4H203D37Oc4Lgzo9k39Xp2VkwY4uBJ&#10;wcUiA4HUejNQp+Dt9f68BBGTJqOtJ1TwjRHWzfFRrSvjD/SC0yZ1gksoVlpBn9JYSRnbHp2OCz8i&#10;sbfzwenEZ+ikCfrA5c7KPMsK6fRA/KHXI9712H5u9k5BefU4fcSny+f3ttjZVTpbTg9fQanTk/n2&#10;BkTCOf2F4Ref0aFhpq3fk4nCKuAhSUGel0sQbBf5NStbVlZFDrKp5f8BzQ8AAAD//wMAUEsBAi0A&#10;FAAGAAgAAAAhALaDOJL+AAAA4QEAABMAAAAAAAAAAAAAAAAAAAAAAFtDb250ZW50X1R5cGVzXS54&#10;bWxQSwECLQAUAAYACAAAACEAOP0h/9YAAACUAQAACwAAAAAAAAAAAAAAAAAvAQAAX3JlbHMvLnJl&#10;bHNQSwECLQAUAAYACAAAACEAgCky9CYCAABNBAAADgAAAAAAAAAAAAAAAAAuAgAAZHJzL2Uyb0Rv&#10;Yy54bWxQSwECLQAUAAYACAAAACEAdkp7jd4AAAAIAQAADwAAAAAAAAAAAAAAAACABAAAZHJzL2Rv&#10;d25yZXYueG1sUEsFBgAAAAAEAAQA8wAAAIsFAAAAAA==&#10;">
                <v:textbox>
                  <w:txbxContent>
                    <w:p w14:paraId="495AAA30" w14:textId="77777777" w:rsidR="00DB7915" w:rsidRPr="00406D3A" w:rsidRDefault="00DB7915" w:rsidP="002C09E2">
                      <w:pPr>
                        <w:rPr>
                          <w:rFonts w:cs="Times New Roman"/>
                          <w:sz w:val="24"/>
                          <w:szCs w:val="24"/>
                        </w:rPr>
                      </w:pPr>
                      <w:r w:rsidRPr="00406D3A">
                        <w:rPr>
                          <w:rFonts w:cs="Times New Roman"/>
                          <w:sz w:val="24"/>
                          <w:szCs w:val="24"/>
                        </w:rPr>
                        <w:t xml:space="preserve">Incubation results of </w:t>
                      </w:r>
                      <w:r w:rsidRPr="00406D3A">
                        <w:rPr>
                          <w:rFonts w:cs="Times New Roman"/>
                          <w:i/>
                          <w:sz w:val="24"/>
                          <w:szCs w:val="24"/>
                        </w:rPr>
                        <w:t>Staphylococcus</w:t>
                      </w:r>
                      <w:r w:rsidRPr="00406D3A">
                        <w:rPr>
                          <w:rFonts w:cs="Times New Roman"/>
                          <w:sz w:val="24"/>
                          <w:szCs w:val="24"/>
                        </w:rPr>
                        <w:t xml:space="preserve"> in MSA after 14 days</w:t>
                      </w:r>
                    </w:p>
                  </w:txbxContent>
                </v:textbox>
                <w10:wrap type="square" anchorx="margin"/>
              </v:shape>
            </w:pict>
          </mc:Fallback>
        </mc:AlternateContent>
      </w:r>
      <w:r w:rsidRPr="002C09E2">
        <w:rPr>
          <w:rFonts w:cs="Times New Roman"/>
          <w:noProof/>
          <w:sz w:val="24"/>
          <w:szCs w:val="24"/>
        </w:rPr>
        <w:drawing>
          <wp:inline distT="0" distB="0" distL="0" distR="0" wp14:anchorId="57FE3F5E" wp14:editId="4FD1E891">
            <wp:extent cx="1209675" cy="1318818"/>
            <wp:effectExtent l="0" t="0" r="0" b="0"/>
            <wp:docPr id="733081178" name="Picture 73308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20231005-WA0005.jpg"/>
                    <pic:cNvPicPr/>
                  </pic:nvPicPr>
                  <pic:blipFill rotWithShape="1">
                    <a:blip r:embed="rId87" cstate="print">
                      <a:extLst>
                        <a:ext uri="{28A0092B-C50C-407E-A947-70E740481C1C}">
                          <a14:useLocalDpi xmlns:a14="http://schemas.microsoft.com/office/drawing/2010/main" val="0"/>
                        </a:ext>
                      </a:extLst>
                    </a:blip>
                    <a:srcRect l="26144" t="26256" r="14920" b="25555"/>
                    <a:stretch/>
                  </pic:blipFill>
                  <pic:spPr bwMode="auto">
                    <a:xfrm>
                      <a:off x="0" y="0"/>
                      <a:ext cx="1236889" cy="1348488"/>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42D3E056" wp14:editId="55521F07">
            <wp:extent cx="1292901" cy="1304925"/>
            <wp:effectExtent l="0" t="0" r="2540" b="0"/>
            <wp:docPr id="733081179" name="Picture 73308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20231005-WA0006.jpg"/>
                    <pic:cNvPicPr/>
                  </pic:nvPicPr>
                  <pic:blipFill rotWithShape="1">
                    <a:blip r:embed="rId88" cstate="print">
                      <a:extLst>
                        <a:ext uri="{28A0092B-C50C-407E-A947-70E740481C1C}">
                          <a14:useLocalDpi xmlns:a14="http://schemas.microsoft.com/office/drawing/2010/main" val="0"/>
                        </a:ext>
                      </a:extLst>
                    </a:blip>
                    <a:srcRect l="22233" t="32660" r="22398" b="25426"/>
                    <a:stretch/>
                  </pic:blipFill>
                  <pic:spPr bwMode="auto">
                    <a:xfrm>
                      <a:off x="0" y="0"/>
                      <a:ext cx="1319199" cy="1331467"/>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4A7D3CF0" wp14:editId="4197A485">
            <wp:extent cx="1247775" cy="1310165"/>
            <wp:effectExtent l="0" t="0" r="0" b="4445"/>
            <wp:docPr id="733081180" name="Picture 73308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20231005-WA0007.jpg"/>
                    <pic:cNvPicPr/>
                  </pic:nvPicPr>
                  <pic:blipFill rotWithShape="1">
                    <a:blip r:embed="rId89" cstate="print">
                      <a:extLst>
                        <a:ext uri="{28A0092B-C50C-407E-A947-70E740481C1C}">
                          <a14:useLocalDpi xmlns:a14="http://schemas.microsoft.com/office/drawing/2010/main" val="0"/>
                        </a:ext>
                      </a:extLst>
                    </a:blip>
                    <a:srcRect l="25629" t="37468" r="22242" b="21482"/>
                    <a:stretch/>
                  </pic:blipFill>
                  <pic:spPr bwMode="auto">
                    <a:xfrm>
                      <a:off x="0" y="0"/>
                      <a:ext cx="1267309" cy="1330676"/>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718F5A48" wp14:editId="23875F70">
            <wp:extent cx="1162050" cy="1310792"/>
            <wp:effectExtent l="0" t="0" r="0" b="3810"/>
            <wp:docPr id="733081181" name="Picture 73308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20231005-WA0008.jpg"/>
                    <pic:cNvPicPr/>
                  </pic:nvPicPr>
                  <pic:blipFill rotWithShape="1">
                    <a:blip r:embed="rId90" cstate="print">
                      <a:extLst>
                        <a:ext uri="{28A0092B-C50C-407E-A947-70E740481C1C}">
                          <a14:useLocalDpi xmlns:a14="http://schemas.microsoft.com/office/drawing/2010/main" val="0"/>
                        </a:ext>
                      </a:extLst>
                    </a:blip>
                    <a:srcRect l="22482" t="30283" r="23387" b="23924"/>
                    <a:stretch/>
                  </pic:blipFill>
                  <pic:spPr bwMode="auto">
                    <a:xfrm>
                      <a:off x="0" y="0"/>
                      <a:ext cx="1171151" cy="1321058"/>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p>
    <w:p w14:paraId="0D9ACAE6" w14:textId="77777777" w:rsidR="002C09E2" w:rsidRPr="002C09E2" w:rsidRDefault="002C09E2" w:rsidP="002C09E2">
      <w:pPr>
        <w:rPr>
          <w:rFonts w:cs="Times New Roman"/>
          <w:noProof/>
          <w:sz w:val="24"/>
          <w:szCs w:val="24"/>
        </w:rPr>
      </w:pPr>
    </w:p>
    <w:p w14:paraId="0666883D" w14:textId="77777777" w:rsidR="002C09E2" w:rsidRPr="002C09E2" w:rsidRDefault="002C09E2" w:rsidP="002C09E2">
      <w:pPr>
        <w:rPr>
          <w:rFonts w:cs="Times New Roman"/>
          <w:noProof/>
          <w:sz w:val="24"/>
          <w:szCs w:val="24"/>
        </w:rPr>
      </w:pPr>
    </w:p>
    <w:p w14:paraId="268545DB" w14:textId="77777777" w:rsidR="002C09E2" w:rsidRPr="002C09E2" w:rsidRDefault="002C09E2" w:rsidP="002C09E2">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67808" behindDoc="0" locked="0" layoutInCell="1" allowOverlap="1" wp14:anchorId="1B651917" wp14:editId="10805330">
                <wp:simplePos x="0" y="0"/>
                <wp:positionH relativeFrom="margin">
                  <wp:align>center</wp:align>
                </wp:positionH>
                <wp:positionV relativeFrom="paragraph">
                  <wp:posOffset>1321435</wp:posOffset>
                </wp:positionV>
                <wp:extent cx="3628390" cy="409575"/>
                <wp:effectExtent l="0" t="0" r="10160" b="2857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409575"/>
                        </a:xfrm>
                        <a:prstGeom prst="rect">
                          <a:avLst/>
                        </a:prstGeom>
                        <a:solidFill>
                          <a:srgbClr val="FFFFFF"/>
                        </a:solidFill>
                        <a:ln w="9525">
                          <a:solidFill>
                            <a:srgbClr val="000000"/>
                          </a:solidFill>
                          <a:miter lim="800000"/>
                          <a:headEnd/>
                          <a:tailEnd/>
                        </a:ln>
                      </wps:spPr>
                      <wps:txbx>
                        <w:txbxContent>
                          <w:p w14:paraId="363FE27B" w14:textId="77777777" w:rsidR="00DB7915" w:rsidRPr="00406D3A" w:rsidRDefault="00DB7915" w:rsidP="002C09E2">
                            <w:pPr>
                              <w:jc w:val="center"/>
                              <w:rPr>
                                <w:rFonts w:cs="Times New Roman"/>
                                <w:sz w:val="24"/>
                                <w:szCs w:val="24"/>
                              </w:rPr>
                            </w:pPr>
                            <w:r w:rsidRPr="00406D3A">
                              <w:rPr>
                                <w:rFonts w:cs="Times New Roman"/>
                                <w:sz w:val="24"/>
                                <w:szCs w:val="24"/>
                              </w:rPr>
                              <w:t xml:space="preserve">Incubation results of </w:t>
                            </w:r>
                            <w:r w:rsidRPr="00406D3A">
                              <w:rPr>
                                <w:rFonts w:cs="Times New Roman"/>
                                <w:i/>
                                <w:sz w:val="24"/>
                                <w:szCs w:val="24"/>
                              </w:rPr>
                              <w:t>E. coli</w:t>
                            </w:r>
                            <w:r w:rsidRPr="00406D3A">
                              <w:rPr>
                                <w:rFonts w:cs="Times New Roman"/>
                                <w:sz w:val="24"/>
                                <w:szCs w:val="24"/>
                              </w:rPr>
                              <w:t xml:space="preserve"> in EMB agar after 21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1917" id="_x0000_s1061" type="#_x0000_t202" style="position:absolute;left:0;text-align:left;margin-left:0;margin-top:104.05pt;width:285.7pt;height:32.25pt;z-index:251767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EXTJwIAAE0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7qcUGKY&#10;xho9ij6Qt9CTPMrTWV9g1IPFuNDjMZY5pertPfBvnhjYtMzsxK1z0LWC1UhvEm9mF1cHHB9Bqu4j&#10;1PgM2wdIQH3jdNQO1SCIjmU6nksTqXA8nF7li+kSXRx9s/Fyfj1PT7Di+bZ1PrwXoEnclNRh6RM6&#10;O9z7ENmw4jkkPuZByXorlUqG21Ub5ciBYZts03dC/ylMGdKhUPN8PgjwV4hx+v4EoWXAfldSl3Rx&#10;DmJFlO2dqVM3BibVsEfKypx0jNINIoa+6lPFpkmCKHIF9RGVdTD0N84jblpwPyjpsLdL6r/vmROU&#10;qA8Gq7OczGZxGJIxm1/naLhLT3XpYYYjVEkDJcN2E9IAReEM3GIVG5kEfmFy4ow9m3Q/zVcciks7&#10;Rb38BdZPAAAA//8DAFBLAwQUAAYACAAAACEAEQmTX98AAAAIAQAADwAAAGRycy9kb3ducmV2Lnht&#10;bEyPwU7DMBBE70j8g7VIXFDrJJQkhDgVQgLRG7QIrm68TSLsdbDdNPw95gTH2VnNvKnXs9FsQucH&#10;SwLSZQIMqbVqoE7A2+5xUQLzQZKS2hIK+EYP6+b8rJaVsid6xWkbOhZDyFdSQB/CWHHu2x6N9Es7&#10;IkXvYJ2RIUrXceXkKYYbzbMkybmRA8WGXo740GP7uT0aAeXqefrwm+uX9zY/6NtwVUxPX06Iy4v5&#10;/g5YwDn8PcMvfkSHJjLt7ZGUZ1pAHBIEZEmZAov2TZGugO3jpchy4E3N/w9ofgAAAP//AwBQSwEC&#10;LQAUAAYACAAAACEAtoM4kv4AAADhAQAAEwAAAAAAAAAAAAAAAAAAAAAAW0NvbnRlbnRfVHlwZXNd&#10;LnhtbFBLAQItABQABgAIAAAAIQA4/SH/1gAAAJQBAAALAAAAAAAAAAAAAAAAAC8BAABfcmVscy8u&#10;cmVsc1BLAQItABQABgAIAAAAIQB27EXTJwIAAE0EAAAOAAAAAAAAAAAAAAAAAC4CAABkcnMvZTJv&#10;RG9jLnhtbFBLAQItABQABgAIAAAAIQARCZNf3wAAAAgBAAAPAAAAAAAAAAAAAAAAAIEEAABkcnMv&#10;ZG93bnJldi54bWxQSwUGAAAAAAQABADzAAAAjQUAAAAA&#10;">
                <v:textbox>
                  <w:txbxContent>
                    <w:p w14:paraId="363FE27B" w14:textId="77777777" w:rsidR="00DB7915" w:rsidRPr="00406D3A" w:rsidRDefault="00DB7915" w:rsidP="002C09E2">
                      <w:pPr>
                        <w:jc w:val="center"/>
                        <w:rPr>
                          <w:rFonts w:cs="Times New Roman"/>
                          <w:sz w:val="24"/>
                          <w:szCs w:val="24"/>
                        </w:rPr>
                      </w:pPr>
                      <w:r w:rsidRPr="00406D3A">
                        <w:rPr>
                          <w:rFonts w:cs="Times New Roman"/>
                          <w:sz w:val="24"/>
                          <w:szCs w:val="24"/>
                        </w:rPr>
                        <w:t xml:space="preserve">Incubation results of </w:t>
                      </w:r>
                      <w:r w:rsidRPr="00406D3A">
                        <w:rPr>
                          <w:rFonts w:cs="Times New Roman"/>
                          <w:i/>
                          <w:sz w:val="24"/>
                          <w:szCs w:val="24"/>
                        </w:rPr>
                        <w:t>E. coli</w:t>
                      </w:r>
                      <w:r w:rsidRPr="00406D3A">
                        <w:rPr>
                          <w:rFonts w:cs="Times New Roman"/>
                          <w:sz w:val="24"/>
                          <w:szCs w:val="24"/>
                        </w:rPr>
                        <w:t xml:space="preserve"> in EMB agar after 21 days</w:t>
                      </w:r>
                    </w:p>
                  </w:txbxContent>
                </v:textbox>
                <w10:wrap type="square" anchorx="margin"/>
              </v:shape>
            </w:pict>
          </mc:Fallback>
        </mc:AlternateContent>
      </w:r>
      <w:r w:rsidRPr="002C09E2">
        <w:rPr>
          <w:rFonts w:cs="Times New Roman"/>
          <w:noProof/>
          <w:sz w:val="24"/>
          <w:szCs w:val="24"/>
        </w:rPr>
        <w:drawing>
          <wp:inline distT="0" distB="0" distL="0" distR="0" wp14:anchorId="26040506" wp14:editId="03416D95">
            <wp:extent cx="1169524" cy="1242695"/>
            <wp:effectExtent l="0" t="0" r="0" b="0"/>
            <wp:docPr id="733081182" name="Picture 73308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231005-WA0009.jpg"/>
                    <pic:cNvPicPr/>
                  </pic:nvPicPr>
                  <pic:blipFill rotWithShape="1">
                    <a:blip r:embed="rId91" cstate="print">
                      <a:extLst>
                        <a:ext uri="{28A0092B-C50C-407E-A947-70E740481C1C}">
                          <a14:useLocalDpi xmlns:a14="http://schemas.microsoft.com/office/drawing/2010/main" val="0"/>
                        </a:ext>
                      </a:extLst>
                    </a:blip>
                    <a:srcRect l="19279" t="20885" r="19419" b="30262"/>
                    <a:stretch/>
                  </pic:blipFill>
                  <pic:spPr bwMode="auto">
                    <a:xfrm>
                      <a:off x="0" y="0"/>
                      <a:ext cx="1202817" cy="1278071"/>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00159BAA" wp14:editId="58017484">
            <wp:extent cx="1193800" cy="1228948"/>
            <wp:effectExtent l="0" t="0" r="6350" b="9525"/>
            <wp:docPr id="733081183" name="Picture 73308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20231005-WA0010.jpg"/>
                    <pic:cNvPicPr/>
                  </pic:nvPicPr>
                  <pic:blipFill rotWithShape="1">
                    <a:blip r:embed="rId92" cstate="print">
                      <a:extLst>
                        <a:ext uri="{28A0092B-C50C-407E-A947-70E740481C1C}">
                          <a14:useLocalDpi xmlns:a14="http://schemas.microsoft.com/office/drawing/2010/main" val="0"/>
                        </a:ext>
                      </a:extLst>
                    </a:blip>
                    <a:srcRect l="13141" t="13841" r="15851" b="31336"/>
                    <a:stretch/>
                  </pic:blipFill>
                  <pic:spPr bwMode="auto">
                    <a:xfrm>
                      <a:off x="0" y="0"/>
                      <a:ext cx="1220004" cy="1255924"/>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4ADFDFC9" wp14:editId="09990A40">
            <wp:extent cx="1165225" cy="123904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20231005-WA0011.jpg"/>
                    <pic:cNvPicPr/>
                  </pic:nvPicPr>
                  <pic:blipFill rotWithShape="1">
                    <a:blip r:embed="rId93" cstate="print">
                      <a:extLst>
                        <a:ext uri="{28A0092B-C50C-407E-A947-70E740481C1C}">
                          <a14:useLocalDpi xmlns:a14="http://schemas.microsoft.com/office/drawing/2010/main" val="0"/>
                        </a:ext>
                      </a:extLst>
                    </a:blip>
                    <a:srcRect l="16471" t="11865" r="17782" b="35700"/>
                    <a:stretch/>
                  </pic:blipFill>
                  <pic:spPr bwMode="auto">
                    <a:xfrm>
                      <a:off x="0" y="0"/>
                      <a:ext cx="1195957" cy="1271727"/>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4F2ADFC3" wp14:editId="3AD7239E">
            <wp:extent cx="1238885" cy="1256256"/>
            <wp:effectExtent l="0" t="0" r="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20231005-WA0012.jpg"/>
                    <pic:cNvPicPr/>
                  </pic:nvPicPr>
                  <pic:blipFill rotWithShape="1">
                    <a:blip r:embed="rId94" cstate="print">
                      <a:extLst>
                        <a:ext uri="{28A0092B-C50C-407E-A947-70E740481C1C}">
                          <a14:useLocalDpi xmlns:a14="http://schemas.microsoft.com/office/drawing/2010/main" val="0"/>
                        </a:ext>
                      </a:extLst>
                    </a:blip>
                    <a:srcRect l="10261" t="11803" r="11233" b="28491"/>
                    <a:stretch/>
                  </pic:blipFill>
                  <pic:spPr bwMode="auto">
                    <a:xfrm>
                      <a:off x="0" y="0"/>
                      <a:ext cx="1269611" cy="1287413"/>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p>
    <w:p w14:paraId="61D5B727" w14:textId="77777777" w:rsidR="002C09E2" w:rsidRPr="002C09E2" w:rsidRDefault="002C09E2" w:rsidP="002C09E2">
      <w:pPr>
        <w:rPr>
          <w:rFonts w:cs="Times New Roman"/>
          <w:noProof/>
          <w:sz w:val="24"/>
          <w:szCs w:val="24"/>
        </w:rPr>
      </w:pPr>
    </w:p>
    <w:p w14:paraId="5EE02FC7" w14:textId="77777777" w:rsidR="002C09E2" w:rsidRPr="002C09E2" w:rsidRDefault="002C09E2" w:rsidP="002C09E2">
      <w:pPr>
        <w:rPr>
          <w:rFonts w:cs="Times New Roman"/>
          <w:noProof/>
          <w:sz w:val="24"/>
          <w:szCs w:val="24"/>
        </w:rPr>
      </w:pPr>
      <w:r w:rsidRPr="002C09E2">
        <w:rPr>
          <w:rFonts w:cs="Times New Roman"/>
          <w:noProof/>
          <w:sz w:val="24"/>
          <w:szCs w:val="24"/>
        </w:rPr>
        <w:t xml:space="preserve">            </w:t>
      </w:r>
    </w:p>
    <w:p w14:paraId="02F57D2E" w14:textId="08CB47C4" w:rsidR="00D16A6B" w:rsidRDefault="002C09E2" w:rsidP="00D16A6B">
      <w:pPr>
        <w:rPr>
          <w:rFonts w:cs="Times New Roman"/>
          <w:noProof/>
          <w:sz w:val="24"/>
          <w:szCs w:val="24"/>
        </w:rPr>
      </w:pPr>
      <w:r w:rsidRPr="002C09E2">
        <w:rPr>
          <w:rFonts w:cs="Times New Roman"/>
          <w:noProof/>
          <w:sz w:val="24"/>
          <w:szCs w:val="24"/>
        </w:rPr>
        <mc:AlternateContent>
          <mc:Choice Requires="wps">
            <w:drawing>
              <wp:anchor distT="45720" distB="45720" distL="114300" distR="114300" simplePos="0" relativeHeight="251784192" behindDoc="0" locked="0" layoutInCell="1" allowOverlap="1" wp14:anchorId="6A7E2DD3" wp14:editId="05B0F829">
                <wp:simplePos x="0" y="0"/>
                <wp:positionH relativeFrom="margin">
                  <wp:align>center</wp:align>
                </wp:positionH>
                <wp:positionV relativeFrom="paragraph">
                  <wp:posOffset>1256665</wp:posOffset>
                </wp:positionV>
                <wp:extent cx="3832225" cy="419100"/>
                <wp:effectExtent l="0" t="0" r="15875"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225" cy="419100"/>
                        </a:xfrm>
                        <a:prstGeom prst="rect">
                          <a:avLst/>
                        </a:prstGeom>
                        <a:solidFill>
                          <a:srgbClr val="FFFFFF"/>
                        </a:solidFill>
                        <a:ln w="9525">
                          <a:solidFill>
                            <a:srgbClr val="000000"/>
                          </a:solidFill>
                          <a:miter lim="800000"/>
                          <a:headEnd/>
                          <a:tailEnd/>
                        </a:ln>
                      </wps:spPr>
                      <wps:txbx>
                        <w:txbxContent>
                          <w:p w14:paraId="4BE069DD" w14:textId="77777777" w:rsidR="00DB7915" w:rsidRPr="00406D3A" w:rsidRDefault="00DB7915" w:rsidP="002C09E2">
                            <w:pPr>
                              <w:rPr>
                                <w:rFonts w:cs="Times New Roman"/>
                                <w:sz w:val="24"/>
                                <w:szCs w:val="24"/>
                              </w:rPr>
                            </w:pPr>
                            <w:r w:rsidRPr="00406D3A">
                              <w:rPr>
                                <w:rFonts w:cs="Times New Roman"/>
                                <w:sz w:val="24"/>
                                <w:szCs w:val="24"/>
                              </w:rPr>
                              <w:t xml:space="preserve">Incubation results of </w:t>
                            </w:r>
                            <w:r w:rsidRPr="00406D3A">
                              <w:rPr>
                                <w:rFonts w:cs="Times New Roman"/>
                                <w:i/>
                                <w:sz w:val="24"/>
                                <w:szCs w:val="24"/>
                              </w:rPr>
                              <w:t>Staphylococcus</w:t>
                            </w:r>
                            <w:r w:rsidRPr="00406D3A">
                              <w:rPr>
                                <w:rFonts w:cs="Times New Roman"/>
                                <w:sz w:val="24"/>
                                <w:szCs w:val="24"/>
                              </w:rPr>
                              <w:t xml:space="preserve"> in MSA after 21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E2DD3" id="_x0000_s1062" type="#_x0000_t202" style="position:absolute;left:0;text-align:left;margin-left:0;margin-top:98.95pt;width:301.75pt;height:33pt;z-index:251784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AkKAIAAE4EAAAOAAAAZHJzL2Uyb0RvYy54bWysVNuO2yAQfa/Uf0C8N74k2U2sOKtttqkq&#10;bS/Sbj8AYxyjAuMCiZ1+fQecpNG26kNVPyCGGQ4z58x4dTdoRQ7COgmmpNkkpUQYDrU0u5J+fd6+&#10;WVDiPDM1U2BESY/C0bv161ervitEDi2oWliCIMYVfVfS1vuuSBLHW6GZm0AnDDobsJp5NO0uqS3r&#10;EV2rJE/Tm6QHW3cWuHAOTx9GJ11H/KYR3H9uGic8USXF3HxcbVyrsCbrFSt2lnWt5Kc02D9koZk0&#10;+OgF6oF5RvZW/galJbfgoPETDjqBppFcxBqwmix9Uc1TyzoRa0FyXHehyf0/WP7p8MUSWZc0T28p&#10;MUyjSM9i8OQtDCQP/PSdKzDsqcNAP+Ax6hxrdd0j8G+OGNi0zOzEvbXQt4LVmF8WbiZXV0ccF0Cq&#10;/iPU+Azbe4hAQ2N1IA/pIIiOOh0v2oRUOB5OF9M8z+eUcPTNsmWWRvESVpxvd9b59wI0CZuSWtQ+&#10;orPDo/MhG1acQ8JjDpSst1KpaNhdtVGWHBj2yTZ+sYAXYcqQvqTLOebxd4g0fn+C0NJjwyupS7q4&#10;BLEi0PbO1LEdPZNq3GPKypx4DNSNJPqhGqJk05uzPhXUR2TWwtjgOJC4acH+oKTH5i6p+75nVlCi&#10;PhhUZ5nNZmEaojGb3+Zo2GtPde1hhiNUST0l43bj4wQFCgzco4qNjAQHucdMTjlj00beTwMWpuLa&#10;jlG/fgPrnwAAAP//AwBQSwMEFAAGAAgAAAAhAHe+cIffAAAACAEAAA8AAABkcnMvZG93bnJldi54&#10;bWxMj8FOwzAQRO9I/IO1SFxQ69BA2oQ4FUIC0Ru0CK5uvE0i4nWw3TT8PcsJjrOzmnlTrifbixF9&#10;6BwpuJ4nIJBqZzpqFLztHmcrECFqMrp3hAq+McC6Oj8rdWHciV5x3MZGcAiFQitoYxwKKUPdotVh&#10;7gYk9g7OWx1Z+kYar08cbnu5SJJMWt0RN7R6wIcW68/t0SpY3TyPH2GTvrzX2aHP49VyfPrySl1e&#10;TPd3ICJO8e8ZfvEZHSpm2rsjmSB6BTwk8jVf5iDYzpL0FsRewSJLc5BVKf8PqH4AAAD//wMAUEsB&#10;Ai0AFAAGAAgAAAAhALaDOJL+AAAA4QEAABMAAAAAAAAAAAAAAAAAAAAAAFtDb250ZW50X1R5cGVz&#10;XS54bWxQSwECLQAUAAYACAAAACEAOP0h/9YAAACUAQAACwAAAAAAAAAAAAAAAAAvAQAAX3JlbHMv&#10;LnJlbHNQSwECLQAUAAYACAAAACEAbYyAJCgCAABOBAAADgAAAAAAAAAAAAAAAAAuAgAAZHJzL2Uy&#10;b0RvYy54bWxQSwECLQAUAAYACAAAACEAd75wh98AAAAIAQAADwAAAAAAAAAAAAAAAACCBAAAZHJz&#10;L2Rvd25yZXYueG1sUEsFBgAAAAAEAAQA8wAAAI4FAAAAAA==&#10;">
                <v:textbox>
                  <w:txbxContent>
                    <w:p w14:paraId="4BE069DD" w14:textId="77777777" w:rsidR="00DB7915" w:rsidRPr="00406D3A" w:rsidRDefault="00DB7915" w:rsidP="002C09E2">
                      <w:pPr>
                        <w:rPr>
                          <w:rFonts w:cs="Times New Roman"/>
                          <w:sz w:val="24"/>
                          <w:szCs w:val="24"/>
                        </w:rPr>
                      </w:pPr>
                      <w:r w:rsidRPr="00406D3A">
                        <w:rPr>
                          <w:rFonts w:cs="Times New Roman"/>
                          <w:sz w:val="24"/>
                          <w:szCs w:val="24"/>
                        </w:rPr>
                        <w:t xml:space="preserve">Incubation results of </w:t>
                      </w:r>
                      <w:r w:rsidRPr="00406D3A">
                        <w:rPr>
                          <w:rFonts w:cs="Times New Roman"/>
                          <w:i/>
                          <w:sz w:val="24"/>
                          <w:szCs w:val="24"/>
                        </w:rPr>
                        <w:t>Staphylococcus</w:t>
                      </w:r>
                      <w:r w:rsidRPr="00406D3A">
                        <w:rPr>
                          <w:rFonts w:cs="Times New Roman"/>
                          <w:sz w:val="24"/>
                          <w:szCs w:val="24"/>
                        </w:rPr>
                        <w:t xml:space="preserve"> in MSA after 21 days</w:t>
                      </w:r>
                    </w:p>
                  </w:txbxContent>
                </v:textbox>
                <w10:wrap type="square" anchorx="margin"/>
              </v:shape>
            </w:pict>
          </mc:Fallback>
        </mc:AlternateContent>
      </w:r>
      <w:r w:rsidRPr="002C09E2">
        <w:rPr>
          <w:rFonts w:cs="Times New Roman"/>
          <w:noProof/>
          <w:sz w:val="24"/>
          <w:szCs w:val="24"/>
        </w:rPr>
        <w:drawing>
          <wp:inline distT="0" distB="0" distL="0" distR="0" wp14:anchorId="712CDDB6" wp14:editId="61427E62">
            <wp:extent cx="1134248" cy="1241268"/>
            <wp:effectExtent l="381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20231005-WA0005.jpg"/>
                    <pic:cNvPicPr/>
                  </pic:nvPicPr>
                  <pic:blipFill rotWithShape="1">
                    <a:blip r:embed="rId95" cstate="print">
                      <a:extLst>
                        <a:ext uri="{28A0092B-C50C-407E-A947-70E740481C1C}">
                          <a14:useLocalDpi xmlns:a14="http://schemas.microsoft.com/office/drawing/2010/main" val="0"/>
                        </a:ext>
                      </a:extLst>
                    </a:blip>
                    <a:srcRect l="26144" t="26256" r="14920" b="25555"/>
                    <a:stretch/>
                  </pic:blipFill>
                  <pic:spPr bwMode="auto">
                    <a:xfrm rot="5400000">
                      <a:off x="0" y="0"/>
                      <a:ext cx="1170456" cy="1280892"/>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4EF76BC3" wp14:editId="04EE02D7">
            <wp:extent cx="1119209" cy="1115733"/>
            <wp:effectExtent l="1587" t="0" r="6668" b="6667"/>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20231005-WA0006.jpg"/>
                    <pic:cNvPicPr/>
                  </pic:nvPicPr>
                  <pic:blipFill rotWithShape="1">
                    <a:blip r:embed="rId96" cstate="print">
                      <a:extLst>
                        <a:ext uri="{28A0092B-C50C-407E-A947-70E740481C1C}">
                          <a14:useLocalDpi xmlns:a14="http://schemas.microsoft.com/office/drawing/2010/main" val="0"/>
                        </a:ext>
                      </a:extLst>
                    </a:blip>
                    <a:srcRect l="22233" t="32660" r="22398" b="25426"/>
                    <a:stretch/>
                  </pic:blipFill>
                  <pic:spPr bwMode="auto">
                    <a:xfrm rot="5400000">
                      <a:off x="0" y="0"/>
                      <a:ext cx="1153689" cy="1150106"/>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39EFB445" wp14:editId="3BE37D74">
            <wp:extent cx="1134744" cy="1191483"/>
            <wp:effectExtent l="0" t="9525"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20231005-WA0007.jpg"/>
                    <pic:cNvPicPr/>
                  </pic:nvPicPr>
                  <pic:blipFill rotWithShape="1">
                    <a:blip r:embed="rId89" cstate="print">
                      <a:extLst>
                        <a:ext uri="{28A0092B-C50C-407E-A947-70E740481C1C}">
                          <a14:useLocalDpi xmlns:a14="http://schemas.microsoft.com/office/drawing/2010/main" val="0"/>
                        </a:ext>
                      </a:extLst>
                    </a:blip>
                    <a:srcRect l="25629" t="37468" r="22242" b="21482"/>
                    <a:stretch/>
                  </pic:blipFill>
                  <pic:spPr bwMode="auto">
                    <a:xfrm rot="5400000">
                      <a:off x="0" y="0"/>
                      <a:ext cx="1166056" cy="1224361"/>
                    </a:xfrm>
                    <a:prstGeom prst="rect">
                      <a:avLst/>
                    </a:prstGeom>
                    <a:ln>
                      <a:noFill/>
                    </a:ln>
                    <a:extLst>
                      <a:ext uri="{53640926-AAD7-44D8-BBD7-CCE9431645EC}">
                        <a14:shadowObscured xmlns:a14="http://schemas.microsoft.com/office/drawing/2010/main"/>
                      </a:ext>
                    </a:extLst>
                  </pic:spPr>
                </pic:pic>
              </a:graphicData>
            </a:graphic>
          </wp:inline>
        </w:drawing>
      </w:r>
      <w:r w:rsidRPr="002C09E2">
        <w:rPr>
          <w:rFonts w:cs="Times New Roman"/>
          <w:noProof/>
          <w:sz w:val="24"/>
          <w:szCs w:val="24"/>
        </w:rPr>
        <w:t xml:space="preserve">  </w:t>
      </w:r>
      <w:r w:rsidRPr="002C09E2">
        <w:rPr>
          <w:rFonts w:cs="Times New Roman"/>
          <w:noProof/>
          <w:sz w:val="24"/>
          <w:szCs w:val="24"/>
        </w:rPr>
        <w:drawing>
          <wp:inline distT="0" distB="0" distL="0" distR="0" wp14:anchorId="2150A26F" wp14:editId="2D744741">
            <wp:extent cx="1137146" cy="1282700"/>
            <wp:effectExtent l="3175"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20231005-WA0008.jpg"/>
                    <pic:cNvPicPr/>
                  </pic:nvPicPr>
                  <pic:blipFill rotWithShape="1">
                    <a:blip r:embed="rId90" cstate="print">
                      <a:extLst>
                        <a:ext uri="{28A0092B-C50C-407E-A947-70E740481C1C}">
                          <a14:useLocalDpi xmlns:a14="http://schemas.microsoft.com/office/drawing/2010/main" val="0"/>
                        </a:ext>
                      </a:extLst>
                    </a:blip>
                    <a:srcRect l="22482" t="30283" r="23387" b="23924"/>
                    <a:stretch/>
                  </pic:blipFill>
                  <pic:spPr bwMode="auto">
                    <a:xfrm rot="5400000">
                      <a:off x="0" y="0"/>
                      <a:ext cx="1167845" cy="1317328"/>
                    </a:xfrm>
                    <a:prstGeom prst="rect">
                      <a:avLst/>
                    </a:prstGeom>
                    <a:ln>
                      <a:noFill/>
                    </a:ln>
                    <a:extLst>
                      <a:ext uri="{53640926-AAD7-44D8-BBD7-CCE9431645EC}">
                        <a14:shadowObscured xmlns:a14="http://schemas.microsoft.com/office/drawing/2010/main"/>
                      </a:ext>
                    </a:extLst>
                  </pic:spPr>
                </pic:pic>
              </a:graphicData>
            </a:graphic>
          </wp:inline>
        </w:drawing>
      </w:r>
    </w:p>
    <w:p w14:paraId="138C45A7" w14:textId="77777777" w:rsidR="00D16A6B" w:rsidRDefault="00D16A6B" w:rsidP="00D16A6B">
      <w:pPr>
        <w:rPr>
          <w:rFonts w:cs="Times New Roman"/>
          <w:noProof/>
          <w:sz w:val="24"/>
          <w:szCs w:val="24"/>
        </w:rPr>
      </w:pPr>
    </w:p>
    <w:p w14:paraId="7E654423" w14:textId="41BE1E33" w:rsidR="002C09E2" w:rsidRPr="00D16A6B" w:rsidRDefault="002C09E2" w:rsidP="00D16A6B">
      <w:pPr>
        <w:keepNext/>
        <w:keepLines/>
        <w:spacing w:before="240" w:after="0"/>
        <w:jc w:val="center"/>
        <w:outlineLvl w:val="0"/>
        <w:rPr>
          <w:rFonts w:eastAsiaTheme="majorEastAsia" w:cs="Times New Roman"/>
          <w:b/>
          <w:bCs/>
          <w:color w:val="000000" w:themeColor="text1"/>
          <w:kern w:val="2"/>
          <w:sz w:val="28"/>
          <w:szCs w:val="28"/>
          <w:lang w:eastAsia="zh-CN"/>
          <w14:ligatures w14:val="standardContextual"/>
        </w:rPr>
      </w:pPr>
      <w:bookmarkStart w:id="154" w:name="_Toc153307081"/>
      <w:r w:rsidRPr="002C09E2">
        <w:rPr>
          <w:rFonts w:eastAsiaTheme="majorEastAsia" w:cs="Times New Roman"/>
          <w:b/>
          <w:bCs/>
          <w:kern w:val="2"/>
          <w:sz w:val="28"/>
          <w:szCs w:val="28"/>
          <w:lang w:eastAsia="zh-CN"/>
          <w14:ligatures w14:val="standardContextual"/>
        </w:rPr>
        <w:lastRenderedPageBreak/>
        <w:t>Brief Biography</w:t>
      </w:r>
      <w:bookmarkEnd w:id="154"/>
    </w:p>
    <w:p w14:paraId="0DF3FBFD" w14:textId="77777777" w:rsidR="002C09E2" w:rsidRPr="002C09E2" w:rsidRDefault="002C09E2" w:rsidP="002C09E2">
      <w:pPr>
        <w:rPr>
          <w:rFonts w:cs="Times New Roman"/>
          <w:sz w:val="24"/>
          <w:szCs w:val="24"/>
        </w:rPr>
      </w:pPr>
      <w:r w:rsidRPr="002C09E2">
        <w:rPr>
          <w:rFonts w:cs="Times New Roman"/>
          <w:sz w:val="24"/>
          <w:szCs w:val="24"/>
        </w:rPr>
        <w:t>At Rangamati Govt. Girls’ High School in Rangamati, Rupiya Chakma took the Secondary School Certificate Exam in 2013, and at Rangamati Govt. College, she passed the Higher Secondary Certificate Exam in 2015. She received her B.Sc. (Honors) in Food Science and Technology from the Faculty of Food Science and Technology at Chattogram Veterinary and Animal Sciences University in Chattogram, Bangladesh. She is currently a student at Chattogram Veterinary and Animal Sciences University (CVASU), where she is pursuing a Master of Science in Food Chemistry and Quality Assurance. She is extremely interested in working in the food industry, enhancing people's health through appropriate direction and advice, and raising knowledge of nutrition, food quality and food safety among the public.</w:t>
      </w:r>
      <w:r w:rsidRPr="002C09E2">
        <w:rPr>
          <w:rFonts w:cs="Times New Roman"/>
          <w:sz w:val="24"/>
          <w:szCs w:val="24"/>
        </w:rPr>
        <w:cr/>
      </w:r>
    </w:p>
    <w:p w14:paraId="7D9E3D03" w14:textId="77777777" w:rsidR="009C630F" w:rsidRPr="0042144B" w:rsidRDefault="009C630F" w:rsidP="00022041">
      <w:pPr>
        <w:pStyle w:val="NormalWeb"/>
        <w:spacing w:line="360" w:lineRule="auto"/>
        <w:rPr>
          <w:b/>
          <w:bCs/>
        </w:rPr>
      </w:pPr>
    </w:p>
    <w:p w14:paraId="3A97A103" w14:textId="77777777" w:rsidR="009C630F" w:rsidRPr="0042144B" w:rsidRDefault="009C630F" w:rsidP="00022041">
      <w:pPr>
        <w:pStyle w:val="NormalWeb"/>
        <w:spacing w:line="360" w:lineRule="auto"/>
        <w:rPr>
          <w:b/>
          <w:bCs/>
        </w:rPr>
      </w:pPr>
    </w:p>
    <w:p w14:paraId="6608D2C5" w14:textId="77777777" w:rsidR="009C630F" w:rsidRPr="0042144B" w:rsidRDefault="009C630F" w:rsidP="00022041">
      <w:pPr>
        <w:pStyle w:val="NormalWeb"/>
        <w:spacing w:line="360" w:lineRule="auto"/>
        <w:rPr>
          <w:b/>
          <w:bCs/>
        </w:rPr>
      </w:pPr>
    </w:p>
    <w:p w14:paraId="7B8AB1DE" w14:textId="77777777" w:rsidR="009C630F" w:rsidRPr="0042144B" w:rsidRDefault="009C630F" w:rsidP="00022041">
      <w:pPr>
        <w:pStyle w:val="NormalWeb"/>
        <w:spacing w:line="360" w:lineRule="auto"/>
        <w:rPr>
          <w:b/>
          <w:bCs/>
        </w:rPr>
      </w:pPr>
    </w:p>
    <w:p w14:paraId="12D69DD8" w14:textId="77777777" w:rsidR="009C630F" w:rsidRPr="0042144B" w:rsidRDefault="009C630F" w:rsidP="00022041">
      <w:pPr>
        <w:pStyle w:val="NormalWeb"/>
        <w:spacing w:line="360" w:lineRule="auto"/>
        <w:rPr>
          <w:b/>
          <w:bCs/>
        </w:rPr>
      </w:pPr>
    </w:p>
    <w:p w14:paraId="17C0070A" w14:textId="77777777" w:rsidR="00321106" w:rsidRPr="0042144B" w:rsidRDefault="00321106" w:rsidP="00022041">
      <w:pPr>
        <w:rPr>
          <w:rFonts w:cs="Times New Roman"/>
          <w:noProof/>
          <w:sz w:val="24"/>
          <w:szCs w:val="24"/>
        </w:rPr>
      </w:pPr>
    </w:p>
    <w:sectPr w:rsidR="00321106" w:rsidRPr="0042144B" w:rsidSect="006B1AF3">
      <w:headerReference w:type="even" r:id="rId97"/>
      <w:headerReference w:type="default" r:id="rId98"/>
      <w:footerReference w:type="even" r:id="rId99"/>
      <w:footerReference w:type="default" r:id="rId100"/>
      <w:headerReference w:type="first" r:id="rId101"/>
      <w:footerReference w:type="first" r:id="rId102"/>
      <w:pgSz w:w="11907" w:h="16839" w:code="9"/>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2894D" w14:textId="77777777" w:rsidR="001018CA" w:rsidRDefault="001018CA" w:rsidP="006B568F">
      <w:pPr>
        <w:spacing w:after="0" w:line="240" w:lineRule="auto"/>
      </w:pPr>
      <w:r>
        <w:separator/>
      </w:r>
    </w:p>
  </w:endnote>
  <w:endnote w:type="continuationSeparator" w:id="0">
    <w:p w14:paraId="205A4107" w14:textId="77777777" w:rsidR="001018CA" w:rsidRDefault="001018CA" w:rsidP="006B5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Songti SC">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14969787"/>
      <w:docPartObj>
        <w:docPartGallery w:val="Page Numbers (Bottom of Page)"/>
        <w:docPartUnique/>
      </w:docPartObj>
    </w:sdtPr>
    <w:sdtEndPr>
      <w:rPr>
        <w:rStyle w:val="PageNumber"/>
      </w:rPr>
    </w:sdtEndPr>
    <w:sdtContent>
      <w:p w14:paraId="4EDB37CF" w14:textId="77777777" w:rsidR="00DB7915" w:rsidRDefault="00DB7915" w:rsidP="00E852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F8EE6B" w14:textId="77777777" w:rsidR="00DB7915" w:rsidRDefault="00DB7915" w:rsidP="00E8520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A2FC" w14:textId="77777777" w:rsidR="00DB7915" w:rsidRDefault="00DB7915" w:rsidP="00E85206">
    <w:pPr>
      <w:pStyle w:val="Footer"/>
      <w:framePr w:wrap="none" w:vAnchor="text" w:hAnchor="margin" w:xAlign="right" w:y="1"/>
      <w:rPr>
        <w:rStyle w:val="PageNumber"/>
      </w:rPr>
    </w:pPr>
  </w:p>
  <w:p w14:paraId="66B484F2" w14:textId="77777777" w:rsidR="00DB7915" w:rsidRDefault="00DB7915" w:rsidP="00E8520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57527107"/>
      <w:docPartObj>
        <w:docPartGallery w:val="Page Numbers (Bottom of Page)"/>
        <w:docPartUnique/>
      </w:docPartObj>
    </w:sdtPr>
    <w:sdtEndPr>
      <w:rPr>
        <w:rStyle w:val="PageNumber"/>
      </w:rPr>
    </w:sdtEndPr>
    <w:sdtContent>
      <w:p w14:paraId="01B2E4D1" w14:textId="77777777" w:rsidR="00DB7915" w:rsidRDefault="00DB7915" w:rsidP="00E852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B5200">
          <w:rPr>
            <w:rStyle w:val="PageNumber"/>
            <w:noProof/>
          </w:rPr>
          <w:t>viii</w:t>
        </w:r>
        <w:r>
          <w:rPr>
            <w:rStyle w:val="PageNumber"/>
          </w:rPr>
          <w:fldChar w:fldCharType="end"/>
        </w:r>
      </w:p>
    </w:sdtContent>
  </w:sdt>
  <w:p w14:paraId="4700E431" w14:textId="77777777" w:rsidR="00DB7915" w:rsidRDefault="00DB7915" w:rsidP="00E8520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73334001"/>
      <w:docPartObj>
        <w:docPartGallery w:val="Page Numbers (Bottom of Page)"/>
        <w:docPartUnique/>
      </w:docPartObj>
    </w:sdtPr>
    <w:sdtEndPr>
      <w:rPr>
        <w:rStyle w:val="PageNumber"/>
      </w:rPr>
    </w:sdtEndPr>
    <w:sdtContent>
      <w:p w14:paraId="4AB174B7" w14:textId="25EBAAEA" w:rsidR="00DB7915" w:rsidRDefault="00DB7915" w:rsidP="00E852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B99DEA" w14:textId="77777777" w:rsidR="00DB7915" w:rsidRDefault="00DB7915" w:rsidP="005C734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75039366"/>
      <w:docPartObj>
        <w:docPartGallery w:val="Page Numbers (Bottom of Page)"/>
        <w:docPartUnique/>
      </w:docPartObj>
    </w:sdtPr>
    <w:sdtEndPr>
      <w:rPr>
        <w:rStyle w:val="PageNumber"/>
      </w:rPr>
    </w:sdtEndPr>
    <w:sdtContent>
      <w:p w14:paraId="4F6AFA30" w14:textId="28DCAA34" w:rsidR="00DB7915" w:rsidRDefault="00DB7915" w:rsidP="00E852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B5200">
          <w:rPr>
            <w:rStyle w:val="PageNumber"/>
            <w:noProof/>
          </w:rPr>
          <w:t>29</w:t>
        </w:r>
        <w:r>
          <w:rPr>
            <w:rStyle w:val="PageNumber"/>
          </w:rPr>
          <w:fldChar w:fldCharType="end"/>
        </w:r>
      </w:p>
    </w:sdtContent>
  </w:sdt>
  <w:p w14:paraId="4CD6A7E8" w14:textId="77777777" w:rsidR="00DB7915" w:rsidRDefault="00DB7915" w:rsidP="005C734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3B647" w14:textId="77777777" w:rsidR="00DB7915" w:rsidRDefault="00DB79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B100B" w14:textId="77777777" w:rsidR="001018CA" w:rsidRDefault="001018CA" w:rsidP="006B568F">
      <w:pPr>
        <w:spacing w:after="0" w:line="240" w:lineRule="auto"/>
      </w:pPr>
      <w:r>
        <w:separator/>
      </w:r>
    </w:p>
  </w:footnote>
  <w:footnote w:type="continuationSeparator" w:id="0">
    <w:p w14:paraId="5FAD35F8" w14:textId="77777777" w:rsidR="001018CA" w:rsidRDefault="001018CA" w:rsidP="006B56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B370D" w14:textId="77777777" w:rsidR="00DB7915" w:rsidRDefault="00DB79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63473" w14:textId="77777777" w:rsidR="00DB7915" w:rsidRDefault="00DB79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DD8B3" w14:textId="77777777" w:rsidR="00DB7915" w:rsidRDefault="00DB79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FC76FB"/>
    <w:multiLevelType w:val="multilevel"/>
    <w:tmpl w:val="8ABCF6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D5367B7"/>
    <w:multiLevelType w:val="multilevel"/>
    <w:tmpl w:val="47BA40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EC4893"/>
    <w:multiLevelType w:val="multilevel"/>
    <w:tmpl w:val="D636851A"/>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8D6C05"/>
    <w:multiLevelType w:val="multilevel"/>
    <w:tmpl w:val="877872B8"/>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6F4FCC"/>
    <w:multiLevelType w:val="multilevel"/>
    <w:tmpl w:val="2D126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341029"/>
    <w:multiLevelType w:val="hybridMultilevel"/>
    <w:tmpl w:val="4266D6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D43280"/>
    <w:multiLevelType w:val="multilevel"/>
    <w:tmpl w:val="4A642E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D33ABC"/>
    <w:multiLevelType w:val="multilevel"/>
    <w:tmpl w:val="DF5660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902F14"/>
    <w:multiLevelType w:val="multilevel"/>
    <w:tmpl w:val="8BACEA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812137"/>
    <w:multiLevelType w:val="multilevel"/>
    <w:tmpl w:val="E7B480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6050DD"/>
    <w:multiLevelType w:val="multilevel"/>
    <w:tmpl w:val="F8D4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F02727C"/>
    <w:multiLevelType w:val="multilevel"/>
    <w:tmpl w:val="8F3C52D0"/>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66541A"/>
    <w:multiLevelType w:val="multilevel"/>
    <w:tmpl w:val="57FE0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A057D6"/>
    <w:multiLevelType w:val="hybridMultilevel"/>
    <w:tmpl w:val="011CE344"/>
    <w:lvl w:ilvl="0" w:tplc="CE18F2AE">
      <w:start w:val="1"/>
      <w:numFmt w:val="none"/>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9E50B8C"/>
    <w:multiLevelType w:val="hybridMultilevel"/>
    <w:tmpl w:val="67E89E0C"/>
    <w:lvl w:ilvl="0" w:tplc="FD9E38C6">
      <w:start w:val="1"/>
      <w:numFmt w:val="none"/>
      <w:lvlText w:val="2.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D55CB9"/>
    <w:multiLevelType w:val="multilevel"/>
    <w:tmpl w:val="EFC04B8C"/>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0F225B"/>
    <w:multiLevelType w:val="multilevel"/>
    <w:tmpl w:val="8B4EA3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F2061E"/>
    <w:multiLevelType w:val="multilevel"/>
    <w:tmpl w:val="D7FC5F5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6557A3"/>
    <w:multiLevelType w:val="multilevel"/>
    <w:tmpl w:val="B232B046"/>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787EDF"/>
    <w:multiLevelType w:val="multilevel"/>
    <w:tmpl w:val="E8661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AD261C2"/>
    <w:multiLevelType w:val="multilevel"/>
    <w:tmpl w:val="1B249D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7816B1"/>
    <w:multiLevelType w:val="multilevel"/>
    <w:tmpl w:val="6C6608C4"/>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B1668B1"/>
    <w:multiLevelType w:val="multilevel"/>
    <w:tmpl w:val="253835E0"/>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D93929"/>
    <w:multiLevelType w:val="multilevel"/>
    <w:tmpl w:val="3FC255C0"/>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1B1ABE"/>
    <w:multiLevelType w:val="hybridMultilevel"/>
    <w:tmpl w:val="26D4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2E1A5E"/>
    <w:multiLevelType w:val="multilevel"/>
    <w:tmpl w:val="6B7E4352"/>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9B912B7"/>
    <w:multiLevelType w:val="multilevel"/>
    <w:tmpl w:val="39FE1262"/>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EE1362"/>
    <w:multiLevelType w:val="hybridMultilevel"/>
    <w:tmpl w:val="7E22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2"/>
  </w:num>
  <w:num w:numId="4">
    <w:abstractNumId w:val="15"/>
  </w:num>
  <w:num w:numId="5">
    <w:abstractNumId w:val="16"/>
  </w:num>
  <w:num w:numId="6">
    <w:abstractNumId w:val="8"/>
  </w:num>
  <w:num w:numId="7">
    <w:abstractNumId w:val="2"/>
  </w:num>
  <w:num w:numId="8">
    <w:abstractNumId w:val="11"/>
  </w:num>
  <w:num w:numId="9">
    <w:abstractNumId w:val="28"/>
  </w:num>
  <w:num w:numId="10">
    <w:abstractNumId w:val="4"/>
  </w:num>
  <w:num w:numId="11">
    <w:abstractNumId w:val="22"/>
  </w:num>
  <w:num w:numId="12">
    <w:abstractNumId w:val="27"/>
  </w:num>
  <w:num w:numId="13">
    <w:abstractNumId w:val="23"/>
  </w:num>
  <w:num w:numId="14">
    <w:abstractNumId w:val="18"/>
  </w:num>
  <w:num w:numId="15">
    <w:abstractNumId w:val="3"/>
  </w:num>
  <w:num w:numId="16">
    <w:abstractNumId w:val="25"/>
  </w:num>
  <w:num w:numId="17">
    <w:abstractNumId w:val="19"/>
  </w:num>
  <w:num w:numId="18">
    <w:abstractNumId w:val="10"/>
  </w:num>
  <w:num w:numId="19">
    <w:abstractNumId w:val="20"/>
  </w:num>
  <w:num w:numId="20">
    <w:abstractNumId w:val="6"/>
  </w:num>
  <w:num w:numId="21">
    <w:abstractNumId w:val="9"/>
  </w:num>
  <w:num w:numId="22">
    <w:abstractNumId w:val="5"/>
  </w:num>
  <w:num w:numId="23">
    <w:abstractNumId w:val="17"/>
  </w:num>
  <w:num w:numId="24">
    <w:abstractNumId w:val="24"/>
  </w:num>
  <w:num w:numId="25">
    <w:abstractNumId w:val="13"/>
  </w:num>
  <w:num w:numId="26">
    <w:abstractNumId w:val="21"/>
  </w:num>
  <w:num w:numId="27">
    <w:abstractNumId w:val="14"/>
  </w:num>
  <w:num w:numId="28">
    <w:abstractNumId w:val="7"/>
  </w:num>
  <w:num w:numId="29">
    <w:abstractNumId w:val="2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C8"/>
    <w:rsid w:val="0000118E"/>
    <w:rsid w:val="000026AA"/>
    <w:rsid w:val="00006FB1"/>
    <w:rsid w:val="00007FC1"/>
    <w:rsid w:val="0001054B"/>
    <w:rsid w:val="00014C1E"/>
    <w:rsid w:val="00017D7F"/>
    <w:rsid w:val="00021D9C"/>
    <w:rsid w:val="00022041"/>
    <w:rsid w:val="000243AC"/>
    <w:rsid w:val="000254E5"/>
    <w:rsid w:val="00026232"/>
    <w:rsid w:val="00031286"/>
    <w:rsid w:val="00032466"/>
    <w:rsid w:val="00034BE4"/>
    <w:rsid w:val="0004217C"/>
    <w:rsid w:val="000423E3"/>
    <w:rsid w:val="00050403"/>
    <w:rsid w:val="00050D7F"/>
    <w:rsid w:val="00051CFE"/>
    <w:rsid w:val="000522C8"/>
    <w:rsid w:val="0005443F"/>
    <w:rsid w:val="0005762F"/>
    <w:rsid w:val="0006000B"/>
    <w:rsid w:val="000643A9"/>
    <w:rsid w:val="00074B5E"/>
    <w:rsid w:val="00075D51"/>
    <w:rsid w:val="00076723"/>
    <w:rsid w:val="00077506"/>
    <w:rsid w:val="00081449"/>
    <w:rsid w:val="00082180"/>
    <w:rsid w:val="00082547"/>
    <w:rsid w:val="00086BE7"/>
    <w:rsid w:val="00087CFB"/>
    <w:rsid w:val="00091577"/>
    <w:rsid w:val="00092D24"/>
    <w:rsid w:val="00094917"/>
    <w:rsid w:val="000953AC"/>
    <w:rsid w:val="000960C7"/>
    <w:rsid w:val="00097BAC"/>
    <w:rsid w:val="000A0C7F"/>
    <w:rsid w:val="000A1AFF"/>
    <w:rsid w:val="000A2462"/>
    <w:rsid w:val="000A3235"/>
    <w:rsid w:val="000A725D"/>
    <w:rsid w:val="000B1072"/>
    <w:rsid w:val="000B11A9"/>
    <w:rsid w:val="000B1D3D"/>
    <w:rsid w:val="000B3C50"/>
    <w:rsid w:val="000B422F"/>
    <w:rsid w:val="000B5D35"/>
    <w:rsid w:val="000C0A44"/>
    <w:rsid w:val="000C3573"/>
    <w:rsid w:val="000C4492"/>
    <w:rsid w:val="000C5C48"/>
    <w:rsid w:val="000D05D9"/>
    <w:rsid w:val="000D4C92"/>
    <w:rsid w:val="000D73E2"/>
    <w:rsid w:val="000D7706"/>
    <w:rsid w:val="000E1135"/>
    <w:rsid w:val="000E26C4"/>
    <w:rsid w:val="000E7A9E"/>
    <w:rsid w:val="000F0092"/>
    <w:rsid w:val="000F1AC0"/>
    <w:rsid w:val="000F3549"/>
    <w:rsid w:val="000F43E3"/>
    <w:rsid w:val="000F4FDC"/>
    <w:rsid w:val="000F60D1"/>
    <w:rsid w:val="000F6C15"/>
    <w:rsid w:val="00100BE9"/>
    <w:rsid w:val="00100C7E"/>
    <w:rsid w:val="00101142"/>
    <w:rsid w:val="001018CA"/>
    <w:rsid w:val="001043A4"/>
    <w:rsid w:val="0010550D"/>
    <w:rsid w:val="00110EB2"/>
    <w:rsid w:val="00113ED5"/>
    <w:rsid w:val="001242F2"/>
    <w:rsid w:val="001255F8"/>
    <w:rsid w:val="00126B38"/>
    <w:rsid w:val="001304A0"/>
    <w:rsid w:val="00130657"/>
    <w:rsid w:val="0013158B"/>
    <w:rsid w:val="00131CA3"/>
    <w:rsid w:val="00133AFA"/>
    <w:rsid w:val="0013423E"/>
    <w:rsid w:val="0014027C"/>
    <w:rsid w:val="001422A0"/>
    <w:rsid w:val="001470E8"/>
    <w:rsid w:val="00152506"/>
    <w:rsid w:val="001657B8"/>
    <w:rsid w:val="0017048A"/>
    <w:rsid w:val="00173368"/>
    <w:rsid w:val="001769B1"/>
    <w:rsid w:val="001908FB"/>
    <w:rsid w:val="00191524"/>
    <w:rsid w:val="00196169"/>
    <w:rsid w:val="00196E3C"/>
    <w:rsid w:val="00196FC3"/>
    <w:rsid w:val="001A00D1"/>
    <w:rsid w:val="001A5F70"/>
    <w:rsid w:val="001A7E78"/>
    <w:rsid w:val="001B01E6"/>
    <w:rsid w:val="001B1F5B"/>
    <w:rsid w:val="001B292C"/>
    <w:rsid w:val="001B49EF"/>
    <w:rsid w:val="001B76FE"/>
    <w:rsid w:val="001C2D80"/>
    <w:rsid w:val="001C57B1"/>
    <w:rsid w:val="001C5E07"/>
    <w:rsid w:val="001D0DE1"/>
    <w:rsid w:val="001D0F4F"/>
    <w:rsid w:val="001D64B5"/>
    <w:rsid w:val="001D76D2"/>
    <w:rsid w:val="001D7957"/>
    <w:rsid w:val="001E06FA"/>
    <w:rsid w:val="001E4A8D"/>
    <w:rsid w:val="001E7416"/>
    <w:rsid w:val="001F06D3"/>
    <w:rsid w:val="001F33EC"/>
    <w:rsid w:val="002005CD"/>
    <w:rsid w:val="0020229F"/>
    <w:rsid w:val="00204E60"/>
    <w:rsid w:val="00206944"/>
    <w:rsid w:val="00207180"/>
    <w:rsid w:val="002072C5"/>
    <w:rsid w:val="002100C2"/>
    <w:rsid w:val="00214D8E"/>
    <w:rsid w:val="002161AC"/>
    <w:rsid w:val="002161AE"/>
    <w:rsid w:val="0021690F"/>
    <w:rsid w:val="0022020A"/>
    <w:rsid w:val="002241EC"/>
    <w:rsid w:val="0022614F"/>
    <w:rsid w:val="00226C91"/>
    <w:rsid w:val="00231BED"/>
    <w:rsid w:val="002339D8"/>
    <w:rsid w:val="00235078"/>
    <w:rsid w:val="00240E7E"/>
    <w:rsid w:val="00242DB1"/>
    <w:rsid w:val="002474EE"/>
    <w:rsid w:val="00247732"/>
    <w:rsid w:val="002517F6"/>
    <w:rsid w:val="002538F0"/>
    <w:rsid w:val="002549C4"/>
    <w:rsid w:val="00254FC8"/>
    <w:rsid w:val="002632FF"/>
    <w:rsid w:val="0026734B"/>
    <w:rsid w:val="002712BC"/>
    <w:rsid w:val="00272D1A"/>
    <w:rsid w:val="00275087"/>
    <w:rsid w:val="002804E6"/>
    <w:rsid w:val="00282834"/>
    <w:rsid w:val="002836FD"/>
    <w:rsid w:val="0028494F"/>
    <w:rsid w:val="00284CFD"/>
    <w:rsid w:val="00287D14"/>
    <w:rsid w:val="00287F5B"/>
    <w:rsid w:val="00291998"/>
    <w:rsid w:val="002955DE"/>
    <w:rsid w:val="00295F0D"/>
    <w:rsid w:val="00296D4D"/>
    <w:rsid w:val="002976F7"/>
    <w:rsid w:val="002A3E09"/>
    <w:rsid w:val="002A468D"/>
    <w:rsid w:val="002A4A41"/>
    <w:rsid w:val="002A561F"/>
    <w:rsid w:val="002A6E23"/>
    <w:rsid w:val="002B28A8"/>
    <w:rsid w:val="002C09E2"/>
    <w:rsid w:val="002C71C3"/>
    <w:rsid w:val="002D17AE"/>
    <w:rsid w:val="002D247C"/>
    <w:rsid w:val="002D5E3E"/>
    <w:rsid w:val="002D70DC"/>
    <w:rsid w:val="002D7D0D"/>
    <w:rsid w:val="002E380C"/>
    <w:rsid w:val="002E4225"/>
    <w:rsid w:val="002E5333"/>
    <w:rsid w:val="002F2AE8"/>
    <w:rsid w:val="002F425D"/>
    <w:rsid w:val="00302D20"/>
    <w:rsid w:val="00303847"/>
    <w:rsid w:val="003044EA"/>
    <w:rsid w:val="00304936"/>
    <w:rsid w:val="00314FAE"/>
    <w:rsid w:val="00316C7E"/>
    <w:rsid w:val="0031714F"/>
    <w:rsid w:val="00321106"/>
    <w:rsid w:val="003219A1"/>
    <w:rsid w:val="003252A6"/>
    <w:rsid w:val="0032569A"/>
    <w:rsid w:val="00326C4A"/>
    <w:rsid w:val="0033053D"/>
    <w:rsid w:val="00330AF7"/>
    <w:rsid w:val="003313E6"/>
    <w:rsid w:val="00332F79"/>
    <w:rsid w:val="00334D51"/>
    <w:rsid w:val="00341D39"/>
    <w:rsid w:val="00344D0D"/>
    <w:rsid w:val="00345ED8"/>
    <w:rsid w:val="00346EFE"/>
    <w:rsid w:val="003549AD"/>
    <w:rsid w:val="00354D97"/>
    <w:rsid w:val="00354F2F"/>
    <w:rsid w:val="00356F22"/>
    <w:rsid w:val="00357556"/>
    <w:rsid w:val="00360727"/>
    <w:rsid w:val="00366767"/>
    <w:rsid w:val="00366A78"/>
    <w:rsid w:val="003729B8"/>
    <w:rsid w:val="00377F7B"/>
    <w:rsid w:val="00382BFB"/>
    <w:rsid w:val="003909FB"/>
    <w:rsid w:val="003928BC"/>
    <w:rsid w:val="00393321"/>
    <w:rsid w:val="003A13F6"/>
    <w:rsid w:val="003A2E82"/>
    <w:rsid w:val="003A3880"/>
    <w:rsid w:val="003A42AF"/>
    <w:rsid w:val="003A517A"/>
    <w:rsid w:val="003B42E0"/>
    <w:rsid w:val="003B5200"/>
    <w:rsid w:val="003B7D58"/>
    <w:rsid w:val="003C054E"/>
    <w:rsid w:val="003C2AC1"/>
    <w:rsid w:val="003C4A0F"/>
    <w:rsid w:val="003D1D9B"/>
    <w:rsid w:val="003D2229"/>
    <w:rsid w:val="003D298C"/>
    <w:rsid w:val="003D363B"/>
    <w:rsid w:val="003D5C6C"/>
    <w:rsid w:val="003E21C7"/>
    <w:rsid w:val="003E620C"/>
    <w:rsid w:val="003F1422"/>
    <w:rsid w:val="00401D8C"/>
    <w:rsid w:val="00402256"/>
    <w:rsid w:val="00404EE6"/>
    <w:rsid w:val="00405CF7"/>
    <w:rsid w:val="00406D3A"/>
    <w:rsid w:val="00406F62"/>
    <w:rsid w:val="0041064A"/>
    <w:rsid w:val="00413E7A"/>
    <w:rsid w:val="00414829"/>
    <w:rsid w:val="004152E7"/>
    <w:rsid w:val="0042144B"/>
    <w:rsid w:val="00424F39"/>
    <w:rsid w:val="00425236"/>
    <w:rsid w:val="00426416"/>
    <w:rsid w:val="004302EA"/>
    <w:rsid w:val="004304BC"/>
    <w:rsid w:val="00431061"/>
    <w:rsid w:val="00431823"/>
    <w:rsid w:val="004349F1"/>
    <w:rsid w:val="00434A5E"/>
    <w:rsid w:val="0043672A"/>
    <w:rsid w:val="00436918"/>
    <w:rsid w:val="004379A4"/>
    <w:rsid w:val="0044213F"/>
    <w:rsid w:val="0044620E"/>
    <w:rsid w:val="00446210"/>
    <w:rsid w:val="004470FA"/>
    <w:rsid w:val="00451535"/>
    <w:rsid w:val="00452080"/>
    <w:rsid w:val="00452F2F"/>
    <w:rsid w:val="00453E57"/>
    <w:rsid w:val="0046649B"/>
    <w:rsid w:val="004707AD"/>
    <w:rsid w:val="004731FE"/>
    <w:rsid w:val="00476DDA"/>
    <w:rsid w:val="004817D4"/>
    <w:rsid w:val="004826AD"/>
    <w:rsid w:val="00482D0F"/>
    <w:rsid w:val="00482E15"/>
    <w:rsid w:val="00485BB3"/>
    <w:rsid w:val="0048669F"/>
    <w:rsid w:val="00486BFD"/>
    <w:rsid w:val="0049220D"/>
    <w:rsid w:val="00494A73"/>
    <w:rsid w:val="004A3EAB"/>
    <w:rsid w:val="004A5EBC"/>
    <w:rsid w:val="004A7995"/>
    <w:rsid w:val="004B0CC9"/>
    <w:rsid w:val="004B5136"/>
    <w:rsid w:val="004B7E24"/>
    <w:rsid w:val="004B7EB2"/>
    <w:rsid w:val="004C14A0"/>
    <w:rsid w:val="004C758B"/>
    <w:rsid w:val="004D323A"/>
    <w:rsid w:val="004D6E4A"/>
    <w:rsid w:val="004D6F5F"/>
    <w:rsid w:val="004D71CA"/>
    <w:rsid w:val="004D75AA"/>
    <w:rsid w:val="004E0283"/>
    <w:rsid w:val="004E1844"/>
    <w:rsid w:val="004E430F"/>
    <w:rsid w:val="004E4911"/>
    <w:rsid w:val="004E55E1"/>
    <w:rsid w:val="004E7686"/>
    <w:rsid w:val="004F126A"/>
    <w:rsid w:val="004F504E"/>
    <w:rsid w:val="004F5D5B"/>
    <w:rsid w:val="004F715B"/>
    <w:rsid w:val="00502484"/>
    <w:rsid w:val="005029CA"/>
    <w:rsid w:val="00506CFF"/>
    <w:rsid w:val="00510AFD"/>
    <w:rsid w:val="005147C7"/>
    <w:rsid w:val="005179D9"/>
    <w:rsid w:val="0052321E"/>
    <w:rsid w:val="00525ADA"/>
    <w:rsid w:val="005269B1"/>
    <w:rsid w:val="00527E64"/>
    <w:rsid w:val="0053031D"/>
    <w:rsid w:val="005314EC"/>
    <w:rsid w:val="00532EA2"/>
    <w:rsid w:val="00533FA8"/>
    <w:rsid w:val="00537FEF"/>
    <w:rsid w:val="005428C8"/>
    <w:rsid w:val="005454B6"/>
    <w:rsid w:val="005475B6"/>
    <w:rsid w:val="00550B40"/>
    <w:rsid w:val="00552DAC"/>
    <w:rsid w:val="005551ED"/>
    <w:rsid w:val="0055748D"/>
    <w:rsid w:val="005650DD"/>
    <w:rsid w:val="00565C1B"/>
    <w:rsid w:val="00566064"/>
    <w:rsid w:val="005669CD"/>
    <w:rsid w:val="005739A1"/>
    <w:rsid w:val="00580202"/>
    <w:rsid w:val="00580EC5"/>
    <w:rsid w:val="005812D6"/>
    <w:rsid w:val="00581B1D"/>
    <w:rsid w:val="00585FE0"/>
    <w:rsid w:val="00587BF3"/>
    <w:rsid w:val="0059340B"/>
    <w:rsid w:val="0059398B"/>
    <w:rsid w:val="005A159C"/>
    <w:rsid w:val="005A7E4D"/>
    <w:rsid w:val="005B13A5"/>
    <w:rsid w:val="005B2645"/>
    <w:rsid w:val="005B2907"/>
    <w:rsid w:val="005B2F40"/>
    <w:rsid w:val="005B54F3"/>
    <w:rsid w:val="005B7619"/>
    <w:rsid w:val="005C734B"/>
    <w:rsid w:val="005D2AAD"/>
    <w:rsid w:val="005E4515"/>
    <w:rsid w:val="005E4811"/>
    <w:rsid w:val="005E69F8"/>
    <w:rsid w:val="005F105F"/>
    <w:rsid w:val="005F2DD8"/>
    <w:rsid w:val="005F325E"/>
    <w:rsid w:val="005F42D9"/>
    <w:rsid w:val="005F42E8"/>
    <w:rsid w:val="005F5205"/>
    <w:rsid w:val="005F568F"/>
    <w:rsid w:val="005F71E6"/>
    <w:rsid w:val="00605AB6"/>
    <w:rsid w:val="00616F44"/>
    <w:rsid w:val="0061766F"/>
    <w:rsid w:val="006241DA"/>
    <w:rsid w:val="00624E13"/>
    <w:rsid w:val="00631832"/>
    <w:rsid w:val="00633C62"/>
    <w:rsid w:val="006363E4"/>
    <w:rsid w:val="00636DFA"/>
    <w:rsid w:val="00640F66"/>
    <w:rsid w:val="00641011"/>
    <w:rsid w:val="00641127"/>
    <w:rsid w:val="00644B62"/>
    <w:rsid w:val="00645689"/>
    <w:rsid w:val="00647E20"/>
    <w:rsid w:val="0065123B"/>
    <w:rsid w:val="00657D38"/>
    <w:rsid w:val="00662AC4"/>
    <w:rsid w:val="00663FEF"/>
    <w:rsid w:val="006648B7"/>
    <w:rsid w:val="00664C8D"/>
    <w:rsid w:val="00665A37"/>
    <w:rsid w:val="00666397"/>
    <w:rsid w:val="00671A58"/>
    <w:rsid w:val="00671D06"/>
    <w:rsid w:val="006720CB"/>
    <w:rsid w:val="00673649"/>
    <w:rsid w:val="00674853"/>
    <w:rsid w:val="00677A2D"/>
    <w:rsid w:val="00681D9C"/>
    <w:rsid w:val="006879C0"/>
    <w:rsid w:val="006904CF"/>
    <w:rsid w:val="00694A42"/>
    <w:rsid w:val="006A2ABA"/>
    <w:rsid w:val="006A3F5D"/>
    <w:rsid w:val="006A6681"/>
    <w:rsid w:val="006B1AF3"/>
    <w:rsid w:val="006B1ED6"/>
    <w:rsid w:val="006B3C2E"/>
    <w:rsid w:val="006B568F"/>
    <w:rsid w:val="006C0FDB"/>
    <w:rsid w:val="006C3D6D"/>
    <w:rsid w:val="006C52E4"/>
    <w:rsid w:val="006C5787"/>
    <w:rsid w:val="006C5B5B"/>
    <w:rsid w:val="006D0E6B"/>
    <w:rsid w:val="006D3635"/>
    <w:rsid w:val="006D669D"/>
    <w:rsid w:val="006D7D4B"/>
    <w:rsid w:val="006E0415"/>
    <w:rsid w:val="006E11FA"/>
    <w:rsid w:val="006E272E"/>
    <w:rsid w:val="006E3BA8"/>
    <w:rsid w:val="006E3EE8"/>
    <w:rsid w:val="006E7481"/>
    <w:rsid w:val="007014B0"/>
    <w:rsid w:val="007019E1"/>
    <w:rsid w:val="00703F59"/>
    <w:rsid w:val="007042A0"/>
    <w:rsid w:val="0071428B"/>
    <w:rsid w:val="007152FF"/>
    <w:rsid w:val="007236DB"/>
    <w:rsid w:val="00724F19"/>
    <w:rsid w:val="00724F90"/>
    <w:rsid w:val="007353C3"/>
    <w:rsid w:val="00742898"/>
    <w:rsid w:val="007437D8"/>
    <w:rsid w:val="00753480"/>
    <w:rsid w:val="007539FD"/>
    <w:rsid w:val="00760B9D"/>
    <w:rsid w:val="007620CA"/>
    <w:rsid w:val="00763435"/>
    <w:rsid w:val="007640F7"/>
    <w:rsid w:val="00764CCC"/>
    <w:rsid w:val="00772476"/>
    <w:rsid w:val="007809B1"/>
    <w:rsid w:val="007823F0"/>
    <w:rsid w:val="00782B46"/>
    <w:rsid w:val="00784731"/>
    <w:rsid w:val="00786EA7"/>
    <w:rsid w:val="007910C7"/>
    <w:rsid w:val="00792011"/>
    <w:rsid w:val="00792A81"/>
    <w:rsid w:val="0079571C"/>
    <w:rsid w:val="007966BD"/>
    <w:rsid w:val="007A4355"/>
    <w:rsid w:val="007A4F42"/>
    <w:rsid w:val="007A5B6A"/>
    <w:rsid w:val="007B465A"/>
    <w:rsid w:val="007B716B"/>
    <w:rsid w:val="007C2A12"/>
    <w:rsid w:val="007C3DDA"/>
    <w:rsid w:val="007C61AB"/>
    <w:rsid w:val="007C6754"/>
    <w:rsid w:val="007D1F74"/>
    <w:rsid w:val="007D4A1A"/>
    <w:rsid w:val="007E0CAD"/>
    <w:rsid w:val="007E23F9"/>
    <w:rsid w:val="007E2B9E"/>
    <w:rsid w:val="007F3821"/>
    <w:rsid w:val="007F7C36"/>
    <w:rsid w:val="00800BFE"/>
    <w:rsid w:val="00802E73"/>
    <w:rsid w:val="00804837"/>
    <w:rsid w:val="0080629D"/>
    <w:rsid w:val="008067F6"/>
    <w:rsid w:val="00806F69"/>
    <w:rsid w:val="00813925"/>
    <w:rsid w:val="00815998"/>
    <w:rsid w:val="00815C7C"/>
    <w:rsid w:val="0081690F"/>
    <w:rsid w:val="008226EC"/>
    <w:rsid w:val="00831482"/>
    <w:rsid w:val="00834F96"/>
    <w:rsid w:val="00842525"/>
    <w:rsid w:val="00843BB2"/>
    <w:rsid w:val="00843CD9"/>
    <w:rsid w:val="0084448C"/>
    <w:rsid w:val="00845047"/>
    <w:rsid w:val="00850C11"/>
    <w:rsid w:val="008552DF"/>
    <w:rsid w:val="00857ED5"/>
    <w:rsid w:val="0086104B"/>
    <w:rsid w:val="0086257C"/>
    <w:rsid w:val="00863B0C"/>
    <w:rsid w:val="00867186"/>
    <w:rsid w:val="00870A4D"/>
    <w:rsid w:val="00871FF6"/>
    <w:rsid w:val="008729F8"/>
    <w:rsid w:val="008752FD"/>
    <w:rsid w:val="00875351"/>
    <w:rsid w:val="008807A6"/>
    <w:rsid w:val="008813D8"/>
    <w:rsid w:val="00886C3A"/>
    <w:rsid w:val="008918E0"/>
    <w:rsid w:val="00892376"/>
    <w:rsid w:val="00896135"/>
    <w:rsid w:val="00896BCA"/>
    <w:rsid w:val="00897AE3"/>
    <w:rsid w:val="00897C38"/>
    <w:rsid w:val="008A03BC"/>
    <w:rsid w:val="008A37EA"/>
    <w:rsid w:val="008A5C72"/>
    <w:rsid w:val="008A6ED8"/>
    <w:rsid w:val="008B4038"/>
    <w:rsid w:val="008B6FBC"/>
    <w:rsid w:val="008C22EC"/>
    <w:rsid w:val="008C6AD8"/>
    <w:rsid w:val="008D006B"/>
    <w:rsid w:val="008D3146"/>
    <w:rsid w:val="008D6505"/>
    <w:rsid w:val="008D68B9"/>
    <w:rsid w:val="008D6D14"/>
    <w:rsid w:val="008D7703"/>
    <w:rsid w:val="008E0148"/>
    <w:rsid w:val="008E073F"/>
    <w:rsid w:val="008E481F"/>
    <w:rsid w:val="008E5BA7"/>
    <w:rsid w:val="008E6A8B"/>
    <w:rsid w:val="008F4D2C"/>
    <w:rsid w:val="008F7D0A"/>
    <w:rsid w:val="008F7EB3"/>
    <w:rsid w:val="00900ADD"/>
    <w:rsid w:val="00901B20"/>
    <w:rsid w:val="00901E2E"/>
    <w:rsid w:val="009026CE"/>
    <w:rsid w:val="00902D3C"/>
    <w:rsid w:val="009063C6"/>
    <w:rsid w:val="009071EF"/>
    <w:rsid w:val="0091089F"/>
    <w:rsid w:val="009110CC"/>
    <w:rsid w:val="00914AAC"/>
    <w:rsid w:val="00916A67"/>
    <w:rsid w:val="00922B1A"/>
    <w:rsid w:val="0092477B"/>
    <w:rsid w:val="00931CBE"/>
    <w:rsid w:val="0093487C"/>
    <w:rsid w:val="009402A9"/>
    <w:rsid w:val="00941BD1"/>
    <w:rsid w:val="00950584"/>
    <w:rsid w:val="00954D8D"/>
    <w:rsid w:val="009561CD"/>
    <w:rsid w:val="009579BC"/>
    <w:rsid w:val="00962A12"/>
    <w:rsid w:val="009649DD"/>
    <w:rsid w:val="00964E63"/>
    <w:rsid w:val="009660B2"/>
    <w:rsid w:val="009662EF"/>
    <w:rsid w:val="00967D44"/>
    <w:rsid w:val="00970A40"/>
    <w:rsid w:val="00971495"/>
    <w:rsid w:val="00971793"/>
    <w:rsid w:val="00971FFE"/>
    <w:rsid w:val="00977345"/>
    <w:rsid w:val="00977ADA"/>
    <w:rsid w:val="009818AA"/>
    <w:rsid w:val="00982191"/>
    <w:rsid w:val="00986189"/>
    <w:rsid w:val="0098630A"/>
    <w:rsid w:val="00987A8E"/>
    <w:rsid w:val="0099016F"/>
    <w:rsid w:val="00990A61"/>
    <w:rsid w:val="00990EF8"/>
    <w:rsid w:val="0099626D"/>
    <w:rsid w:val="00997664"/>
    <w:rsid w:val="009A0EE5"/>
    <w:rsid w:val="009A2796"/>
    <w:rsid w:val="009A32CF"/>
    <w:rsid w:val="009B3054"/>
    <w:rsid w:val="009C630F"/>
    <w:rsid w:val="009C65AE"/>
    <w:rsid w:val="009D0A3F"/>
    <w:rsid w:val="009D12FB"/>
    <w:rsid w:val="009D551C"/>
    <w:rsid w:val="009D573C"/>
    <w:rsid w:val="009D5F7C"/>
    <w:rsid w:val="009D6B2F"/>
    <w:rsid w:val="009E0B2E"/>
    <w:rsid w:val="009E20BB"/>
    <w:rsid w:val="009E4DCC"/>
    <w:rsid w:val="00A002B1"/>
    <w:rsid w:val="00A00F46"/>
    <w:rsid w:val="00A01C1C"/>
    <w:rsid w:val="00A020DF"/>
    <w:rsid w:val="00A062C8"/>
    <w:rsid w:val="00A100B5"/>
    <w:rsid w:val="00A1134F"/>
    <w:rsid w:val="00A153BB"/>
    <w:rsid w:val="00A15DD5"/>
    <w:rsid w:val="00A23B73"/>
    <w:rsid w:val="00A24B40"/>
    <w:rsid w:val="00A25365"/>
    <w:rsid w:val="00A264EF"/>
    <w:rsid w:val="00A26AAC"/>
    <w:rsid w:val="00A30163"/>
    <w:rsid w:val="00A31808"/>
    <w:rsid w:val="00A37278"/>
    <w:rsid w:val="00A44216"/>
    <w:rsid w:val="00A46757"/>
    <w:rsid w:val="00A54499"/>
    <w:rsid w:val="00A54993"/>
    <w:rsid w:val="00A569E4"/>
    <w:rsid w:val="00A602D8"/>
    <w:rsid w:val="00A61EF2"/>
    <w:rsid w:val="00A62053"/>
    <w:rsid w:val="00A63C5B"/>
    <w:rsid w:val="00A6424D"/>
    <w:rsid w:val="00A64FE1"/>
    <w:rsid w:val="00A70446"/>
    <w:rsid w:val="00A71AEB"/>
    <w:rsid w:val="00A7798E"/>
    <w:rsid w:val="00A84F33"/>
    <w:rsid w:val="00A85FDC"/>
    <w:rsid w:val="00A90FF3"/>
    <w:rsid w:val="00A93A5C"/>
    <w:rsid w:val="00A96AE4"/>
    <w:rsid w:val="00AA2A12"/>
    <w:rsid w:val="00AA7089"/>
    <w:rsid w:val="00AC2683"/>
    <w:rsid w:val="00AC2F62"/>
    <w:rsid w:val="00AC4A59"/>
    <w:rsid w:val="00AC5ACF"/>
    <w:rsid w:val="00AC67A3"/>
    <w:rsid w:val="00AC7787"/>
    <w:rsid w:val="00AC7E81"/>
    <w:rsid w:val="00AD18E6"/>
    <w:rsid w:val="00AE01DE"/>
    <w:rsid w:val="00AE0327"/>
    <w:rsid w:val="00AE0B87"/>
    <w:rsid w:val="00AE2080"/>
    <w:rsid w:val="00AE339D"/>
    <w:rsid w:val="00AE3B11"/>
    <w:rsid w:val="00AE3E07"/>
    <w:rsid w:val="00AE7CB8"/>
    <w:rsid w:val="00AF2534"/>
    <w:rsid w:val="00AF321F"/>
    <w:rsid w:val="00B018E2"/>
    <w:rsid w:val="00B131A2"/>
    <w:rsid w:val="00B16D8E"/>
    <w:rsid w:val="00B21884"/>
    <w:rsid w:val="00B27A37"/>
    <w:rsid w:val="00B27CBE"/>
    <w:rsid w:val="00B32B63"/>
    <w:rsid w:val="00B453FD"/>
    <w:rsid w:val="00B464C7"/>
    <w:rsid w:val="00B5036F"/>
    <w:rsid w:val="00B50ACA"/>
    <w:rsid w:val="00B57AD3"/>
    <w:rsid w:val="00B63815"/>
    <w:rsid w:val="00B64C40"/>
    <w:rsid w:val="00B6581F"/>
    <w:rsid w:val="00B66D9E"/>
    <w:rsid w:val="00B75A3E"/>
    <w:rsid w:val="00B7770D"/>
    <w:rsid w:val="00B77AB6"/>
    <w:rsid w:val="00B8081E"/>
    <w:rsid w:val="00B835A8"/>
    <w:rsid w:val="00B860E8"/>
    <w:rsid w:val="00B868F7"/>
    <w:rsid w:val="00B87FD0"/>
    <w:rsid w:val="00B92DE7"/>
    <w:rsid w:val="00B938C7"/>
    <w:rsid w:val="00B944F4"/>
    <w:rsid w:val="00B969A1"/>
    <w:rsid w:val="00BA00A2"/>
    <w:rsid w:val="00BA0E86"/>
    <w:rsid w:val="00BA3F00"/>
    <w:rsid w:val="00BB2916"/>
    <w:rsid w:val="00BB58A0"/>
    <w:rsid w:val="00BB6C2F"/>
    <w:rsid w:val="00BC1F89"/>
    <w:rsid w:val="00BC38A9"/>
    <w:rsid w:val="00BD4006"/>
    <w:rsid w:val="00BD653F"/>
    <w:rsid w:val="00BE2CDE"/>
    <w:rsid w:val="00BE3282"/>
    <w:rsid w:val="00BE3C5A"/>
    <w:rsid w:val="00BE4D30"/>
    <w:rsid w:val="00BE4DCB"/>
    <w:rsid w:val="00BE786A"/>
    <w:rsid w:val="00BF1094"/>
    <w:rsid w:val="00BF1970"/>
    <w:rsid w:val="00BF3602"/>
    <w:rsid w:val="00BF61F4"/>
    <w:rsid w:val="00C015AA"/>
    <w:rsid w:val="00C047A8"/>
    <w:rsid w:val="00C05FC4"/>
    <w:rsid w:val="00C06658"/>
    <w:rsid w:val="00C072CF"/>
    <w:rsid w:val="00C127A8"/>
    <w:rsid w:val="00C15218"/>
    <w:rsid w:val="00C16794"/>
    <w:rsid w:val="00C231D1"/>
    <w:rsid w:val="00C26AF3"/>
    <w:rsid w:val="00C26DF3"/>
    <w:rsid w:val="00C27879"/>
    <w:rsid w:val="00C319EC"/>
    <w:rsid w:val="00C33B01"/>
    <w:rsid w:val="00C34103"/>
    <w:rsid w:val="00C349C6"/>
    <w:rsid w:val="00C42D7F"/>
    <w:rsid w:val="00C503C4"/>
    <w:rsid w:val="00C56CB7"/>
    <w:rsid w:val="00C56FA0"/>
    <w:rsid w:val="00C63519"/>
    <w:rsid w:val="00C71360"/>
    <w:rsid w:val="00C71B1B"/>
    <w:rsid w:val="00C76F0B"/>
    <w:rsid w:val="00C77259"/>
    <w:rsid w:val="00C812FF"/>
    <w:rsid w:val="00C8266B"/>
    <w:rsid w:val="00C842CA"/>
    <w:rsid w:val="00C853EB"/>
    <w:rsid w:val="00C85881"/>
    <w:rsid w:val="00C93154"/>
    <w:rsid w:val="00C937A1"/>
    <w:rsid w:val="00CB0E93"/>
    <w:rsid w:val="00CB2519"/>
    <w:rsid w:val="00CB3C05"/>
    <w:rsid w:val="00CB619C"/>
    <w:rsid w:val="00CB712B"/>
    <w:rsid w:val="00CB7904"/>
    <w:rsid w:val="00CB7EC0"/>
    <w:rsid w:val="00CC7806"/>
    <w:rsid w:val="00CC7FE9"/>
    <w:rsid w:val="00CD1824"/>
    <w:rsid w:val="00CD5338"/>
    <w:rsid w:val="00CD5D57"/>
    <w:rsid w:val="00CE0D81"/>
    <w:rsid w:val="00CE1A75"/>
    <w:rsid w:val="00CE4429"/>
    <w:rsid w:val="00CE60B7"/>
    <w:rsid w:val="00CE67E8"/>
    <w:rsid w:val="00CF0257"/>
    <w:rsid w:val="00CF4C28"/>
    <w:rsid w:val="00D0122E"/>
    <w:rsid w:val="00D02831"/>
    <w:rsid w:val="00D127FB"/>
    <w:rsid w:val="00D1450D"/>
    <w:rsid w:val="00D14538"/>
    <w:rsid w:val="00D16A6B"/>
    <w:rsid w:val="00D20C50"/>
    <w:rsid w:val="00D21BE1"/>
    <w:rsid w:val="00D22C25"/>
    <w:rsid w:val="00D23CAB"/>
    <w:rsid w:val="00D35C1B"/>
    <w:rsid w:val="00D36E17"/>
    <w:rsid w:val="00D37657"/>
    <w:rsid w:val="00D43A33"/>
    <w:rsid w:val="00D44D6B"/>
    <w:rsid w:val="00D4554F"/>
    <w:rsid w:val="00D45D3A"/>
    <w:rsid w:val="00D47ECB"/>
    <w:rsid w:val="00D51200"/>
    <w:rsid w:val="00D51494"/>
    <w:rsid w:val="00D544CA"/>
    <w:rsid w:val="00D56EAC"/>
    <w:rsid w:val="00D5748E"/>
    <w:rsid w:val="00D61473"/>
    <w:rsid w:val="00D65292"/>
    <w:rsid w:val="00D66F3C"/>
    <w:rsid w:val="00D6732B"/>
    <w:rsid w:val="00D70708"/>
    <w:rsid w:val="00D72E9D"/>
    <w:rsid w:val="00D73D7B"/>
    <w:rsid w:val="00D74A7A"/>
    <w:rsid w:val="00D7516D"/>
    <w:rsid w:val="00D76D08"/>
    <w:rsid w:val="00D80564"/>
    <w:rsid w:val="00D8311C"/>
    <w:rsid w:val="00D87863"/>
    <w:rsid w:val="00D93FBC"/>
    <w:rsid w:val="00DA017A"/>
    <w:rsid w:val="00DA68D9"/>
    <w:rsid w:val="00DA6BF6"/>
    <w:rsid w:val="00DB0076"/>
    <w:rsid w:val="00DB0518"/>
    <w:rsid w:val="00DB0A54"/>
    <w:rsid w:val="00DB1677"/>
    <w:rsid w:val="00DB4E1F"/>
    <w:rsid w:val="00DB5CAA"/>
    <w:rsid w:val="00DB7915"/>
    <w:rsid w:val="00DC084F"/>
    <w:rsid w:val="00DC0935"/>
    <w:rsid w:val="00DC1646"/>
    <w:rsid w:val="00DD4544"/>
    <w:rsid w:val="00DD6BC8"/>
    <w:rsid w:val="00DD6D1B"/>
    <w:rsid w:val="00DE093C"/>
    <w:rsid w:val="00DE1CE3"/>
    <w:rsid w:val="00DE28EE"/>
    <w:rsid w:val="00DE293D"/>
    <w:rsid w:val="00DE350A"/>
    <w:rsid w:val="00DE58AB"/>
    <w:rsid w:val="00DF18FA"/>
    <w:rsid w:val="00DF4605"/>
    <w:rsid w:val="00E03DCA"/>
    <w:rsid w:val="00E0719D"/>
    <w:rsid w:val="00E12416"/>
    <w:rsid w:val="00E129C0"/>
    <w:rsid w:val="00E20250"/>
    <w:rsid w:val="00E20445"/>
    <w:rsid w:val="00E23B57"/>
    <w:rsid w:val="00E256F3"/>
    <w:rsid w:val="00E33C8E"/>
    <w:rsid w:val="00E33C91"/>
    <w:rsid w:val="00E37A2C"/>
    <w:rsid w:val="00E40186"/>
    <w:rsid w:val="00E4056A"/>
    <w:rsid w:val="00E449FC"/>
    <w:rsid w:val="00E45FD4"/>
    <w:rsid w:val="00E54156"/>
    <w:rsid w:val="00E553C0"/>
    <w:rsid w:val="00E60C7E"/>
    <w:rsid w:val="00E70F90"/>
    <w:rsid w:val="00E71B28"/>
    <w:rsid w:val="00E7259E"/>
    <w:rsid w:val="00E80636"/>
    <w:rsid w:val="00E81EA7"/>
    <w:rsid w:val="00E85206"/>
    <w:rsid w:val="00E87571"/>
    <w:rsid w:val="00E87A9B"/>
    <w:rsid w:val="00E90075"/>
    <w:rsid w:val="00E9012C"/>
    <w:rsid w:val="00E962F0"/>
    <w:rsid w:val="00EB4141"/>
    <w:rsid w:val="00EB5A5F"/>
    <w:rsid w:val="00EB63E9"/>
    <w:rsid w:val="00EB7967"/>
    <w:rsid w:val="00EB7BBB"/>
    <w:rsid w:val="00EC0ABD"/>
    <w:rsid w:val="00EC37EF"/>
    <w:rsid w:val="00EC3FFE"/>
    <w:rsid w:val="00EC4B98"/>
    <w:rsid w:val="00ED1456"/>
    <w:rsid w:val="00ED28C1"/>
    <w:rsid w:val="00ED4B54"/>
    <w:rsid w:val="00ED4F61"/>
    <w:rsid w:val="00ED55F1"/>
    <w:rsid w:val="00ED5D9D"/>
    <w:rsid w:val="00EE0C8F"/>
    <w:rsid w:val="00EE2F3E"/>
    <w:rsid w:val="00EE6213"/>
    <w:rsid w:val="00EE7ED1"/>
    <w:rsid w:val="00EF4E45"/>
    <w:rsid w:val="00EF5B8F"/>
    <w:rsid w:val="00F0189A"/>
    <w:rsid w:val="00F03777"/>
    <w:rsid w:val="00F115C1"/>
    <w:rsid w:val="00F17DA5"/>
    <w:rsid w:val="00F25FB6"/>
    <w:rsid w:val="00F260BD"/>
    <w:rsid w:val="00F2704B"/>
    <w:rsid w:val="00F277FB"/>
    <w:rsid w:val="00F33F8E"/>
    <w:rsid w:val="00F35514"/>
    <w:rsid w:val="00F3751A"/>
    <w:rsid w:val="00F3764B"/>
    <w:rsid w:val="00F40F89"/>
    <w:rsid w:val="00F442A8"/>
    <w:rsid w:val="00F45231"/>
    <w:rsid w:val="00F5071C"/>
    <w:rsid w:val="00F50F89"/>
    <w:rsid w:val="00F54566"/>
    <w:rsid w:val="00F54971"/>
    <w:rsid w:val="00F608F6"/>
    <w:rsid w:val="00F61F7C"/>
    <w:rsid w:val="00F62B10"/>
    <w:rsid w:val="00F65303"/>
    <w:rsid w:val="00F6637D"/>
    <w:rsid w:val="00F7315A"/>
    <w:rsid w:val="00F742ED"/>
    <w:rsid w:val="00F74D16"/>
    <w:rsid w:val="00F757BA"/>
    <w:rsid w:val="00F8046E"/>
    <w:rsid w:val="00F8054C"/>
    <w:rsid w:val="00F8474D"/>
    <w:rsid w:val="00F85DD7"/>
    <w:rsid w:val="00F90C82"/>
    <w:rsid w:val="00F93C60"/>
    <w:rsid w:val="00FA0EA1"/>
    <w:rsid w:val="00FA2501"/>
    <w:rsid w:val="00FA297E"/>
    <w:rsid w:val="00FA6EFE"/>
    <w:rsid w:val="00FB27D2"/>
    <w:rsid w:val="00FB2948"/>
    <w:rsid w:val="00FB403F"/>
    <w:rsid w:val="00FC314C"/>
    <w:rsid w:val="00FC3195"/>
    <w:rsid w:val="00FC5B6F"/>
    <w:rsid w:val="00FC5F60"/>
    <w:rsid w:val="00FC6B17"/>
    <w:rsid w:val="00FC6DCE"/>
    <w:rsid w:val="00FC7254"/>
    <w:rsid w:val="00FC7CA0"/>
    <w:rsid w:val="00FD2D07"/>
    <w:rsid w:val="00FD6227"/>
    <w:rsid w:val="00FE0C42"/>
    <w:rsid w:val="00FE21DF"/>
    <w:rsid w:val="00FE26CE"/>
    <w:rsid w:val="00FE2912"/>
    <w:rsid w:val="00FE3130"/>
    <w:rsid w:val="00FE45BF"/>
    <w:rsid w:val="00FF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8B6DC"/>
  <w15:chartTrackingRefBased/>
  <w15:docId w15:val="{47EEFF25-1823-4E9A-A0DC-61F0C25B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00" w:beforeAutospacing="1" w:after="100" w:afterAutospacing="1"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71C"/>
  </w:style>
  <w:style w:type="paragraph" w:styleId="Heading1">
    <w:name w:val="heading 1"/>
    <w:basedOn w:val="Normal"/>
    <w:next w:val="Normal"/>
    <w:link w:val="Heading1Char"/>
    <w:uiPriority w:val="9"/>
    <w:qFormat/>
    <w:rsid w:val="009C630F"/>
    <w:pPr>
      <w:keepNext/>
      <w:keepLines/>
      <w:spacing w:before="240" w:after="0" w:line="240" w:lineRule="auto"/>
      <w:outlineLvl w:val="0"/>
    </w:pPr>
    <w:rPr>
      <w:rFonts w:asciiTheme="majorHAnsi" w:eastAsiaTheme="majorEastAsia" w:hAnsiTheme="majorHAnsi" w:cstheme="majorBidi"/>
      <w:color w:val="2E74B5" w:themeColor="accent1" w:themeShade="BF"/>
      <w:kern w:val="2"/>
      <w:sz w:val="32"/>
      <w:szCs w:val="32"/>
      <w:lang w:eastAsia="zh-CN"/>
      <w14:ligatures w14:val="standardContextual"/>
    </w:rPr>
  </w:style>
  <w:style w:type="paragraph" w:styleId="Heading2">
    <w:name w:val="heading 2"/>
    <w:basedOn w:val="Normal"/>
    <w:next w:val="Normal"/>
    <w:link w:val="Heading2Char"/>
    <w:uiPriority w:val="9"/>
    <w:unhideWhenUsed/>
    <w:qFormat/>
    <w:rsid w:val="009C630F"/>
    <w:pPr>
      <w:keepNext/>
      <w:keepLines/>
      <w:spacing w:before="40" w:after="0" w:line="240" w:lineRule="auto"/>
      <w:outlineLvl w:val="1"/>
    </w:pPr>
    <w:rPr>
      <w:rFonts w:asciiTheme="majorHAnsi" w:eastAsiaTheme="majorEastAsia" w:hAnsiTheme="majorHAnsi" w:cstheme="majorBidi"/>
      <w:color w:val="2E74B5" w:themeColor="accent1" w:themeShade="BF"/>
      <w:kern w:val="2"/>
      <w:sz w:val="26"/>
      <w:szCs w:val="26"/>
      <w:lang w:eastAsia="zh-CN"/>
      <w14:ligatures w14:val="standardContextual"/>
    </w:rPr>
  </w:style>
  <w:style w:type="paragraph" w:styleId="Heading3">
    <w:name w:val="heading 3"/>
    <w:basedOn w:val="Normal"/>
    <w:next w:val="Normal"/>
    <w:link w:val="Heading3Char"/>
    <w:uiPriority w:val="9"/>
    <w:unhideWhenUsed/>
    <w:qFormat/>
    <w:rsid w:val="009C630F"/>
    <w:pPr>
      <w:keepNext/>
      <w:keepLines/>
      <w:spacing w:before="40" w:after="0" w:line="240" w:lineRule="auto"/>
      <w:outlineLvl w:val="2"/>
    </w:pPr>
    <w:rPr>
      <w:rFonts w:asciiTheme="majorHAnsi" w:eastAsiaTheme="majorEastAsia" w:hAnsiTheme="majorHAnsi" w:cstheme="majorBidi"/>
      <w:color w:val="1F4D78" w:themeColor="accent1" w:themeShade="7F"/>
      <w:kern w:val="2"/>
      <w:sz w:val="24"/>
      <w:szCs w:val="24"/>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68F"/>
  </w:style>
  <w:style w:type="paragraph" w:styleId="Footer">
    <w:name w:val="footer"/>
    <w:basedOn w:val="Normal"/>
    <w:link w:val="FooterChar"/>
    <w:uiPriority w:val="99"/>
    <w:unhideWhenUsed/>
    <w:rsid w:val="006B5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68F"/>
  </w:style>
  <w:style w:type="paragraph" w:styleId="NormalWeb">
    <w:name w:val="Normal (Web)"/>
    <w:basedOn w:val="Normal"/>
    <w:uiPriority w:val="99"/>
    <w:unhideWhenUsed/>
    <w:rsid w:val="008A37EA"/>
    <w:pPr>
      <w:spacing w:line="240" w:lineRule="auto"/>
    </w:pPr>
    <w:rPr>
      <w:rFonts w:eastAsia="Times New Roman" w:cs="Times New Roman"/>
      <w:sz w:val="24"/>
      <w:szCs w:val="24"/>
      <w:lang w:eastAsia="zh-CN"/>
    </w:rPr>
  </w:style>
  <w:style w:type="character" w:styleId="Hyperlink">
    <w:name w:val="Hyperlink"/>
    <w:basedOn w:val="DefaultParagraphFont"/>
    <w:uiPriority w:val="99"/>
    <w:unhideWhenUsed/>
    <w:rsid w:val="003E620C"/>
    <w:rPr>
      <w:color w:val="0563C1" w:themeColor="hyperlink"/>
      <w:u w:val="single"/>
    </w:rPr>
  </w:style>
  <w:style w:type="character" w:customStyle="1" w:styleId="UnresolvedMention1">
    <w:name w:val="Unresolved Mention1"/>
    <w:basedOn w:val="DefaultParagraphFont"/>
    <w:uiPriority w:val="99"/>
    <w:semiHidden/>
    <w:unhideWhenUsed/>
    <w:rsid w:val="003E620C"/>
    <w:rPr>
      <w:color w:val="605E5C"/>
      <w:shd w:val="clear" w:color="auto" w:fill="E1DFDD"/>
    </w:rPr>
  </w:style>
  <w:style w:type="table" w:styleId="TableGrid">
    <w:name w:val="Table Grid"/>
    <w:basedOn w:val="TableNormal"/>
    <w:uiPriority w:val="39"/>
    <w:rsid w:val="00871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C630F"/>
    <w:rPr>
      <w:rFonts w:asciiTheme="majorHAnsi" w:eastAsiaTheme="majorEastAsia" w:hAnsiTheme="majorHAnsi" w:cstheme="majorBidi"/>
      <w:color w:val="2E74B5" w:themeColor="accent1" w:themeShade="BF"/>
      <w:kern w:val="2"/>
      <w:sz w:val="32"/>
      <w:szCs w:val="32"/>
      <w:lang w:eastAsia="zh-CN"/>
      <w14:ligatures w14:val="standardContextual"/>
    </w:rPr>
  </w:style>
  <w:style w:type="character" w:customStyle="1" w:styleId="Heading2Char">
    <w:name w:val="Heading 2 Char"/>
    <w:basedOn w:val="DefaultParagraphFont"/>
    <w:link w:val="Heading2"/>
    <w:uiPriority w:val="9"/>
    <w:rsid w:val="009C630F"/>
    <w:rPr>
      <w:rFonts w:asciiTheme="majorHAnsi" w:eastAsiaTheme="majorEastAsia" w:hAnsiTheme="majorHAnsi" w:cstheme="majorBidi"/>
      <w:color w:val="2E74B5" w:themeColor="accent1" w:themeShade="BF"/>
      <w:kern w:val="2"/>
      <w:sz w:val="26"/>
      <w:szCs w:val="26"/>
      <w:lang w:eastAsia="zh-CN"/>
      <w14:ligatures w14:val="standardContextual"/>
    </w:rPr>
  </w:style>
  <w:style w:type="character" w:customStyle="1" w:styleId="Heading3Char">
    <w:name w:val="Heading 3 Char"/>
    <w:basedOn w:val="DefaultParagraphFont"/>
    <w:link w:val="Heading3"/>
    <w:uiPriority w:val="9"/>
    <w:rsid w:val="009C630F"/>
    <w:rPr>
      <w:rFonts w:asciiTheme="majorHAnsi" w:eastAsiaTheme="majorEastAsia" w:hAnsiTheme="majorHAnsi" w:cstheme="majorBidi"/>
      <w:color w:val="1F4D78" w:themeColor="accent1" w:themeShade="7F"/>
      <w:kern w:val="2"/>
      <w:sz w:val="24"/>
      <w:szCs w:val="24"/>
      <w:lang w:eastAsia="zh-CN"/>
      <w14:ligatures w14:val="standardContextual"/>
    </w:rPr>
  </w:style>
  <w:style w:type="paragraph" w:styleId="Caption">
    <w:name w:val="caption"/>
    <w:basedOn w:val="Normal"/>
    <w:next w:val="Normal"/>
    <w:uiPriority w:val="35"/>
    <w:unhideWhenUsed/>
    <w:qFormat/>
    <w:rsid w:val="009C630F"/>
    <w:pPr>
      <w:spacing w:after="200" w:line="240" w:lineRule="auto"/>
    </w:pPr>
    <w:rPr>
      <w:rFonts w:eastAsiaTheme="minorEastAsia"/>
      <w:i/>
      <w:iCs/>
      <w:color w:val="44546A" w:themeColor="text2"/>
      <w:kern w:val="2"/>
      <w:sz w:val="18"/>
      <w:szCs w:val="18"/>
      <w:lang w:eastAsia="zh-CN"/>
      <w14:ligatures w14:val="standardContextual"/>
    </w:rPr>
  </w:style>
  <w:style w:type="character" w:customStyle="1" w:styleId="ubermenu-target-title">
    <w:name w:val="ubermenu-target-title"/>
    <w:basedOn w:val="DefaultParagraphFont"/>
    <w:rsid w:val="009C630F"/>
  </w:style>
  <w:style w:type="paragraph" w:styleId="Revision">
    <w:name w:val="Revision"/>
    <w:hidden/>
    <w:uiPriority w:val="99"/>
    <w:semiHidden/>
    <w:rsid w:val="009C630F"/>
    <w:pPr>
      <w:spacing w:after="0" w:line="240" w:lineRule="auto"/>
    </w:pPr>
    <w:rPr>
      <w:rFonts w:eastAsiaTheme="minorEastAsia"/>
      <w:kern w:val="2"/>
      <w:sz w:val="24"/>
      <w:szCs w:val="24"/>
      <w:lang w:eastAsia="zh-CN"/>
      <w14:ligatures w14:val="standardContextual"/>
    </w:rPr>
  </w:style>
  <w:style w:type="paragraph" w:styleId="ListParagraph">
    <w:name w:val="List Paragraph"/>
    <w:basedOn w:val="Normal"/>
    <w:uiPriority w:val="34"/>
    <w:qFormat/>
    <w:rsid w:val="009C630F"/>
    <w:pPr>
      <w:spacing w:after="0" w:line="240" w:lineRule="auto"/>
      <w:ind w:left="720"/>
      <w:contextualSpacing/>
    </w:pPr>
    <w:rPr>
      <w:rFonts w:eastAsiaTheme="minorEastAsia"/>
      <w:kern w:val="2"/>
      <w:sz w:val="24"/>
      <w:szCs w:val="24"/>
      <w:lang w:eastAsia="zh-CN"/>
      <w14:ligatures w14:val="standardContextual"/>
    </w:rPr>
  </w:style>
  <w:style w:type="paragraph" w:styleId="TableofFigures">
    <w:name w:val="table of figures"/>
    <w:basedOn w:val="Normal"/>
    <w:next w:val="Normal"/>
    <w:uiPriority w:val="99"/>
    <w:unhideWhenUsed/>
    <w:rsid w:val="009C630F"/>
    <w:pPr>
      <w:spacing w:after="0" w:line="240" w:lineRule="auto"/>
    </w:pPr>
    <w:rPr>
      <w:rFonts w:eastAsiaTheme="minorEastAsia" w:cstheme="minorHAnsi"/>
      <w:i/>
      <w:iCs/>
      <w:kern w:val="2"/>
      <w:sz w:val="20"/>
      <w:szCs w:val="20"/>
      <w:lang w:eastAsia="zh-CN"/>
      <w14:ligatures w14:val="standardContextual"/>
    </w:rPr>
  </w:style>
  <w:style w:type="character" w:styleId="PageNumber">
    <w:name w:val="page number"/>
    <w:basedOn w:val="DefaultParagraphFont"/>
    <w:uiPriority w:val="99"/>
    <w:semiHidden/>
    <w:unhideWhenUsed/>
    <w:rsid w:val="009C630F"/>
  </w:style>
  <w:style w:type="paragraph" w:styleId="TOCHeading">
    <w:name w:val="TOC Heading"/>
    <w:basedOn w:val="Heading1"/>
    <w:next w:val="Normal"/>
    <w:uiPriority w:val="39"/>
    <w:unhideWhenUsed/>
    <w:qFormat/>
    <w:rsid w:val="009C630F"/>
    <w:pPr>
      <w:spacing w:before="480" w:line="276" w:lineRule="auto"/>
      <w:outlineLvl w:val="9"/>
    </w:pPr>
    <w:rPr>
      <w:b/>
      <w:bCs/>
      <w:kern w:val="0"/>
      <w:sz w:val="28"/>
      <w:szCs w:val="28"/>
      <w:lang w:eastAsia="en-US"/>
      <w14:ligatures w14:val="none"/>
    </w:rPr>
  </w:style>
  <w:style w:type="paragraph" w:styleId="TOC1">
    <w:name w:val="toc 1"/>
    <w:basedOn w:val="Normal"/>
    <w:next w:val="Normal"/>
    <w:autoRedefine/>
    <w:uiPriority w:val="39"/>
    <w:unhideWhenUsed/>
    <w:rsid w:val="00BE3282"/>
    <w:pPr>
      <w:spacing w:before="120"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D66F3C"/>
    <w:pPr>
      <w:spacing w:before="120" w:after="0"/>
      <w:ind w:left="220"/>
      <w:jc w:val="left"/>
    </w:pPr>
    <w:rPr>
      <w:rFonts w:asciiTheme="minorHAnsi" w:hAnsiTheme="minorHAnsi" w:cstheme="minorHAnsi"/>
      <w:b/>
      <w:bCs/>
    </w:rPr>
  </w:style>
  <w:style w:type="paragraph" w:styleId="TOC3">
    <w:name w:val="toc 3"/>
    <w:basedOn w:val="Normal"/>
    <w:next w:val="Normal"/>
    <w:autoRedefine/>
    <w:uiPriority w:val="39"/>
    <w:unhideWhenUsed/>
    <w:rsid w:val="009C630F"/>
    <w:pPr>
      <w:spacing w:before="0" w:after="0"/>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C630F"/>
    <w:pPr>
      <w:spacing w:before="0" w:after="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C630F"/>
    <w:pPr>
      <w:spacing w:before="0"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C630F"/>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C630F"/>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C630F"/>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C630F"/>
    <w:pPr>
      <w:spacing w:before="0" w:after="0"/>
      <w:ind w:left="1760"/>
      <w:jc w:val="left"/>
    </w:pPr>
    <w:rPr>
      <w:rFonts w:asciiTheme="minorHAnsi" w:hAnsiTheme="minorHAnsi" w:cstheme="minorHAnsi"/>
      <w:sz w:val="20"/>
      <w:szCs w:val="20"/>
    </w:rPr>
  </w:style>
  <w:style w:type="paragraph" w:styleId="Bibliography">
    <w:name w:val="Bibliography"/>
    <w:basedOn w:val="Normal"/>
    <w:next w:val="Normal"/>
    <w:uiPriority w:val="37"/>
    <w:unhideWhenUsed/>
    <w:rsid w:val="004A5EBC"/>
    <w:pPr>
      <w:spacing w:after="0" w:line="480" w:lineRule="auto"/>
      <w:ind w:left="720" w:hanging="720"/>
    </w:pPr>
  </w:style>
  <w:style w:type="paragraph" w:styleId="NoSpacing">
    <w:name w:val="No Spacing"/>
    <w:uiPriority w:val="1"/>
    <w:qFormat/>
    <w:rsid w:val="007F3821"/>
    <w:pPr>
      <w:spacing w:after="0" w:line="240" w:lineRule="auto"/>
    </w:pPr>
  </w:style>
  <w:style w:type="paragraph" w:styleId="BalloonText">
    <w:name w:val="Balloon Text"/>
    <w:basedOn w:val="Normal"/>
    <w:link w:val="BalloonTextChar"/>
    <w:uiPriority w:val="99"/>
    <w:semiHidden/>
    <w:unhideWhenUsed/>
    <w:rsid w:val="004304B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4BC"/>
    <w:rPr>
      <w:rFonts w:ascii="Segoe UI" w:hAnsi="Segoe UI" w:cs="Segoe UI"/>
      <w:sz w:val="18"/>
      <w:szCs w:val="18"/>
    </w:rPr>
  </w:style>
  <w:style w:type="character" w:customStyle="1" w:styleId="UnresolvedMention">
    <w:name w:val="Unresolved Mention"/>
    <w:basedOn w:val="DefaultParagraphFont"/>
    <w:uiPriority w:val="99"/>
    <w:semiHidden/>
    <w:unhideWhenUsed/>
    <w:rsid w:val="002C0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6319">
      <w:bodyDiv w:val="1"/>
      <w:marLeft w:val="0"/>
      <w:marRight w:val="0"/>
      <w:marTop w:val="0"/>
      <w:marBottom w:val="0"/>
      <w:divBdr>
        <w:top w:val="none" w:sz="0" w:space="0" w:color="auto"/>
        <w:left w:val="none" w:sz="0" w:space="0" w:color="auto"/>
        <w:bottom w:val="none" w:sz="0" w:space="0" w:color="auto"/>
        <w:right w:val="none" w:sz="0" w:space="0" w:color="auto"/>
      </w:divBdr>
      <w:divsChild>
        <w:div w:id="924146487">
          <w:marLeft w:val="0"/>
          <w:marRight w:val="0"/>
          <w:marTop w:val="0"/>
          <w:marBottom w:val="0"/>
          <w:divBdr>
            <w:top w:val="none" w:sz="0" w:space="0" w:color="auto"/>
            <w:left w:val="none" w:sz="0" w:space="0" w:color="auto"/>
            <w:bottom w:val="none" w:sz="0" w:space="0" w:color="auto"/>
            <w:right w:val="none" w:sz="0" w:space="0" w:color="auto"/>
          </w:divBdr>
          <w:divsChild>
            <w:div w:id="1267883196">
              <w:marLeft w:val="0"/>
              <w:marRight w:val="0"/>
              <w:marTop w:val="0"/>
              <w:marBottom w:val="0"/>
              <w:divBdr>
                <w:top w:val="none" w:sz="0" w:space="0" w:color="auto"/>
                <w:left w:val="none" w:sz="0" w:space="0" w:color="auto"/>
                <w:bottom w:val="none" w:sz="0" w:space="0" w:color="auto"/>
                <w:right w:val="none" w:sz="0" w:space="0" w:color="auto"/>
              </w:divBdr>
              <w:divsChild>
                <w:div w:id="12609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1644">
      <w:bodyDiv w:val="1"/>
      <w:marLeft w:val="0"/>
      <w:marRight w:val="0"/>
      <w:marTop w:val="0"/>
      <w:marBottom w:val="0"/>
      <w:divBdr>
        <w:top w:val="none" w:sz="0" w:space="0" w:color="auto"/>
        <w:left w:val="none" w:sz="0" w:space="0" w:color="auto"/>
        <w:bottom w:val="none" w:sz="0" w:space="0" w:color="auto"/>
        <w:right w:val="none" w:sz="0" w:space="0" w:color="auto"/>
      </w:divBdr>
    </w:div>
    <w:div w:id="120735800">
      <w:bodyDiv w:val="1"/>
      <w:marLeft w:val="0"/>
      <w:marRight w:val="0"/>
      <w:marTop w:val="0"/>
      <w:marBottom w:val="0"/>
      <w:divBdr>
        <w:top w:val="none" w:sz="0" w:space="0" w:color="auto"/>
        <w:left w:val="none" w:sz="0" w:space="0" w:color="auto"/>
        <w:bottom w:val="none" w:sz="0" w:space="0" w:color="auto"/>
        <w:right w:val="none" w:sz="0" w:space="0" w:color="auto"/>
      </w:divBdr>
      <w:divsChild>
        <w:div w:id="1766339871">
          <w:marLeft w:val="0"/>
          <w:marRight w:val="0"/>
          <w:marTop w:val="0"/>
          <w:marBottom w:val="0"/>
          <w:divBdr>
            <w:top w:val="none" w:sz="0" w:space="0" w:color="auto"/>
            <w:left w:val="none" w:sz="0" w:space="0" w:color="auto"/>
            <w:bottom w:val="none" w:sz="0" w:space="0" w:color="auto"/>
            <w:right w:val="none" w:sz="0" w:space="0" w:color="auto"/>
          </w:divBdr>
          <w:divsChild>
            <w:div w:id="560092806">
              <w:marLeft w:val="0"/>
              <w:marRight w:val="0"/>
              <w:marTop w:val="0"/>
              <w:marBottom w:val="0"/>
              <w:divBdr>
                <w:top w:val="none" w:sz="0" w:space="0" w:color="auto"/>
                <w:left w:val="none" w:sz="0" w:space="0" w:color="auto"/>
                <w:bottom w:val="none" w:sz="0" w:space="0" w:color="auto"/>
                <w:right w:val="none" w:sz="0" w:space="0" w:color="auto"/>
              </w:divBdr>
              <w:divsChild>
                <w:div w:id="3278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337">
      <w:bodyDiv w:val="1"/>
      <w:marLeft w:val="0"/>
      <w:marRight w:val="0"/>
      <w:marTop w:val="0"/>
      <w:marBottom w:val="0"/>
      <w:divBdr>
        <w:top w:val="none" w:sz="0" w:space="0" w:color="auto"/>
        <w:left w:val="none" w:sz="0" w:space="0" w:color="auto"/>
        <w:bottom w:val="none" w:sz="0" w:space="0" w:color="auto"/>
        <w:right w:val="none" w:sz="0" w:space="0" w:color="auto"/>
      </w:divBdr>
      <w:divsChild>
        <w:div w:id="1527525947">
          <w:marLeft w:val="0"/>
          <w:marRight w:val="0"/>
          <w:marTop w:val="0"/>
          <w:marBottom w:val="0"/>
          <w:divBdr>
            <w:top w:val="none" w:sz="0" w:space="0" w:color="auto"/>
            <w:left w:val="none" w:sz="0" w:space="0" w:color="auto"/>
            <w:bottom w:val="none" w:sz="0" w:space="0" w:color="auto"/>
            <w:right w:val="none" w:sz="0" w:space="0" w:color="auto"/>
          </w:divBdr>
          <w:divsChild>
            <w:div w:id="2030912642">
              <w:marLeft w:val="0"/>
              <w:marRight w:val="0"/>
              <w:marTop w:val="0"/>
              <w:marBottom w:val="0"/>
              <w:divBdr>
                <w:top w:val="none" w:sz="0" w:space="0" w:color="auto"/>
                <w:left w:val="none" w:sz="0" w:space="0" w:color="auto"/>
                <w:bottom w:val="none" w:sz="0" w:space="0" w:color="auto"/>
                <w:right w:val="none" w:sz="0" w:space="0" w:color="auto"/>
              </w:divBdr>
              <w:divsChild>
                <w:div w:id="8933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2718">
      <w:bodyDiv w:val="1"/>
      <w:marLeft w:val="0"/>
      <w:marRight w:val="0"/>
      <w:marTop w:val="0"/>
      <w:marBottom w:val="0"/>
      <w:divBdr>
        <w:top w:val="none" w:sz="0" w:space="0" w:color="auto"/>
        <w:left w:val="none" w:sz="0" w:space="0" w:color="auto"/>
        <w:bottom w:val="none" w:sz="0" w:space="0" w:color="auto"/>
        <w:right w:val="none" w:sz="0" w:space="0" w:color="auto"/>
      </w:divBdr>
      <w:divsChild>
        <w:div w:id="901713351">
          <w:marLeft w:val="0"/>
          <w:marRight w:val="0"/>
          <w:marTop w:val="0"/>
          <w:marBottom w:val="0"/>
          <w:divBdr>
            <w:top w:val="none" w:sz="0" w:space="0" w:color="auto"/>
            <w:left w:val="none" w:sz="0" w:space="0" w:color="auto"/>
            <w:bottom w:val="none" w:sz="0" w:space="0" w:color="auto"/>
            <w:right w:val="none" w:sz="0" w:space="0" w:color="auto"/>
          </w:divBdr>
          <w:divsChild>
            <w:div w:id="574900671">
              <w:marLeft w:val="0"/>
              <w:marRight w:val="0"/>
              <w:marTop w:val="0"/>
              <w:marBottom w:val="0"/>
              <w:divBdr>
                <w:top w:val="none" w:sz="0" w:space="0" w:color="auto"/>
                <w:left w:val="none" w:sz="0" w:space="0" w:color="auto"/>
                <w:bottom w:val="none" w:sz="0" w:space="0" w:color="auto"/>
                <w:right w:val="none" w:sz="0" w:space="0" w:color="auto"/>
              </w:divBdr>
              <w:divsChild>
                <w:div w:id="20185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2484">
      <w:bodyDiv w:val="1"/>
      <w:marLeft w:val="0"/>
      <w:marRight w:val="0"/>
      <w:marTop w:val="0"/>
      <w:marBottom w:val="0"/>
      <w:divBdr>
        <w:top w:val="none" w:sz="0" w:space="0" w:color="auto"/>
        <w:left w:val="none" w:sz="0" w:space="0" w:color="auto"/>
        <w:bottom w:val="none" w:sz="0" w:space="0" w:color="auto"/>
        <w:right w:val="none" w:sz="0" w:space="0" w:color="auto"/>
      </w:divBdr>
      <w:divsChild>
        <w:div w:id="1950358540">
          <w:marLeft w:val="0"/>
          <w:marRight w:val="0"/>
          <w:marTop w:val="0"/>
          <w:marBottom w:val="0"/>
          <w:divBdr>
            <w:top w:val="none" w:sz="0" w:space="0" w:color="auto"/>
            <w:left w:val="none" w:sz="0" w:space="0" w:color="auto"/>
            <w:bottom w:val="none" w:sz="0" w:space="0" w:color="auto"/>
            <w:right w:val="none" w:sz="0" w:space="0" w:color="auto"/>
          </w:divBdr>
          <w:divsChild>
            <w:div w:id="1709408194">
              <w:marLeft w:val="0"/>
              <w:marRight w:val="0"/>
              <w:marTop w:val="0"/>
              <w:marBottom w:val="0"/>
              <w:divBdr>
                <w:top w:val="none" w:sz="0" w:space="0" w:color="auto"/>
                <w:left w:val="none" w:sz="0" w:space="0" w:color="auto"/>
                <w:bottom w:val="none" w:sz="0" w:space="0" w:color="auto"/>
                <w:right w:val="none" w:sz="0" w:space="0" w:color="auto"/>
              </w:divBdr>
              <w:divsChild>
                <w:div w:id="1631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80701">
      <w:bodyDiv w:val="1"/>
      <w:marLeft w:val="0"/>
      <w:marRight w:val="0"/>
      <w:marTop w:val="0"/>
      <w:marBottom w:val="0"/>
      <w:divBdr>
        <w:top w:val="none" w:sz="0" w:space="0" w:color="auto"/>
        <w:left w:val="none" w:sz="0" w:space="0" w:color="auto"/>
        <w:bottom w:val="none" w:sz="0" w:space="0" w:color="auto"/>
        <w:right w:val="none" w:sz="0" w:space="0" w:color="auto"/>
      </w:divBdr>
    </w:div>
    <w:div w:id="257062410">
      <w:bodyDiv w:val="1"/>
      <w:marLeft w:val="0"/>
      <w:marRight w:val="0"/>
      <w:marTop w:val="0"/>
      <w:marBottom w:val="0"/>
      <w:divBdr>
        <w:top w:val="none" w:sz="0" w:space="0" w:color="auto"/>
        <w:left w:val="none" w:sz="0" w:space="0" w:color="auto"/>
        <w:bottom w:val="none" w:sz="0" w:space="0" w:color="auto"/>
        <w:right w:val="none" w:sz="0" w:space="0" w:color="auto"/>
      </w:divBdr>
      <w:divsChild>
        <w:div w:id="1107387216">
          <w:marLeft w:val="0"/>
          <w:marRight w:val="0"/>
          <w:marTop w:val="0"/>
          <w:marBottom w:val="0"/>
          <w:divBdr>
            <w:top w:val="none" w:sz="0" w:space="0" w:color="auto"/>
            <w:left w:val="none" w:sz="0" w:space="0" w:color="auto"/>
            <w:bottom w:val="none" w:sz="0" w:space="0" w:color="auto"/>
            <w:right w:val="none" w:sz="0" w:space="0" w:color="auto"/>
          </w:divBdr>
          <w:divsChild>
            <w:div w:id="894703853">
              <w:marLeft w:val="0"/>
              <w:marRight w:val="0"/>
              <w:marTop w:val="0"/>
              <w:marBottom w:val="0"/>
              <w:divBdr>
                <w:top w:val="none" w:sz="0" w:space="0" w:color="auto"/>
                <w:left w:val="none" w:sz="0" w:space="0" w:color="auto"/>
                <w:bottom w:val="none" w:sz="0" w:space="0" w:color="auto"/>
                <w:right w:val="none" w:sz="0" w:space="0" w:color="auto"/>
              </w:divBdr>
              <w:divsChild>
                <w:div w:id="2121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12831">
      <w:bodyDiv w:val="1"/>
      <w:marLeft w:val="0"/>
      <w:marRight w:val="0"/>
      <w:marTop w:val="0"/>
      <w:marBottom w:val="0"/>
      <w:divBdr>
        <w:top w:val="none" w:sz="0" w:space="0" w:color="auto"/>
        <w:left w:val="none" w:sz="0" w:space="0" w:color="auto"/>
        <w:bottom w:val="none" w:sz="0" w:space="0" w:color="auto"/>
        <w:right w:val="none" w:sz="0" w:space="0" w:color="auto"/>
      </w:divBdr>
    </w:div>
    <w:div w:id="317736300">
      <w:bodyDiv w:val="1"/>
      <w:marLeft w:val="0"/>
      <w:marRight w:val="0"/>
      <w:marTop w:val="0"/>
      <w:marBottom w:val="0"/>
      <w:divBdr>
        <w:top w:val="none" w:sz="0" w:space="0" w:color="auto"/>
        <w:left w:val="none" w:sz="0" w:space="0" w:color="auto"/>
        <w:bottom w:val="none" w:sz="0" w:space="0" w:color="auto"/>
        <w:right w:val="none" w:sz="0" w:space="0" w:color="auto"/>
      </w:divBdr>
      <w:divsChild>
        <w:div w:id="1811357412">
          <w:marLeft w:val="0"/>
          <w:marRight w:val="0"/>
          <w:marTop w:val="0"/>
          <w:marBottom w:val="0"/>
          <w:divBdr>
            <w:top w:val="none" w:sz="0" w:space="0" w:color="auto"/>
            <w:left w:val="none" w:sz="0" w:space="0" w:color="auto"/>
            <w:bottom w:val="none" w:sz="0" w:space="0" w:color="auto"/>
            <w:right w:val="none" w:sz="0" w:space="0" w:color="auto"/>
          </w:divBdr>
          <w:divsChild>
            <w:div w:id="1851480323">
              <w:marLeft w:val="0"/>
              <w:marRight w:val="0"/>
              <w:marTop w:val="0"/>
              <w:marBottom w:val="0"/>
              <w:divBdr>
                <w:top w:val="none" w:sz="0" w:space="0" w:color="auto"/>
                <w:left w:val="none" w:sz="0" w:space="0" w:color="auto"/>
                <w:bottom w:val="none" w:sz="0" w:space="0" w:color="auto"/>
                <w:right w:val="none" w:sz="0" w:space="0" w:color="auto"/>
              </w:divBdr>
              <w:divsChild>
                <w:div w:id="812216448">
                  <w:marLeft w:val="0"/>
                  <w:marRight w:val="0"/>
                  <w:marTop w:val="0"/>
                  <w:marBottom w:val="0"/>
                  <w:divBdr>
                    <w:top w:val="none" w:sz="0" w:space="0" w:color="auto"/>
                    <w:left w:val="none" w:sz="0" w:space="0" w:color="auto"/>
                    <w:bottom w:val="none" w:sz="0" w:space="0" w:color="auto"/>
                    <w:right w:val="none" w:sz="0" w:space="0" w:color="auto"/>
                  </w:divBdr>
                </w:div>
                <w:div w:id="20400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0681">
      <w:bodyDiv w:val="1"/>
      <w:marLeft w:val="0"/>
      <w:marRight w:val="0"/>
      <w:marTop w:val="0"/>
      <w:marBottom w:val="0"/>
      <w:divBdr>
        <w:top w:val="none" w:sz="0" w:space="0" w:color="auto"/>
        <w:left w:val="none" w:sz="0" w:space="0" w:color="auto"/>
        <w:bottom w:val="none" w:sz="0" w:space="0" w:color="auto"/>
        <w:right w:val="none" w:sz="0" w:space="0" w:color="auto"/>
      </w:divBdr>
      <w:divsChild>
        <w:div w:id="264194080">
          <w:marLeft w:val="0"/>
          <w:marRight w:val="0"/>
          <w:marTop w:val="0"/>
          <w:marBottom w:val="0"/>
          <w:divBdr>
            <w:top w:val="none" w:sz="0" w:space="0" w:color="auto"/>
            <w:left w:val="none" w:sz="0" w:space="0" w:color="auto"/>
            <w:bottom w:val="none" w:sz="0" w:space="0" w:color="auto"/>
            <w:right w:val="none" w:sz="0" w:space="0" w:color="auto"/>
          </w:divBdr>
          <w:divsChild>
            <w:div w:id="1360200518">
              <w:marLeft w:val="0"/>
              <w:marRight w:val="0"/>
              <w:marTop w:val="0"/>
              <w:marBottom w:val="0"/>
              <w:divBdr>
                <w:top w:val="none" w:sz="0" w:space="0" w:color="auto"/>
                <w:left w:val="none" w:sz="0" w:space="0" w:color="auto"/>
                <w:bottom w:val="none" w:sz="0" w:space="0" w:color="auto"/>
                <w:right w:val="none" w:sz="0" w:space="0" w:color="auto"/>
              </w:divBdr>
              <w:divsChild>
                <w:div w:id="214056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0469">
      <w:bodyDiv w:val="1"/>
      <w:marLeft w:val="0"/>
      <w:marRight w:val="0"/>
      <w:marTop w:val="0"/>
      <w:marBottom w:val="0"/>
      <w:divBdr>
        <w:top w:val="none" w:sz="0" w:space="0" w:color="auto"/>
        <w:left w:val="none" w:sz="0" w:space="0" w:color="auto"/>
        <w:bottom w:val="none" w:sz="0" w:space="0" w:color="auto"/>
        <w:right w:val="none" w:sz="0" w:space="0" w:color="auto"/>
      </w:divBdr>
      <w:divsChild>
        <w:div w:id="1560242664">
          <w:marLeft w:val="0"/>
          <w:marRight w:val="0"/>
          <w:marTop w:val="0"/>
          <w:marBottom w:val="0"/>
          <w:divBdr>
            <w:top w:val="none" w:sz="0" w:space="0" w:color="auto"/>
            <w:left w:val="none" w:sz="0" w:space="0" w:color="auto"/>
            <w:bottom w:val="none" w:sz="0" w:space="0" w:color="auto"/>
            <w:right w:val="none" w:sz="0" w:space="0" w:color="auto"/>
          </w:divBdr>
          <w:divsChild>
            <w:div w:id="318849321">
              <w:marLeft w:val="0"/>
              <w:marRight w:val="0"/>
              <w:marTop w:val="0"/>
              <w:marBottom w:val="0"/>
              <w:divBdr>
                <w:top w:val="none" w:sz="0" w:space="0" w:color="auto"/>
                <w:left w:val="none" w:sz="0" w:space="0" w:color="auto"/>
                <w:bottom w:val="none" w:sz="0" w:space="0" w:color="auto"/>
                <w:right w:val="none" w:sz="0" w:space="0" w:color="auto"/>
              </w:divBdr>
              <w:divsChild>
                <w:div w:id="239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34007">
      <w:bodyDiv w:val="1"/>
      <w:marLeft w:val="0"/>
      <w:marRight w:val="0"/>
      <w:marTop w:val="0"/>
      <w:marBottom w:val="0"/>
      <w:divBdr>
        <w:top w:val="none" w:sz="0" w:space="0" w:color="auto"/>
        <w:left w:val="none" w:sz="0" w:space="0" w:color="auto"/>
        <w:bottom w:val="none" w:sz="0" w:space="0" w:color="auto"/>
        <w:right w:val="none" w:sz="0" w:space="0" w:color="auto"/>
      </w:divBdr>
    </w:div>
    <w:div w:id="611480940">
      <w:bodyDiv w:val="1"/>
      <w:marLeft w:val="0"/>
      <w:marRight w:val="0"/>
      <w:marTop w:val="0"/>
      <w:marBottom w:val="0"/>
      <w:divBdr>
        <w:top w:val="none" w:sz="0" w:space="0" w:color="auto"/>
        <w:left w:val="none" w:sz="0" w:space="0" w:color="auto"/>
        <w:bottom w:val="none" w:sz="0" w:space="0" w:color="auto"/>
        <w:right w:val="none" w:sz="0" w:space="0" w:color="auto"/>
      </w:divBdr>
      <w:divsChild>
        <w:div w:id="1409574847">
          <w:marLeft w:val="0"/>
          <w:marRight w:val="0"/>
          <w:marTop w:val="0"/>
          <w:marBottom w:val="0"/>
          <w:divBdr>
            <w:top w:val="none" w:sz="0" w:space="0" w:color="auto"/>
            <w:left w:val="none" w:sz="0" w:space="0" w:color="auto"/>
            <w:bottom w:val="none" w:sz="0" w:space="0" w:color="auto"/>
            <w:right w:val="none" w:sz="0" w:space="0" w:color="auto"/>
          </w:divBdr>
          <w:divsChild>
            <w:div w:id="1396244562">
              <w:marLeft w:val="0"/>
              <w:marRight w:val="0"/>
              <w:marTop w:val="0"/>
              <w:marBottom w:val="0"/>
              <w:divBdr>
                <w:top w:val="none" w:sz="0" w:space="0" w:color="auto"/>
                <w:left w:val="none" w:sz="0" w:space="0" w:color="auto"/>
                <w:bottom w:val="none" w:sz="0" w:space="0" w:color="auto"/>
                <w:right w:val="none" w:sz="0" w:space="0" w:color="auto"/>
              </w:divBdr>
              <w:divsChild>
                <w:div w:id="22295402">
                  <w:marLeft w:val="0"/>
                  <w:marRight w:val="0"/>
                  <w:marTop w:val="0"/>
                  <w:marBottom w:val="0"/>
                  <w:divBdr>
                    <w:top w:val="none" w:sz="0" w:space="0" w:color="auto"/>
                    <w:left w:val="none" w:sz="0" w:space="0" w:color="auto"/>
                    <w:bottom w:val="none" w:sz="0" w:space="0" w:color="auto"/>
                    <w:right w:val="none" w:sz="0" w:space="0" w:color="auto"/>
                  </w:divBdr>
                </w:div>
                <w:div w:id="2801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5567">
      <w:bodyDiv w:val="1"/>
      <w:marLeft w:val="0"/>
      <w:marRight w:val="0"/>
      <w:marTop w:val="0"/>
      <w:marBottom w:val="0"/>
      <w:divBdr>
        <w:top w:val="none" w:sz="0" w:space="0" w:color="auto"/>
        <w:left w:val="none" w:sz="0" w:space="0" w:color="auto"/>
        <w:bottom w:val="none" w:sz="0" w:space="0" w:color="auto"/>
        <w:right w:val="none" w:sz="0" w:space="0" w:color="auto"/>
      </w:divBdr>
      <w:divsChild>
        <w:div w:id="289167267">
          <w:marLeft w:val="0"/>
          <w:marRight w:val="0"/>
          <w:marTop w:val="0"/>
          <w:marBottom w:val="0"/>
          <w:divBdr>
            <w:top w:val="none" w:sz="0" w:space="0" w:color="auto"/>
            <w:left w:val="none" w:sz="0" w:space="0" w:color="auto"/>
            <w:bottom w:val="none" w:sz="0" w:space="0" w:color="auto"/>
            <w:right w:val="none" w:sz="0" w:space="0" w:color="auto"/>
          </w:divBdr>
          <w:divsChild>
            <w:div w:id="1761829742">
              <w:marLeft w:val="0"/>
              <w:marRight w:val="0"/>
              <w:marTop w:val="0"/>
              <w:marBottom w:val="0"/>
              <w:divBdr>
                <w:top w:val="none" w:sz="0" w:space="0" w:color="auto"/>
                <w:left w:val="none" w:sz="0" w:space="0" w:color="auto"/>
                <w:bottom w:val="none" w:sz="0" w:space="0" w:color="auto"/>
                <w:right w:val="none" w:sz="0" w:space="0" w:color="auto"/>
              </w:divBdr>
              <w:divsChild>
                <w:div w:id="279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81423">
      <w:bodyDiv w:val="1"/>
      <w:marLeft w:val="0"/>
      <w:marRight w:val="0"/>
      <w:marTop w:val="0"/>
      <w:marBottom w:val="0"/>
      <w:divBdr>
        <w:top w:val="none" w:sz="0" w:space="0" w:color="auto"/>
        <w:left w:val="none" w:sz="0" w:space="0" w:color="auto"/>
        <w:bottom w:val="none" w:sz="0" w:space="0" w:color="auto"/>
        <w:right w:val="none" w:sz="0" w:space="0" w:color="auto"/>
      </w:divBdr>
      <w:divsChild>
        <w:div w:id="877661603">
          <w:marLeft w:val="0"/>
          <w:marRight w:val="0"/>
          <w:marTop w:val="0"/>
          <w:marBottom w:val="0"/>
          <w:divBdr>
            <w:top w:val="none" w:sz="0" w:space="0" w:color="auto"/>
            <w:left w:val="none" w:sz="0" w:space="0" w:color="auto"/>
            <w:bottom w:val="none" w:sz="0" w:space="0" w:color="auto"/>
            <w:right w:val="none" w:sz="0" w:space="0" w:color="auto"/>
          </w:divBdr>
          <w:divsChild>
            <w:div w:id="1910266881">
              <w:marLeft w:val="0"/>
              <w:marRight w:val="0"/>
              <w:marTop w:val="0"/>
              <w:marBottom w:val="0"/>
              <w:divBdr>
                <w:top w:val="none" w:sz="0" w:space="0" w:color="auto"/>
                <w:left w:val="none" w:sz="0" w:space="0" w:color="auto"/>
                <w:bottom w:val="none" w:sz="0" w:space="0" w:color="auto"/>
                <w:right w:val="none" w:sz="0" w:space="0" w:color="auto"/>
              </w:divBdr>
              <w:divsChild>
                <w:div w:id="12280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7482">
      <w:bodyDiv w:val="1"/>
      <w:marLeft w:val="0"/>
      <w:marRight w:val="0"/>
      <w:marTop w:val="0"/>
      <w:marBottom w:val="0"/>
      <w:divBdr>
        <w:top w:val="none" w:sz="0" w:space="0" w:color="auto"/>
        <w:left w:val="none" w:sz="0" w:space="0" w:color="auto"/>
        <w:bottom w:val="none" w:sz="0" w:space="0" w:color="auto"/>
        <w:right w:val="none" w:sz="0" w:space="0" w:color="auto"/>
      </w:divBdr>
      <w:divsChild>
        <w:div w:id="1254782185">
          <w:marLeft w:val="0"/>
          <w:marRight w:val="0"/>
          <w:marTop w:val="0"/>
          <w:marBottom w:val="0"/>
          <w:divBdr>
            <w:top w:val="none" w:sz="0" w:space="0" w:color="auto"/>
            <w:left w:val="none" w:sz="0" w:space="0" w:color="auto"/>
            <w:bottom w:val="none" w:sz="0" w:space="0" w:color="auto"/>
            <w:right w:val="none" w:sz="0" w:space="0" w:color="auto"/>
          </w:divBdr>
          <w:divsChild>
            <w:div w:id="1657761315">
              <w:marLeft w:val="0"/>
              <w:marRight w:val="0"/>
              <w:marTop w:val="0"/>
              <w:marBottom w:val="0"/>
              <w:divBdr>
                <w:top w:val="none" w:sz="0" w:space="0" w:color="auto"/>
                <w:left w:val="none" w:sz="0" w:space="0" w:color="auto"/>
                <w:bottom w:val="none" w:sz="0" w:space="0" w:color="auto"/>
                <w:right w:val="none" w:sz="0" w:space="0" w:color="auto"/>
              </w:divBdr>
              <w:divsChild>
                <w:div w:id="9747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31042">
      <w:bodyDiv w:val="1"/>
      <w:marLeft w:val="0"/>
      <w:marRight w:val="0"/>
      <w:marTop w:val="0"/>
      <w:marBottom w:val="0"/>
      <w:divBdr>
        <w:top w:val="none" w:sz="0" w:space="0" w:color="auto"/>
        <w:left w:val="none" w:sz="0" w:space="0" w:color="auto"/>
        <w:bottom w:val="none" w:sz="0" w:space="0" w:color="auto"/>
        <w:right w:val="none" w:sz="0" w:space="0" w:color="auto"/>
      </w:divBdr>
      <w:divsChild>
        <w:div w:id="1979724942">
          <w:marLeft w:val="0"/>
          <w:marRight w:val="0"/>
          <w:marTop w:val="0"/>
          <w:marBottom w:val="0"/>
          <w:divBdr>
            <w:top w:val="none" w:sz="0" w:space="0" w:color="auto"/>
            <w:left w:val="none" w:sz="0" w:space="0" w:color="auto"/>
            <w:bottom w:val="none" w:sz="0" w:space="0" w:color="auto"/>
            <w:right w:val="none" w:sz="0" w:space="0" w:color="auto"/>
          </w:divBdr>
          <w:divsChild>
            <w:div w:id="2054772138">
              <w:marLeft w:val="0"/>
              <w:marRight w:val="0"/>
              <w:marTop w:val="0"/>
              <w:marBottom w:val="0"/>
              <w:divBdr>
                <w:top w:val="none" w:sz="0" w:space="0" w:color="auto"/>
                <w:left w:val="none" w:sz="0" w:space="0" w:color="auto"/>
                <w:bottom w:val="none" w:sz="0" w:space="0" w:color="auto"/>
                <w:right w:val="none" w:sz="0" w:space="0" w:color="auto"/>
              </w:divBdr>
              <w:divsChild>
                <w:div w:id="21303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1212">
      <w:bodyDiv w:val="1"/>
      <w:marLeft w:val="0"/>
      <w:marRight w:val="0"/>
      <w:marTop w:val="0"/>
      <w:marBottom w:val="0"/>
      <w:divBdr>
        <w:top w:val="none" w:sz="0" w:space="0" w:color="auto"/>
        <w:left w:val="none" w:sz="0" w:space="0" w:color="auto"/>
        <w:bottom w:val="none" w:sz="0" w:space="0" w:color="auto"/>
        <w:right w:val="none" w:sz="0" w:space="0" w:color="auto"/>
      </w:divBdr>
      <w:divsChild>
        <w:div w:id="826441415">
          <w:marLeft w:val="0"/>
          <w:marRight w:val="0"/>
          <w:marTop w:val="0"/>
          <w:marBottom w:val="0"/>
          <w:divBdr>
            <w:top w:val="none" w:sz="0" w:space="0" w:color="auto"/>
            <w:left w:val="none" w:sz="0" w:space="0" w:color="auto"/>
            <w:bottom w:val="none" w:sz="0" w:space="0" w:color="auto"/>
            <w:right w:val="none" w:sz="0" w:space="0" w:color="auto"/>
          </w:divBdr>
          <w:divsChild>
            <w:div w:id="1252354450">
              <w:marLeft w:val="0"/>
              <w:marRight w:val="0"/>
              <w:marTop w:val="0"/>
              <w:marBottom w:val="0"/>
              <w:divBdr>
                <w:top w:val="none" w:sz="0" w:space="0" w:color="auto"/>
                <w:left w:val="none" w:sz="0" w:space="0" w:color="auto"/>
                <w:bottom w:val="none" w:sz="0" w:space="0" w:color="auto"/>
                <w:right w:val="none" w:sz="0" w:space="0" w:color="auto"/>
              </w:divBdr>
              <w:divsChild>
                <w:div w:id="10188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9863">
      <w:bodyDiv w:val="1"/>
      <w:marLeft w:val="0"/>
      <w:marRight w:val="0"/>
      <w:marTop w:val="0"/>
      <w:marBottom w:val="0"/>
      <w:divBdr>
        <w:top w:val="none" w:sz="0" w:space="0" w:color="auto"/>
        <w:left w:val="none" w:sz="0" w:space="0" w:color="auto"/>
        <w:bottom w:val="none" w:sz="0" w:space="0" w:color="auto"/>
        <w:right w:val="none" w:sz="0" w:space="0" w:color="auto"/>
      </w:divBdr>
    </w:div>
    <w:div w:id="1369452750">
      <w:bodyDiv w:val="1"/>
      <w:marLeft w:val="0"/>
      <w:marRight w:val="0"/>
      <w:marTop w:val="0"/>
      <w:marBottom w:val="0"/>
      <w:divBdr>
        <w:top w:val="none" w:sz="0" w:space="0" w:color="auto"/>
        <w:left w:val="none" w:sz="0" w:space="0" w:color="auto"/>
        <w:bottom w:val="none" w:sz="0" w:space="0" w:color="auto"/>
        <w:right w:val="none" w:sz="0" w:space="0" w:color="auto"/>
      </w:divBdr>
      <w:divsChild>
        <w:div w:id="167451925">
          <w:marLeft w:val="0"/>
          <w:marRight w:val="0"/>
          <w:marTop w:val="0"/>
          <w:marBottom w:val="0"/>
          <w:divBdr>
            <w:top w:val="none" w:sz="0" w:space="0" w:color="auto"/>
            <w:left w:val="none" w:sz="0" w:space="0" w:color="auto"/>
            <w:bottom w:val="none" w:sz="0" w:space="0" w:color="auto"/>
            <w:right w:val="none" w:sz="0" w:space="0" w:color="auto"/>
          </w:divBdr>
          <w:divsChild>
            <w:div w:id="185826373">
              <w:marLeft w:val="0"/>
              <w:marRight w:val="0"/>
              <w:marTop w:val="0"/>
              <w:marBottom w:val="0"/>
              <w:divBdr>
                <w:top w:val="none" w:sz="0" w:space="0" w:color="auto"/>
                <w:left w:val="none" w:sz="0" w:space="0" w:color="auto"/>
                <w:bottom w:val="none" w:sz="0" w:space="0" w:color="auto"/>
                <w:right w:val="none" w:sz="0" w:space="0" w:color="auto"/>
              </w:divBdr>
              <w:divsChild>
                <w:div w:id="17028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66766">
      <w:bodyDiv w:val="1"/>
      <w:marLeft w:val="0"/>
      <w:marRight w:val="0"/>
      <w:marTop w:val="0"/>
      <w:marBottom w:val="0"/>
      <w:divBdr>
        <w:top w:val="none" w:sz="0" w:space="0" w:color="auto"/>
        <w:left w:val="none" w:sz="0" w:space="0" w:color="auto"/>
        <w:bottom w:val="none" w:sz="0" w:space="0" w:color="auto"/>
        <w:right w:val="none" w:sz="0" w:space="0" w:color="auto"/>
      </w:divBdr>
      <w:divsChild>
        <w:div w:id="1085687141">
          <w:marLeft w:val="0"/>
          <w:marRight w:val="0"/>
          <w:marTop w:val="0"/>
          <w:marBottom w:val="0"/>
          <w:divBdr>
            <w:top w:val="none" w:sz="0" w:space="0" w:color="auto"/>
            <w:left w:val="none" w:sz="0" w:space="0" w:color="auto"/>
            <w:bottom w:val="none" w:sz="0" w:space="0" w:color="auto"/>
            <w:right w:val="none" w:sz="0" w:space="0" w:color="auto"/>
          </w:divBdr>
          <w:divsChild>
            <w:div w:id="98184460">
              <w:marLeft w:val="0"/>
              <w:marRight w:val="0"/>
              <w:marTop w:val="0"/>
              <w:marBottom w:val="0"/>
              <w:divBdr>
                <w:top w:val="none" w:sz="0" w:space="0" w:color="auto"/>
                <w:left w:val="none" w:sz="0" w:space="0" w:color="auto"/>
                <w:bottom w:val="none" w:sz="0" w:space="0" w:color="auto"/>
                <w:right w:val="none" w:sz="0" w:space="0" w:color="auto"/>
              </w:divBdr>
              <w:divsChild>
                <w:div w:id="16281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6160">
      <w:bodyDiv w:val="1"/>
      <w:marLeft w:val="0"/>
      <w:marRight w:val="0"/>
      <w:marTop w:val="0"/>
      <w:marBottom w:val="0"/>
      <w:divBdr>
        <w:top w:val="none" w:sz="0" w:space="0" w:color="auto"/>
        <w:left w:val="none" w:sz="0" w:space="0" w:color="auto"/>
        <w:bottom w:val="none" w:sz="0" w:space="0" w:color="auto"/>
        <w:right w:val="none" w:sz="0" w:space="0" w:color="auto"/>
      </w:divBdr>
      <w:divsChild>
        <w:div w:id="1223558821">
          <w:marLeft w:val="0"/>
          <w:marRight w:val="0"/>
          <w:marTop w:val="0"/>
          <w:marBottom w:val="0"/>
          <w:divBdr>
            <w:top w:val="none" w:sz="0" w:space="0" w:color="auto"/>
            <w:left w:val="none" w:sz="0" w:space="0" w:color="auto"/>
            <w:bottom w:val="none" w:sz="0" w:space="0" w:color="auto"/>
            <w:right w:val="none" w:sz="0" w:space="0" w:color="auto"/>
          </w:divBdr>
          <w:divsChild>
            <w:div w:id="243298781">
              <w:marLeft w:val="0"/>
              <w:marRight w:val="0"/>
              <w:marTop w:val="0"/>
              <w:marBottom w:val="0"/>
              <w:divBdr>
                <w:top w:val="none" w:sz="0" w:space="0" w:color="auto"/>
                <w:left w:val="none" w:sz="0" w:space="0" w:color="auto"/>
                <w:bottom w:val="none" w:sz="0" w:space="0" w:color="auto"/>
                <w:right w:val="none" w:sz="0" w:space="0" w:color="auto"/>
              </w:divBdr>
              <w:divsChild>
                <w:div w:id="11559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4311">
      <w:bodyDiv w:val="1"/>
      <w:marLeft w:val="0"/>
      <w:marRight w:val="0"/>
      <w:marTop w:val="0"/>
      <w:marBottom w:val="0"/>
      <w:divBdr>
        <w:top w:val="none" w:sz="0" w:space="0" w:color="auto"/>
        <w:left w:val="none" w:sz="0" w:space="0" w:color="auto"/>
        <w:bottom w:val="none" w:sz="0" w:space="0" w:color="auto"/>
        <w:right w:val="none" w:sz="0" w:space="0" w:color="auto"/>
      </w:divBdr>
      <w:divsChild>
        <w:div w:id="1292369993">
          <w:marLeft w:val="0"/>
          <w:marRight w:val="0"/>
          <w:marTop w:val="0"/>
          <w:marBottom w:val="0"/>
          <w:divBdr>
            <w:top w:val="none" w:sz="0" w:space="0" w:color="auto"/>
            <w:left w:val="none" w:sz="0" w:space="0" w:color="auto"/>
            <w:bottom w:val="none" w:sz="0" w:space="0" w:color="auto"/>
            <w:right w:val="none" w:sz="0" w:space="0" w:color="auto"/>
          </w:divBdr>
          <w:divsChild>
            <w:div w:id="240021203">
              <w:marLeft w:val="0"/>
              <w:marRight w:val="0"/>
              <w:marTop w:val="0"/>
              <w:marBottom w:val="0"/>
              <w:divBdr>
                <w:top w:val="none" w:sz="0" w:space="0" w:color="auto"/>
                <w:left w:val="none" w:sz="0" w:space="0" w:color="auto"/>
                <w:bottom w:val="none" w:sz="0" w:space="0" w:color="auto"/>
                <w:right w:val="none" w:sz="0" w:space="0" w:color="auto"/>
              </w:divBdr>
              <w:divsChild>
                <w:div w:id="38110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00985">
      <w:bodyDiv w:val="1"/>
      <w:marLeft w:val="0"/>
      <w:marRight w:val="0"/>
      <w:marTop w:val="0"/>
      <w:marBottom w:val="0"/>
      <w:divBdr>
        <w:top w:val="none" w:sz="0" w:space="0" w:color="auto"/>
        <w:left w:val="none" w:sz="0" w:space="0" w:color="auto"/>
        <w:bottom w:val="none" w:sz="0" w:space="0" w:color="auto"/>
        <w:right w:val="none" w:sz="0" w:space="0" w:color="auto"/>
      </w:divBdr>
    </w:div>
    <w:div w:id="1751535940">
      <w:bodyDiv w:val="1"/>
      <w:marLeft w:val="0"/>
      <w:marRight w:val="0"/>
      <w:marTop w:val="0"/>
      <w:marBottom w:val="0"/>
      <w:divBdr>
        <w:top w:val="none" w:sz="0" w:space="0" w:color="auto"/>
        <w:left w:val="none" w:sz="0" w:space="0" w:color="auto"/>
        <w:bottom w:val="none" w:sz="0" w:space="0" w:color="auto"/>
        <w:right w:val="none" w:sz="0" w:space="0" w:color="auto"/>
      </w:divBdr>
      <w:divsChild>
        <w:div w:id="1746149628">
          <w:marLeft w:val="0"/>
          <w:marRight w:val="0"/>
          <w:marTop w:val="0"/>
          <w:marBottom w:val="0"/>
          <w:divBdr>
            <w:top w:val="none" w:sz="0" w:space="0" w:color="auto"/>
            <w:left w:val="none" w:sz="0" w:space="0" w:color="auto"/>
            <w:bottom w:val="none" w:sz="0" w:space="0" w:color="auto"/>
            <w:right w:val="none" w:sz="0" w:space="0" w:color="auto"/>
          </w:divBdr>
          <w:divsChild>
            <w:div w:id="1758671625">
              <w:marLeft w:val="0"/>
              <w:marRight w:val="0"/>
              <w:marTop w:val="0"/>
              <w:marBottom w:val="0"/>
              <w:divBdr>
                <w:top w:val="none" w:sz="0" w:space="0" w:color="auto"/>
                <w:left w:val="none" w:sz="0" w:space="0" w:color="auto"/>
                <w:bottom w:val="none" w:sz="0" w:space="0" w:color="auto"/>
                <w:right w:val="none" w:sz="0" w:space="0" w:color="auto"/>
              </w:divBdr>
              <w:divsChild>
                <w:div w:id="7137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297134">
      <w:bodyDiv w:val="1"/>
      <w:marLeft w:val="0"/>
      <w:marRight w:val="0"/>
      <w:marTop w:val="0"/>
      <w:marBottom w:val="0"/>
      <w:divBdr>
        <w:top w:val="none" w:sz="0" w:space="0" w:color="auto"/>
        <w:left w:val="none" w:sz="0" w:space="0" w:color="auto"/>
        <w:bottom w:val="none" w:sz="0" w:space="0" w:color="auto"/>
        <w:right w:val="none" w:sz="0" w:space="0" w:color="auto"/>
      </w:divBdr>
      <w:divsChild>
        <w:div w:id="1623270785">
          <w:marLeft w:val="0"/>
          <w:marRight w:val="0"/>
          <w:marTop w:val="0"/>
          <w:marBottom w:val="0"/>
          <w:divBdr>
            <w:top w:val="none" w:sz="0" w:space="0" w:color="auto"/>
            <w:left w:val="none" w:sz="0" w:space="0" w:color="auto"/>
            <w:bottom w:val="none" w:sz="0" w:space="0" w:color="auto"/>
            <w:right w:val="none" w:sz="0" w:space="0" w:color="auto"/>
          </w:divBdr>
          <w:divsChild>
            <w:div w:id="1815759302">
              <w:marLeft w:val="0"/>
              <w:marRight w:val="0"/>
              <w:marTop w:val="0"/>
              <w:marBottom w:val="0"/>
              <w:divBdr>
                <w:top w:val="none" w:sz="0" w:space="0" w:color="auto"/>
                <w:left w:val="none" w:sz="0" w:space="0" w:color="auto"/>
                <w:bottom w:val="none" w:sz="0" w:space="0" w:color="auto"/>
                <w:right w:val="none" w:sz="0" w:space="0" w:color="auto"/>
              </w:divBdr>
              <w:divsChild>
                <w:div w:id="7850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1623">
      <w:bodyDiv w:val="1"/>
      <w:marLeft w:val="0"/>
      <w:marRight w:val="0"/>
      <w:marTop w:val="0"/>
      <w:marBottom w:val="0"/>
      <w:divBdr>
        <w:top w:val="none" w:sz="0" w:space="0" w:color="auto"/>
        <w:left w:val="none" w:sz="0" w:space="0" w:color="auto"/>
        <w:bottom w:val="none" w:sz="0" w:space="0" w:color="auto"/>
        <w:right w:val="none" w:sz="0" w:space="0" w:color="auto"/>
      </w:divBdr>
      <w:divsChild>
        <w:div w:id="2072998275">
          <w:marLeft w:val="0"/>
          <w:marRight w:val="0"/>
          <w:marTop w:val="0"/>
          <w:marBottom w:val="0"/>
          <w:divBdr>
            <w:top w:val="none" w:sz="0" w:space="0" w:color="auto"/>
            <w:left w:val="none" w:sz="0" w:space="0" w:color="auto"/>
            <w:bottom w:val="none" w:sz="0" w:space="0" w:color="auto"/>
            <w:right w:val="none" w:sz="0" w:space="0" w:color="auto"/>
          </w:divBdr>
          <w:divsChild>
            <w:div w:id="202444230">
              <w:marLeft w:val="0"/>
              <w:marRight w:val="0"/>
              <w:marTop w:val="0"/>
              <w:marBottom w:val="0"/>
              <w:divBdr>
                <w:top w:val="none" w:sz="0" w:space="0" w:color="auto"/>
                <w:left w:val="none" w:sz="0" w:space="0" w:color="auto"/>
                <w:bottom w:val="none" w:sz="0" w:space="0" w:color="auto"/>
                <w:right w:val="none" w:sz="0" w:space="0" w:color="auto"/>
              </w:divBdr>
              <w:divsChild>
                <w:div w:id="8505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36920">
      <w:bodyDiv w:val="1"/>
      <w:marLeft w:val="0"/>
      <w:marRight w:val="0"/>
      <w:marTop w:val="0"/>
      <w:marBottom w:val="0"/>
      <w:divBdr>
        <w:top w:val="none" w:sz="0" w:space="0" w:color="auto"/>
        <w:left w:val="none" w:sz="0" w:space="0" w:color="auto"/>
        <w:bottom w:val="none" w:sz="0" w:space="0" w:color="auto"/>
        <w:right w:val="none" w:sz="0" w:space="0" w:color="auto"/>
      </w:divBdr>
      <w:divsChild>
        <w:div w:id="534387233">
          <w:marLeft w:val="0"/>
          <w:marRight w:val="0"/>
          <w:marTop w:val="0"/>
          <w:marBottom w:val="0"/>
          <w:divBdr>
            <w:top w:val="none" w:sz="0" w:space="0" w:color="auto"/>
            <w:left w:val="none" w:sz="0" w:space="0" w:color="auto"/>
            <w:bottom w:val="none" w:sz="0" w:space="0" w:color="auto"/>
            <w:right w:val="none" w:sz="0" w:space="0" w:color="auto"/>
          </w:divBdr>
          <w:divsChild>
            <w:div w:id="1772161969">
              <w:marLeft w:val="0"/>
              <w:marRight w:val="0"/>
              <w:marTop w:val="0"/>
              <w:marBottom w:val="0"/>
              <w:divBdr>
                <w:top w:val="none" w:sz="0" w:space="0" w:color="auto"/>
                <w:left w:val="none" w:sz="0" w:space="0" w:color="auto"/>
                <w:bottom w:val="none" w:sz="0" w:space="0" w:color="auto"/>
                <w:right w:val="none" w:sz="0" w:space="0" w:color="auto"/>
              </w:divBdr>
              <w:divsChild>
                <w:div w:id="13942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069">
      <w:bodyDiv w:val="1"/>
      <w:marLeft w:val="0"/>
      <w:marRight w:val="0"/>
      <w:marTop w:val="0"/>
      <w:marBottom w:val="0"/>
      <w:divBdr>
        <w:top w:val="none" w:sz="0" w:space="0" w:color="auto"/>
        <w:left w:val="none" w:sz="0" w:space="0" w:color="auto"/>
        <w:bottom w:val="none" w:sz="0" w:space="0" w:color="auto"/>
        <w:right w:val="none" w:sz="0" w:space="0" w:color="auto"/>
      </w:divBdr>
      <w:divsChild>
        <w:div w:id="1505366204">
          <w:marLeft w:val="0"/>
          <w:marRight w:val="0"/>
          <w:marTop w:val="0"/>
          <w:marBottom w:val="0"/>
          <w:divBdr>
            <w:top w:val="none" w:sz="0" w:space="0" w:color="auto"/>
            <w:left w:val="none" w:sz="0" w:space="0" w:color="auto"/>
            <w:bottom w:val="none" w:sz="0" w:space="0" w:color="auto"/>
            <w:right w:val="none" w:sz="0" w:space="0" w:color="auto"/>
          </w:divBdr>
          <w:divsChild>
            <w:div w:id="17438420">
              <w:marLeft w:val="0"/>
              <w:marRight w:val="0"/>
              <w:marTop w:val="0"/>
              <w:marBottom w:val="0"/>
              <w:divBdr>
                <w:top w:val="none" w:sz="0" w:space="0" w:color="auto"/>
                <w:left w:val="none" w:sz="0" w:space="0" w:color="auto"/>
                <w:bottom w:val="none" w:sz="0" w:space="0" w:color="auto"/>
                <w:right w:val="none" w:sz="0" w:space="0" w:color="auto"/>
              </w:divBdr>
              <w:divsChild>
                <w:div w:id="4172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emf"/><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jpeg"/><Relationship Id="rId102"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3.emf"/><Relationship Id="rId14" Type="http://schemas.openxmlformats.org/officeDocument/2006/relationships/diagramData" Target="diagrams/data1.xml"/><Relationship Id="rId22" Type="http://schemas.openxmlformats.org/officeDocument/2006/relationships/chart" Target="charts/chart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Colors" Target="diagrams/colors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emf"/><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footer" Target="footer4.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vasu.ac.bd/office/dept-of-applied-chemistry-and-chemical-technology" TargetMode="External"/><Relationship Id="rId13" Type="http://schemas.openxmlformats.org/officeDocument/2006/relationships/image" Target="media/image2.jpeg"/><Relationship Id="rId18" Type="http://schemas.microsoft.com/office/2007/relationships/diagramDrawing" Target="diagrams/drawing1.xm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header" Target="header1.xm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36482939632549E-2"/>
          <c:y val="0.31206073199183437"/>
          <c:w val="0.90286351706036749"/>
          <c:h val="0.54357137649460485"/>
        </c:manualLayout>
      </c:layout>
      <c:lineChart>
        <c:grouping val="stacked"/>
        <c:varyColors val="0"/>
        <c:ser>
          <c:idx val="0"/>
          <c:order val="0"/>
          <c:tx>
            <c:strRef>
              <c:f>Sheet1!$C$1</c:f>
              <c:strCache>
                <c:ptCount val="1"/>
                <c:pt idx="0">
                  <c:v>Conc(mg/100g)</c:v>
                </c:pt>
              </c:strCache>
            </c:strRef>
          </c:tx>
          <c:spPr>
            <a:ln w="22225" cap="rnd">
              <a:solidFill>
                <a:schemeClr val="accent3">
                  <a:tint val="77000"/>
                </a:schemeClr>
              </a:solidFill>
              <a:round/>
            </a:ln>
            <a:effectLst/>
          </c:spPr>
          <c:marker>
            <c:symbol val="diamond"/>
            <c:size val="6"/>
            <c:spPr>
              <a:solidFill>
                <a:schemeClr val="accent3">
                  <a:tint val="77000"/>
                </a:schemeClr>
              </a:solidFill>
              <a:ln w="9525">
                <a:solidFill>
                  <a:schemeClr val="accent3">
                    <a:tint val="77000"/>
                  </a:schemeClr>
                </a:solidFill>
                <a:round/>
              </a:ln>
              <a:effectLst/>
            </c:spPr>
          </c:marker>
          <c:cat>
            <c:multiLvlStrRef>
              <c:f>Sheet1!$A$2:$B$10</c:f>
              <c:multiLvlStrCache>
                <c:ptCount val="9"/>
                <c:lvl>
                  <c:pt idx="0">
                    <c:v>OPR1</c:v>
                  </c:pt>
                  <c:pt idx="1">
                    <c:v>OPR2</c:v>
                  </c:pt>
                  <c:pt idx="2">
                    <c:v>OPR3</c:v>
                  </c:pt>
                  <c:pt idx="3">
                    <c:v>OPP1</c:v>
                  </c:pt>
                  <c:pt idx="4">
                    <c:v>OPP2</c:v>
                  </c:pt>
                  <c:pt idx="5">
                    <c:v>OPP3</c:v>
                  </c:pt>
                  <c:pt idx="6">
                    <c:v>OPE1</c:v>
                  </c:pt>
                  <c:pt idx="7">
                    <c:v>OPE2</c:v>
                  </c:pt>
                  <c:pt idx="8">
                    <c:v>OPE3</c:v>
                  </c:pt>
                </c:lvl>
                <c:lvl>
                  <c:pt idx="0">
                    <c:v>1</c:v>
                  </c:pt>
                  <c:pt idx="1">
                    <c:v>2</c:v>
                  </c:pt>
                  <c:pt idx="2">
                    <c:v>3</c:v>
                  </c:pt>
                  <c:pt idx="3">
                    <c:v>4</c:v>
                  </c:pt>
                  <c:pt idx="4">
                    <c:v>5</c:v>
                  </c:pt>
                  <c:pt idx="5">
                    <c:v>6</c:v>
                  </c:pt>
                  <c:pt idx="6">
                    <c:v>7</c:v>
                  </c:pt>
                  <c:pt idx="7">
                    <c:v>8</c:v>
                  </c:pt>
                  <c:pt idx="8">
                    <c:v>9</c:v>
                  </c:pt>
                </c:lvl>
              </c:multiLvlStrCache>
            </c:multiLvlStrRef>
          </c:cat>
          <c:val>
            <c:numRef>
              <c:f>Sheet1!$C$2:$C$10</c:f>
              <c:numCache>
                <c:formatCode>General</c:formatCode>
                <c:ptCount val="9"/>
                <c:pt idx="0">
                  <c:v>9.3049999999999997</c:v>
                </c:pt>
                <c:pt idx="1">
                  <c:v>9.3049999999999997</c:v>
                </c:pt>
                <c:pt idx="2">
                  <c:v>9.32</c:v>
                </c:pt>
                <c:pt idx="3">
                  <c:v>15.154999999999999</c:v>
                </c:pt>
                <c:pt idx="4">
                  <c:v>15.17</c:v>
                </c:pt>
                <c:pt idx="5">
                  <c:v>15.185</c:v>
                </c:pt>
                <c:pt idx="6">
                  <c:v>31.3</c:v>
                </c:pt>
                <c:pt idx="7">
                  <c:v>31.23</c:v>
                </c:pt>
                <c:pt idx="8">
                  <c:v>31.27</c:v>
                </c:pt>
              </c:numCache>
            </c:numRef>
          </c:val>
          <c:smooth val="0"/>
          <c:extLst xmlns:c16r2="http://schemas.microsoft.com/office/drawing/2015/06/chart">
            <c:ext xmlns:c16="http://schemas.microsoft.com/office/drawing/2014/chart" uri="{C3380CC4-5D6E-409C-BE32-E72D297353CC}">
              <c16:uniqueId val="{00000000-1A3F-754B-ACC3-81A8CC7EC0DB}"/>
            </c:ext>
          </c:extLst>
        </c:ser>
        <c:ser>
          <c:idx val="1"/>
          <c:order val="1"/>
          <c:tx>
            <c:strRef>
              <c:f>Sheet1!$D$1</c:f>
              <c:strCache>
                <c:ptCount val="1"/>
                <c:pt idx="0">
                  <c:v>WL517.0</c:v>
                </c:pt>
              </c:strCache>
            </c:strRef>
          </c:tx>
          <c:spPr>
            <a:ln w="22225" cap="rnd">
              <a:solidFill>
                <a:schemeClr val="accent3">
                  <a:shade val="76000"/>
                </a:schemeClr>
              </a:solidFill>
              <a:round/>
            </a:ln>
            <a:effectLst/>
          </c:spPr>
          <c:marker>
            <c:symbol val="square"/>
            <c:size val="6"/>
            <c:spPr>
              <a:solidFill>
                <a:schemeClr val="accent3">
                  <a:shade val="76000"/>
                </a:schemeClr>
              </a:solidFill>
              <a:ln w="9525">
                <a:solidFill>
                  <a:schemeClr val="accent3">
                    <a:shade val="76000"/>
                  </a:schemeClr>
                </a:solidFill>
                <a:round/>
              </a:ln>
              <a:effectLst/>
            </c:spPr>
          </c:marker>
          <c:cat>
            <c:multiLvlStrRef>
              <c:f>Sheet1!$A$2:$B$10</c:f>
              <c:multiLvlStrCache>
                <c:ptCount val="9"/>
                <c:lvl>
                  <c:pt idx="0">
                    <c:v>OPR1</c:v>
                  </c:pt>
                  <c:pt idx="1">
                    <c:v>OPR2</c:v>
                  </c:pt>
                  <c:pt idx="2">
                    <c:v>OPR3</c:v>
                  </c:pt>
                  <c:pt idx="3">
                    <c:v>OPP1</c:v>
                  </c:pt>
                  <c:pt idx="4">
                    <c:v>OPP2</c:v>
                  </c:pt>
                  <c:pt idx="5">
                    <c:v>OPP3</c:v>
                  </c:pt>
                  <c:pt idx="6">
                    <c:v>OPE1</c:v>
                  </c:pt>
                  <c:pt idx="7">
                    <c:v>OPE2</c:v>
                  </c:pt>
                  <c:pt idx="8">
                    <c:v>OPE3</c:v>
                  </c:pt>
                </c:lvl>
                <c:lvl>
                  <c:pt idx="0">
                    <c:v>1</c:v>
                  </c:pt>
                  <c:pt idx="1">
                    <c:v>2</c:v>
                  </c:pt>
                  <c:pt idx="2">
                    <c:v>3</c:v>
                  </c:pt>
                  <c:pt idx="3">
                    <c:v>4</c:v>
                  </c:pt>
                  <c:pt idx="4">
                    <c:v>5</c:v>
                  </c:pt>
                  <c:pt idx="5">
                    <c:v>6</c:v>
                  </c:pt>
                  <c:pt idx="6">
                    <c:v>7</c:v>
                  </c:pt>
                  <c:pt idx="7">
                    <c:v>8</c:v>
                  </c:pt>
                  <c:pt idx="8">
                    <c:v>9</c:v>
                  </c:pt>
                </c:lvl>
              </c:multiLvlStrCache>
            </c:multiLvlStrRef>
          </c:cat>
          <c:val>
            <c:numRef>
              <c:f>Sheet1!$D$2:$D$10</c:f>
              <c:numCache>
                <c:formatCode>General</c:formatCode>
                <c:ptCount val="9"/>
                <c:pt idx="0">
                  <c:v>0.14799999999999999</c:v>
                </c:pt>
                <c:pt idx="1">
                  <c:v>0.14799999999999999</c:v>
                </c:pt>
                <c:pt idx="2">
                  <c:v>0.14799999999999999</c:v>
                </c:pt>
                <c:pt idx="3">
                  <c:v>4.2999999999999997E-2</c:v>
                </c:pt>
                <c:pt idx="4">
                  <c:v>4.2999999999999997E-2</c:v>
                </c:pt>
                <c:pt idx="5">
                  <c:v>4.2999999999999997E-2</c:v>
                </c:pt>
                <c:pt idx="6">
                  <c:v>3.5000000000000003E-2</c:v>
                </c:pt>
                <c:pt idx="7">
                  <c:v>3.5000000000000003E-2</c:v>
                </c:pt>
                <c:pt idx="8">
                  <c:v>3.5000000000000003E-2</c:v>
                </c:pt>
              </c:numCache>
            </c:numRef>
          </c:val>
          <c:smooth val="0"/>
          <c:extLst xmlns:c16r2="http://schemas.microsoft.com/office/drawing/2015/06/chart">
            <c:ext xmlns:c16="http://schemas.microsoft.com/office/drawing/2014/chart" uri="{C3380CC4-5D6E-409C-BE32-E72D297353CC}">
              <c16:uniqueId val="{00000001-1A3F-754B-ACC3-81A8CC7EC0DB}"/>
            </c:ext>
          </c:extLst>
        </c:ser>
        <c:dLbls>
          <c:showLegendKey val="0"/>
          <c:showVal val="0"/>
          <c:showCatName val="0"/>
          <c:showSerName val="0"/>
          <c:showPercent val="0"/>
          <c:showBubbleSize val="0"/>
        </c:dLbls>
        <c:marker val="1"/>
        <c:smooth val="0"/>
        <c:axId val="260327768"/>
        <c:axId val="260325416"/>
      </c:lineChart>
      <c:catAx>
        <c:axId val="260327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0325416"/>
        <c:crosses val="autoZero"/>
        <c:auto val="1"/>
        <c:lblAlgn val="ctr"/>
        <c:lblOffset val="100"/>
        <c:noMultiLvlLbl val="0"/>
      </c:catAx>
      <c:valAx>
        <c:axId val="2603254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0327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Sheet1!$A$1:$A$10</c:f>
              <c:strCache>
                <c:ptCount val="10"/>
                <c:pt idx="0">
                  <c:v>Sample ID </c:v>
                </c:pt>
                <c:pt idx="1">
                  <c:v>OPR1</c:v>
                </c:pt>
                <c:pt idx="2">
                  <c:v>OPR2</c:v>
                </c:pt>
                <c:pt idx="3">
                  <c:v>OPR3</c:v>
                </c:pt>
                <c:pt idx="4">
                  <c:v>OPP1</c:v>
                </c:pt>
                <c:pt idx="5">
                  <c:v>OPP2</c:v>
                </c:pt>
                <c:pt idx="6">
                  <c:v>OPP3</c:v>
                </c:pt>
                <c:pt idx="7">
                  <c:v>OPE1</c:v>
                </c:pt>
                <c:pt idx="8">
                  <c:v>OPE2</c:v>
                </c:pt>
                <c:pt idx="9">
                  <c:v>OPE3</c:v>
                </c:pt>
              </c:strCache>
            </c:strRef>
          </c:cat>
          <c:val>
            <c:numRef>
              <c:f>Sheet1!$B$1:$B$10</c:f>
              <c:numCache>
                <c:formatCode>General</c:formatCode>
                <c:ptCount val="10"/>
                <c:pt idx="0">
                  <c:v>0</c:v>
                </c:pt>
                <c:pt idx="1">
                  <c:v>38.450000000000003</c:v>
                </c:pt>
                <c:pt idx="2">
                  <c:v>38.561</c:v>
                </c:pt>
                <c:pt idx="3">
                  <c:v>38.585000000000001</c:v>
                </c:pt>
                <c:pt idx="4">
                  <c:v>89.385000000000005</c:v>
                </c:pt>
                <c:pt idx="5">
                  <c:v>89.241</c:v>
                </c:pt>
                <c:pt idx="6">
                  <c:v>89.153000000000006</c:v>
                </c:pt>
                <c:pt idx="7">
                  <c:v>181.81800000000001</c:v>
                </c:pt>
                <c:pt idx="8">
                  <c:v>182.03399999999999</c:v>
                </c:pt>
                <c:pt idx="9">
                  <c:v>182.411</c:v>
                </c:pt>
              </c:numCache>
            </c:numRef>
          </c:val>
          <c:smooth val="0"/>
          <c:extLst xmlns:c16r2="http://schemas.microsoft.com/office/drawing/2015/06/chart">
            <c:ext xmlns:c16="http://schemas.microsoft.com/office/drawing/2014/chart" uri="{C3380CC4-5D6E-409C-BE32-E72D297353CC}">
              <c16:uniqueId val="{00000000-F5E4-7D46-93D0-7251CA10615F}"/>
            </c:ext>
          </c:extLst>
        </c:ser>
        <c:ser>
          <c:idx val="1"/>
          <c:order val="1"/>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Sheet1!$A$1:$A$10</c:f>
              <c:strCache>
                <c:ptCount val="10"/>
                <c:pt idx="0">
                  <c:v>Sample ID </c:v>
                </c:pt>
                <c:pt idx="1">
                  <c:v>OPR1</c:v>
                </c:pt>
                <c:pt idx="2">
                  <c:v>OPR2</c:v>
                </c:pt>
                <c:pt idx="3">
                  <c:v>OPR3</c:v>
                </c:pt>
                <c:pt idx="4">
                  <c:v>OPP1</c:v>
                </c:pt>
                <c:pt idx="5">
                  <c:v>OPP2</c:v>
                </c:pt>
                <c:pt idx="6">
                  <c:v>OPP3</c:v>
                </c:pt>
                <c:pt idx="7">
                  <c:v>OPE1</c:v>
                </c:pt>
                <c:pt idx="8">
                  <c:v>OPE2</c:v>
                </c:pt>
                <c:pt idx="9">
                  <c:v>OPE3</c:v>
                </c:pt>
              </c:strCache>
            </c:strRef>
          </c:cat>
          <c:val>
            <c:numRef>
              <c:f>Sheet1!$C$1:$C$10</c:f>
              <c:numCache>
                <c:formatCode>General</c:formatCode>
                <c:ptCount val="10"/>
                <c:pt idx="0">
                  <c:v>0</c:v>
                </c:pt>
                <c:pt idx="1">
                  <c:v>0.14499999999999999</c:v>
                </c:pt>
                <c:pt idx="2">
                  <c:v>0.14599999999999999</c:v>
                </c:pt>
                <c:pt idx="3">
                  <c:v>0.14599999999999999</c:v>
                </c:pt>
                <c:pt idx="4">
                  <c:v>0.34200000000000003</c:v>
                </c:pt>
                <c:pt idx="5">
                  <c:v>0.34100000000000003</c:v>
                </c:pt>
                <c:pt idx="6">
                  <c:v>0.34100000000000003</c:v>
                </c:pt>
                <c:pt idx="7">
                  <c:v>0.69699999999999995</c:v>
                </c:pt>
                <c:pt idx="8">
                  <c:v>0.69799999999999995</c:v>
                </c:pt>
                <c:pt idx="9">
                  <c:v>0.7</c:v>
                </c:pt>
              </c:numCache>
            </c:numRef>
          </c:val>
          <c:smooth val="0"/>
          <c:extLst xmlns:c16r2="http://schemas.microsoft.com/office/drawing/2015/06/chart">
            <c:ext xmlns:c16="http://schemas.microsoft.com/office/drawing/2014/chart" uri="{C3380CC4-5D6E-409C-BE32-E72D297353CC}">
              <c16:uniqueId val="{00000001-F5E4-7D46-93D0-7251CA10615F}"/>
            </c:ext>
          </c:extLst>
        </c:ser>
        <c:ser>
          <c:idx val="2"/>
          <c:order val="2"/>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Sheet1!$A$1:$A$10</c:f>
              <c:strCache>
                <c:ptCount val="10"/>
                <c:pt idx="0">
                  <c:v>Sample ID </c:v>
                </c:pt>
                <c:pt idx="1">
                  <c:v>OPR1</c:v>
                </c:pt>
                <c:pt idx="2">
                  <c:v>OPR2</c:v>
                </c:pt>
                <c:pt idx="3">
                  <c:v>OPR3</c:v>
                </c:pt>
                <c:pt idx="4">
                  <c:v>OPP1</c:v>
                </c:pt>
                <c:pt idx="5">
                  <c:v>OPP2</c:v>
                </c:pt>
                <c:pt idx="6">
                  <c:v>OPP3</c:v>
                </c:pt>
                <c:pt idx="7">
                  <c:v>OPE1</c:v>
                </c:pt>
                <c:pt idx="8">
                  <c:v>OPE2</c:v>
                </c:pt>
                <c:pt idx="9">
                  <c:v>OPE3</c:v>
                </c:pt>
              </c:strCache>
            </c:strRef>
          </c:cat>
          <c:val>
            <c:numRef>
              <c:f>Sheet1!$D$1:$D$10</c:f>
              <c:numCache>
                <c:formatCode>General</c:formatCode>
                <c:ptCount val="10"/>
              </c:numCache>
            </c:numRef>
          </c:val>
          <c:smooth val="0"/>
          <c:extLst xmlns:c16r2="http://schemas.microsoft.com/office/drawing/2015/06/chart">
            <c:ext xmlns:c16="http://schemas.microsoft.com/office/drawing/2014/chart" uri="{C3380CC4-5D6E-409C-BE32-E72D297353CC}">
              <c16:uniqueId val="{00000002-F5E4-7D46-93D0-7251CA10615F}"/>
            </c:ext>
          </c:extLst>
        </c:ser>
        <c:ser>
          <c:idx val="3"/>
          <c:order val="3"/>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Sheet1!$A$1:$A$10</c:f>
              <c:strCache>
                <c:ptCount val="10"/>
                <c:pt idx="0">
                  <c:v>Sample ID </c:v>
                </c:pt>
                <c:pt idx="1">
                  <c:v>OPR1</c:v>
                </c:pt>
                <c:pt idx="2">
                  <c:v>OPR2</c:v>
                </c:pt>
                <c:pt idx="3">
                  <c:v>OPR3</c:v>
                </c:pt>
                <c:pt idx="4">
                  <c:v>OPP1</c:v>
                </c:pt>
                <c:pt idx="5">
                  <c:v>OPP2</c:v>
                </c:pt>
                <c:pt idx="6">
                  <c:v>OPP3</c:v>
                </c:pt>
                <c:pt idx="7">
                  <c:v>OPE1</c:v>
                </c:pt>
                <c:pt idx="8">
                  <c:v>OPE2</c:v>
                </c:pt>
                <c:pt idx="9">
                  <c:v>OPE3</c:v>
                </c:pt>
              </c:strCache>
            </c:strRef>
          </c:cat>
          <c:val>
            <c:numRef>
              <c:f>Sheet1!$E$1:$E$10</c:f>
              <c:numCache>
                <c:formatCode>General</c:formatCode>
                <c:ptCount val="10"/>
              </c:numCache>
            </c:numRef>
          </c:val>
          <c:smooth val="0"/>
          <c:extLst xmlns:c16r2="http://schemas.microsoft.com/office/drawing/2015/06/chart">
            <c:ext xmlns:c16="http://schemas.microsoft.com/office/drawing/2014/chart" uri="{C3380CC4-5D6E-409C-BE32-E72D297353CC}">
              <c16:uniqueId val="{00000003-F5E4-7D46-93D0-7251CA10615F}"/>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320657528"/>
        <c:axId val="261338400"/>
      </c:lineChart>
      <c:catAx>
        <c:axId val="320657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 Id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338400"/>
        <c:crosses val="autoZero"/>
        <c:auto val="1"/>
        <c:lblAlgn val="ctr"/>
        <c:lblOffset val="100"/>
        <c:noMultiLvlLbl val="0"/>
      </c:catAx>
      <c:valAx>
        <c:axId val="261338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Conc(mg/100g)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6575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Sheet1!$B$1</c:f>
              <c:strCache>
                <c:ptCount val="1"/>
                <c:pt idx="0">
                  <c:v>Conc(mg/100g)</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Sheet1!$A$2:$A$10</c:f>
              <c:strCache>
                <c:ptCount val="9"/>
                <c:pt idx="0">
                  <c:v>OPR1</c:v>
                </c:pt>
                <c:pt idx="1">
                  <c:v>OPR2</c:v>
                </c:pt>
                <c:pt idx="2">
                  <c:v>OPR3</c:v>
                </c:pt>
                <c:pt idx="3">
                  <c:v>OPP1</c:v>
                </c:pt>
                <c:pt idx="4">
                  <c:v>OPP2</c:v>
                </c:pt>
                <c:pt idx="5">
                  <c:v>OPP3</c:v>
                </c:pt>
                <c:pt idx="6">
                  <c:v>OPE1</c:v>
                </c:pt>
                <c:pt idx="7">
                  <c:v>OPE2</c:v>
                </c:pt>
                <c:pt idx="8">
                  <c:v>OPE3</c:v>
                </c:pt>
              </c:strCache>
            </c:strRef>
          </c:cat>
          <c:val>
            <c:numRef>
              <c:f>Sheet1!$B$2:$B$10</c:f>
              <c:numCache>
                <c:formatCode>General</c:formatCode>
                <c:ptCount val="9"/>
                <c:pt idx="0">
                  <c:v>0.68600000000000005</c:v>
                </c:pt>
                <c:pt idx="1">
                  <c:v>0.68400000000000005</c:v>
                </c:pt>
                <c:pt idx="2">
                  <c:v>0.68300000000000005</c:v>
                </c:pt>
                <c:pt idx="3">
                  <c:v>2.2919999999999998</c:v>
                </c:pt>
                <c:pt idx="4">
                  <c:v>2.2810000000000001</c:v>
                </c:pt>
                <c:pt idx="5">
                  <c:v>2.2789999999999999</c:v>
                </c:pt>
                <c:pt idx="6">
                  <c:v>9.6869999999999994</c:v>
                </c:pt>
                <c:pt idx="7">
                  <c:v>9.7159999999999993</c:v>
                </c:pt>
                <c:pt idx="8">
                  <c:v>9.7189999999999994</c:v>
                </c:pt>
              </c:numCache>
            </c:numRef>
          </c:val>
          <c:smooth val="0"/>
          <c:extLst xmlns:c16r2="http://schemas.microsoft.com/office/drawing/2015/06/chart">
            <c:ext xmlns:c16="http://schemas.microsoft.com/office/drawing/2014/chart" uri="{C3380CC4-5D6E-409C-BE32-E72D297353CC}">
              <c16:uniqueId val="{00000000-00F3-1942-AF4D-C3B5CA293F14}"/>
            </c:ext>
          </c:extLst>
        </c:ser>
        <c:ser>
          <c:idx val="1"/>
          <c:order val="1"/>
          <c:tx>
            <c:strRef>
              <c:f>Sheet1!$C$1</c:f>
              <c:strCache>
                <c:ptCount val="1"/>
                <c:pt idx="0">
                  <c:v>WL760.0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Sheet1!$A$2:$A$10</c:f>
              <c:strCache>
                <c:ptCount val="9"/>
                <c:pt idx="0">
                  <c:v>OPR1</c:v>
                </c:pt>
                <c:pt idx="1">
                  <c:v>OPR2</c:v>
                </c:pt>
                <c:pt idx="2">
                  <c:v>OPR3</c:v>
                </c:pt>
                <c:pt idx="3">
                  <c:v>OPP1</c:v>
                </c:pt>
                <c:pt idx="4">
                  <c:v>OPP2</c:v>
                </c:pt>
                <c:pt idx="5">
                  <c:v>OPP3</c:v>
                </c:pt>
                <c:pt idx="6">
                  <c:v>OPE1</c:v>
                </c:pt>
                <c:pt idx="7">
                  <c:v>OPE2</c:v>
                </c:pt>
                <c:pt idx="8">
                  <c:v>OPE3</c:v>
                </c:pt>
              </c:strCache>
            </c:strRef>
          </c:cat>
          <c:val>
            <c:numRef>
              <c:f>Sheet1!$C$2:$C$10</c:f>
              <c:numCache>
                <c:formatCode>General</c:formatCode>
                <c:ptCount val="9"/>
                <c:pt idx="0">
                  <c:v>0.55500000000000005</c:v>
                </c:pt>
                <c:pt idx="1">
                  <c:v>0.55500000000000005</c:v>
                </c:pt>
                <c:pt idx="2">
                  <c:v>0.55500000000000005</c:v>
                </c:pt>
                <c:pt idx="3">
                  <c:v>0.86599999999999999</c:v>
                </c:pt>
                <c:pt idx="4">
                  <c:v>0.86499999999999999</c:v>
                </c:pt>
                <c:pt idx="5">
                  <c:v>0.86499999999999999</c:v>
                </c:pt>
                <c:pt idx="6">
                  <c:v>1.444</c:v>
                </c:pt>
                <c:pt idx="7">
                  <c:v>1.446</c:v>
                </c:pt>
                <c:pt idx="8">
                  <c:v>1.446</c:v>
                </c:pt>
              </c:numCache>
            </c:numRef>
          </c:val>
          <c:smooth val="0"/>
          <c:extLst xmlns:c16r2="http://schemas.microsoft.com/office/drawing/2015/06/chart">
            <c:ext xmlns:c16="http://schemas.microsoft.com/office/drawing/2014/chart" uri="{C3380CC4-5D6E-409C-BE32-E72D297353CC}">
              <c16:uniqueId val="{00000001-00F3-1942-AF4D-C3B5CA293F14}"/>
            </c:ext>
          </c:extLst>
        </c:ser>
        <c:dLbls>
          <c:showLegendKey val="0"/>
          <c:showVal val="0"/>
          <c:showCatName val="0"/>
          <c:showSerName val="0"/>
          <c:showPercent val="0"/>
          <c:showBubbleSize val="0"/>
        </c:dLbls>
        <c:marker val="1"/>
        <c:smooth val="0"/>
        <c:axId val="261336832"/>
        <c:axId val="261337616"/>
      </c:lineChart>
      <c:catAx>
        <c:axId val="261336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61337616"/>
        <c:crosses val="autoZero"/>
        <c:auto val="1"/>
        <c:lblAlgn val="ctr"/>
        <c:lblOffset val="100"/>
        <c:noMultiLvlLbl val="0"/>
      </c:catAx>
      <c:valAx>
        <c:axId val="2613376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336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DFF997-72C9-D542-A5D3-70A698662328}" type="doc">
      <dgm:prSet loTypeId="urn:microsoft.com/office/officeart/2005/8/layout/hierarchy1" loCatId="" qsTypeId="urn:microsoft.com/office/officeart/2005/8/quickstyle/simple1" qsCatId="simple" csTypeId="urn:microsoft.com/office/officeart/2005/8/colors/accent0_1" csCatId="mainScheme" phldr="1"/>
      <dgm:spPr/>
      <dgm:t>
        <a:bodyPr/>
        <a:lstStyle/>
        <a:p>
          <a:endParaRPr lang="en-GB"/>
        </a:p>
      </dgm:t>
    </dgm:pt>
    <dgm:pt modelId="{02317B47-E84E-2D44-9E6C-09334083BF13}">
      <dgm:prSet phldrT="[Text]" custT="1"/>
      <dgm:spPr>
        <a:xfrm flipH="1">
          <a:off x="1886502" y="486140"/>
          <a:ext cx="1849432" cy="442028"/>
        </a:xfrm>
        <a:solidFill>
          <a:sysClr val="windowText" lastClr="000000">
            <a:tint val="40000"/>
            <a:hueOff val="0"/>
            <a:satOff val="0"/>
            <a:lumOff val="0"/>
            <a:alpha val="0"/>
          </a:sysClr>
        </a:solidFill>
        <a:ln w="12700" cap="flat" cmpd="sng" algn="ctr">
          <a:noFill/>
          <a:prstDash val="solid"/>
          <a:miter lim="800000"/>
        </a:ln>
        <a:effectLst/>
      </dgm:spPr>
      <dgm:t>
        <a:bodyPr/>
        <a:lstStyle/>
        <a:p>
          <a:pPr algn="ctr"/>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Collection of orange peel extract</a:t>
          </a:r>
        </a:p>
      </dgm:t>
    </dgm:pt>
    <dgm:pt modelId="{FDF3EAE8-2117-E142-830E-64D12DB5672E}" type="parTrans" cxnId="{39C8D56B-F288-6249-9E81-CE7FDBB13616}">
      <dgm:prSet/>
      <dgm:spPr/>
      <dgm:t>
        <a:bodyPr/>
        <a:lstStyle/>
        <a:p>
          <a:pPr algn="l"/>
          <a:endParaRPr lang="en-GB">
            <a:solidFill>
              <a:schemeClr val="dk1">
                <a:hueOff val="0"/>
                <a:satOff val="0"/>
                <a:lumOff val="0"/>
              </a:schemeClr>
            </a:solidFill>
          </a:endParaRPr>
        </a:p>
      </dgm:t>
    </dgm:pt>
    <dgm:pt modelId="{8425AF8E-BDD1-4046-B5C8-13F7B674FA30}" type="sibTrans" cxnId="{39C8D56B-F288-6249-9E81-CE7FDBB13616}">
      <dgm:prSet/>
      <dgm:spPr/>
      <dgm:t>
        <a:bodyPr/>
        <a:lstStyle/>
        <a:p>
          <a:pPr algn="l"/>
          <a:endParaRPr lang="en-GB">
            <a:solidFill>
              <a:schemeClr val="dk1">
                <a:hueOff val="0"/>
                <a:satOff val="0"/>
                <a:lumOff val="0"/>
              </a:schemeClr>
            </a:solidFill>
          </a:endParaRPr>
        </a:p>
      </dgm:t>
    </dgm:pt>
    <dgm:pt modelId="{AB0EE5D0-FB04-3C46-8CE5-ECF118F6BBA2}">
      <dgm:prSet phldrT="[Text]" custT="1"/>
      <dgm:spPr>
        <a:xfrm>
          <a:off x="2463165" y="1053048"/>
          <a:ext cx="696107" cy="442028"/>
        </a:xfrm>
        <a:noFill/>
        <a:ln w="12700" cap="flat" cmpd="sng" algn="ctr">
          <a:noFill/>
          <a:prstDash val="solid"/>
          <a:miter lim="800000"/>
        </a:ln>
        <a:effectLst/>
      </dgm:spPr>
      <dgm:t>
        <a:bodyPr/>
        <a:lstStyle/>
        <a:p>
          <a:pPr algn="l"/>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  Drying </a:t>
          </a:r>
        </a:p>
      </dgm:t>
    </dgm:pt>
    <dgm:pt modelId="{DB7FC62F-80AF-B94D-9A01-E1DA4FFA1181}" type="parTrans" cxnId="{18A516B6-CE49-834B-A20B-8F8F1CF31A27}">
      <dgm:prSet/>
      <dgm:spPr>
        <a:xfrm>
          <a:off x="2688153" y="854691"/>
          <a:ext cx="91440" cy="124879"/>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9C08CDCE-FD24-1740-8CBD-0EA887360220}" type="sibTrans" cxnId="{18A516B6-CE49-834B-A20B-8F8F1CF31A27}">
      <dgm:prSet/>
      <dgm:spPr/>
      <dgm:t>
        <a:bodyPr/>
        <a:lstStyle/>
        <a:p>
          <a:pPr algn="l"/>
          <a:endParaRPr lang="en-GB">
            <a:solidFill>
              <a:schemeClr val="dk1">
                <a:hueOff val="0"/>
                <a:satOff val="0"/>
                <a:lumOff val="0"/>
              </a:schemeClr>
            </a:solidFill>
          </a:endParaRPr>
        </a:p>
      </dgm:t>
    </dgm:pt>
    <dgm:pt modelId="{46C5B0E5-77AE-B74A-9E21-876C2B2E48DC}">
      <dgm:prSet phldrT="[Text]" custT="1"/>
      <dgm:spPr>
        <a:xfrm>
          <a:off x="3590927" y="1674255"/>
          <a:ext cx="898034" cy="442028"/>
        </a:xfrm>
        <a:noFill/>
        <a:ln w="12700" cap="flat" cmpd="sng" algn="ctr">
          <a:noFill/>
          <a:prstDash val="solid"/>
          <a:miter lim="800000"/>
        </a:ln>
        <a:effectLst/>
      </dgm:spPr>
      <dgm:t>
        <a:bodyPr/>
        <a:lstStyle/>
        <a:p>
          <a:pPr algn="l"/>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Ethanolic extraction</a:t>
          </a:r>
        </a:p>
      </dgm:t>
    </dgm:pt>
    <dgm:pt modelId="{654DFD1F-9406-7B49-B204-133171CFBDD9}" type="parTrans" cxnId="{D9D4C3C5-E52B-F441-8149-A144D5263FC7}">
      <dgm:prSet/>
      <dgm:spPr>
        <a:xfrm>
          <a:off x="2733873" y="1421599"/>
          <a:ext cx="1228725" cy="179178"/>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FC032A19-7B0B-6340-94FF-2DA57933BAAB}" type="sibTrans" cxnId="{D9D4C3C5-E52B-F441-8149-A144D5263FC7}">
      <dgm:prSet/>
      <dgm:spPr/>
      <dgm:t>
        <a:bodyPr/>
        <a:lstStyle/>
        <a:p>
          <a:pPr algn="l"/>
          <a:endParaRPr lang="en-GB">
            <a:solidFill>
              <a:schemeClr val="dk1">
                <a:hueOff val="0"/>
                <a:satOff val="0"/>
                <a:lumOff val="0"/>
              </a:schemeClr>
            </a:solidFill>
          </a:endParaRPr>
        </a:p>
      </dgm:t>
    </dgm:pt>
    <dgm:pt modelId="{52B6CC2A-17AE-B648-BC02-44DFAF2A97AC}">
      <dgm:prSet phldrT="[Text]" custT="1"/>
      <dgm:spPr>
        <a:xfrm>
          <a:off x="1133475" y="1674255"/>
          <a:ext cx="895862" cy="442028"/>
        </a:xfrm>
        <a:noFill/>
        <a:ln w="12700" cap="flat" cmpd="sng" algn="ctr">
          <a:noFill/>
          <a:prstDash val="solid"/>
          <a:miter lim="800000"/>
        </a:ln>
        <a:effectLst/>
      </dgm:spPr>
      <dgm:t>
        <a:bodyPr/>
        <a:lstStyle/>
        <a:p>
          <a:pPr algn="l"/>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Aqueous extraction </a:t>
          </a:r>
        </a:p>
      </dgm:t>
    </dgm:pt>
    <dgm:pt modelId="{4EFB224B-4C1A-BD48-90A8-42DC68372E8B}" type="parTrans" cxnId="{154BBC33-2545-B14F-9EB2-A071BCF87A28}">
      <dgm:prSet/>
      <dgm:spPr>
        <a:xfrm>
          <a:off x="1504061" y="1421599"/>
          <a:ext cx="1229811" cy="179178"/>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664D10B2-9EEA-9C40-B92D-BD8D0289112C}" type="sibTrans" cxnId="{154BBC33-2545-B14F-9EB2-A071BCF87A28}">
      <dgm:prSet/>
      <dgm:spPr/>
      <dgm:t>
        <a:bodyPr/>
        <a:lstStyle/>
        <a:p>
          <a:pPr algn="l"/>
          <a:endParaRPr lang="en-GB">
            <a:solidFill>
              <a:schemeClr val="dk1">
                <a:hueOff val="0"/>
                <a:satOff val="0"/>
                <a:lumOff val="0"/>
              </a:schemeClr>
            </a:solidFill>
          </a:endParaRPr>
        </a:p>
      </dgm:t>
    </dgm:pt>
    <dgm:pt modelId="{7E1A66D2-6978-1B4E-894E-075A4E4FDCBA}">
      <dgm:prSet phldrT="[Text]" custT="1"/>
      <dgm:spPr>
        <a:xfrm>
          <a:off x="1670624" y="2318735"/>
          <a:ext cx="930354" cy="442028"/>
        </a:xfrm>
        <a:noFill/>
        <a:ln w="12700" cap="flat" cmpd="sng" algn="ctr">
          <a:noFill/>
          <a:prstDash val="solid"/>
          <a:miter lim="800000"/>
        </a:ln>
        <a:effectLst/>
      </dgm:spPr>
      <dgm:t>
        <a:bodyPr/>
        <a:lstStyle/>
        <a:p>
          <a:pPr algn="l"/>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Methanolic extraction</a:t>
          </a:r>
        </a:p>
      </dgm:t>
    </dgm:pt>
    <dgm:pt modelId="{07252C12-F440-8A47-9E06-C8842852504D}" type="parTrans" cxnId="{BA58006A-9F99-6F4B-8BBF-6C3475307F5A}">
      <dgm:prSet/>
      <dgm:spPr>
        <a:xfrm>
          <a:off x="1504061" y="2042805"/>
          <a:ext cx="554394" cy="202451"/>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E1A40005-1040-4F4C-B699-DC73D2293C86}" type="sibTrans" cxnId="{BA58006A-9F99-6F4B-8BBF-6C3475307F5A}">
      <dgm:prSet/>
      <dgm:spPr/>
      <dgm:t>
        <a:bodyPr/>
        <a:lstStyle/>
        <a:p>
          <a:pPr algn="l"/>
          <a:endParaRPr lang="en-GB">
            <a:solidFill>
              <a:schemeClr val="dk1">
                <a:hueOff val="0"/>
                <a:satOff val="0"/>
                <a:lumOff val="0"/>
              </a:schemeClr>
            </a:solidFill>
          </a:endParaRPr>
        </a:p>
      </dgm:t>
    </dgm:pt>
    <dgm:pt modelId="{A911BD66-99FA-6642-9A40-420937CC2295}">
      <dgm:prSet phldrT="[Text]" custT="1"/>
      <dgm:spPr>
        <a:xfrm>
          <a:off x="507135" y="2318735"/>
          <a:ext cx="954098" cy="442028"/>
        </a:xfrm>
        <a:noFill/>
        <a:ln w="12700" cap="flat" cmpd="sng" algn="ctr">
          <a:noFill/>
          <a:prstDash val="solid"/>
          <a:miter lim="800000"/>
        </a:ln>
        <a:effectLst/>
      </dgm:spPr>
      <dgm:t>
        <a:bodyPr/>
        <a:lstStyle/>
        <a:p>
          <a:pPr algn="l"/>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Product      development </a:t>
          </a:r>
        </a:p>
      </dgm:t>
    </dgm:pt>
    <dgm:pt modelId="{323C96FE-4F2F-2A47-B3CE-160A39B66061}" type="parTrans" cxnId="{3D765571-D33A-C44D-AD1A-3C99935831DC}">
      <dgm:prSet/>
      <dgm:spPr>
        <a:xfrm>
          <a:off x="906839" y="2042805"/>
          <a:ext cx="597222" cy="202451"/>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2EB54643-99B5-C347-AFEE-9F84BF11F66E}" type="sibTrans" cxnId="{3D765571-D33A-C44D-AD1A-3C99935831DC}">
      <dgm:prSet/>
      <dgm:spPr/>
      <dgm:t>
        <a:bodyPr/>
        <a:lstStyle/>
        <a:p>
          <a:pPr algn="l"/>
          <a:endParaRPr lang="en-GB">
            <a:solidFill>
              <a:schemeClr val="dk1">
                <a:hueOff val="0"/>
                <a:satOff val="0"/>
                <a:lumOff val="0"/>
              </a:schemeClr>
            </a:solidFill>
          </a:endParaRPr>
        </a:p>
      </dgm:t>
    </dgm:pt>
    <dgm:pt modelId="{C8F5BB18-879C-C14A-9249-F5DD8E7A40E2}">
      <dgm:prSet phldrT="[Text]" custT="1"/>
      <dgm:spPr>
        <a:xfrm>
          <a:off x="1044969" y="2963214"/>
          <a:ext cx="955198" cy="563541"/>
        </a:xfrm>
        <a:noFill/>
        <a:ln w="12700" cap="flat" cmpd="sng" algn="ctr">
          <a:noFill/>
          <a:prstDash val="solid"/>
          <a:miter lim="800000"/>
        </a:ln>
        <a:effectLst/>
      </dgm:spPr>
      <dgm:t>
        <a:bodyPr/>
        <a:lstStyle/>
        <a:p>
          <a:pPr algn="l"/>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Shelf life observation (</a:t>
          </a:r>
          <a:r>
            <a:rPr lang="en-GB" sz="1200" i="1">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E.coli </a:t>
          </a:r>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and </a:t>
          </a:r>
          <a:r>
            <a:rPr lang="en-GB" sz="1200" i="1">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S.auresus</a:t>
          </a:r>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a:t>
          </a:r>
        </a:p>
      </dgm:t>
    </dgm:pt>
    <dgm:pt modelId="{7C90EF49-87ED-A849-8455-0912E669B8D6}" type="parTrans" cxnId="{51CF2A3A-72B1-9240-91F8-AE22DDD7DB9C}">
      <dgm:prSet/>
      <dgm:spPr>
        <a:xfrm>
          <a:off x="906839" y="2687285"/>
          <a:ext cx="538384" cy="202451"/>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A8860FC3-9118-6B48-999C-EBA6DB51D43E}" type="sibTrans" cxnId="{51CF2A3A-72B1-9240-91F8-AE22DDD7DB9C}">
      <dgm:prSet/>
      <dgm:spPr/>
      <dgm:t>
        <a:bodyPr/>
        <a:lstStyle/>
        <a:p>
          <a:pPr algn="l"/>
          <a:endParaRPr lang="en-GB">
            <a:solidFill>
              <a:schemeClr val="dk1">
                <a:hueOff val="0"/>
                <a:satOff val="0"/>
                <a:lumOff val="0"/>
              </a:schemeClr>
            </a:solidFill>
          </a:endParaRPr>
        </a:p>
      </dgm:t>
    </dgm:pt>
    <dgm:pt modelId="{EBDE92E3-8004-A94B-8FF1-5DE60496A832}">
      <dgm:prSet phldrT="[Text]" custT="1"/>
      <dgm:spPr>
        <a:xfrm>
          <a:off x="0" y="2963214"/>
          <a:ext cx="812677" cy="358507"/>
        </a:xfrm>
        <a:solidFill>
          <a:sysClr val="window" lastClr="FFFFFF">
            <a:hueOff val="0"/>
            <a:satOff val="0"/>
            <a:lumOff val="0"/>
          </a:sysClr>
        </a:solidFill>
        <a:ln w="12700" cap="flat" cmpd="sng" algn="ctr">
          <a:noFill/>
          <a:prstDash val="solid"/>
          <a:miter lim="800000"/>
        </a:ln>
        <a:effectLst/>
      </dgm:spPr>
      <dgm:t>
        <a:bodyPr/>
        <a:lstStyle/>
        <a:p>
          <a:pPr algn="l"/>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Sensory evaluation     </a:t>
          </a:r>
        </a:p>
      </dgm:t>
    </dgm:pt>
    <dgm:pt modelId="{EC3B8AE1-9F84-8E4A-8DBD-EF4A6B0FDD13}" type="parTrans" cxnId="{6CA8ED6A-E01D-EB44-8B77-EBEB26000AAC}">
      <dgm:prSet/>
      <dgm:spPr>
        <a:xfrm>
          <a:off x="328993" y="2687285"/>
          <a:ext cx="577845" cy="202451"/>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64C6B334-9B28-7A41-A30A-D66A9B066DC1}" type="sibTrans" cxnId="{6CA8ED6A-E01D-EB44-8B77-EBEB26000AAC}">
      <dgm:prSet/>
      <dgm:spPr/>
      <dgm:t>
        <a:bodyPr/>
        <a:lstStyle/>
        <a:p>
          <a:pPr algn="l"/>
          <a:endParaRPr lang="en-GB">
            <a:solidFill>
              <a:schemeClr val="dk1">
                <a:hueOff val="0"/>
                <a:satOff val="0"/>
                <a:lumOff val="0"/>
              </a:schemeClr>
            </a:solidFill>
          </a:endParaRPr>
        </a:p>
      </dgm:t>
    </dgm:pt>
    <dgm:pt modelId="{2199A457-14CE-6F49-A488-056E87340611}">
      <dgm:prSet phldrT="[Text]" custT="1"/>
      <dgm:spPr>
        <a:xfrm>
          <a:off x="2755669" y="2318735"/>
          <a:ext cx="696107" cy="442028"/>
        </a:xfrm>
        <a:noFill/>
        <a:ln w="12700" cap="flat" cmpd="sng" algn="ctr">
          <a:noFill/>
          <a:prstDash val="solid"/>
          <a:miter lim="800000"/>
        </a:ln>
        <a:effectLst/>
      </dgm:spPr>
      <dgm:t>
        <a:bodyPr/>
        <a:lstStyle/>
        <a:p>
          <a:pPr algn="l"/>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TPC</a:t>
          </a:r>
        </a:p>
      </dgm:t>
    </dgm:pt>
    <dgm:pt modelId="{47658D99-CB88-1744-91EE-BB812D66C6FB}" type="parTrans" cxnId="{8A45A6B7-897D-0748-9CCB-77075DD2FFA4}">
      <dgm:prSet/>
      <dgm:spPr>
        <a:xfrm>
          <a:off x="3026378" y="2042805"/>
          <a:ext cx="936220" cy="202451"/>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6FAC91D1-8C2E-C949-9F38-E6609AB2651F}" type="sibTrans" cxnId="{8A45A6B7-897D-0748-9CCB-77075DD2FFA4}">
      <dgm:prSet/>
      <dgm:spPr/>
      <dgm:t>
        <a:bodyPr/>
        <a:lstStyle/>
        <a:p>
          <a:pPr algn="l"/>
          <a:endParaRPr lang="en-GB">
            <a:solidFill>
              <a:schemeClr val="dk1">
                <a:hueOff val="0"/>
                <a:satOff val="0"/>
                <a:lumOff val="0"/>
              </a:schemeClr>
            </a:solidFill>
          </a:endParaRPr>
        </a:p>
      </dgm:t>
    </dgm:pt>
    <dgm:pt modelId="{BF505FA0-6376-6F41-87C6-E0FD03F8F645}">
      <dgm:prSet phldrT="[Text]" custT="1"/>
      <dgm:spPr>
        <a:xfrm>
          <a:off x="3696613" y="2356161"/>
          <a:ext cx="696107" cy="442028"/>
        </a:xfrm>
        <a:noFill/>
        <a:ln w="12700" cap="flat" cmpd="sng" algn="ctr">
          <a:noFill/>
          <a:prstDash val="solid"/>
          <a:miter lim="800000"/>
        </a:ln>
        <a:effectLst/>
      </dgm:spPr>
      <dgm:t>
        <a:bodyPr/>
        <a:lstStyle/>
        <a:p>
          <a:pPr algn="ctr"/>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TFC</a:t>
          </a:r>
        </a:p>
      </dgm:t>
    </dgm:pt>
    <dgm:pt modelId="{45155D68-9622-A449-94E3-CCA82744F40E}" type="parTrans" cxnId="{B0AE2789-470E-A849-8239-6B86949FF4D7}">
      <dgm:prSet/>
      <dgm:spPr>
        <a:xfrm>
          <a:off x="3916879" y="2042805"/>
          <a:ext cx="91440" cy="239877"/>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8D536BF4-E6E2-AA47-97D2-5049F58543B1}" type="sibTrans" cxnId="{B0AE2789-470E-A849-8239-6B86949FF4D7}">
      <dgm:prSet/>
      <dgm:spPr/>
      <dgm:t>
        <a:bodyPr/>
        <a:lstStyle/>
        <a:p>
          <a:pPr algn="l"/>
          <a:endParaRPr lang="en-GB">
            <a:solidFill>
              <a:schemeClr val="dk1">
                <a:hueOff val="0"/>
                <a:satOff val="0"/>
                <a:lumOff val="0"/>
              </a:schemeClr>
            </a:solidFill>
          </a:endParaRPr>
        </a:p>
      </dgm:t>
    </dgm:pt>
    <dgm:pt modelId="{C55992A5-A6D8-5348-83E5-8ACCB9DE7EB6}">
      <dgm:prSet phldrT="[Text]" custT="1"/>
      <dgm:spPr>
        <a:xfrm>
          <a:off x="4457265" y="2318735"/>
          <a:ext cx="866953" cy="624479"/>
        </a:xfrm>
        <a:noFill/>
        <a:ln w="12700" cap="flat" cmpd="sng" algn="ctr">
          <a:noFill/>
          <a:prstDash val="solid"/>
          <a:miter lim="800000"/>
        </a:ln>
        <a:effectLst/>
      </dgm:spPr>
      <dgm:t>
        <a:bodyPr/>
        <a:lstStyle/>
        <a:p>
          <a:pPr algn="l"/>
          <a:r>
            <a:rPr lang="en-GB" sz="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Antioxidant capacity</a:t>
          </a:r>
        </a:p>
      </dgm:t>
    </dgm:pt>
    <dgm:pt modelId="{C171E633-D6E8-3843-9015-569FC9F8B917}" type="sibTrans" cxnId="{6759CFF4-FE71-DC4B-AB63-23E9A55C46F0}">
      <dgm:prSet/>
      <dgm:spPr/>
      <dgm:t>
        <a:bodyPr/>
        <a:lstStyle/>
        <a:p>
          <a:pPr algn="l"/>
          <a:endParaRPr lang="en-GB">
            <a:solidFill>
              <a:schemeClr val="dk1">
                <a:hueOff val="0"/>
                <a:satOff val="0"/>
                <a:lumOff val="0"/>
              </a:schemeClr>
            </a:solidFill>
          </a:endParaRPr>
        </a:p>
      </dgm:t>
    </dgm:pt>
    <dgm:pt modelId="{6C6E9A18-F3B4-4946-A20E-BA61A4E7A135}" type="parTrans" cxnId="{6759CFF4-FE71-DC4B-AB63-23E9A55C46F0}">
      <dgm:prSet/>
      <dgm:spPr>
        <a:xfrm>
          <a:off x="3962599" y="2042805"/>
          <a:ext cx="850798" cy="202451"/>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en-GB">
            <a:solidFill>
              <a:schemeClr val="dk1">
                <a:hueOff val="0"/>
                <a:satOff val="0"/>
                <a:lumOff val="0"/>
              </a:schemeClr>
            </a:solidFill>
          </a:endParaRPr>
        </a:p>
      </dgm:t>
    </dgm:pt>
    <dgm:pt modelId="{DE0B5970-D820-664E-AF14-8DD6D7C5DE99}" type="pres">
      <dgm:prSet presAssocID="{A1DFF997-72C9-D542-A5D3-70A698662328}" presName="hierChild1" presStyleCnt="0">
        <dgm:presLayoutVars>
          <dgm:chPref val="1"/>
          <dgm:dir/>
          <dgm:animOne val="branch"/>
          <dgm:animLvl val="lvl"/>
          <dgm:resizeHandles/>
        </dgm:presLayoutVars>
      </dgm:prSet>
      <dgm:spPr/>
      <dgm:t>
        <a:bodyPr/>
        <a:lstStyle/>
        <a:p>
          <a:endParaRPr lang="en-US"/>
        </a:p>
      </dgm:t>
    </dgm:pt>
    <dgm:pt modelId="{10D6DEA9-DB80-964C-8AA5-CAE6D5A72B7E}" type="pres">
      <dgm:prSet presAssocID="{02317B47-E84E-2D44-9E6C-09334083BF13}" presName="hierRoot1" presStyleCnt="0"/>
      <dgm:spPr/>
    </dgm:pt>
    <dgm:pt modelId="{8907E8C8-C089-E546-B014-04A42EF407E5}" type="pres">
      <dgm:prSet presAssocID="{02317B47-E84E-2D44-9E6C-09334083BF13}" presName="composite" presStyleCnt="0"/>
      <dgm:spPr/>
    </dgm:pt>
    <dgm:pt modelId="{B54AF1D1-B514-C644-AD13-B7D7CD9EE826}" type="pres">
      <dgm:prSet presAssocID="{02317B47-E84E-2D44-9E6C-09334083BF13}" presName="background" presStyleLbl="node0" presStyleIdx="0" presStyleCnt="1"/>
      <dgm:spPr>
        <a:xfrm flipH="1">
          <a:off x="1809157" y="412662"/>
          <a:ext cx="1849432" cy="442028"/>
        </a:xfrm>
        <a:prstGeom prst="roundRect">
          <a:avLst>
            <a:gd name="adj" fmla="val 10000"/>
          </a:avLst>
        </a:prstGeom>
        <a:noFill/>
        <a:ln w="12700" cap="flat" cmpd="sng" algn="ctr">
          <a:noFill/>
          <a:prstDash val="solid"/>
          <a:miter lim="800000"/>
        </a:ln>
        <a:effectLst/>
      </dgm:spPr>
      <dgm:t>
        <a:bodyPr/>
        <a:lstStyle/>
        <a:p>
          <a:endParaRPr lang="en-US"/>
        </a:p>
      </dgm:t>
    </dgm:pt>
    <dgm:pt modelId="{1C9FB1A4-144E-7D4B-9141-47E18BEC0A8E}" type="pres">
      <dgm:prSet presAssocID="{02317B47-E84E-2D44-9E6C-09334083BF13}" presName="text" presStyleLbl="fgAcc0" presStyleIdx="0" presStyleCnt="1" custFlipHor="1" custScaleX="265682" custLinFactNeighborX="0" custLinFactNeighborY="22814">
        <dgm:presLayoutVars>
          <dgm:chPref val="3"/>
        </dgm:presLayoutVars>
      </dgm:prSet>
      <dgm:spPr>
        <a:prstGeom prst="roundRect">
          <a:avLst>
            <a:gd name="adj" fmla="val 10000"/>
          </a:avLst>
        </a:prstGeom>
      </dgm:spPr>
      <dgm:t>
        <a:bodyPr/>
        <a:lstStyle/>
        <a:p>
          <a:endParaRPr lang="en-US"/>
        </a:p>
      </dgm:t>
    </dgm:pt>
    <dgm:pt modelId="{E9B49A6D-C8FB-BF41-B36E-879AF6F7563C}" type="pres">
      <dgm:prSet presAssocID="{02317B47-E84E-2D44-9E6C-09334083BF13}" presName="hierChild2" presStyleCnt="0"/>
      <dgm:spPr/>
    </dgm:pt>
    <dgm:pt modelId="{CA8F6029-1805-C947-AA4E-AC90DBFD4B7C}" type="pres">
      <dgm:prSet presAssocID="{DB7FC62F-80AF-B94D-9A01-E1DA4FFA1181}" presName="Name10" presStyleLbl="parChTrans1D2" presStyleIdx="0" presStyleCnt="1"/>
      <dgm:spPr>
        <a:custGeom>
          <a:avLst/>
          <a:gdLst/>
          <a:ahLst/>
          <a:cxnLst/>
          <a:rect l="0" t="0" r="0" b="0"/>
          <a:pathLst>
            <a:path>
              <a:moveTo>
                <a:pt x="45720" y="0"/>
              </a:moveTo>
              <a:lnTo>
                <a:pt x="45720" y="124879"/>
              </a:lnTo>
            </a:path>
          </a:pathLst>
        </a:custGeom>
      </dgm:spPr>
      <dgm:t>
        <a:bodyPr/>
        <a:lstStyle/>
        <a:p>
          <a:endParaRPr lang="en-US"/>
        </a:p>
      </dgm:t>
    </dgm:pt>
    <dgm:pt modelId="{B3A50B0D-3234-BB48-85F4-7A6520BC96FC}" type="pres">
      <dgm:prSet presAssocID="{AB0EE5D0-FB04-3C46-8CE5-ECF118F6BBA2}" presName="hierRoot2" presStyleCnt="0"/>
      <dgm:spPr/>
    </dgm:pt>
    <dgm:pt modelId="{728F02D2-B124-C540-BD04-134AD3C8D14A}" type="pres">
      <dgm:prSet presAssocID="{AB0EE5D0-FB04-3C46-8CE5-ECF118F6BBA2}" presName="composite2" presStyleCnt="0"/>
      <dgm:spPr/>
    </dgm:pt>
    <dgm:pt modelId="{0CC68149-FFE6-394F-A3B4-3FF424E11D6E}" type="pres">
      <dgm:prSet presAssocID="{AB0EE5D0-FB04-3C46-8CE5-ECF118F6BBA2}" presName="background2" presStyleLbl="node2" presStyleIdx="0" presStyleCnt="1"/>
      <dgm:spPr>
        <a:xfrm>
          <a:off x="2385819" y="979570"/>
          <a:ext cx="696107" cy="442028"/>
        </a:xfrm>
        <a:prstGeom prst="roundRect">
          <a:avLst>
            <a:gd name="adj" fmla="val 10000"/>
          </a:avLst>
        </a:prstGeom>
        <a:noFill/>
        <a:ln w="12700" cap="flat" cmpd="sng" algn="ctr">
          <a:noFill/>
          <a:prstDash val="solid"/>
          <a:miter lim="800000"/>
        </a:ln>
        <a:effectLst/>
      </dgm:spPr>
      <dgm:t>
        <a:bodyPr/>
        <a:lstStyle/>
        <a:p>
          <a:endParaRPr lang="en-US"/>
        </a:p>
      </dgm:t>
    </dgm:pt>
    <dgm:pt modelId="{9AA3FD9A-CAAC-1847-859A-77FC8721B83E}" type="pres">
      <dgm:prSet presAssocID="{AB0EE5D0-FB04-3C46-8CE5-ECF118F6BBA2}" presName="text2" presStyleLbl="fgAcc2" presStyleIdx="0" presStyleCnt="1" custLinFactNeighborX="0" custLinFactNeighborY="5265">
        <dgm:presLayoutVars>
          <dgm:chPref val="3"/>
        </dgm:presLayoutVars>
      </dgm:prSet>
      <dgm:spPr>
        <a:prstGeom prst="roundRect">
          <a:avLst>
            <a:gd name="adj" fmla="val 10000"/>
          </a:avLst>
        </a:prstGeom>
      </dgm:spPr>
      <dgm:t>
        <a:bodyPr/>
        <a:lstStyle/>
        <a:p>
          <a:endParaRPr lang="en-US"/>
        </a:p>
      </dgm:t>
    </dgm:pt>
    <dgm:pt modelId="{11B374C5-B532-CD4A-B613-0128B443B779}" type="pres">
      <dgm:prSet presAssocID="{AB0EE5D0-FB04-3C46-8CE5-ECF118F6BBA2}" presName="hierChild3" presStyleCnt="0"/>
      <dgm:spPr/>
    </dgm:pt>
    <dgm:pt modelId="{3F85F55D-5172-B446-8218-A27D3EE35837}" type="pres">
      <dgm:prSet presAssocID="{4EFB224B-4C1A-BD48-90A8-42DC68372E8B}" presName="Name17" presStyleLbl="parChTrans1D3" presStyleIdx="0" presStyleCnt="2"/>
      <dgm:spPr>
        <a:custGeom>
          <a:avLst/>
          <a:gdLst/>
          <a:ahLst/>
          <a:cxnLst/>
          <a:rect l="0" t="0" r="0" b="0"/>
          <a:pathLst>
            <a:path>
              <a:moveTo>
                <a:pt x="1229811" y="0"/>
              </a:moveTo>
              <a:lnTo>
                <a:pt x="1229811" y="114691"/>
              </a:lnTo>
              <a:lnTo>
                <a:pt x="0" y="114691"/>
              </a:lnTo>
              <a:lnTo>
                <a:pt x="0" y="179178"/>
              </a:lnTo>
            </a:path>
          </a:pathLst>
        </a:custGeom>
      </dgm:spPr>
      <dgm:t>
        <a:bodyPr/>
        <a:lstStyle/>
        <a:p>
          <a:endParaRPr lang="en-US"/>
        </a:p>
      </dgm:t>
    </dgm:pt>
    <dgm:pt modelId="{AA7B067E-F5F1-3A46-98E0-AB994E3FFECA}" type="pres">
      <dgm:prSet presAssocID="{52B6CC2A-17AE-B648-BC02-44DFAF2A97AC}" presName="hierRoot3" presStyleCnt="0"/>
      <dgm:spPr/>
    </dgm:pt>
    <dgm:pt modelId="{CA4BF294-0BCD-144E-B273-20195AEEA0F5}" type="pres">
      <dgm:prSet presAssocID="{52B6CC2A-17AE-B648-BC02-44DFAF2A97AC}" presName="composite3" presStyleCnt="0"/>
      <dgm:spPr/>
    </dgm:pt>
    <dgm:pt modelId="{274436A9-47E3-FB45-87FD-4A96CDD8C0BB}" type="pres">
      <dgm:prSet presAssocID="{52B6CC2A-17AE-B648-BC02-44DFAF2A97AC}" presName="background3" presStyleLbl="node3" presStyleIdx="0" presStyleCnt="2"/>
      <dgm:spPr>
        <a:xfrm>
          <a:off x="1056130" y="1600777"/>
          <a:ext cx="895862" cy="442028"/>
        </a:xfrm>
        <a:prstGeom prst="roundRect">
          <a:avLst>
            <a:gd name="adj" fmla="val 10000"/>
          </a:avLst>
        </a:prstGeom>
        <a:noFill/>
        <a:ln w="12700" cap="flat" cmpd="sng" algn="ctr">
          <a:noFill/>
          <a:prstDash val="solid"/>
          <a:miter lim="800000"/>
        </a:ln>
        <a:effectLst/>
      </dgm:spPr>
      <dgm:t>
        <a:bodyPr/>
        <a:lstStyle/>
        <a:p>
          <a:endParaRPr lang="en-US"/>
        </a:p>
      </dgm:t>
    </dgm:pt>
    <dgm:pt modelId="{5D4F16B5-38B3-5C49-8CC9-F08DA9C16B4E}" type="pres">
      <dgm:prSet presAssocID="{52B6CC2A-17AE-B648-BC02-44DFAF2A97AC}" presName="text3" presStyleLbl="fgAcc3" presStyleIdx="0" presStyleCnt="2" custScaleX="128696">
        <dgm:presLayoutVars>
          <dgm:chPref val="3"/>
        </dgm:presLayoutVars>
      </dgm:prSet>
      <dgm:spPr>
        <a:prstGeom prst="roundRect">
          <a:avLst>
            <a:gd name="adj" fmla="val 10000"/>
          </a:avLst>
        </a:prstGeom>
      </dgm:spPr>
      <dgm:t>
        <a:bodyPr/>
        <a:lstStyle/>
        <a:p>
          <a:endParaRPr lang="en-US"/>
        </a:p>
      </dgm:t>
    </dgm:pt>
    <dgm:pt modelId="{9FADD811-FFBA-774B-B143-C54F0B77B7A1}" type="pres">
      <dgm:prSet presAssocID="{52B6CC2A-17AE-B648-BC02-44DFAF2A97AC}" presName="hierChild4" presStyleCnt="0"/>
      <dgm:spPr/>
    </dgm:pt>
    <dgm:pt modelId="{14BD3C1B-64C0-844D-B4E9-DE2E27572DBD}" type="pres">
      <dgm:prSet presAssocID="{323C96FE-4F2F-2A47-B3CE-160A39B66061}" presName="Name23" presStyleLbl="parChTrans1D4" presStyleIdx="0" presStyleCnt="7"/>
      <dgm:spPr>
        <a:custGeom>
          <a:avLst/>
          <a:gdLst/>
          <a:ahLst/>
          <a:cxnLst/>
          <a:rect l="0" t="0" r="0" b="0"/>
          <a:pathLst>
            <a:path>
              <a:moveTo>
                <a:pt x="597222" y="0"/>
              </a:moveTo>
              <a:lnTo>
                <a:pt x="597222" y="137964"/>
              </a:lnTo>
              <a:lnTo>
                <a:pt x="0" y="137964"/>
              </a:lnTo>
              <a:lnTo>
                <a:pt x="0" y="202451"/>
              </a:lnTo>
            </a:path>
          </a:pathLst>
        </a:custGeom>
      </dgm:spPr>
      <dgm:t>
        <a:bodyPr/>
        <a:lstStyle/>
        <a:p>
          <a:endParaRPr lang="en-US"/>
        </a:p>
      </dgm:t>
    </dgm:pt>
    <dgm:pt modelId="{E2CA8810-002E-2443-B52A-D34D5D7D45CA}" type="pres">
      <dgm:prSet presAssocID="{A911BD66-99FA-6642-9A40-420937CC2295}" presName="hierRoot4" presStyleCnt="0"/>
      <dgm:spPr/>
    </dgm:pt>
    <dgm:pt modelId="{BC1D0FE4-8ECC-1943-A847-755C29E0F781}" type="pres">
      <dgm:prSet presAssocID="{A911BD66-99FA-6642-9A40-420937CC2295}" presName="composite4" presStyleCnt="0"/>
      <dgm:spPr/>
    </dgm:pt>
    <dgm:pt modelId="{9014446B-2A3A-2E49-87B3-BE4D5FB1EF5B}" type="pres">
      <dgm:prSet presAssocID="{A911BD66-99FA-6642-9A40-420937CC2295}" presName="background4" presStyleLbl="node4" presStyleIdx="0" presStyleCnt="7"/>
      <dgm:spPr>
        <a:xfrm>
          <a:off x="429789" y="2245257"/>
          <a:ext cx="954098" cy="442028"/>
        </a:xfrm>
        <a:prstGeom prst="roundRect">
          <a:avLst>
            <a:gd name="adj" fmla="val 10000"/>
          </a:avLst>
        </a:prstGeom>
        <a:noFill/>
        <a:ln w="12700" cap="flat" cmpd="sng" algn="ctr">
          <a:noFill/>
          <a:prstDash val="solid"/>
          <a:miter lim="800000"/>
        </a:ln>
        <a:effectLst/>
      </dgm:spPr>
      <dgm:t>
        <a:bodyPr/>
        <a:lstStyle/>
        <a:p>
          <a:endParaRPr lang="en-US"/>
        </a:p>
      </dgm:t>
    </dgm:pt>
    <dgm:pt modelId="{9B988FF8-5C94-9B40-A870-2775632650E1}" type="pres">
      <dgm:prSet presAssocID="{A911BD66-99FA-6642-9A40-420937CC2295}" presName="text4" presStyleLbl="fgAcc4" presStyleIdx="0" presStyleCnt="7" custScaleX="137062" custLinFactNeighborX="-7858">
        <dgm:presLayoutVars>
          <dgm:chPref val="3"/>
        </dgm:presLayoutVars>
      </dgm:prSet>
      <dgm:spPr>
        <a:prstGeom prst="roundRect">
          <a:avLst>
            <a:gd name="adj" fmla="val 10000"/>
          </a:avLst>
        </a:prstGeom>
      </dgm:spPr>
      <dgm:t>
        <a:bodyPr/>
        <a:lstStyle/>
        <a:p>
          <a:endParaRPr lang="en-US"/>
        </a:p>
      </dgm:t>
    </dgm:pt>
    <dgm:pt modelId="{425DA4CB-5444-5F40-A1A5-C08811329A4D}" type="pres">
      <dgm:prSet presAssocID="{A911BD66-99FA-6642-9A40-420937CC2295}" presName="hierChild5" presStyleCnt="0"/>
      <dgm:spPr/>
    </dgm:pt>
    <dgm:pt modelId="{BA06D96B-04D4-0043-AD02-41AC8A6352EB}" type="pres">
      <dgm:prSet presAssocID="{EC3B8AE1-9F84-8E4A-8DBD-EF4A6B0FDD13}" presName="Name23" presStyleLbl="parChTrans1D4" presStyleIdx="1" presStyleCnt="7"/>
      <dgm:spPr>
        <a:custGeom>
          <a:avLst/>
          <a:gdLst/>
          <a:ahLst/>
          <a:cxnLst/>
          <a:rect l="0" t="0" r="0" b="0"/>
          <a:pathLst>
            <a:path>
              <a:moveTo>
                <a:pt x="577845" y="0"/>
              </a:moveTo>
              <a:lnTo>
                <a:pt x="577845" y="137964"/>
              </a:lnTo>
              <a:lnTo>
                <a:pt x="0" y="137964"/>
              </a:lnTo>
              <a:lnTo>
                <a:pt x="0" y="202451"/>
              </a:lnTo>
            </a:path>
          </a:pathLst>
        </a:custGeom>
      </dgm:spPr>
      <dgm:t>
        <a:bodyPr/>
        <a:lstStyle/>
        <a:p>
          <a:endParaRPr lang="en-US"/>
        </a:p>
      </dgm:t>
    </dgm:pt>
    <dgm:pt modelId="{8F6A023E-6F8C-0F4A-B675-2F00FBDC3EBC}" type="pres">
      <dgm:prSet presAssocID="{EBDE92E3-8004-A94B-8FF1-5DE60496A832}" presName="hierRoot4" presStyleCnt="0"/>
      <dgm:spPr/>
    </dgm:pt>
    <dgm:pt modelId="{83DCA90F-7B50-7D40-8391-8C0FCA8642F7}" type="pres">
      <dgm:prSet presAssocID="{EBDE92E3-8004-A94B-8FF1-5DE60496A832}" presName="composite4" presStyleCnt="0"/>
      <dgm:spPr/>
    </dgm:pt>
    <dgm:pt modelId="{12C9E567-2644-AD47-AC81-654A4696154E}" type="pres">
      <dgm:prSet presAssocID="{EBDE92E3-8004-A94B-8FF1-5DE60496A832}" presName="background4" presStyleLbl="node4" presStyleIdx="1" presStyleCnt="7"/>
      <dgm:spPr>
        <a:xfrm>
          <a:off x="-77345" y="2889736"/>
          <a:ext cx="812677" cy="358507"/>
        </a:xfrm>
        <a:prstGeom prst="roundRect">
          <a:avLst>
            <a:gd name="adj" fmla="val 10000"/>
          </a:avLst>
        </a:prstGeom>
        <a:noFill/>
        <a:ln w="12700" cap="flat" cmpd="sng" algn="ctr">
          <a:noFill/>
          <a:prstDash val="solid"/>
          <a:miter lim="800000"/>
        </a:ln>
        <a:effectLst/>
      </dgm:spPr>
      <dgm:t>
        <a:bodyPr/>
        <a:lstStyle/>
        <a:p>
          <a:endParaRPr lang="en-US"/>
        </a:p>
      </dgm:t>
    </dgm:pt>
    <dgm:pt modelId="{B23AAB3B-A044-D543-A650-77FE964F66E5}" type="pres">
      <dgm:prSet presAssocID="{EBDE92E3-8004-A94B-8FF1-5DE60496A832}" presName="text4" presStyleLbl="fgAcc4" presStyleIdx="1" presStyleCnt="7" custScaleX="116746" custScaleY="81105" custLinFactNeighborX="-12368">
        <dgm:presLayoutVars>
          <dgm:chPref val="3"/>
        </dgm:presLayoutVars>
      </dgm:prSet>
      <dgm:spPr>
        <a:prstGeom prst="roundRect">
          <a:avLst>
            <a:gd name="adj" fmla="val 10000"/>
          </a:avLst>
        </a:prstGeom>
      </dgm:spPr>
      <dgm:t>
        <a:bodyPr/>
        <a:lstStyle/>
        <a:p>
          <a:endParaRPr lang="en-US"/>
        </a:p>
      </dgm:t>
    </dgm:pt>
    <dgm:pt modelId="{6E379FD5-07CC-8547-824A-A9A98316248A}" type="pres">
      <dgm:prSet presAssocID="{EBDE92E3-8004-A94B-8FF1-5DE60496A832}" presName="hierChild5" presStyleCnt="0"/>
      <dgm:spPr/>
    </dgm:pt>
    <dgm:pt modelId="{C43D1318-2B8E-2F49-A532-1D4E413158AA}" type="pres">
      <dgm:prSet presAssocID="{7C90EF49-87ED-A849-8455-0912E669B8D6}" presName="Name23" presStyleLbl="parChTrans1D4" presStyleIdx="2" presStyleCnt="7"/>
      <dgm:spPr>
        <a:custGeom>
          <a:avLst/>
          <a:gdLst/>
          <a:ahLst/>
          <a:cxnLst/>
          <a:rect l="0" t="0" r="0" b="0"/>
          <a:pathLst>
            <a:path>
              <a:moveTo>
                <a:pt x="0" y="0"/>
              </a:moveTo>
              <a:lnTo>
                <a:pt x="0" y="137964"/>
              </a:lnTo>
              <a:lnTo>
                <a:pt x="538384" y="137964"/>
              </a:lnTo>
              <a:lnTo>
                <a:pt x="538384" y="202451"/>
              </a:lnTo>
            </a:path>
          </a:pathLst>
        </a:custGeom>
      </dgm:spPr>
      <dgm:t>
        <a:bodyPr/>
        <a:lstStyle/>
        <a:p>
          <a:endParaRPr lang="en-US"/>
        </a:p>
      </dgm:t>
    </dgm:pt>
    <dgm:pt modelId="{A08B255C-DD1A-FB49-9CBC-1B509B6D123C}" type="pres">
      <dgm:prSet presAssocID="{C8F5BB18-879C-C14A-9249-F5DD8E7A40E2}" presName="hierRoot4" presStyleCnt="0"/>
      <dgm:spPr/>
    </dgm:pt>
    <dgm:pt modelId="{F32BF0B2-B1D1-5447-9127-86AB14FF9B6E}" type="pres">
      <dgm:prSet presAssocID="{C8F5BB18-879C-C14A-9249-F5DD8E7A40E2}" presName="composite4" presStyleCnt="0"/>
      <dgm:spPr/>
    </dgm:pt>
    <dgm:pt modelId="{63E9351B-7B2C-BF43-9C61-13F6032ECDD6}" type="pres">
      <dgm:prSet presAssocID="{C8F5BB18-879C-C14A-9249-F5DD8E7A40E2}" presName="background4" presStyleLbl="node4" presStyleIdx="2" presStyleCnt="7"/>
      <dgm:spPr>
        <a:xfrm>
          <a:off x="967624" y="2889736"/>
          <a:ext cx="955198" cy="563541"/>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gm:spPr>
      <dgm:t>
        <a:bodyPr/>
        <a:lstStyle/>
        <a:p>
          <a:endParaRPr lang="en-US"/>
        </a:p>
      </dgm:t>
    </dgm:pt>
    <dgm:pt modelId="{E749D8A3-41AC-BD4D-9C1F-31B645E96F80}" type="pres">
      <dgm:prSet presAssocID="{C8F5BB18-879C-C14A-9249-F5DD8E7A40E2}" presName="text4" presStyleLbl="fgAcc4" presStyleIdx="2" presStyleCnt="7" custScaleX="137220" custScaleY="127490">
        <dgm:presLayoutVars>
          <dgm:chPref val="3"/>
        </dgm:presLayoutVars>
      </dgm:prSet>
      <dgm:spPr>
        <a:prstGeom prst="roundRect">
          <a:avLst>
            <a:gd name="adj" fmla="val 10000"/>
          </a:avLst>
        </a:prstGeom>
      </dgm:spPr>
      <dgm:t>
        <a:bodyPr/>
        <a:lstStyle/>
        <a:p>
          <a:endParaRPr lang="en-US"/>
        </a:p>
      </dgm:t>
    </dgm:pt>
    <dgm:pt modelId="{27B63788-6FFE-E14E-83FE-94D34C7EF942}" type="pres">
      <dgm:prSet presAssocID="{C8F5BB18-879C-C14A-9249-F5DD8E7A40E2}" presName="hierChild5" presStyleCnt="0"/>
      <dgm:spPr/>
    </dgm:pt>
    <dgm:pt modelId="{2B00638A-C09A-FA4E-A4E2-C9CE3166D1BC}" type="pres">
      <dgm:prSet presAssocID="{07252C12-F440-8A47-9E06-C8842852504D}" presName="Name23" presStyleLbl="parChTrans1D4" presStyleIdx="3" presStyleCnt="7"/>
      <dgm:spPr>
        <a:custGeom>
          <a:avLst/>
          <a:gdLst/>
          <a:ahLst/>
          <a:cxnLst/>
          <a:rect l="0" t="0" r="0" b="0"/>
          <a:pathLst>
            <a:path>
              <a:moveTo>
                <a:pt x="0" y="0"/>
              </a:moveTo>
              <a:lnTo>
                <a:pt x="0" y="137964"/>
              </a:lnTo>
              <a:lnTo>
                <a:pt x="554394" y="137964"/>
              </a:lnTo>
              <a:lnTo>
                <a:pt x="554394" y="202451"/>
              </a:lnTo>
            </a:path>
          </a:pathLst>
        </a:custGeom>
      </dgm:spPr>
      <dgm:t>
        <a:bodyPr/>
        <a:lstStyle/>
        <a:p>
          <a:endParaRPr lang="en-US"/>
        </a:p>
      </dgm:t>
    </dgm:pt>
    <dgm:pt modelId="{DD395D4B-1BD2-D946-BEE6-EE1B96A03750}" type="pres">
      <dgm:prSet presAssocID="{7E1A66D2-6978-1B4E-894E-075A4E4FDCBA}" presName="hierRoot4" presStyleCnt="0"/>
      <dgm:spPr/>
    </dgm:pt>
    <dgm:pt modelId="{43EF2091-BC38-1040-A3DE-E6D45398AEA6}" type="pres">
      <dgm:prSet presAssocID="{7E1A66D2-6978-1B4E-894E-075A4E4FDCBA}" presName="composite4" presStyleCnt="0"/>
      <dgm:spPr/>
    </dgm:pt>
    <dgm:pt modelId="{E6822505-BBB9-504B-BDF3-3A17384538B6}" type="pres">
      <dgm:prSet presAssocID="{7E1A66D2-6978-1B4E-894E-075A4E4FDCBA}" presName="background4" presStyleLbl="node4" presStyleIdx="3" presStyleCnt="7"/>
      <dgm:spPr>
        <a:xfrm>
          <a:off x="1593279" y="2245257"/>
          <a:ext cx="930354" cy="442028"/>
        </a:xfrm>
        <a:prstGeom prst="roundRect">
          <a:avLst>
            <a:gd name="adj" fmla="val 10000"/>
          </a:avLst>
        </a:prstGeom>
        <a:noFill/>
        <a:ln w="12700" cap="flat" cmpd="sng" algn="ctr">
          <a:noFill/>
          <a:prstDash val="solid"/>
          <a:miter lim="800000"/>
        </a:ln>
        <a:effectLst/>
      </dgm:spPr>
      <dgm:t>
        <a:bodyPr/>
        <a:lstStyle/>
        <a:p>
          <a:endParaRPr lang="en-US"/>
        </a:p>
      </dgm:t>
    </dgm:pt>
    <dgm:pt modelId="{23814536-4F71-9845-999F-7A7919FA9689}" type="pres">
      <dgm:prSet presAssocID="{7E1A66D2-6978-1B4E-894E-075A4E4FDCBA}" presName="text4" presStyleLbl="fgAcc4" presStyleIdx="3" presStyleCnt="7" custScaleX="133651">
        <dgm:presLayoutVars>
          <dgm:chPref val="3"/>
        </dgm:presLayoutVars>
      </dgm:prSet>
      <dgm:spPr>
        <a:prstGeom prst="roundRect">
          <a:avLst>
            <a:gd name="adj" fmla="val 10000"/>
          </a:avLst>
        </a:prstGeom>
      </dgm:spPr>
      <dgm:t>
        <a:bodyPr/>
        <a:lstStyle/>
        <a:p>
          <a:endParaRPr lang="en-US"/>
        </a:p>
      </dgm:t>
    </dgm:pt>
    <dgm:pt modelId="{941E8634-8AEE-AB4E-AFFA-E08F61DD0931}" type="pres">
      <dgm:prSet presAssocID="{7E1A66D2-6978-1B4E-894E-075A4E4FDCBA}" presName="hierChild5" presStyleCnt="0"/>
      <dgm:spPr/>
    </dgm:pt>
    <dgm:pt modelId="{49547B1D-906E-AC44-8FE2-128B08A70FB1}" type="pres">
      <dgm:prSet presAssocID="{654DFD1F-9406-7B49-B204-133171CFBDD9}" presName="Name17" presStyleLbl="parChTrans1D3" presStyleIdx="1" presStyleCnt="2"/>
      <dgm:spPr>
        <a:custGeom>
          <a:avLst/>
          <a:gdLst/>
          <a:ahLst/>
          <a:cxnLst/>
          <a:rect l="0" t="0" r="0" b="0"/>
          <a:pathLst>
            <a:path>
              <a:moveTo>
                <a:pt x="0" y="0"/>
              </a:moveTo>
              <a:lnTo>
                <a:pt x="0" y="114691"/>
              </a:lnTo>
              <a:lnTo>
                <a:pt x="1228725" y="114691"/>
              </a:lnTo>
              <a:lnTo>
                <a:pt x="1228725" y="179178"/>
              </a:lnTo>
            </a:path>
          </a:pathLst>
        </a:custGeom>
      </dgm:spPr>
      <dgm:t>
        <a:bodyPr/>
        <a:lstStyle/>
        <a:p>
          <a:endParaRPr lang="en-US"/>
        </a:p>
      </dgm:t>
    </dgm:pt>
    <dgm:pt modelId="{C2991DCA-3D15-B545-A68A-2F7BE19C877F}" type="pres">
      <dgm:prSet presAssocID="{46C5B0E5-77AE-B74A-9E21-876C2B2E48DC}" presName="hierRoot3" presStyleCnt="0"/>
      <dgm:spPr/>
    </dgm:pt>
    <dgm:pt modelId="{56D3C841-DCA4-644D-915F-C6978E6B8E76}" type="pres">
      <dgm:prSet presAssocID="{46C5B0E5-77AE-B74A-9E21-876C2B2E48DC}" presName="composite3" presStyleCnt="0"/>
      <dgm:spPr/>
    </dgm:pt>
    <dgm:pt modelId="{8DFC49B3-299D-6D4B-8DB0-1E6D2E917D0C}" type="pres">
      <dgm:prSet presAssocID="{46C5B0E5-77AE-B74A-9E21-876C2B2E48DC}" presName="background3" presStyleLbl="node3" presStyleIdx="1" presStyleCnt="2"/>
      <dgm:spPr>
        <a:xfrm>
          <a:off x="3513582" y="1600777"/>
          <a:ext cx="898034" cy="442028"/>
        </a:xfrm>
        <a:prstGeom prst="roundRect">
          <a:avLst>
            <a:gd name="adj" fmla="val 10000"/>
          </a:avLst>
        </a:prstGeom>
        <a:noFill/>
        <a:ln w="12700" cap="flat" cmpd="sng" algn="ctr">
          <a:noFill/>
          <a:prstDash val="solid"/>
          <a:miter lim="800000"/>
        </a:ln>
        <a:effectLst/>
      </dgm:spPr>
      <dgm:t>
        <a:bodyPr/>
        <a:lstStyle/>
        <a:p>
          <a:endParaRPr lang="en-US"/>
        </a:p>
      </dgm:t>
    </dgm:pt>
    <dgm:pt modelId="{006B07A3-4FB6-724A-8FEF-0912577BA336}" type="pres">
      <dgm:prSet presAssocID="{46C5B0E5-77AE-B74A-9E21-876C2B2E48DC}" presName="text3" presStyleLbl="fgAcc3" presStyleIdx="1" presStyleCnt="2" custScaleX="129008">
        <dgm:presLayoutVars>
          <dgm:chPref val="3"/>
        </dgm:presLayoutVars>
      </dgm:prSet>
      <dgm:spPr>
        <a:prstGeom prst="roundRect">
          <a:avLst>
            <a:gd name="adj" fmla="val 10000"/>
          </a:avLst>
        </a:prstGeom>
      </dgm:spPr>
      <dgm:t>
        <a:bodyPr/>
        <a:lstStyle/>
        <a:p>
          <a:endParaRPr lang="en-US"/>
        </a:p>
      </dgm:t>
    </dgm:pt>
    <dgm:pt modelId="{11052CDF-65BA-F441-8C1E-21CFD74E0812}" type="pres">
      <dgm:prSet presAssocID="{46C5B0E5-77AE-B74A-9E21-876C2B2E48DC}" presName="hierChild4" presStyleCnt="0"/>
      <dgm:spPr/>
    </dgm:pt>
    <dgm:pt modelId="{B4C39C56-AA99-C545-83F5-7E4F8407D083}" type="pres">
      <dgm:prSet presAssocID="{47658D99-CB88-1744-91EE-BB812D66C6FB}" presName="Name23" presStyleLbl="parChTrans1D4" presStyleIdx="4" presStyleCnt="7"/>
      <dgm:spPr>
        <a:custGeom>
          <a:avLst/>
          <a:gdLst/>
          <a:ahLst/>
          <a:cxnLst/>
          <a:rect l="0" t="0" r="0" b="0"/>
          <a:pathLst>
            <a:path>
              <a:moveTo>
                <a:pt x="936220" y="0"/>
              </a:moveTo>
              <a:lnTo>
                <a:pt x="936220" y="137964"/>
              </a:lnTo>
              <a:lnTo>
                <a:pt x="0" y="137964"/>
              </a:lnTo>
              <a:lnTo>
                <a:pt x="0" y="202451"/>
              </a:lnTo>
            </a:path>
          </a:pathLst>
        </a:custGeom>
      </dgm:spPr>
      <dgm:t>
        <a:bodyPr/>
        <a:lstStyle/>
        <a:p>
          <a:endParaRPr lang="en-US"/>
        </a:p>
      </dgm:t>
    </dgm:pt>
    <dgm:pt modelId="{75EB37FF-506D-BB47-A475-240D70B48DF2}" type="pres">
      <dgm:prSet presAssocID="{2199A457-14CE-6F49-A488-056E87340611}" presName="hierRoot4" presStyleCnt="0"/>
      <dgm:spPr/>
    </dgm:pt>
    <dgm:pt modelId="{EF20A957-4021-E94B-B40C-93BCBABA7E39}" type="pres">
      <dgm:prSet presAssocID="{2199A457-14CE-6F49-A488-056E87340611}" presName="composite4" presStyleCnt="0"/>
      <dgm:spPr/>
    </dgm:pt>
    <dgm:pt modelId="{E0623FCE-4EC3-5042-8D4A-ECB38C91D1C4}" type="pres">
      <dgm:prSet presAssocID="{2199A457-14CE-6F49-A488-056E87340611}" presName="background4" presStyleLbl="node4" presStyleIdx="4" presStyleCnt="7"/>
      <dgm:spPr>
        <a:xfrm>
          <a:off x="2678324" y="2245257"/>
          <a:ext cx="696107" cy="442028"/>
        </a:xfrm>
        <a:prstGeom prst="roundRect">
          <a:avLst>
            <a:gd name="adj" fmla="val 10000"/>
          </a:avLst>
        </a:prstGeom>
        <a:noFill/>
        <a:ln w="12700" cap="flat" cmpd="sng" algn="ctr">
          <a:noFill/>
          <a:prstDash val="solid"/>
          <a:miter lim="800000"/>
        </a:ln>
        <a:effectLst/>
      </dgm:spPr>
      <dgm:t>
        <a:bodyPr/>
        <a:lstStyle/>
        <a:p>
          <a:endParaRPr lang="en-US"/>
        </a:p>
      </dgm:t>
    </dgm:pt>
    <dgm:pt modelId="{2C9E2E56-C343-D942-91B2-6E9DF1757497}" type="pres">
      <dgm:prSet presAssocID="{2199A457-14CE-6F49-A488-056E87340611}" presName="text4" presStyleLbl="fgAcc4" presStyleIdx="4" presStyleCnt="7">
        <dgm:presLayoutVars>
          <dgm:chPref val="3"/>
        </dgm:presLayoutVars>
      </dgm:prSet>
      <dgm:spPr>
        <a:prstGeom prst="roundRect">
          <a:avLst>
            <a:gd name="adj" fmla="val 10000"/>
          </a:avLst>
        </a:prstGeom>
      </dgm:spPr>
      <dgm:t>
        <a:bodyPr/>
        <a:lstStyle/>
        <a:p>
          <a:endParaRPr lang="en-US"/>
        </a:p>
      </dgm:t>
    </dgm:pt>
    <dgm:pt modelId="{57B66EBC-584A-F14F-B81E-571578C1B944}" type="pres">
      <dgm:prSet presAssocID="{2199A457-14CE-6F49-A488-056E87340611}" presName="hierChild5" presStyleCnt="0"/>
      <dgm:spPr/>
    </dgm:pt>
    <dgm:pt modelId="{E232C5FC-607B-3140-8121-F30CFB66E95C}" type="pres">
      <dgm:prSet presAssocID="{45155D68-9622-A449-94E3-CCA82744F40E}" presName="Name23" presStyleLbl="parChTrans1D4" presStyleIdx="5" presStyleCnt="7"/>
      <dgm:spPr>
        <a:custGeom>
          <a:avLst/>
          <a:gdLst/>
          <a:ahLst/>
          <a:cxnLst/>
          <a:rect l="0" t="0" r="0" b="0"/>
          <a:pathLst>
            <a:path>
              <a:moveTo>
                <a:pt x="45720" y="0"/>
              </a:moveTo>
              <a:lnTo>
                <a:pt x="45720" y="175391"/>
              </a:lnTo>
              <a:lnTo>
                <a:pt x="50443" y="175391"/>
              </a:lnTo>
              <a:lnTo>
                <a:pt x="50443" y="239877"/>
              </a:lnTo>
            </a:path>
          </a:pathLst>
        </a:custGeom>
      </dgm:spPr>
      <dgm:t>
        <a:bodyPr/>
        <a:lstStyle/>
        <a:p>
          <a:endParaRPr lang="en-US"/>
        </a:p>
      </dgm:t>
    </dgm:pt>
    <dgm:pt modelId="{B2DAEEE0-E7DA-0046-A63A-03242EDC94E6}" type="pres">
      <dgm:prSet presAssocID="{BF505FA0-6376-6F41-87C6-E0FD03F8F645}" presName="hierRoot4" presStyleCnt="0"/>
      <dgm:spPr/>
    </dgm:pt>
    <dgm:pt modelId="{FAD96F53-8DCF-BF45-8C52-85C69E3D0C40}" type="pres">
      <dgm:prSet presAssocID="{BF505FA0-6376-6F41-87C6-E0FD03F8F645}" presName="composite4" presStyleCnt="0"/>
      <dgm:spPr/>
    </dgm:pt>
    <dgm:pt modelId="{39DB5619-B743-6F42-8AF7-993F3A4A1516}" type="pres">
      <dgm:prSet presAssocID="{BF505FA0-6376-6F41-87C6-E0FD03F8F645}" presName="background4" presStyleLbl="node4" presStyleIdx="5" presStyleCnt="7"/>
      <dgm:spPr>
        <a:xfrm>
          <a:off x="3619268" y="2282683"/>
          <a:ext cx="696107" cy="442028"/>
        </a:xfrm>
        <a:prstGeom prst="roundRect">
          <a:avLst>
            <a:gd name="adj" fmla="val 10000"/>
          </a:avLst>
        </a:prstGeom>
        <a:noFill/>
        <a:ln w="12700" cap="flat" cmpd="sng" algn="ctr">
          <a:noFill/>
          <a:prstDash val="solid"/>
          <a:miter lim="800000"/>
        </a:ln>
        <a:effectLst/>
      </dgm:spPr>
      <dgm:t>
        <a:bodyPr/>
        <a:lstStyle/>
        <a:p>
          <a:endParaRPr lang="en-US"/>
        </a:p>
      </dgm:t>
    </dgm:pt>
    <dgm:pt modelId="{3357FEA5-4076-3141-828E-268138D74643}" type="pres">
      <dgm:prSet presAssocID="{BF505FA0-6376-6F41-87C6-E0FD03F8F645}" presName="text4" presStyleLbl="fgAcc4" presStyleIdx="5" presStyleCnt="7" custLinFactNeighborX="12950" custLinFactNeighborY="8467">
        <dgm:presLayoutVars>
          <dgm:chPref val="3"/>
        </dgm:presLayoutVars>
      </dgm:prSet>
      <dgm:spPr>
        <a:prstGeom prst="roundRect">
          <a:avLst>
            <a:gd name="adj" fmla="val 10000"/>
          </a:avLst>
        </a:prstGeom>
      </dgm:spPr>
      <dgm:t>
        <a:bodyPr/>
        <a:lstStyle/>
        <a:p>
          <a:endParaRPr lang="en-US"/>
        </a:p>
      </dgm:t>
    </dgm:pt>
    <dgm:pt modelId="{3F7ECB78-243E-F740-9627-C7113C1F67FB}" type="pres">
      <dgm:prSet presAssocID="{BF505FA0-6376-6F41-87C6-E0FD03F8F645}" presName="hierChild5" presStyleCnt="0"/>
      <dgm:spPr/>
    </dgm:pt>
    <dgm:pt modelId="{700B57D9-6DE4-E546-BF77-830F05121365}" type="pres">
      <dgm:prSet presAssocID="{6C6E9A18-F3B4-4946-A20E-BA61A4E7A135}" presName="Name23" presStyleLbl="parChTrans1D4" presStyleIdx="6" presStyleCnt="7"/>
      <dgm:spPr>
        <a:custGeom>
          <a:avLst/>
          <a:gdLst/>
          <a:ahLst/>
          <a:cxnLst/>
          <a:rect l="0" t="0" r="0" b="0"/>
          <a:pathLst>
            <a:path>
              <a:moveTo>
                <a:pt x="0" y="0"/>
              </a:moveTo>
              <a:lnTo>
                <a:pt x="0" y="137964"/>
              </a:lnTo>
              <a:lnTo>
                <a:pt x="850798" y="137964"/>
              </a:lnTo>
              <a:lnTo>
                <a:pt x="850798" y="202451"/>
              </a:lnTo>
            </a:path>
          </a:pathLst>
        </a:custGeom>
      </dgm:spPr>
      <dgm:t>
        <a:bodyPr/>
        <a:lstStyle/>
        <a:p>
          <a:endParaRPr lang="en-US"/>
        </a:p>
      </dgm:t>
    </dgm:pt>
    <dgm:pt modelId="{EAB6DD2D-DEFE-264E-964B-17E0384C4AC8}" type="pres">
      <dgm:prSet presAssocID="{C55992A5-A6D8-5348-83E5-8ACCB9DE7EB6}" presName="hierRoot4" presStyleCnt="0"/>
      <dgm:spPr/>
    </dgm:pt>
    <dgm:pt modelId="{8D2E0AE6-2255-F342-9478-2E72B952518D}" type="pres">
      <dgm:prSet presAssocID="{C55992A5-A6D8-5348-83E5-8ACCB9DE7EB6}" presName="composite4" presStyleCnt="0"/>
      <dgm:spPr/>
    </dgm:pt>
    <dgm:pt modelId="{1E0C8147-38C7-AD4B-A76B-69ADE4EEB18A}" type="pres">
      <dgm:prSet presAssocID="{C55992A5-A6D8-5348-83E5-8ACCB9DE7EB6}" presName="background4" presStyleLbl="node4" presStyleIdx="6" presStyleCnt="7"/>
      <dgm:spPr>
        <a:xfrm>
          <a:off x="4379920" y="2245257"/>
          <a:ext cx="866953" cy="624479"/>
        </a:xfrm>
        <a:prstGeom prst="roundRect">
          <a:avLst>
            <a:gd name="adj" fmla="val 10000"/>
          </a:avLst>
        </a:prstGeom>
        <a:noFill/>
        <a:ln w="12700" cap="flat" cmpd="sng" algn="ctr">
          <a:noFill/>
          <a:prstDash val="solid"/>
          <a:miter lim="800000"/>
        </a:ln>
        <a:effectLst/>
      </dgm:spPr>
      <dgm:t>
        <a:bodyPr/>
        <a:lstStyle/>
        <a:p>
          <a:endParaRPr lang="en-US"/>
        </a:p>
      </dgm:t>
    </dgm:pt>
    <dgm:pt modelId="{F40FE693-AA09-7C44-AFE3-66C3B1F196DD}" type="pres">
      <dgm:prSet presAssocID="{C55992A5-A6D8-5348-83E5-8ACCB9DE7EB6}" presName="text4" presStyleLbl="fgAcc4" presStyleIdx="6" presStyleCnt="7" custAng="0" custScaleX="124543" custScaleY="141276">
        <dgm:presLayoutVars>
          <dgm:chPref val="3"/>
        </dgm:presLayoutVars>
      </dgm:prSet>
      <dgm:spPr>
        <a:prstGeom prst="roundRect">
          <a:avLst>
            <a:gd name="adj" fmla="val 10000"/>
          </a:avLst>
        </a:prstGeom>
      </dgm:spPr>
      <dgm:t>
        <a:bodyPr/>
        <a:lstStyle/>
        <a:p>
          <a:endParaRPr lang="en-US"/>
        </a:p>
      </dgm:t>
    </dgm:pt>
    <dgm:pt modelId="{98B27853-1914-424B-B96D-603F0CB40A7A}" type="pres">
      <dgm:prSet presAssocID="{C55992A5-A6D8-5348-83E5-8ACCB9DE7EB6}" presName="hierChild5" presStyleCnt="0"/>
      <dgm:spPr/>
    </dgm:pt>
  </dgm:ptLst>
  <dgm:cxnLst>
    <dgm:cxn modelId="{18A516B6-CE49-834B-A20B-8F8F1CF31A27}" srcId="{02317B47-E84E-2D44-9E6C-09334083BF13}" destId="{AB0EE5D0-FB04-3C46-8CE5-ECF118F6BBA2}" srcOrd="0" destOrd="0" parTransId="{DB7FC62F-80AF-B94D-9A01-E1DA4FFA1181}" sibTransId="{9C08CDCE-FD24-1740-8CBD-0EA887360220}"/>
    <dgm:cxn modelId="{0FC3DC62-AE90-45AA-B827-F1B555E2B128}" type="presOf" srcId="{A911BD66-99FA-6642-9A40-420937CC2295}" destId="{9B988FF8-5C94-9B40-A870-2775632650E1}" srcOrd="0" destOrd="0" presId="urn:microsoft.com/office/officeart/2005/8/layout/hierarchy1"/>
    <dgm:cxn modelId="{B0AE2789-470E-A849-8239-6B86949FF4D7}" srcId="{46C5B0E5-77AE-B74A-9E21-876C2B2E48DC}" destId="{BF505FA0-6376-6F41-87C6-E0FD03F8F645}" srcOrd="1" destOrd="0" parTransId="{45155D68-9622-A449-94E3-CCA82744F40E}" sibTransId="{8D536BF4-E6E2-AA47-97D2-5049F58543B1}"/>
    <dgm:cxn modelId="{BF5753F4-6C44-43D4-AFE2-E450B81FC513}" type="presOf" srcId="{C8F5BB18-879C-C14A-9249-F5DD8E7A40E2}" destId="{E749D8A3-41AC-BD4D-9C1F-31B645E96F80}" srcOrd="0" destOrd="0" presId="urn:microsoft.com/office/officeart/2005/8/layout/hierarchy1"/>
    <dgm:cxn modelId="{D1E08925-BBDE-4BE2-9FA9-54F2DD500459}" type="presOf" srcId="{7E1A66D2-6978-1B4E-894E-075A4E4FDCBA}" destId="{23814536-4F71-9845-999F-7A7919FA9689}" srcOrd="0" destOrd="0" presId="urn:microsoft.com/office/officeart/2005/8/layout/hierarchy1"/>
    <dgm:cxn modelId="{3D765571-D33A-C44D-AD1A-3C99935831DC}" srcId="{52B6CC2A-17AE-B648-BC02-44DFAF2A97AC}" destId="{A911BD66-99FA-6642-9A40-420937CC2295}" srcOrd="0" destOrd="0" parTransId="{323C96FE-4F2F-2A47-B3CE-160A39B66061}" sibTransId="{2EB54643-99B5-C347-AFEE-9F84BF11F66E}"/>
    <dgm:cxn modelId="{154BBC33-2545-B14F-9EB2-A071BCF87A28}" srcId="{AB0EE5D0-FB04-3C46-8CE5-ECF118F6BBA2}" destId="{52B6CC2A-17AE-B648-BC02-44DFAF2A97AC}" srcOrd="0" destOrd="0" parTransId="{4EFB224B-4C1A-BD48-90A8-42DC68372E8B}" sibTransId="{664D10B2-9EEA-9C40-B92D-BD8D0289112C}"/>
    <dgm:cxn modelId="{5B59AA38-0D9A-40C3-8648-4187ABAD8D11}" type="presOf" srcId="{07252C12-F440-8A47-9E06-C8842852504D}" destId="{2B00638A-C09A-FA4E-A4E2-C9CE3166D1BC}" srcOrd="0" destOrd="0" presId="urn:microsoft.com/office/officeart/2005/8/layout/hierarchy1"/>
    <dgm:cxn modelId="{3DB61713-D210-450A-85F6-C8341AA79630}" type="presOf" srcId="{46C5B0E5-77AE-B74A-9E21-876C2B2E48DC}" destId="{006B07A3-4FB6-724A-8FEF-0912577BA336}" srcOrd="0" destOrd="0" presId="urn:microsoft.com/office/officeart/2005/8/layout/hierarchy1"/>
    <dgm:cxn modelId="{26B91383-FC2C-4826-B2C2-D1671C7C505C}" type="presOf" srcId="{654DFD1F-9406-7B49-B204-133171CFBDD9}" destId="{49547B1D-906E-AC44-8FE2-128B08A70FB1}" srcOrd="0" destOrd="0" presId="urn:microsoft.com/office/officeart/2005/8/layout/hierarchy1"/>
    <dgm:cxn modelId="{5D6D7C3E-1AD9-42C6-8E80-F86F2ECDBDB3}" type="presOf" srcId="{45155D68-9622-A449-94E3-CCA82744F40E}" destId="{E232C5FC-607B-3140-8121-F30CFB66E95C}" srcOrd="0" destOrd="0" presId="urn:microsoft.com/office/officeart/2005/8/layout/hierarchy1"/>
    <dgm:cxn modelId="{7AE903F2-C663-471E-9B6F-716C01E1F6E5}" type="presOf" srcId="{7C90EF49-87ED-A849-8455-0912E669B8D6}" destId="{C43D1318-2B8E-2F49-A532-1D4E413158AA}" srcOrd="0" destOrd="0" presId="urn:microsoft.com/office/officeart/2005/8/layout/hierarchy1"/>
    <dgm:cxn modelId="{8A45A6B7-897D-0748-9CCB-77075DD2FFA4}" srcId="{46C5B0E5-77AE-B74A-9E21-876C2B2E48DC}" destId="{2199A457-14CE-6F49-A488-056E87340611}" srcOrd="0" destOrd="0" parTransId="{47658D99-CB88-1744-91EE-BB812D66C6FB}" sibTransId="{6FAC91D1-8C2E-C949-9F38-E6609AB2651F}"/>
    <dgm:cxn modelId="{12ECE6D3-CB58-434D-A9A5-32976F793886}" type="presOf" srcId="{AB0EE5D0-FB04-3C46-8CE5-ECF118F6BBA2}" destId="{9AA3FD9A-CAAC-1847-859A-77FC8721B83E}" srcOrd="0" destOrd="0" presId="urn:microsoft.com/office/officeart/2005/8/layout/hierarchy1"/>
    <dgm:cxn modelId="{D9D4C3C5-E52B-F441-8149-A144D5263FC7}" srcId="{AB0EE5D0-FB04-3C46-8CE5-ECF118F6BBA2}" destId="{46C5B0E5-77AE-B74A-9E21-876C2B2E48DC}" srcOrd="1" destOrd="0" parTransId="{654DFD1F-9406-7B49-B204-133171CFBDD9}" sibTransId="{FC032A19-7B0B-6340-94FF-2DA57933BAAB}"/>
    <dgm:cxn modelId="{93BEF191-B08C-4DE2-A5CE-0CF2BE1BAECD}" type="presOf" srcId="{52B6CC2A-17AE-B648-BC02-44DFAF2A97AC}" destId="{5D4F16B5-38B3-5C49-8CC9-F08DA9C16B4E}" srcOrd="0" destOrd="0" presId="urn:microsoft.com/office/officeart/2005/8/layout/hierarchy1"/>
    <dgm:cxn modelId="{D44B9894-1CA1-4931-A23B-33B680E7147C}" type="presOf" srcId="{C55992A5-A6D8-5348-83E5-8ACCB9DE7EB6}" destId="{F40FE693-AA09-7C44-AFE3-66C3B1F196DD}" srcOrd="0" destOrd="0" presId="urn:microsoft.com/office/officeart/2005/8/layout/hierarchy1"/>
    <dgm:cxn modelId="{BA58006A-9F99-6F4B-8BBF-6C3475307F5A}" srcId="{52B6CC2A-17AE-B648-BC02-44DFAF2A97AC}" destId="{7E1A66D2-6978-1B4E-894E-075A4E4FDCBA}" srcOrd="1" destOrd="0" parTransId="{07252C12-F440-8A47-9E06-C8842852504D}" sibTransId="{E1A40005-1040-4F4C-B699-DC73D2293C86}"/>
    <dgm:cxn modelId="{9B950099-DA34-47E8-98FB-6F606E3E7CFA}" type="presOf" srcId="{47658D99-CB88-1744-91EE-BB812D66C6FB}" destId="{B4C39C56-AA99-C545-83F5-7E4F8407D083}" srcOrd="0" destOrd="0" presId="urn:microsoft.com/office/officeart/2005/8/layout/hierarchy1"/>
    <dgm:cxn modelId="{7564B029-2CD0-43A4-97D4-2C844934BF26}" type="presOf" srcId="{02317B47-E84E-2D44-9E6C-09334083BF13}" destId="{1C9FB1A4-144E-7D4B-9141-47E18BEC0A8E}" srcOrd="0" destOrd="0" presId="urn:microsoft.com/office/officeart/2005/8/layout/hierarchy1"/>
    <dgm:cxn modelId="{BAEBE85E-E7EE-42CD-9635-F0433072A5C6}" type="presOf" srcId="{2199A457-14CE-6F49-A488-056E87340611}" destId="{2C9E2E56-C343-D942-91B2-6E9DF1757497}" srcOrd="0" destOrd="0" presId="urn:microsoft.com/office/officeart/2005/8/layout/hierarchy1"/>
    <dgm:cxn modelId="{39C8D56B-F288-6249-9E81-CE7FDBB13616}" srcId="{A1DFF997-72C9-D542-A5D3-70A698662328}" destId="{02317B47-E84E-2D44-9E6C-09334083BF13}" srcOrd="0" destOrd="0" parTransId="{FDF3EAE8-2117-E142-830E-64D12DB5672E}" sibTransId="{8425AF8E-BDD1-4046-B5C8-13F7B674FA30}"/>
    <dgm:cxn modelId="{6CB62252-3B4B-4C1A-85AC-023F33C623D3}" type="presOf" srcId="{4EFB224B-4C1A-BD48-90A8-42DC68372E8B}" destId="{3F85F55D-5172-B446-8218-A27D3EE35837}" srcOrd="0" destOrd="0" presId="urn:microsoft.com/office/officeart/2005/8/layout/hierarchy1"/>
    <dgm:cxn modelId="{9363C21F-E672-4DB6-8AE1-B668374B654E}" type="presOf" srcId="{323C96FE-4F2F-2A47-B3CE-160A39B66061}" destId="{14BD3C1B-64C0-844D-B4E9-DE2E27572DBD}" srcOrd="0" destOrd="0" presId="urn:microsoft.com/office/officeart/2005/8/layout/hierarchy1"/>
    <dgm:cxn modelId="{088C2FB4-D934-4044-A4F6-5B05000742CB}" type="presOf" srcId="{EC3B8AE1-9F84-8E4A-8DBD-EF4A6B0FDD13}" destId="{BA06D96B-04D4-0043-AD02-41AC8A6352EB}" srcOrd="0" destOrd="0" presId="urn:microsoft.com/office/officeart/2005/8/layout/hierarchy1"/>
    <dgm:cxn modelId="{4D198592-7D9B-4DCC-9B3A-8DE5F901B609}" type="presOf" srcId="{EBDE92E3-8004-A94B-8FF1-5DE60496A832}" destId="{B23AAB3B-A044-D543-A650-77FE964F66E5}" srcOrd="0" destOrd="0" presId="urn:microsoft.com/office/officeart/2005/8/layout/hierarchy1"/>
    <dgm:cxn modelId="{89CCA917-3E05-46CA-B55B-83442335DB05}" type="presOf" srcId="{A1DFF997-72C9-D542-A5D3-70A698662328}" destId="{DE0B5970-D820-664E-AF14-8DD6D7C5DE99}" srcOrd="0" destOrd="0" presId="urn:microsoft.com/office/officeart/2005/8/layout/hierarchy1"/>
    <dgm:cxn modelId="{489F4D14-65C7-41B2-8F0F-ABAC23062865}" type="presOf" srcId="{6C6E9A18-F3B4-4946-A20E-BA61A4E7A135}" destId="{700B57D9-6DE4-E546-BF77-830F05121365}" srcOrd="0" destOrd="0" presId="urn:microsoft.com/office/officeart/2005/8/layout/hierarchy1"/>
    <dgm:cxn modelId="{6CA8ED6A-E01D-EB44-8B77-EBEB26000AAC}" srcId="{A911BD66-99FA-6642-9A40-420937CC2295}" destId="{EBDE92E3-8004-A94B-8FF1-5DE60496A832}" srcOrd="0" destOrd="0" parTransId="{EC3B8AE1-9F84-8E4A-8DBD-EF4A6B0FDD13}" sibTransId="{64C6B334-9B28-7A41-A30A-D66A9B066DC1}"/>
    <dgm:cxn modelId="{97DCFB4B-54AE-47AC-8E3B-6B56B2A8AEFD}" type="presOf" srcId="{DB7FC62F-80AF-B94D-9A01-E1DA4FFA1181}" destId="{CA8F6029-1805-C947-AA4E-AC90DBFD4B7C}" srcOrd="0" destOrd="0" presId="urn:microsoft.com/office/officeart/2005/8/layout/hierarchy1"/>
    <dgm:cxn modelId="{F30836CC-1675-49D2-B5B5-4EC69D13909B}" type="presOf" srcId="{BF505FA0-6376-6F41-87C6-E0FD03F8F645}" destId="{3357FEA5-4076-3141-828E-268138D74643}" srcOrd="0" destOrd="0" presId="urn:microsoft.com/office/officeart/2005/8/layout/hierarchy1"/>
    <dgm:cxn modelId="{6759CFF4-FE71-DC4B-AB63-23E9A55C46F0}" srcId="{46C5B0E5-77AE-B74A-9E21-876C2B2E48DC}" destId="{C55992A5-A6D8-5348-83E5-8ACCB9DE7EB6}" srcOrd="2" destOrd="0" parTransId="{6C6E9A18-F3B4-4946-A20E-BA61A4E7A135}" sibTransId="{C171E633-D6E8-3843-9015-569FC9F8B917}"/>
    <dgm:cxn modelId="{51CF2A3A-72B1-9240-91F8-AE22DDD7DB9C}" srcId="{A911BD66-99FA-6642-9A40-420937CC2295}" destId="{C8F5BB18-879C-C14A-9249-F5DD8E7A40E2}" srcOrd="1" destOrd="0" parTransId="{7C90EF49-87ED-A849-8455-0912E669B8D6}" sibTransId="{A8860FC3-9118-6B48-999C-EBA6DB51D43E}"/>
    <dgm:cxn modelId="{668F7643-A1B4-4BF7-8682-1AD5AB7B4D59}" type="presParOf" srcId="{DE0B5970-D820-664E-AF14-8DD6D7C5DE99}" destId="{10D6DEA9-DB80-964C-8AA5-CAE6D5A72B7E}" srcOrd="0" destOrd="0" presId="urn:microsoft.com/office/officeart/2005/8/layout/hierarchy1"/>
    <dgm:cxn modelId="{51B9F8D3-CDFD-4A66-8B04-6E80195528ED}" type="presParOf" srcId="{10D6DEA9-DB80-964C-8AA5-CAE6D5A72B7E}" destId="{8907E8C8-C089-E546-B014-04A42EF407E5}" srcOrd="0" destOrd="0" presId="urn:microsoft.com/office/officeart/2005/8/layout/hierarchy1"/>
    <dgm:cxn modelId="{16D8BCBA-7935-441B-88FF-8B3176A021D2}" type="presParOf" srcId="{8907E8C8-C089-E546-B014-04A42EF407E5}" destId="{B54AF1D1-B514-C644-AD13-B7D7CD9EE826}" srcOrd="0" destOrd="0" presId="urn:microsoft.com/office/officeart/2005/8/layout/hierarchy1"/>
    <dgm:cxn modelId="{8CC37E79-053F-42BB-B6DB-D5B999F57E79}" type="presParOf" srcId="{8907E8C8-C089-E546-B014-04A42EF407E5}" destId="{1C9FB1A4-144E-7D4B-9141-47E18BEC0A8E}" srcOrd="1" destOrd="0" presId="urn:microsoft.com/office/officeart/2005/8/layout/hierarchy1"/>
    <dgm:cxn modelId="{10724E99-83DC-4196-8587-0399EA07D0A1}" type="presParOf" srcId="{10D6DEA9-DB80-964C-8AA5-CAE6D5A72B7E}" destId="{E9B49A6D-C8FB-BF41-B36E-879AF6F7563C}" srcOrd="1" destOrd="0" presId="urn:microsoft.com/office/officeart/2005/8/layout/hierarchy1"/>
    <dgm:cxn modelId="{2C3BE471-27D4-45D6-87D4-3EEF6B2D8F5F}" type="presParOf" srcId="{E9B49A6D-C8FB-BF41-B36E-879AF6F7563C}" destId="{CA8F6029-1805-C947-AA4E-AC90DBFD4B7C}" srcOrd="0" destOrd="0" presId="urn:microsoft.com/office/officeart/2005/8/layout/hierarchy1"/>
    <dgm:cxn modelId="{D0F5902C-F2C3-4E46-9A7D-FD294AB2BA42}" type="presParOf" srcId="{E9B49A6D-C8FB-BF41-B36E-879AF6F7563C}" destId="{B3A50B0D-3234-BB48-85F4-7A6520BC96FC}" srcOrd="1" destOrd="0" presId="urn:microsoft.com/office/officeart/2005/8/layout/hierarchy1"/>
    <dgm:cxn modelId="{496DC2C7-36AB-42F1-A76A-405D0AB89DCC}" type="presParOf" srcId="{B3A50B0D-3234-BB48-85F4-7A6520BC96FC}" destId="{728F02D2-B124-C540-BD04-134AD3C8D14A}" srcOrd="0" destOrd="0" presId="urn:microsoft.com/office/officeart/2005/8/layout/hierarchy1"/>
    <dgm:cxn modelId="{F5DF7F77-9854-40EA-A437-F07FC9E2CADE}" type="presParOf" srcId="{728F02D2-B124-C540-BD04-134AD3C8D14A}" destId="{0CC68149-FFE6-394F-A3B4-3FF424E11D6E}" srcOrd="0" destOrd="0" presId="urn:microsoft.com/office/officeart/2005/8/layout/hierarchy1"/>
    <dgm:cxn modelId="{D19AE7E0-F7D5-4162-A778-A8FE9A7651AB}" type="presParOf" srcId="{728F02D2-B124-C540-BD04-134AD3C8D14A}" destId="{9AA3FD9A-CAAC-1847-859A-77FC8721B83E}" srcOrd="1" destOrd="0" presId="urn:microsoft.com/office/officeart/2005/8/layout/hierarchy1"/>
    <dgm:cxn modelId="{2A937800-7EC1-41CF-B85F-98EDD52D5059}" type="presParOf" srcId="{B3A50B0D-3234-BB48-85F4-7A6520BC96FC}" destId="{11B374C5-B532-CD4A-B613-0128B443B779}" srcOrd="1" destOrd="0" presId="urn:microsoft.com/office/officeart/2005/8/layout/hierarchy1"/>
    <dgm:cxn modelId="{B549C8CC-012F-4F27-8326-D3E2EEAC714C}" type="presParOf" srcId="{11B374C5-B532-CD4A-B613-0128B443B779}" destId="{3F85F55D-5172-B446-8218-A27D3EE35837}" srcOrd="0" destOrd="0" presId="urn:microsoft.com/office/officeart/2005/8/layout/hierarchy1"/>
    <dgm:cxn modelId="{558CC1C7-151A-47C6-9404-56FE81CE39F5}" type="presParOf" srcId="{11B374C5-B532-CD4A-B613-0128B443B779}" destId="{AA7B067E-F5F1-3A46-98E0-AB994E3FFECA}" srcOrd="1" destOrd="0" presId="urn:microsoft.com/office/officeart/2005/8/layout/hierarchy1"/>
    <dgm:cxn modelId="{6AC0269B-F1F8-4BAF-B711-EEE9AB8B5F92}" type="presParOf" srcId="{AA7B067E-F5F1-3A46-98E0-AB994E3FFECA}" destId="{CA4BF294-0BCD-144E-B273-20195AEEA0F5}" srcOrd="0" destOrd="0" presId="urn:microsoft.com/office/officeart/2005/8/layout/hierarchy1"/>
    <dgm:cxn modelId="{73FC3E1B-2BD9-432E-B512-83BC4B6FA9E9}" type="presParOf" srcId="{CA4BF294-0BCD-144E-B273-20195AEEA0F5}" destId="{274436A9-47E3-FB45-87FD-4A96CDD8C0BB}" srcOrd="0" destOrd="0" presId="urn:microsoft.com/office/officeart/2005/8/layout/hierarchy1"/>
    <dgm:cxn modelId="{F905741E-D4D6-4D8D-9274-64913D1C7BA7}" type="presParOf" srcId="{CA4BF294-0BCD-144E-B273-20195AEEA0F5}" destId="{5D4F16B5-38B3-5C49-8CC9-F08DA9C16B4E}" srcOrd="1" destOrd="0" presId="urn:microsoft.com/office/officeart/2005/8/layout/hierarchy1"/>
    <dgm:cxn modelId="{5DFDA721-4E9B-4F4F-8607-4713EF6B580E}" type="presParOf" srcId="{AA7B067E-F5F1-3A46-98E0-AB994E3FFECA}" destId="{9FADD811-FFBA-774B-B143-C54F0B77B7A1}" srcOrd="1" destOrd="0" presId="urn:microsoft.com/office/officeart/2005/8/layout/hierarchy1"/>
    <dgm:cxn modelId="{F974CE3E-1B3D-4F60-9F22-9586D83A523F}" type="presParOf" srcId="{9FADD811-FFBA-774B-B143-C54F0B77B7A1}" destId="{14BD3C1B-64C0-844D-B4E9-DE2E27572DBD}" srcOrd="0" destOrd="0" presId="urn:microsoft.com/office/officeart/2005/8/layout/hierarchy1"/>
    <dgm:cxn modelId="{08902EF8-5F28-4EB1-A670-330C86FB54D3}" type="presParOf" srcId="{9FADD811-FFBA-774B-B143-C54F0B77B7A1}" destId="{E2CA8810-002E-2443-B52A-D34D5D7D45CA}" srcOrd="1" destOrd="0" presId="urn:microsoft.com/office/officeart/2005/8/layout/hierarchy1"/>
    <dgm:cxn modelId="{4E5614ED-4FDD-4760-9E5F-D89608FA891F}" type="presParOf" srcId="{E2CA8810-002E-2443-B52A-D34D5D7D45CA}" destId="{BC1D0FE4-8ECC-1943-A847-755C29E0F781}" srcOrd="0" destOrd="0" presId="urn:microsoft.com/office/officeart/2005/8/layout/hierarchy1"/>
    <dgm:cxn modelId="{3F4A5EB3-E5FE-4112-80B8-102A34E2E380}" type="presParOf" srcId="{BC1D0FE4-8ECC-1943-A847-755C29E0F781}" destId="{9014446B-2A3A-2E49-87B3-BE4D5FB1EF5B}" srcOrd="0" destOrd="0" presId="urn:microsoft.com/office/officeart/2005/8/layout/hierarchy1"/>
    <dgm:cxn modelId="{431F211F-C180-4B14-875D-EB471A8EB535}" type="presParOf" srcId="{BC1D0FE4-8ECC-1943-A847-755C29E0F781}" destId="{9B988FF8-5C94-9B40-A870-2775632650E1}" srcOrd="1" destOrd="0" presId="urn:microsoft.com/office/officeart/2005/8/layout/hierarchy1"/>
    <dgm:cxn modelId="{B2DAE0D8-524A-44BC-B903-B7093B71A889}" type="presParOf" srcId="{E2CA8810-002E-2443-B52A-D34D5D7D45CA}" destId="{425DA4CB-5444-5F40-A1A5-C08811329A4D}" srcOrd="1" destOrd="0" presId="urn:microsoft.com/office/officeart/2005/8/layout/hierarchy1"/>
    <dgm:cxn modelId="{E7151459-4383-4AD0-8581-535073BC967B}" type="presParOf" srcId="{425DA4CB-5444-5F40-A1A5-C08811329A4D}" destId="{BA06D96B-04D4-0043-AD02-41AC8A6352EB}" srcOrd="0" destOrd="0" presId="urn:microsoft.com/office/officeart/2005/8/layout/hierarchy1"/>
    <dgm:cxn modelId="{7C997A74-D90C-4005-89E7-712501E5D57F}" type="presParOf" srcId="{425DA4CB-5444-5F40-A1A5-C08811329A4D}" destId="{8F6A023E-6F8C-0F4A-B675-2F00FBDC3EBC}" srcOrd="1" destOrd="0" presId="urn:microsoft.com/office/officeart/2005/8/layout/hierarchy1"/>
    <dgm:cxn modelId="{5A38D55A-6393-4667-8B32-C15AE0B3C0FA}" type="presParOf" srcId="{8F6A023E-6F8C-0F4A-B675-2F00FBDC3EBC}" destId="{83DCA90F-7B50-7D40-8391-8C0FCA8642F7}" srcOrd="0" destOrd="0" presId="urn:microsoft.com/office/officeart/2005/8/layout/hierarchy1"/>
    <dgm:cxn modelId="{AA05DF62-3BA6-4838-8A3C-133ED3756ABE}" type="presParOf" srcId="{83DCA90F-7B50-7D40-8391-8C0FCA8642F7}" destId="{12C9E567-2644-AD47-AC81-654A4696154E}" srcOrd="0" destOrd="0" presId="urn:microsoft.com/office/officeart/2005/8/layout/hierarchy1"/>
    <dgm:cxn modelId="{A43B1CEB-3734-4D2F-AD64-D899EA19504E}" type="presParOf" srcId="{83DCA90F-7B50-7D40-8391-8C0FCA8642F7}" destId="{B23AAB3B-A044-D543-A650-77FE964F66E5}" srcOrd="1" destOrd="0" presId="urn:microsoft.com/office/officeart/2005/8/layout/hierarchy1"/>
    <dgm:cxn modelId="{E5313A8D-C3EA-4935-9936-46C2DCE276DA}" type="presParOf" srcId="{8F6A023E-6F8C-0F4A-B675-2F00FBDC3EBC}" destId="{6E379FD5-07CC-8547-824A-A9A98316248A}" srcOrd="1" destOrd="0" presId="urn:microsoft.com/office/officeart/2005/8/layout/hierarchy1"/>
    <dgm:cxn modelId="{57ED4200-89BF-4195-A2BA-F9206EC53E0F}" type="presParOf" srcId="{425DA4CB-5444-5F40-A1A5-C08811329A4D}" destId="{C43D1318-2B8E-2F49-A532-1D4E413158AA}" srcOrd="2" destOrd="0" presId="urn:microsoft.com/office/officeart/2005/8/layout/hierarchy1"/>
    <dgm:cxn modelId="{9C796B2D-9727-40C0-80C9-941106F1C6EC}" type="presParOf" srcId="{425DA4CB-5444-5F40-A1A5-C08811329A4D}" destId="{A08B255C-DD1A-FB49-9CBC-1B509B6D123C}" srcOrd="3" destOrd="0" presId="urn:microsoft.com/office/officeart/2005/8/layout/hierarchy1"/>
    <dgm:cxn modelId="{28BA776E-1DE4-4506-8C8B-E1AB24AF60A8}" type="presParOf" srcId="{A08B255C-DD1A-FB49-9CBC-1B509B6D123C}" destId="{F32BF0B2-B1D1-5447-9127-86AB14FF9B6E}" srcOrd="0" destOrd="0" presId="urn:microsoft.com/office/officeart/2005/8/layout/hierarchy1"/>
    <dgm:cxn modelId="{0183FD57-D17D-45CD-9488-279CC714861E}" type="presParOf" srcId="{F32BF0B2-B1D1-5447-9127-86AB14FF9B6E}" destId="{63E9351B-7B2C-BF43-9C61-13F6032ECDD6}" srcOrd="0" destOrd="0" presId="urn:microsoft.com/office/officeart/2005/8/layout/hierarchy1"/>
    <dgm:cxn modelId="{F329E31D-0B26-4F47-8561-9986C89704CD}" type="presParOf" srcId="{F32BF0B2-B1D1-5447-9127-86AB14FF9B6E}" destId="{E749D8A3-41AC-BD4D-9C1F-31B645E96F80}" srcOrd="1" destOrd="0" presId="urn:microsoft.com/office/officeart/2005/8/layout/hierarchy1"/>
    <dgm:cxn modelId="{C5F78AE2-30A2-43E1-A2F7-CECBC315A8FD}" type="presParOf" srcId="{A08B255C-DD1A-FB49-9CBC-1B509B6D123C}" destId="{27B63788-6FFE-E14E-83FE-94D34C7EF942}" srcOrd="1" destOrd="0" presId="urn:microsoft.com/office/officeart/2005/8/layout/hierarchy1"/>
    <dgm:cxn modelId="{609BB961-142C-4A8D-AC57-DA6B1697BC4F}" type="presParOf" srcId="{9FADD811-FFBA-774B-B143-C54F0B77B7A1}" destId="{2B00638A-C09A-FA4E-A4E2-C9CE3166D1BC}" srcOrd="2" destOrd="0" presId="urn:microsoft.com/office/officeart/2005/8/layout/hierarchy1"/>
    <dgm:cxn modelId="{BACA7DD2-3E2E-474A-AD40-A5B753328520}" type="presParOf" srcId="{9FADD811-FFBA-774B-B143-C54F0B77B7A1}" destId="{DD395D4B-1BD2-D946-BEE6-EE1B96A03750}" srcOrd="3" destOrd="0" presId="urn:microsoft.com/office/officeart/2005/8/layout/hierarchy1"/>
    <dgm:cxn modelId="{450D439D-A0E7-474E-888C-90A864D64D19}" type="presParOf" srcId="{DD395D4B-1BD2-D946-BEE6-EE1B96A03750}" destId="{43EF2091-BC38-1040-A3DE-E6D45398AEA6}" srcOrd="0" destOrd="0" presId="urn:microsoft.com/office/officeart/2005/8/layout/hierarchy1"/>
    <dgm:cxn modelId="{E5C23E7B-B4DD-41D3-AA78-B15F33CD07C5}" type="presParOf" srcId="{43EF2091-BC38-1040-A3DE-E6D45398AEA6}" destId="{E6822505-BBB9-504B-BDF3-3A17384538B6}" srcOrd="0" destOrd="0" presId="urn:microsoft.com/office/officeart/2005/8/layout/hierarchy1"/>
    <dgm:cxn modelId="{52274A97-4450-4EA0-A4AE-E9E70E22207C}" type="presParOf" srcId="{43EF2091-BC38-1040-A3DE-E6D45398AEA6}" destId="{23814536-4F71-9845-999F-7A7919FA9689}" srcOrd="1" destOrd="0" presId="urn:microsoft.com/office/officeart/2005/8/layout/hierarchy1"/>
    <dgm:cxn modelId="{D4A6D39B-83FA-4D3F-AB7B-8875F1FADE3B}" type="presParOf" srcId="{DD395D4B-1BD2-D946-BEE6-EE1B96A03750}" destId="{941E8634-8AEE-AB4E-AFFA-E08F61DD0931}" srcOrd="1" destOrd="0" presId="urn:microsoft.com/office/officeart/2005/8/layout/hierarchy1"/>
    <dgm:cxn modelId="{1AEBAE0D-C4A3-4EFB-9ADD-F30087922FB2}" type="presParOf" srcId="{11B374C5-B532-CD4A-B613-0128B443B779}" destId="{49547B1D-906E-AC44-8FE2-128B08A70FB1}" srcOrd="2" destOrd="0" presId="urn:microsoft.com/office/officeart/2005/8/layout/hierarchy1"/>
    <dgm:cxn modelId="{C4028F4A-7DC6-4C4D-89C2-75598290EC12}" type="presParOf" srcId="{11B374C5-B532-CD4A-B613-0128B443B779}" destId="{C2991DCA-3D15-B545-A68A-2F7BE19C877F}" srcOrd="3" destOrd="0" presId="urn:microsoft.com/office/officeart/2005/8/layout/hierarchy1"/>
    <dgm:cxn modelId="{80196129-38EF-4E45-8EE5-9B40C7FD54ED}" type="presParOf" srcId="{C2991DCA-3D15-B545-A68A-2F7BE19C877F}" destId="{56D3C841-DCA4-644D-915F-C6978E6B8E76}" srcOrd="0" destOrd="0" presId="urn:microsoft.com/office/officeart/2005/8/layout/hierarchy1"/>
    <dgm:cxn modelId="{92C1D9A3-1358-4C86-A2A6-4B042B2EAA93}" type="presParOf" srcId="{56D3C841-DCA4-644D-915F-C6978E6B8E76}" destId="{8DFC49B3-299D-6D4B-8DB0-1E6D2E917D0C}" srcOrd="0" destOrd="0" presId="urn:microsoft.com/office/officeart/2005/8/layout/hierarchy1"/>
    <dgm:cxn modelId="{22D8473C-5F51-4BCF-941F-8EC51330101B}" type="presParOf" srcId="{56D3C841-DCA4-644D-915F-C6978E6B8E76}" destId="{006B07A3-4FB6-724A-8FEF-0912577BA336}" srcOrd="1" destOrd="0" presId="urn:microsoft.com/office/officeart/2005/8/layout/hierarchy1"/>
    <dgm:cxn modelId="{CB788CDC-F416-4CD1-A193-82D227C672F3}" type="presParOf" srcId="{C2991DCA-3D15-B545-A68A-2F7BE19C877F}" destId="{11052CDF-65BA-F441-8C1E-21CFD74E0812}" srcOrd="1" destOrd="0" presId="urn:microsoft.com/office/officeart/2005/8/layout/hierarchy1"/>
    <dgm:cxn modelId="{0227BF59-DEBB-4F16-8ECD-85A1F78820BD}" type="presParOf" srcId="{11052CDF-65BA-F441-8C1E-21CFD74E0812}" destId="{B4C39C56-AA99-C545-83F5-7E4F8407D083}" srcOrd="0" destOrd="0" presId="urn:microsoft.com/office/officeart/2005/8/layout/hierarchy1"/>
    <dgm:cxn modelId="{DF5737D3-5C73-44DD-B2A5-25093D7142CF}" type="presParOf" srcId="{11052CDF-65BA-F441-8C1E-21CFD74E0812}" destId="{75EB37FF-506D-BB47-A475-240D70B48DF2}" srcOrd="1" destOrd="0" presId="urn:microsoft.com/office/officeart/2005/8/layout/hierarchy1"/>
    <dgm:cxn modelId="{1AC1B10C-CCAE-40F5-8801-564E830B4F6E}" type="presParOf" srcId="{75EB37FF-506D-BB47-A475-240D70B48DF2}" destId="{EF20A957-4021-E94B-B40C-93BCBABA7E39}" srcOrd="0" destOrd="0" presId="urn:microsoft.com/office/officeart/2005/8/layout/hierarchy1"/>
    <dgm:cxn modelId="{1FED16BC-FA01-41CF-A043-FE79E61D5191}" type="presParOf" srcId="{EF20A957-4021-E94B-B40C-93BCBABA7E39}" destId="{E0623FCE-4EC3-5042-8D4A-ECB38C91D1C4}" srcOrd="0" destOrd="0" presId="urn:microsoft.com/office/officeart/2005/8/layout/hierarchy1"/>
    <dgm:cxn modelId="{004A73E9-B3BC-44B6-B277-40614F6BC2BA}" type="presParOf" srcId="{EF20A957-4021-E94B-B40C-93BCBABA7E39}" destId="{2C9E2E56-C343-D942-91B2-6E9DF1757497}" srcOrd="1" destOrd="0" presId="urn:microsoft.com/office/officeart/2005/8/layout/hierarchy1"/>
    <dgm:cxn modelId="{66060C36-F906-4ED9-BAF2-F7450277BA2A}" type="presParOf" srcId="{75EB37FF-506D-BB47-A475-240D70B48DF2}" destId="{57B66EBC-584A-F14F-B81E-571578C1B944}" srcOrd="1" destOrd="0" presId="urn:microsoft.com/office/officeart/2005/8/layout/hierarchy1"/>
    <dgm:cxn modelId="{6D71FCD4-1BDE-44A9-8B21-6584F5D6995C}" type="presParOf" srcId="{11052CDF-65BA-F441-8C1E-21CFD74E0812}" destId="{E232C5FC-607B-3140-8121-F30CFB66E95C}" srcOrd="2" destOrd="0" presId="urn:microsoft.com/office/officeart/2005/8/layout/hierarchy1"/>
    <dgm:cxn modelId="{F852C755-0B67-4D60-BC9F-DD87EADB1E01}" type="presParOf" srcId="{11052CDF-65BA-F441-8C1E-21CFD74E0812}" destId="{B2DAEEE0-E7DA-0046-A63A-03242EDC94E6}" srcOrd="3" destOrd="0" presId="urn:microsoft.com/office/officeart/2005/8/layout/hierarchy1"/>
    <dgm:cxn modelId="{78C59FD7-83D1-456C-AEAA-6B6D03E4730A}" type="presParOf" srcId="{B2DAEEE0-E7DA-0046-A63A-03242EDC94E6}" destId="{FAD96F53-8DCF-BF45-8C52-85C69E3D0C40}" srcOrd="0" destOrd="0" presId="urn:microsoft.com/office/officeart/2005/8/layout/hierarchy1"/>
    <dgm:cxn modelId="{71817A46-4DF6-4565-BFD4-EEB4FFAABC0C}" type="presParOf" srcId="{FAD96F53-8DCF-BF45-8C52-85C69E3D0C40}" destId="{39DB5619-B743-6F42-8AF7-993F3A4A1516}" srcOrd="0" destOrd="0" presId="urn:microsoft.com/office/officeart/2005/8/layout/hierarchy1"/>
    <dgm:cxn modelId="{380848EF-F4DC-4EB2-B5BF-417D2B1414D9}" type="presParOf" srcId="{FAD96F53-8DCF-BF45-8C52-85C69E3D0C40}" destId="{3357FEA5-4076-3141-828E-268138D74643}" srcOrd="1" destOrd="0" presId="urn:microsoft.com/office/officeart/2005/8/layout/hierarchy1"/>
    <dgm:cxn modelId="{3BA256DB-40E7-4805-AE7D-0AB123A8E927}" type="presParOf" srcId="{B2DAEEE0-E7DA-0046-A63A-03242EDC94E6}" destId="{3F7ECB78-243E-F740-9627-C7113C1F67FB}" srcOrd="1" destOrd="0" presId="urn:microsoft.com/office/officeart/2005/8/layout/hierarchy1"/>
    <dgm:cxn modelId="{3120B035-8FBA-445E-B66F-0904FC773FE5}" type="presParOf" srcId="{11052CDF-65BA-F441-8C1E-21CFD74E0812}" destId="{700B57D9-6DE4-E546-BF77-830F05121365}" srcOrd="4" destOrd="0" presId="urn:microsoft.com/office/officeart/2005/8/layout/hierarchy1"/>
    <dgm:cxn modelId="{4384477E-D57B-44F0-8369-0CC5C4C0750C}" type="presParOf" srcId="{11052CDF-65BA-F441-8C1E-21CFD74E0812}" destId="{EAB6DD2D-DEFE-264E-964B-17E0384C4AC8}" srcOrd="5" destOrd="0" presId="urn:microsoft.com/office/officeart/2005/8/layout/hierarchy1"/>
    <dgm:cxn modelId="{DA2809B8-C689-4FA6-A112-79126261F8EB}" type="presParOf" srcId="{EAB6DD2D-DEFE-264E-964B-17E0384C4AC8}" destId="{8D2E0AE6-2255-F342-9478-2E72B952518D}" srcOrd="0" destOrd="0" presId="urn:microsoft.com/office/officeart/2005/8/layout/hierarchy1"/>
    <dgm:cxn modelId="{F3C22022-45B8-4E85-AE2A-45F0B7EDB75D}" type="presParOf" srcId="{8D2E0AE6-2255-F342-9478-2E72B952518D}" destId="{1E0C8147-38C7-AD4B-A76B-69ADE4EEB18A}" srcOrd="0" destOrd="0" presId="urn:microsoft.com/office/officeart/2005/8/layout/hierarchy1"/>
    <dgm:cxn modelId="{1160B2D3-0121-4009-949A-DA29DC7DAE13}" type="presParOf" srcId="{8D2E0AE6-2255-F342-9478-2E72B952518D}" destId="{F40FE693-AA09-7C44-AFE3-66C3B1F196DD}" srcOrd="1" destOrd="0" presId="urn:microsoft.com/office/officeart/2005/8/layout/hierarchy1"/>
    <dgm:cxn modelId="{45A2CEF8-997B-4A0E-9D2F-44221242F7FA}" type="presParOf" srcId="{EAB6DD2D-DEFE-264E-964B-17E0384C4AC8}" destId="{98B27853-1914-424B-B96D-603F0CB40A7A}"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0B57D9-6DE4-E546-BF77-830F05121365}">
      <dsp:nvSpPr>
        <dsp:cNvPr id="0" name=""/>
        <dsp:cNvSpPr/>
      </dsp:nvSpPr>
      <dsp:spPr>
        <a:xfrm>
          <a:off x="3962599" y="2042805"/>
          <a:ext cx="850798" cy="202451"/>
        </a:xfrm>
        <a:custGeom>
          <a:avLst/>
          <a:gdLst/>
          <a:ahLst/>
          <a:cxnLst/>
          <a:rect l="0" t="0" r="0" b="0"/>
          <a:pathLst>
            <a:path>
              <a:moveTo>
                <a:pt x="0" y="0"/>
              </a:moveTo>
              <a:lnTo>
                <a:pt x="0" y="137964"/>
              </a:lnTo>
              <a:lnTo>
                <a:pt x="850798" y="137964"/>
              </a:lnTo>
              <a:lnTo>
                <a:pt x="850798" y="2024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232C5FC-607B-3140-8121-F30CFB66E95C}">
      <dsp:nvSpPr>
        <dsp:cNvPr id="0" name=""/>
        <dsp:cNvSpPr/>
      </dsp:nvSpPr>
      <dsp:spPr>
        <a:xfrm>
          <a:off x="3916879" y="2042805"/>
          <a:ext cx="91440" cy="239877"/>
        </a:xfrm>
        <a:custGeom>
          <a:avLst/>
          <a:gdLst/>
          <a:ahLst/>
          <a:cxnLst/>
          <a:rect l="0" t="0" r="0" b="0"/>
          <a:pathLst>
            <a:path>
              <a:moveTo>
                <a:pt x="45720" y="0"/>
              </a:moveTo>
              <a:lnTo>
                <a:pt x="45720" y="175391"/>
              </a:lnTo>
              <a:lnTo>
                <a:pt x="50443" y="175391"/>
              </a:lnTo>
              <a:lnTo>
                <a:pt x="50443" y="23987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4C39C56-AA99-C545-83F5-7E4F8407D083}">
      <dsp:nvSpPr>
        <dsp:cNvPr id="0" name=""/>
        <dsp:cNvSpPr/>
      </dsp:nvSpPr>
      <dsp:spPr>
        <a:xfrm>
          <a:off x="3026378" y="2042805"/>
          <a:ext cx="936220" cy="202451"/>
        </a:xfrm>
        <a:custGeom>
          <a:avLst/>
          <a:gdLst/>
          <a:ahLst/>
          <a:cxnLst/>
          <a:rect l="0" t="0" r="0" b="0"/>
          <a:pathLst>
            <a:path>
              <a:moveTo>
                <a:pt x="936220" y="0"/>
              </a:moveTo>
              <a:lnTo>
                <a:pt x="936220" y="137964"/>
              </a:lnTo>
              <a:lnTo>
                <a:pt x="0" y="137964"/>
              </a:lnTo>
              <a:lnTo>
                <a:pt x="0" y="2024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9547B1D-906E-AC44-8FE2-128B08A70FB1}">
      <dsp:nvSpPr>
        <dsp:cNvPr id="0" name=""/>
        <dsp:cNvSpPr/>
      </dsp:nvSpPr>
      <dsp:spPr>
        <a:xfrm>
          <a:off x="2733873" y="1421599"/>
          <a:ext cx="1228725" cy="179178"/>
        </a:xfrm>
        <a:custGeom>
          <a:avLst/>
          <a:gdLst/>
          <a:ahLst/>
          <a:cxnLst/>
          <a:rect l="0" t="0" r="0" b="0"/>
          <a:pathLst>
            <a:path>
              <a:moveTo>
                <a:pt x="0" y="0"/>
              </a:moveTo>
              <a:lnTo>
                <a:pt x="0" y="114691"/>
              </a:lnTo>
              <a:lnTo>
                <a:pt x="1228725" y="114691"/>
              </a:lnTo>
              <a:lnTo>
                <a:pt x="1228725" y="17917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B00638A-C09A-FA4E-A4E2-C9CE3166D1BC}">
      <dsp:nvSpPr>
        <dsp:cNvPr id="0" name=""/>
        <dsp:cNvSpPr/>
      </dsp:nvSpPr>
      <dsp:spPr>
        <a:xfrm>
          <a:off x="1504061" y="2042805"/>
          <a:ext cx="554394" cy="202451"/>
        </a:xfrm>
        <a:custGeom>
          <a:avLst/>
          <a:gdLst/>
          <a:ahLst/>
          <a:cxnLst/>
          <a:rect l="0" t="0" r="0" b="0"/>
          <a:pathLst>
            <a:path>
              <a:moveTo>
                <a:pt x="0" y="0"/>
              </a:moveTo>
              <a:lnTo>
                <a:pt x="0" y="137964"/>
              </a:lnTo>
              <a:lnTo>
                <a:pt x="554394" y="137964"/>
              </a:lnTo>
              <a:lnTo>
                <a:pt x="554394" y="2024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43D1318-2B8E-2F49-A532-1D4E413158AA}">
      <dsp:nvSpPr>
        <dsp:cNvPr id="0" name=""/>
        <dsp:cNvSpPr/>
      </dsp:nvSpPr>
      <dsp:spPr>
        <a:xfrm>
          <a:off x="906839" y="2687285"/>
          <a:ext cx="538384" cy="202451"/>
        </a:xfrm>
        <a:custGeom>
          <a:avLst/>
          <a:gdLst/>
          <a:ahLst/>
          <a:cxnLst/>
          <a:rect l="0" t="0" r="0" b="0"/>
          <a:pathLst>
            <a:path>
              <a:moveTo>
                <a:pt x="0" y="0"/>
              </a:moveTo>
              <a:lnTo>
                <a:pt x="0" y="137964"/>
              </a:lnTo>
              <a:lnTo>
                <a:pt x="538384" y="137964"/>
              </a:lnTo>
              <a:lnTo>
                <a:pt x="538384" y="2024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A06D96B-04D4-0043-AD02-41AC8A6352EB}">
      <dsp:nvSpPr>
        <dsp:cNvPr id="0" name=""/>
        <dsp:cNvSpPr/>
      </dsp:nvSpPr>
      <dsp:spPr>
        <a:xfrm>
          <a:off x="328993" y="2687285"/>
          <a:ext cx="577845" cy="202451"/>
        </a:xfrm>
        <a:custGeom>
          <a:avLst/>
          <a:gdLst/>
          <a:ahLst/>
          <a:cxnLst/>
          <a:rect l="0" t="0" r="0" b="0"/>
          <a:pathLst>
            <a:path>
              <a:moveTo>
                <a:pt x="577845" y="0"/>
              </a:moveTo>
              <a:lnTo>
                <a:pt x="577845" y="137964"/>
              </a:lnTo>
              <a:lnTo>
                <a:pt x="0" y="137964"/>
              </a:lnTo>
              <a:lnTo>
                <a:pt x="0" y="2024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4BD3C1B-64C0-844D-B4E9-DE2E27572DBD}">
      <dsp:nvSpPr>
        <dsp:cNvPr id="0" name=""/>
        <dsp:cNvSpPr/>
      </dsp:nvSpPr>
      <dsp:spPr>
        <a:xfrm>
          <a:off x="906839" y="2042805"/>
          <a:ext cx="597222" cy="202451"/>
        </a:xfrm>
        <a:custGeom>
          <a:avLst/>
          <a:gdLst/>
          <a:ahLst/>
          <a:cxnLst/>
          <a:rect l="0" t="0" r="0" b="0"/>
          <a:pathLst>
            <a:path>
              <a:moveTo>
                <a:pt x="597222" y="0"/>
              </a:moveTo>
              <a:lnTo>
                <a:pt x="597222" y="137964"/>
              </a:lnTo>
              <a:lnTo>
                <a:pt x="0" y="137964"/>
              </a:lnTo>
              <a:lnTo>
                <a:pt x="0" y="2024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F85F55D-5172-B446-8218-A27D3EE35837}">
      <dsp:nvSpPr>
        <dsp:cNvPr id="0" name=""/>
        <dsp:cNvSpPr/>
      </dsp:nvSpPr>
      <dsp:spPr>
        <a:xfrm>
          <a:off x="1504061" y="1421599"/>
          <a:ext cx="1229811" cy="179178"/>
        </a:xfrm>
        <a:custGeom>
          <a:avLst/>
          <a:gdLst/>
          <a:ahLst/>
          <a:cxnLst/>
          <a:rect l="0" t="0" r="0" b="0"/>
          <a:pathLst>
            <a:path>
              <a:moveTo>
                <a:pt x="1229811" y="0"/>
              </a:moveTo>
              <a:lnTo>
                <a:pt x="1229811" y="114691"/>
              </a:lnTo>
              <a:lnTo>
                <a:pt x="0" y="114691"/>
              </a:lnTo>
              <a:lnTo>
                <a:pt x="0" y="17917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A8F6029-1805-C947-AA4E-AC90DBFD4B7C}">
      <dsp:nvSpPr>
        <dsp:cNvPr id="0" name=""/>
        <dsp:cNvSpPr/>
      </dsp:nvSpPr>
      <dsp:spPr>
        <a:xfrm>
          <a:off x="2688153" y="854691"/>
          <a:ext cx="91440" cy="124879"/>
        </a:xfrm>
        <a:custGeom>
          <a:avLst/>
          <a:gdLst/>
          <a:ahLst/>
          <a:cxnLst/>
          <a:rect l="0" t="0" r="0" b="0"/>
          <a:pathLst>
            <a:path>
              <a:moveTo>
                <a:pt x="45720" y="0"/>
              </a:moveTo>
              <a:lnTo>
                <a:pt x="45720" y="124879"/>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54AF1D1-B514-C644-AD13-B7D7CD9EE826}">
      <dsp:nvSpPr>
        <dsp:cNvPr id="0" name=""/>
        <dsp:cNvSpPr/>
      </dsp:nvSpPr>
      <dsp:spPr>
        <a:xfrm flipH="1">
          <a:off x="1809157" y="412662"/>
          <a:ext cx="1849432"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1C9FB1A4-144E-7D4B-9141-47E18BEC0A8E}">
      <dsp:nvSpPr>
        <dsp:cNvPr id="0" name=""/>
        <dsp:cNvSpPr/>
      </dsp:nvSpPr>
      <dsp:spPr>
        <a:xfrm flipH="1">
          <a:off x="1886502" y="486140"/>
          <a:ext cx="1849432" cy="442028"/>
        </a:xfrm>
        <a:prstGeom prst="roundRect">
          <a:avLst>
            <a:gd name="adj" fmla="val 10000"/>
          </a:avLst>
        </a:prstGeom>
        <a:solidFill>
          <a:sysClr val="windowText" lastClr="000000">
            <a:tint val="40000"/>
            <a:hueOff val="0"/>
            <a:satOff val="0"/>
            <a:lumOff val="0"/>
            <a:alpha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Collection of orange peel extract</a:t>
          </a:r>
        </a:p>
      </dsp:txBody>
      <dsp:txXfrm>
        <a:off x="1899449" y="499087"/>
        <a:ext cx="1823538" cy="416134"/>
      </dsp:txXfrm>
    </dsp:sp>
    <dsp:sp modelId="{0CC68149-FFE6-394F-A3B4-3FF424E11D6E}">
      <dsp:nvSpPr>
        <dsp:cNvPr id="0" name=""/>
        <dsp:cNvSpPr/>
      </dsp:nvSpPr>
      <dsp:spPr>
        <a:xfrm>
          <a:off x="2385819" y="979570"/>
          <a:ext cx="696107"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AA3FD9A-CAAC-1847-859A-77FC8721B83E}">
      <dsp:nvSpPr>
        <dsp:cNvPr id="0" name=""/>
        <dsp:cNvSpPr/>
      </dsp:nvSpPr>
      <dsp:spPr>
        <a:xfrm>
          <a:off x="2463165" y="1053048"/>
          <a:ext cx="696107"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  Drying </a:t>
          </a:r>
        </a:p>
      </dsp:txBody>
      <dsp:txXfrm>
        <a:off x="2476112" y="1065995"/>
        <a:ext cx="670213" cy="416134"/>
      </dsp:txXfrm>
    </dsp:sp>
    <dsp:sp modelId="{274436A9-47E3-FB45-87FD-4A96CDD8C0BB}">
      <dsp:nvSpPr>
        <dsp:cNvPr id="0" name=""/>
        <dsp:cNvSpPr/>
      </dsp:nvSpPr>
      <dsp:spPr>
        <a:xfrm>
          <a:off x="1056130" y="1600777"/>
          <a:ext cx="895862"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5D4F16B5-38B3-5C49-8CC9-F08DA9C16B4E}">
      <dsp:nvSpPr>
        <dsp:cNvPr id="0" name=""/>
        <dsp:cNvSpPr/>
      </dsp:nvSpPr>
      <dsp:spPr>
        <a:xfrm>
          <a:off x="1133475" y="1674255"/>
          <a:ext cx="895862"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Aqueous extraction </a:t>
          </a:r>
        </a:p>
      </dsp:txBody>
      <dsp:txXfrm>
        <a:off x="1146422" y="1687202"/>
        <a:ext cx="869968" cy="416134"/>
      </dsp:txXfrm>
    </dsp:sp>
    <dsp:sp modelId="{9014446B-2A3A-2E49-87B3-BE4D5FB1EF5B}">
      <dsp:nvSpPr>
        <dsp:cNvPr id="0" name=""/>
        <dsp:cNvSpPr/>
      </dsp:nvSpPr>
      <dsp:spPr>
        <a:xfrm>
          <a:off x="429789" y="2245257"/>
          <a:ext cx="954098"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9B988FF8-5C94-9B40-A870-2775632650E1}">
      <dsp:nvSpPr>
        <dsp:cNvPr id="0" name=""/>
        <dsp:cNvSpPr/>
      </dsp:nvSpPr>
      <dsp:spPr>
        <a:xfrm>
          <a:off x="507135" y="2318735"/>
          <a:ext cx="954098"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Product      development </a:t>
          </a:r>
        </a:p>
      </dsp:txBody>
      <dsp:txXfrm>
        <a:off x="520082" y="2331682"/>
        <a:ext cx="928204" cy="416134"/>
      </dsp:txXfrm>
    </dsp:sp>
    <dsp:sp modelId="{12C9E567-2644-AD47-AC81-654A4696154E}">
      <dsp:nvSpPr>
        <dsp:cNvPr id="0" name=""/>
        <dsp:cNvSpPr/>
      </dsp:nvSpPr>
      <dsp:spPr>
        <a:xfrm>
          <a:off x="-77345" y="2889736"/>
          <a:ext cx="812677" cy="358507"/>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B23AAB3B-A044-D543-A650-77FE964F66E5}">
      <dsp:nvSpPr>
        <dsp:cNvPr id="0" name=""/>
        <dsp:cNvSpPr/>
      </dsp:nvSpPr>
      <dsp:spPr>
        <a:xfrm>
          <a:off x="0" y="2963214"/>
          <a:ext cx="812677" cy="358507"/>
        </a:xfrm>
        <a:prstGeom prst="roundRect">
          <a:avLst>
            <a:gd name="adj" fmla="val 10000"/>
          </a:avLst>
        </a:prstGeom>
        <a:solidFill>
          <a:sysClr val="window" lastClr="FFFFFF">
            <a:hueOff val="0"/>
            <a:satOff val="0"/>
            <a:lum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Sensory evaluation     </a:t>
          </a:r>
        </a:p>
      </dsp:txBody>
      <dsp:txXfrm>
        <a:off x="10500" y="2973714"/>
        <a:ext cx="791677" cy="337507"/>
      </dsp:txXfrm>
    </dsp:sp>
    <dsp:sp modelId="{63E9351B-7B2C-BF43-9C61-13F6032ECDD6}">
      <dsp:nvSpPr>
        <dsp:cNvPr id="0" name=""/>
        <dsp:cNvSpPr/>
      </dsp:nvSpPr>
      <dsp:spPr>
        <a:xfrm>
          <a:off x="967624" y="2889736"/>
          <a:ext cx="955198" cy="563541"/>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749D8A3-41AC-BD4D-9C1F-31B645E96F80}">
      <dsp:nvSpPr>
        <dsp:cNvPr id="0" name=""/>
        <dsp:cNvSpPr/>
      </dsp:nvSpPr>
      <dsp:spPr>
        <a:xfrm>
          <a:off x="1044969" y="2963214"/>
          <a:ext cx="955198" cy="563541"/>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Shelf life observation (</a:t>
          </a:r>
          <a:r>
            <a:rPr lang="en-GB" sz="1200" i="1"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E.coli </a:t>
          </a: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and </a:t>
          </a:r>
          <a:r>
            <a:rPr lang="en-GB" sz="1200" i="1"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S.auresus</a:t>
          </a: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a:t>
          </a:r>
        </a:p>
      </dsp:txBody>
      <dsp:txXfrm>
        <a:off x="1061475" y="2979720"/>
        <a:ext cx="922186" cy="530529"/>
      </dsp:txXfrm>
    </dsp:sp>
    <dsp:sp modelId="{E6822505-BBB9-504B-BDF3-3A17384538B6}">
      <dsp:nvSpPr>
        <dsp:cNvPr id="0" name=""/>
        <dsp:cNvSpPr/>
      </dsp:nvSpPr>
      <dsp:spPr>
        <a:xfrm>
          <a:off x="1593279" y="2245257"/>
          <a:ext cx="930354"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3814536-4F71-9845-999F-7A7919FA9689}">
      <dsp:nvSpPr>
        <dsp:cNvPr id="0" name=""/>
        <dsp:cNvSpPr/>
      </dsp:nvSpPr>
      <dsp:spPr>
        <a:xfrm>
          <a:off x="1670624" y="2318735"/>
          <a:ext cx="930354"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Methanolic extraction</a:t>
          </a:r>
        </a:p>
      </dsp:txBody>
      <dsp:txXfrm>
        <a:off x="1683571" y="2331682"/>
        <a:ext cx="904460" cy="416134"/>
      </dsp:txXfrm>
    </dsp:sp>
    <dsp:sp modelId="{8DFC49B3-299D-6D4B-8DB0-1E6D2E917D0C}">
      <dsp:nvSpPr>
        <dsp:cNvPr id="0" name=""/>
        <dsp:cNvSpPr/>
      </dsp:nvSpPr>
      <dsp:spPr>
        <a:xfrm>
          <a:off x="3513582" y="1600777"/>
          <a:ext cx="898034"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006B07A3-4FB6-724A-8FEF-0912577BA336}">
      <dsp:nvSpPr>
        <dsp:cNvPr id="0" name=""/>
        <dsp:cNvSpPr/>
      </dsp:nvSpPr>
      <dsp:spPr>
        <a:xfrm>
          <a:off x="3590927" y="1674255"/>
          <a:ext cx="898034"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Ethanolic extraction</a:t>
          </a:r>
        </a:p>
      </dsp:txBody>
      <dsp:txXfrm>
        <a:off x="3603874" y="1687202"/>
        <a:ext cx="872140" cy="416134"/>
      </dsp:txXfrm>
    </dsp:sp>
    <dsp:sp modelId="{E0623FCE-4EC3-5042-8D4A-ECB38C91D1C4}">
      <dsp:nvSpPr>
        <dsp:cNvPr id="0" name=""/>
        <dsp:cNvSpPr/>
      </dsp:nvSpPr>
      <dsp:spPr>
        <a:xfrm>
          <a:off x="2678324" y="2245257"/>
          <a:ext cx="696107"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C9E2E56-C343-D942-91B2-6E9DF1757497}">
      <dsp:nvSpPr>
        <dsp:cNvPr id="0" name=""/>
        <dsp:cNvSpPr/>
      </dsp:nvSpPr>
      <dsp:spPr>
        <a:xfrm>
          <a:off x="2755669" y="2318735"/>
          <a:ext cx="696107"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TPC</a:t>
          </a:r>
        </a:p>
      </dsp:txBody>
      <dsp:txXfrm>
        <a:off x="2768616" y="2331682"/>
        <a:ext cx="670213" cy="416134"/>
      </dsp:txXfrm>
    </dsp:sp>
    <dsp:sp modelId="{39DB5619-B743-6F42-8AF7-993F3A4A1516}">
      <dsp:nvSpPr>
        <dsp:cNvPr id="0" name=""/>
        <dsp:cNvSpPr/>
      </dsp:nvSpPr>
      <dsp:spPr>
        <a:xfrm>
          <a:off x="3619268" y="2282683"/>
          <a:ext cx="696107"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357FEA5-4076-3141-828E-268138D74643}">
      <dsp:nvSpPr>
        <dsp:cNvPr id="0" name=""/>
        <dsp:cNvSpPr/>
      </dsp:nvSpPr>
      <dsp:spPr>
        <a:xfrm>
          <a:off x="3696613" y="2356161"/>
          <a:ext cx="696107" cy="442028"/>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TFC</a:t>
          </a:r>
        </a:p>
      </dsp:txBody>
      <dsp:txXfrm>
        <a:off x="3709560" y="2369108"/>
        <a:ext cx="670213" cy="416134"/>
      </dsp:txXfrm>
    </dsp:sp>
    <dsp:sp modelId="{1E0C8147-38C7-AD4B-A76B-69ADE4EEB18A}">
      <dsp:nvSpPr>
        <dsp:cNvPr id="0" name=""/>
        <dsp:cNvSpPr/>
      </dsp:nvSpPr>
      <dsp:spPr>
        <a:xfrm>
          <a:off x="4379920" y="2245257"/>
          <a:ext cx="866953" cy="62447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40FE693-AA09-7C44-AFE3-66C3B1F196DD}">
      <dsp:nvSpPr>
        <dsp:cNvPr id="0" name=""/>
        <dsp:cNvSpPr/>
      </dsp:nvSpPr>
      <dsp:spPr>
        <a:xfrm>
          <a:off x="4457265" y="2318735"/>
          <a:ext cx="866953" cy="62447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GB" sz="1200" kern="1200">
              <a:solidFill>
                <a:sysClr val="windowText" lastClr="000000">
                  <a:hueOff val="0"/>
                  <a:satOff val="0"/>
                  <a:lumOff val="0"/>
                </a:sysClr>
              </a:solidFill>
              <a:latin typeface="Times New Roman" panose="02020603050405020304" pitchFamily="18" charset="0"/>
              <a:ea typeface="+mn-ea"/>
              <a:cs typeface="Times New Roman" panose="02020603050405020304" pitchFamily="18" charset="0"/>
            </a:rPr>
            <a:t>Antioxidant capacity</a:t>
          </a:r>
        </a:p>
      </dsp:txBody>
      <dsp:txXfrm>
        <a:off x="4475555" y="2337025"/>
        <a:ext cx="830373" cy="5878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3F1B9-257B-4575-BE5E-9CCADCDDA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80</Pages>
  <Words>17786</Words>
  <Characters>101381</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Leuna</dc:creator>
  <cp:keywords/>
  <dc:description/>
  <cp:lastModifiedBy>Leuna</cp:lastModifiedBy>
  <cp:revision>132</cp:revision>
  <dcterms:created xsi:type="dcterms:W3CDTF">2023-11-05T17:44:00Z</dcterms:created>
  <dcterms:modified xsi:type="dcterms:W3CDTF">2023-12-12T15:45:00Z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2023-10-10T01:43:10Z</vt:lpwstr>
  </property>
  <property fmtid="{D5CDD505-2E9C-101B-9397-08002B2CF9AE}" pid="4" name="MSIP_Label_defa4170-0d19-0005-0004-bc88714345d2_Method">
    <vt:lpwstr>Privileged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d4bb6fcb-529d-449d-af1c-3d12720c36eb</vt:lpwstr>
  </property>
  <property fmtid="{D5CDD505-2E9C-101B-9397-08002B2CF9AE}" pid="7" name="MSIP_Label_defa4170-0d19-0005-0004-bc88714345d2_ActionId">
    <vt:lpwstr>47114b10-b489-4657-9e42-5fc95647f77e</vt:lpwstr>
  </property>
  <property fmtid="{D5CDD505-2E9C-101B-9397-08002B2CF9AE}" pid="8" name="MSIP_Label_defa4170-0d19-0005-0004-bc88714345d2_ContentBits">
    <vt:lpwstr>0</vt:lpwstr>
  </property>
  <property fmtid="{D5CDD505-2E9C-101B-9397-08002B2CF9AE}" pid="9" name="ZOTERO_PREF_1">
    <vt:lpwstr>&lt;data data-version="3" zotero-version="6.0.29"&gt;&lt;session id="jar8YSzx"/&gt;&lt;style id="http://www.zotero.org/styles/apa" locale="en-GB" hasBibliography="1" bibliographyStyleHasBeenSet="1"/&gt;&lt;prefs&gt;&lt;pref name="fieldType" value="Field"/&gt;&lt;pref name="automaticJourn</vt:lpwstr>
  </property>
  <property fmtid="{D5CDD505-2E9C-101B-9397-08002B2CF9AE}" pid="10" name="ZOTERO_PREF_2">
    <vt:lpwstr>alAbbreviations" value="true"/&gt;&lt;/prefs&gt;&lt;/data&gt;</vt:lpwstr>
  </property>
</Properties>
</file>