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6AC" w:rsidRDefault="004113D5" w:rsidP="0040017A">
      <w:pPr>
        <w:spacing w:after="100" w:line="36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CHAPTER-IV</w:t>
      </w:r>
    </w:p>
    <w:p w:rsidR="004D0312" w:rsidRPr="00C3322F" w:rsidRDefault="004D0312" w:rsidP="0040017A">
      <w:pPr>
        <w:spacing w:after="100" w:line="360" w:lineRule="auto"/>
        <w:jc w:val="center"/>
        <w:rPr>
          <w:rFonts w:ascii="Times New Roman" w:hAnsi="Times New Roman"/>
          <w:b/>
          <w:caps/>
          <w:color w:val="000000" w:themeColor="text1"/>
          <w:sz w:val="32"/>
          <w:szCs w:val="32"/>
        </w:rPr>
      </w:pPr>
      <w:r w:rsidRPr="00C3322F">
        <w:rPr>
          <w:rFonts w:ascii="Times New Roman" w:hAnsi="Times New Roman"/>
          <w:b/>
          <w:caps/>
          <w:color w:val="000000" w:themeColor="text1"/>
          <w:sz w:val="32"/>
          <w:szCs w:val="32"/>
        </w:rPr>
        <w:t>Discussion</w:t>
      </w:r>
    </w:p>
    <w:p w:rsidR="00612F15" w:rsidRPr="00C3322F" w:rsidRDefault="004D0312" w:rsidP="0040017A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322F">
        <w:rPr>
          <w:rFonts w:ascii="Times New Roman" w:hAnsi="Times New Roman"/>
          <w:color w:val="000000" w:themeColor="text1"/>
          <w:sz w:val="24"/>
          <w:szCs w:val="24"/>
        </w:rPr>
        <w:t>Presence of fly larvae in animal body could reflect a present exposure to the disease myiasis (Serra-</w:t>
      </w:r>
      <w:proofErr w:type="spellStart"/>
      <w:r w:rsidRPr="00C3322F">
        <w:rPr>
          <w:rFonts w:ascii="Times New Roman" w:hAnsi="Times New Roman"/>
          <w:color w:val="000000" w:themeColor="text1"/>
          <w:sz w:val="24"/>
          <w:szCs w:val="24"/>
        </w:rPr>
        <w:t>Freire</w:t>
      </w:r>
      <w:proofErr w:type="spellEnd"/>
      <w:r w:rsidRPr="00C3322F">
        <w:rPr>
          <w:rFonts w:ascii="Times New Roman" w:hAnsi="Times New Roman"/>
          <w:color w:val="000000" w:themeColor="text1"/>
          <w:sz w:val="24"/>
          <w:szCs w:val="24"/>
        </w:rPr>
        <w:t xml:space="preserve"> and Mello, 2006; Hall &amp; Smith, 1998).</w:t>
      </w:r>
      <w:r w:rsidRPr="00C3322F">
        <w:rPr>
          <w:rFonts w:ascii="Times New Roman" w:hAnsi="Times New Roman"/>
          <w:sz w:val="24"/>
          <w:szCs w:val="24"/>
        </w:rPr>
        <w:t xml:space="preserve"> </w:t>
      </w:r>
      <w:r w:rsidRPr="00C3322F">
        <w:rPr>
          <w:rFonts w:ascii="Times New Roman" w:hAnsi="Times New Roman"/>
          <w:color w:val="000000" w:themeColor="text1"/>
          <w:sz w:val="24"/>
          <w:szCs w:val="24"/>
        </w:rPr>
        <w:t>In this study,</w:t>
      </w:r>
      <w:r w:rsidR="004A701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3322F">
        <w:rPr>
          <w:rFonts w:ascii="Times New Roman" w:hAnsi="Times New Roman"/>
          <w:color w:val="000000" w:themeColor="text1"/>
          <w:sz w:val="24"/>
          <w:szCs w:val="24"/>
        </w:rPr>
        <w:t xml:space="preserve">37 myiasis cases were observed on which 56.76% were goat, 43.24% were cattle whereas Sergio I (2007) recorded the most infested host for myiasis were cattle and goat (46.4%). The overall prevalence of the study was 5.52% among 670 cases which is comparable to the result of </w:t>
      </w:r>
      <w:proofErr w:type="spellStart"/>
      <w:r w:rsidRPr="00C3322F">
        <w:rPr>
          <w:rFonts w:ascii="Times New Roman" w:hAnsi="Times New Roman"/>
          <w:color w:val="000000" w:themeColor="text1"/>
          <w:sz w:val="24"/>
          <w:szCs w:val="24"/>
        </w:rPr>
        <w:t>Giangaspero</w:t>
      </w:r>
      <w:proofErr w:type="spellEnd"/>
      <w:r w:rsidRPr="00C332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3322F">
        <w:rPr>
          <w:rFonts w:ascii="Times New Roman" w:hAnsi="Times New Roman"/>
          <w:i/>
          <w:color w:val="000000" w:themeColor="text1"/>
          <w:sz w:val="24"/>
          <w:szCs w:val="24"/>
        </w:rPr>
        <w:t>et al</w:t>
      </w:r>
      <w:r w:rsidRPr="00C3322F">
        <w:rPr>
          <w:rFonts w:ascii="Times New Roman" w:hAnsi="Times New Roman"/>
          <w:color w:val="000000" w:themeColor="text1"/>
          <w:sz w:val="24"/>
          <w:szCs w:val="24"/>
        </w:rPr>
        <w:t xml:space="preserve">. (2011), </w:t>
      </w:r>
      <w:proofErr w:type="spellStart"/>
      <w:r w:rsidRPr="00C3322F">
        <w:rPr>
          <w:rFonts w:ascii="Times New Roman" w:hAnsi="Times New Roman"/>
          <w:color w:val="000000" w:themeColor="text1"/>
          <w:sz w:val="24"/>
          <w:szCs w:val="24"/>
        </w:rPr>
        <w:t>Alahmed</w:t>
      </w:r>
      <w:proofErr w:type="spellEnd"/>
      <w:r w:rsidRPr="00C3322F">
        <w:rPr>
          <w:rFonts w:ascii="Times New Roman" w:hAnsi="Times New Roman"/>
          <w:color w:val="000000" w:themeColor="text1"/>
          <w:sz w:val="24"/>
          <w:szCs w:val="24"/>
        </w:rPr>
        <w:t xml:space="preserve"> (2004) who reported 3% out of 3129 in Italy, 2% out of 3712 cases </w:t>
      </w:r>
      <w:r w:rsidRPr="00C3322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in Riyadh Region</w:t>
      </w:r>
      <w:r w:rsidRPr="00C3322F">
        <w:rPr>
          <w:rFonts w:ascii="Times New Roman" w:hAnsi="Times New Roman"/>
          <w:color w:val="000000" w:themeColor="text1"/>
          <w:sz w:val="24"/>
          <w:szCs w:val="24"/>
        </w:rPr>
        <w:t xml:space="preserve"> respectively. However, </w:t>
      </w:r>
      <w:proofErr w:type="spellStart"/>
      <w:r w:rsidRPr="00C3322F">
        <w:rPr>
          <w:rFonts w:ascii="Times New Roman" w:hAnsi="Times New Roman"/>
          <w:color w:val="000000" w:themeColor="text1"/>
          <w:sz w:val="24"/>
          <w:szCs w:val="24"/>
        </w:rPr>
        <w:t>Radfar</w:t>
      </w:r>
      <w:proofErr w:type="spellEnd"/>
      <w:r w:rsidRPr="00C3322F">
        <w:rPr>
          <w:rFonts w:ascii="Times New Roman" w:hAnsi="Times New Roman"/>
          <w:color w:val="000000" w:themeColor="text1"/>
          <w:sz w:val="24"/>
          <w:szCs w:val="24"/>
        </w:rPr>
        <w:t xml:space="preserve"> and </w:t>
      </w:r>
      <w:proofErr w:type="spellStart"/>
      <w:r w:rsidRPr="00C3322F">
        <w:rPr>
          <w:rFonts w:ascii="Times New Roman" w:hAnsi="Times New Roman"/>
          <w:color w:val="000000" w:themeColor="text1"/>
          <w:sz w:val="24"/>
          <w:szCs w:val="24"/>
        </w:rPr>
        <w:t>Hajmohammadi</w:t>
      </w:r>
      <w:proofErr w:type="spellEnd"/>
      <w:r w:rsidRPr="00C3322F">
        <w:rPr>
          <w:rFonts w:ascii="Times New Roman" w:hAnsi="Times New Roman"/>
          <w:color w:val="000000" w:themeColor="text1"/>
          <w:sz w:val="24"/>
          <w:szCs w:val="24"/>
        </w:rPr>
        <w:t xml:space="preserve"> (2012), </w:t>
      </w:r>
      <w:proofErr w:type="spellStart"/>
      <w:r w:rsidRPr="00C3322F">
        <w:rPr>
          <w:rFonts w:ascii="Times New Roman" w:hAnsi="Times New Roman"/>
          <w:color w:val="000000" w:themeColor="text1"/>
          <w:sz w:val="24"/>
          <w:szCs w:val="24"/>
        </w:rPr>
        <w:t>Shoorijeh</w:t>
      </w:r>
      <w:proofErr w:type="spellEnd"/>
      <w:r w:rsidRPr="00C332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3322F">
        <w:rPr>
          <w:rFonts w:ascii="Times New Roman" w:hAnsi="Times New Roman"/>
          <w:i/>
          <w:color w:val="000000" w:themeColor="text1"/>
          <w:sz w:val="24"/>
          <w:szCs w:val="24"/>
        </w:rPr>
        <w:t>et al.,</w:t>
      </w:r>
      <w:r w:rsidRPr="00C3322F">
        <w:rPr>
          <w:rFonts w:ascii="Times New Roman" w:hAnsi="Times New Roman"/>
          <w:color w:val="000000" w:themeColor="text1"/>
          <w:sz w:val="24"/>
          <w:szCs w:val="24"/>
        </w:rPr>
        <w:t xml:space="preserve"> (2011), </w:t>
      </w:r>
      <w:hyperlink r:id="rId6" w:history="1">
        <w:proofErr w:type="spellStart"/>
        <w:r w:rsidRPr="00C3322F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Gebremedhin</w:t>
        </w:r>
        <w:proofErr w:type="spellEnd"/>
        <w:r w:rsidRPr="00C3322F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 xml:space="preserve"> EZ</w:t>
        </w:r>
      </w:hyperlink>
      <w:r w:rsidRPr="00C3322F">
        <w:rPr>
          <w:rFonts w:ascii="Times New Roman" w:hAnsi="Times New Roman"/>
          <w:color w:val="000000" w:themeColor="text1"/>
          <w:sz w:val="24"/>
          <w:szCs w:val="24"/>
        </w:rPr>
        <w:t xml:space="preserve"> (2011), </w:t>
      </w:r>
      <w:hyperlink r:id="rId7" w:tooltip="More papers by M O MO Arslan" w:history="1">
        <w:proofErr w:type="spellStart"/>
        <w:r w:rsidRPr="00C3322F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Arslan</w:t>
        </w:r>
        <w:proofErr w:type="spellEnd"/>
      </w:hyperlink>
      <w:r w:rsidRPr="00C3322F">
        <w:rPr>
          <w:rStyle w:val="author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3322F">
        <w:rPr>
          <w:rStyle w:val="author"/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et al.,</w:t>
      </w:r>
      <w:r w:rsidRPr="00C3322F">
        <w:rPr>
          <w:rStyle w:val="author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(2008), </w:t>
      </w:r>
      <w:r w:rsidRPr="00C3322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Kara </w:t>
      </w:r>
      <w:r w:rsidRPr="00C3322F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 xml:space="preserve">et al., </w:t>
      </w:r>
      <w:r w:rsidRPr="00C3322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(2005), </w:t>
      </w:r>
      <w:proofErr w:type="spellStart"/>
      <w:r w:rsidRPr="00C3322F">
        <w:rPr>
          <w:rFonts w:ascii="Times New Roman" w:hAnsi="Times New Roman"/>
          <w:color w:val="000000" w:themeColor="text1"/>
          <w:sz w:val="24"/>
          <w:szCs w:val="24"/>
        </w:rPr>
        <w:t>Abo-Shehada</w:t>
      </w:r>
      <w:proofErr w:type="spellEnd"/>
      <w:r w:rsidRPr="00C332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3322F">
        <w:rPr>
          <w:rFonts w:ascii="Times New Roman" w:hAnsi="Times New Roman"/>
          <w:i/>
          <w:color w:val="000000" w:themeColor="text1"/>
          <w:sz w:val="24"/>
          <w:szCs w:val="24"/>
        </w:rPr>
        <w:t>et al.,</w:t>
      </w:r>
      <w:r w:rsidRPr="00C3322F">
        <w:rPr>
          <w:rFonts w:ascii="Times New Roman" w:hAnsi="Times New Roman"/>
          <w:color w:val="000000" w:themeColor="text1"/>
          <w:sz w:val="24"/>
          <w:szCs w:val="24"/>
        </w:rPr>
        <w:t xml:space="preserve"> (2003) and </w:t>
      </w:r>
      <w:proofErr w:type="spellStart"/>
      <w:r w:rsidRPr="00C3322F">
        <w:rPr>
          <w:rFonts w:ascii="Times New Roman" w:hAnsi="Times New Roman"/>
          <w:color w:val="000000" w:themeColor="text1"/>
          <w:sz w:val="24"/>
          <w:szCs w:val="24"/>
        </w:rPr>
        <w:t>Dorchies</w:t>
      </w:r>
      <w:proofErr w:type="spellEnd"/>
      <w:r w:rsidRPr="00C332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3322F">
        <w:rPr>
          <w:rFonts w:ascii="Times New Roman" w:hAnsi="Times New Roman"/>
          <w:i/>
          <w:color w:val="000000" w:themeColor="text1"/>
          <w:sz w:val="24"/>
          <w:szCs w:val="24"/>
        </w:rPr>
        <w:t>et al</w:t>
      </w:r>
      <w:r w:rsidRPr="00C3322F">
        <w:rPr>
          <w:rFonts w:ascii="Times New Roman" w:hAnsi="Times New Roman"/>
          <w:color w:val="000000" w:themeColor="text1"/>
          <w:sz w:val="24"/>
          <w:szCs w:val="24"/>
        </w:rPr>
        <w:t xml:space="preserve">. (2000) found higher prevalence rate than the present study that are 14.71% among 1964 cases in South-eastern part of Iran, 13.1% out of 1998 in South Iran, 59.9% out of 554 in Ethiopia, 40.3% out of  387 </w:t>
      </w:r>
      <w:r w:rsidRPr="00C3322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in north-eastern part of Turkey</w:t>
      </w:r>
      <w:r w:rsidRPr="00C3322F">
        <w:rPr>
          <w:rFonts w:ascii="Times New Roman" w:hAnsi="Times New Roman"/>
          <w:color w:val="000000" w:themeColor="text1"/>
          <w:sz w:val="24"/>
          <w:szCs w:val="24"/>
        </w:rPr>
        <w:t xml:space="preserve">, 31.9% out of 1276 cases in Turkey, 24% out of 520 in northern Jordan and 35.68% among 1303 cases in France, northern </w:t>
      </w:r>
      <w:proofErr w:type="spellStart"/>
      <w:proofErr w:type="gramStart"/>
      <w:r w:rsidRPr="00C3322F">
        <w:rPr>
          <w:rFonts w:ascii="Times New Roman" w:hAnsi="Times New Roman"/>
          <w:color w:val="000000" w:themeColor="text1"/>
          <w:sz w:val="24"/>
          <w:szCs w:val="24"/>
        </w:rPr>
        <w:t>mediterranean</w:t>
      </w:r>
      <w:proofErr w:type="spellEnd"/>
      <w:proofErr w:type="gramEnd"/>
      <w:r w:rsidRPr="00C3322F">
        <w:rPr>
          <w:rFonts w:ascii="Times New Roman" w:hAnsi="Times New Roman"/>
          <w:color w:val="000000" w:themeColor="text1"/>
          <w:sz w:val="24"/>
          <w:szCs w:val="24"/>
        </w:rPr>
        <w:t xml:space="preserve"> region respectively.</w:t>
      </w:r>
    </w:p>
    <w:p w:rsidR="004D0312" w:rsidRPr="00C3322F" w:rsidRDefault="004D0312" w:rsidP="0040017A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3322F">
        <w:rPr>
          <w:rFonts w:ascii="Times New Roman" w:hAnsi="Times New Roman"/>
          <w:color w:val="000000" w:themeColor="text1"/>
          <w:sz w:val="24"/>
          <w:szCs w:val="24"/>
        </w:rPr>
        <w:t>It was pragmatic that cross breed cattle were frequently infested with myiasis (56.3%) than the R</w:t>
      </w:r>
      <w:r w:rsidR="00791201" w:rsidRPr="00C3322F">
        <w:rPr>
          <w:rFonts w:ascii="Times New Roman" w:hAnsi="Times New Roman"/>
          <w:color w:val="000000" w:themeColor="text1"/>
          <w:sz w:val="24"/>
          <w:szCs w:val="24"/>
        </w:rPr>
        <w:t>ed Chittagong (25</w:t>
      </w:r>
      <w:r w:rsidRPr="00C3322F">
        <w:rPr>
          <w:rFonts w:ascii="Times New Roman" w:hAnsi="Times New Roman"/>
          <w:color w:val="000000" w:themeColor="text1"/>
          <w:sz w:val="24"/>
          <w:szCs w:val="24"/>
        </w:rPr>
        <w:t>%)</w:t>
      </w:r>
      <w:r w:rsidR="00D669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3322F">
        <w:rPr>
          <w:rFonts w:ascii="Times New Roman" w:hAnsi="Times New Roman"/>
          <w:color w:val="000000" w:themeColor="text1"/>
          <w:sz w:val="24"/>
          <w:szCs w:val="24"/>
        </w:rPr>
        <w:t xml:space="preserve">and local </w:t>
      </w:r>
      <w:r w:rsidR="00791201" w:rsidRPr="00C3322F">
        <w:rPr>
          <w:rFonts w:ascii="Times New Roman" w:hAnsi="Times New Roman"/>
          <w:color w:val="000000" w:themeColor="text1"/>
          <w:sz w:val="24"/>
          <w:szCs w:val="24"/>
        </w:rPr>
        <w:t>breed (18.8</w:t>
      </w:r>
      <w:r w:rsidRPr="00C3322F">
        <w:rPr>
          <w:rFonts w:ascii="Times New Roman" w:hAnsi="Times New Roman"/>
          <w:color w:val="000000" w:themeColor="text1"/>
          <w:sz w:val="24"/>
          <w:szCs w:val="24"/>
        </w:rPr>
        <w:t xml:space="preserve">%). In addition, </w:t>
      </w:r>
      <w:r w:rsidRPr="00C3322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Kara </w:t>
      </w:r>
      <w:r w:rsidRPr="00C3322F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 xml:space="preserve">et al., </w:t>
      </w:r>
      <w:r w:rsidRPr="00C3322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(2005) illustrated as infestation rates of fly larvae were lower in native cattle.</w:t>
      </w:r>
    </w:p>
    <w:p w:rsidR="00791201" w:rsidRPr="00C3322F" w:rsidRDefault="00791201" w:rsidP="0040017A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3322F">
        <w:rPr>
          <w:rFonts w:ascii="Times New Roman" w:hAnsi="Times New Roman"/>
          <w:color w:val="000000" w:themeColor="text1"/>
          <w:sz w:val="24"/>
          <w:szCs w:val="24"/>
        </w:rPr>
        <w:t>It was found that</w:t>
      </w:r>
      <w:r w:rsidR="0040017A" w:rsidRPr="00C3322F">
        <w:rPr>
          <w:rFonts w:ascii="Times New Roman" w:hAnsi="Times New Roman"/>
          <w:color w:val="000000" w:themeColor="text1"/>
          <w:sz w:val="24"/>
          <w:szCs w:val="24"/>
        </w:rPr>
        <w:t>, younger cattle were</w:t>
      </w:r>
      <w:r w:rsidRPr="00C3322F">
        <w:rPr>
          <w:rFonts w:ascii="Times New Roman" w:hAnsi="Times New Roman"/>
          <w:color w:val="000000" w:themeColor="text1"/>
          <w:sz w:val="24"/>
          <w:szCs w:val="24"/>
        </w:rPr>
        <w:t xml:space="preserve"> more susceptible to myiasis (62.5%).</w:t>
      </w:r>
      <w:r w:rsidR="00D669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8" w:tooltip="More papers by M O MO Arslan" w:history="1">
        <w:proofErr w:type="spellStart"/>
        <w:r w:rsidRPr="00C3322F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Arslan</w:t>
        </w:r>
        <w:proofErr w:type="spellEnd"/>
      </w:hyperlink>
      <w:r w:rsidRPr="00C3322F">
        <w:rPr>
          <w:rStyle w:val="author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3322F">
        <w:rPr>
          <w:rStyle w:val="author"/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et al.,</w:t>
      </w:r>
      <w:r w:rsidRPr="00C3322F">
        <w:rPr>
          <w:rStyle w:val="author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(2008) </w:t>
      </w:r>
      <w:r w:rsidRPr="00C3322F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C3322F">
        <w:rPr>
          <w:rFonts w:ascii="Times New Roman" w:hAnsi="Times New Roman"/>
          <w:color w:val="000000" w:themeColor="text1"/>
          <w:sz w:val="24"/>
          <w:szCs w:val="24"/>
        </w:rPr>
        <w:t>stating that i</w:t>
      </w:r>
      <w:r w:rsidRPr="00C3322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nfestation rate up to 1-years-old was 30.0%, 1 to 3 years-old 40.0% and older than 3 years old was 52.4% and Kara </w:t>
      </w:r>
      <w:r w:rsidRPr="00C3322F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 xml:space="preserve">et al., </w:t>
      </w:r>
      <w:r w:rsidRPr="00C3322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(2005) said intensity of the infestation decreased with the age of cattle.</w:t>
      </w:r>
    </w:p>
    <w:p w:rsidR="00791201" w:rsidRPr="00C3322F" w:rsidRDefault="00791201" w:rsidP="0040017A">
      <w:pPr>
        <w:spacing w:after="8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322F">
        <w:rPr>
          <w:rFonts w:ascii="Times New Roman" w:hAnsi="Times New Roman"/>
          <w:color w:val="000000" w:themeColor="text1"/>
          <w:sz w:val="24"/>
          <w:szCs w:val="24"/>
        </w:rPr>
        <w:t xml:space="preserve">In goat, the </w:t>
      </w:r>
      <w:proofErr w:type="gramStart"/>
      <w:r w:rsidRPr="00C3322F">
        <w:rPr>
          <w:rFonts w:ascii="Times New Roman" w:hAnsi="Times New Roman"/>
          <w:color w:val="000000" w:themeColor="text1"/>
          <w:sz w:val="24"/>
          <w:szCs w:val="24"/>
        </w:rPr>
        <w:t>younger(</w:t>
      </w:r>
      <w:proofErr w:type="gramEnd"/>
      <w:r w:rsidRPr="00C3322F">
        <w:rPr>
          <w:rFonts w:ascii="Times New Roman" w:hAnsi="Times New Roman"/>
          <w:color w:val="000000"/>
          <w:sz w:val="24"/>
          <w:szCs w:val="24"/>
        </w:rPr>
        <w:t>≤ 1 year</w:t>
      </w:r>
      <w:r w:rsidRPr="00C3322F">
        <w:rPr>
          <w:rFonts w:ascii="Times New Roman" w:hAnsi="Times New Roman"/>
          <w:color w:val="000000" w:themeColor="text1"/>
          <w:sz w:val="24"/>
          <w:szCs w:val="24"/>
        </w:rPr>
        <w:t>) showed higher infestation rate</w:t>
      </w:r>
      <w:r w:rsidR="00D669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01BD2" w:rsidRPr="00C3322F">
        <w:rPr>
          <w:rFonts w:ascii="Times New Roman" w:hAnsi="Times New Roman"/>
          <w:color w:val="000000" w:themeColor="text1"/>
          <w:sz w:val="24"/>
          <w:szCs w:val="24"/>
        </w:rPr>
        <w:t>(71.4%).</w:t>
      </w:r>
      <w:r w:rsidR="00D669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3322F">
        <w:rPr>
          <w:rFonts w:ascii="Times New Roman" w:hAnsi="Times New Roman"/>
          <w:color w:val="000000" w:themeColor="text1"/>
          <w:sz w:val="24"/>
          <w:szCs w:val="24"/>
        </w:rPr>
        <w:t>Paredes</w:t>
      </w:r>
      <w:proofErr w:type="spellEnd"/>
      <w:r w:rsidRPr="00C3322F">
        <w:rPr>
          <w:rFonts w:ascii="Times New Roman" w:hAnsi="Times New Roman"/>
          <w:color w:val="000000" w:themeColor="text1"/>
          <w:sz w:val="24"/>
          <w:szCs w:val="24"/>
        </w:rPr>
        <w:t xml:space="preserve">-Esquivel </w:t>
      </w:r>
      <w:r w:rsidRPr="00C3322F">
        <w:rPr>
          <w:rFonts w:ascii="Times New Roman" w:hAnsi="Times New Roman"/>
          <w:i/>
          <w:color w:val="000000" w:themeColor="text1"/>
          <w:sz w:val="24"/>
          <w:szCs w:val="24"/>
        </w:rPr>
        <w:t>et al</w:t>
      </w:r>
      <w:r w:rsidRPr="00C3322F">
        <w:rPr>
          <w:rFonts w:ascii="Times New Roman" w:hAnsi="Times New Roman"/>
          <w:color w:val="000000" w:themeColor="text1"/>
          <w:sz w:val="24"/>
          <w:szCs w:val="24"/>
        </w:rPr>
        <w:t xml:space="preserve">. (2012) found </w:t>
      </w:r>
      <w:r w:rsidRPr="00C3322F">
        <w:rPr>
          <w:rStyle w:val="highlight"/>
          <w:rFonts w:ascii="Times New Roman" w:hAnsi="Times New Roman"/>
          <w:color w:val="000000" w:themeColor="text1"/>
          <w:sz w:val="24"/>
          <w:szCs w:val="24"/>
        </w:rPr>
        <w:t>prevalence</w:t>
      </w:r>
      <w:r w:rsidRPr="00C3322F">
        <w:rPr>
          <w:rFonts w:ascii="Times New Roman" w:hAnsi="Times New Roman"/>
          <w:color w:val="000000" w:themeColor="text1"/>
          <w:sz w:val="24"/>
          <w:szCs w:val="24"/>
        </w:rPr>
        <w:t xml:space="preserve"> in lambs younger than 4 months was significantly affected and </w:t>
      </w:r>
      <w:proofErr w:type="spellStart"/>
      <w:r w:rsidRPr="00C3322F">
        <w:rPr>
          <w:rFonts w:ascii="Times New Roman" w:hAnsi="Times New Roman"/>
          <w:color w:val="000000" w:themeColor="text1"/>
          <w:sz w:val="24"/>
          <w:szCs w:val="24"/>
        </w:rPr>
        <w:t>Alem</w:t>
      </w:r>
      <w:proofErr w:type="spellEnd"/>
      <w:r w:rsidRPr="00C332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3322F">
        <w:rPr>
          <w:rFonts w:ascii="Times New Roman" w:hAnsi="Times New Roman"/>
          <w:i/>
          <w:color w:val="000000" w:themeColor="text1"/>
          <w:sz w:val="24"/>
          <w:szCs w:val="24"/>
        </w:rPr>
        <w:t>et al.,</w:t>
      </w:r>
      <w:r w:rsidRPr="00C3322F">
        <w:rPr>
          <w:rFonts w:ascii="Times New Roman" w:hAnsi="Times New Roman"/>
          <w:color w:val="000000" w:themeColor="text1"/>
          <w:sz w:val="24"/>
          <w:szCs w:val="24"/>
        </w:rPr>
        <w:t xml:space="preserve"> (2010) found prevalence of </w:t>
      </w:r>
      <w:proofErr w:type="spellStart"/>
      <w:r w:rsidR="00D6694B">
        <w:rPr>
          <w:rFonts w:ascii="Times New Roman" w:hAnsi="Times New Roman"/>
          <w:i/>
          <w:color w:val="000000" w:themeColor="text1"/>
          <w:sz w:val="24"/>
          <w:szCs w:val="24"/>
        </w:rPr>
        <w:t>Oestrus</w:t>
      </w:r>
      <w:proofErr w:type="spellEnd"/>
      <w:r w:rsidRPr="00C3322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C3322F">
        <w:rPr>
          <w:rFonts w:ascii="Times New Roman" w:hAnsi="Times New Roman"/>
          <w:i/>
          <w:color w:val="000000" w:themeColor="text1"/>
          <w:sz w:val="24"/>
          <w:szCs w:val="24"/>
        </w:rPr>
        <w:t>ovis</w:t>
      </w:r>
      <w:proofErr w:type="spellEnd"/>
      <w:r w:rsidRPr="00C3322F">
        <w:rPr>
          <w:rFonts w:ascii="Times New Roman" w:hAnsi="Times New Roman"/>
          <w:color w:val="000000" w:themeColor="text1"/>
          <w:sz w:val="24"/>
          <w:szCs w:val="24"/>
        </w:rPr>
        <w:t xml:space="preserve"> in small ruminants of less than 1 year of age was significantly higher than those with greater than 1 year of age.</w:t>
      </w:r>
    </w:p>
    <w:p w:rsidR="00301BD2" w:rsidRPr="00C3322F" w:rsidRDefault="00301BD2" w:rsidP="0040017A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322F">
        <w:rPr>
          <w:rFonts w:ascii="Times New Roman" w:hAnsi="Times New Roman"/>
          <w:color w:val="000000" w:themeColor="text1"/>
          <w:sz w:val="24"/>
          <w:szCs w:val="24"/>
        </w:rPr>
        <w:t xml:space="preserve">In this study, female goat were significantly affected (52.4%) with myiasis than the male (47.6%)  which have a similar finding with </w:t>
      </w:r>
      <w:proofErr w:type="spellStart"/>
      <w:r w:rsidRPr="00C3322F">
        <w:rPr>
          <w:rFonts w:ascii="Times New Roman" w:hAnsi="Times New Roman"/>
          <w:color w:val="000000" w:themeColor="text1"/>
          <w:sz w:val="24"/>
          <w:szCs w:val="24"/>
        </w:rPr>
        <w:t>Radfar</w:t>
      </w:r>
      <w:proofErr w:type="spellEnd"/>
      <w:r w:rsidRPr="00C3322F">
        <w:rPr>
          <w:rFonts w:ascii="Times New Roman" w:hAnsi="Times New Roman"/>
          <w:color w:val="000000" w:themeColor="text1"/>
          <w:sz w:val="24"/>
          <w:szCs w:val="24"/>
        </w:rPr>
        <w:t xml:space="preserve"> and </w:t>
      </w:r>
      <w:proofErr w:type="spellStart"/>
      <w:r w:rsidRPr="00C3322F">
        <w:rPr>
          <w:rFonts w:ascii="Times New Roman" w:hAnsi="Times New Roman"/>
          <w:color w:val="000000" w:themeColor="text1"/>
          <w:sz w:val="24"/>
          <w:szCs w:val="24"/>
        </w:rPr>
        <w:t>Hajmohammadi</w:t>
      </w:r>
      <w:proofErr w:type="spellEnd"/>
      <w:r w:rsidRPr="00C3322F">
        <w:rPr>
          <w:rFonts w:ascii="Times New Roman" w:hAnsi="Times New Roman"/>
          <w:color w:val="000000" w:themeColor="text1"/>
          <w:sz w:val="24"/>
          <w:szCs w:val="24"/>
        </w:rPr>
        <w:t xml:space="preserve"> (2012) on where 151 </w:t>
      </w:r>
      <w:r w:rsidRPr="00C3322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female and 138 male goats were infected respectively. However, </w:t>
      </w:r>
      <w:proofErr w:type="spellStart"/>
      <w:r w:rsidRPr="00C3322F">
        <w:rPr>
          <w:rFonts w:ascii="Times New Roman" w:hAnsi="Times New Roman"/>
          <w:color w:val="000000" w:themeColor="text1"/>
          <w:sz w:val="24"/>
          <w:szCs w:val="24"/>
        </w:rPr>
        <w:t>Orfanou</w:t>
      </w:r>
      <w:proofErr w:type="spellEnd"/>
      <w:r w:rsidRPr="00C332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3322F">
        <w:rPr>
          <w:rFonts w:ascii="Times New Roman" w:hAnsi="Times New Roman"/>
          <w:i/>
          <w:color w:val="000000" w:themeColor="text1"/>
          <w:sz w:val="24"/>
          <w:szCs w:val="24"/>
        </w:rPr>
        <w:t>et al</w:t>
      </w:r>
      <w:r w:rsidRPr="00C3322F">
        <w:rPr>
          <w:rFonts w:ascii="Times New Roman" w:hAnsi="Times New Roman"/>
          <w:color w:val="000000" w:themeColor="text1"/>
          <w:sz w:val="24"/>
          <w:szCs w:val="24"/>
        </w:rPr>
        <w:t xml:space="preserve">. (2011), </w:t>
      </w:r>
      <w:proofErr w:type="spellStart"/>
      <w:r w:rsidRPr="00C3322F">
        <w:rPr>
          <w:rFonts w:ascii="Times New Roman" w:hAnsi="Times New Roman"/>
          <w:iCs/>
          <w:color w:val="000000" w:themeColor="text1"/>
          <w:sz w:val="24"/>
          <w:szCs w:val="24"/>
        </w:rPr>
        <w:t>Sahar</w:t>
      </w:r>
      <w:proofErr w:type="spellEnd"/>
      <w:r w:rsidRPr="00C3322F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S. </w:t>
      </w:r>
      <w:proofErr w:type="spellStart"/>
      <w:r w:rsidRPr="00C3322F">
        <w:rPr>
          <w:rFonts w:ascii="Times New Roman" w:hAnsi="Times New Roman"/>
          <w:iCs/>
          <w:color w:val="000000" w:themeColor="text1"/>
          <w:sz w:val="24"/>
          <w:szCs w:val="24"/>
        </w:rPr>
        <w:t>Abd</w:t>
      </w:r>
      <w:proofErr w:type="spellEnd"/>
      <w:r w:rsidRPr="00C3322F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El-</w:t>
      </w:r>
      <w:proofErr w:type="spellStart"/>
      <w:r w:rsidRPr="00C3322F">
        <w:rPr>
          <w:rFonts w:ascii="Times New Roman" w:hAnsi="Times New Roman"/>
          <w:iCs/>
          <w:color w:val="000000" w:themeColor="text1"/>
          <w:sz w:val="24"/>
          <w:szCs w:val="24"/>
        </w:rPr>
        <w:t>Rahman</w:t>
      </w:r>
      <w:proofErr w:type="spellEnd"/>
      <w:r w:rsidRPr="00C3322F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(2010), </w:t>
      </w:r>
      <w:r w:rsidRPr="00C3322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Kara </w:t>
      </w:r>
      <w:r w:rsidRPr="00C3322F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 xml:space="preserve">et al., </w:t>
      </w:r>
      <w:r w:rsidRPr="00C3322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(2005), </w:t>
      </w:r>
      <w:hyperlink r:id="rId9" w:history="1">
        <w:proofErr w:type="spellStart"/>
        <w:r w:rsidRPr="00C3322F">
          <w:rPr>
            <w:rStyle w:val="Hyperlink"/>
            <w:rFonts w:ascii="Times New Roman" w:hAnsi="Times New Roman"/>
            <w:color w:val="000000" w:themeColor="text1"/>
            <w:sz w:val="24"/>
            <w:szCs w:val="24"/>
          </w:rPr>
          <w:t>Farkas</w:t>
        </w:r>
        <w:proofErr w:type="spellEnd"/>
      </w:hyperlink>
      <w:r w:rsidRPr="00C332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3322F">
        <w:rPr>
          <w:rFonts w:ascii="Times New Roman" w:hAnsi="Times New Roman"/>
          <w:i/>
          <w:color w:val="000000" w:themeColor="text1"/>
          <w:sz w:val="24"/>
          <w:szCs w:val="24"/>
        </w:rPr>
        <w:t xml:space="preserve">et al., </w:t>
      </w:r>
      <w:r w:rsidRPr="00C3322F">
        <w:rPr>
          <w:rFonts w:ascii="Times New Roman" w:hAnsi="Times New Roman"/>
          <w:color w:val="000000" w:themeColor="text1"/>
          <w:sz w:val="24"/>
          <w:szCs w:val="24"/>
        </w:rPr>
        <w:t xml:space="preserve">(1997) found more cases in male than the female. </w:t>
      </w:r>
      <w:proofErr w:type="spellStart"/>
      <w:r w:rsidRPr="00C3322F">
        <w:rPr>
          <w:rFonts w:ascii="Times New Roman" w:hAnsi="Times New Roman"/>
          <w:color w:val="000000" w:themeColor="text1"/>
          <w:sz w:val="24"/>
          <w:szCs w:val="24"/>
        </w:rPr>
        <w:t>Shoorijeh</w:t>
      </w:r>
      <w:proofErr w:type="spellEnd"/>
      <w:r w:rsidRPr="00C332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3322F">
        <w:rPr>
          <w:rFonts w:ascii="Times New Roman" w:hAnsi="Times New Roman"/>
          <w:i/>
          <w:color w:val="000000" w:themeColor="text1"/>
          <w:sz w:val="24"/>
          <w:szCs w:val="24"/>
        </w:rPr>
        <w:t>et al.,</w:t>
      </w:r>
      <w:r w:rsidRPr="00C3322F">
        <w:rPr>
          <w:rFonts w:ascii="Times New Roman" w:hAnsi="Times New Roman"/>
          <w:color w:val="000000" w:themeColor="text1"/>
          <w:sz w:val="24"/>
          <w:szCs w:val="24"/>
        </w:rPr>
        <w:t xml:space="preserve"> (2011) and </w:t>
      </w:r>
      <w:proofErr w:type="spellStart"/>
      <w:r w:rsidRPr="00C3322F">
        <w:rPr>
          <w:rFonts w:ascii="Times New Roman" w:hAnsi="Times New Roman"/>
          <w:color w:val="000000" w:themeColor="text1"/>
          <w:sz w:val="24"/>
          <w:szCs w:val="24"/>
        </w:rPr>
        <w:t>Abo-Shehada</w:t>
      </w:r>
      <w:proofErr w:type="spellEnd"/>
      <w:r w:rsidRPr="00C332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3322F">
        <w:rPr>
          <w:rFonts w:ascii="Times New Roman" w:hAnsi="Times New Roman"/>
          <w:i/>
          <w:color w:val="000000" w:themeColor="text1"/>
          <w:sz w:val="24"/>
          <w:szCs w:val="24"/>
        </w:rPr>
        <w:t>et al.,</w:t>
      </w:r>
      <w:r w:rsidRPr="00C3322F">
        <w:rPr>
          <w:rFonts w:ascii="Times New Roman" w:hAnsi="Times New Roman"/>
          <w:color w:val="000000" w:themeColor="text1"/>
          <w:sz w:val="24"/>
          <w:szCs w:val="24"/>
        </w:rPr>
        <w:t xml:space="preserve"> (2003) reported same type of infection rate in both sexes. </w:t>
      </w:r>
      <w:hyperlink r:id="rId10" w:history="1">
        <w:proofErr w:type="spellStart"/>
        <w:r w:rsidRPr="00C3322F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Gebremedhin</w:t>
        </w:r>
        <w:proofErr w:type="spellEnd"/>
      </w:hyperlink>
      <w:r w:rsidRPr="00C3322F">
        <w:rPr>
          <w:rFonts w:ascii="Times New Roman" w:hAnsi="Times New Roman"/>
          <w:color w:val="000000" w:themeColor="text1"/>
          <w:sz w:val="24"/>
          <w:szCs w:val="24"/>
        </w:rPr>
        <w:t xml:space="preserve"> (2011) and </w:t>
      </w:r>
      <w:proofErr w:type="spellStart"/>
      <w:r w:rsidRPr="00C3322F">
        <w:rPr>
          <w:rFonts w:ascii="Times New Roman" w:hAnsi="Times New Roman"/>
          <w:color w:val="000000" w:themeColor="text1"/>
          <w:sz w:val="24"/>
          <w:szCs w:val="24"/>
        </w:rPr>
        <w:t>Scholtz</w:t>
      </w:r>
      <w:proofErr w:type="spellEnd"/>
      <w:r w:rsidRPr="00C332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3322F">
        <w:rPr>
          <w:rFonts w:ascii="Times New Roman" w:hAnsi="Times New Roman"/>
          <w:i/>
          <w:color w:val="000000" w:themeColor="text1"/>
          <w:sz w:val="24"/>
          <w:szCs w:val="24"/>
        </w:rPr>
        <w:t>et al.,</w:t>
      </w:r>
      <w:r w:rsidRPr="00C3322F">
        <w:rPr>
          <w:rFonts w:ascii="Times New Roman" w:hAnsi="Times New Roman"/>
          <w:color w:val="000000" w:themeColor="text1"/>
          <w:sz w:val="24"/>
          <w:szCs w:val="24"/>
        </w:rPr>
        <w:t xml:space="preserve"> (2011) was not found any significance influenced by sex.</w:t>
      </w:r>
    </w:p>
    <w:p w:rsidR="00301BD2" w:rsidRPr="00C3322F" w:rsidRDefault="00301BD2" w:rsidP="0040017A">
      <w:pPr>
        <w:autoSpaceDE w:val="0"/>
        <w:autoSpaceDN w:val="0"/>
        <w:adjustRightInd w:val="0"/>
        <w:spacing w:after="8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322F">
        <w:rPr>
          <w:rFonts w:ascii="Times New Roman" w:hAnsi="Times New Roman"/>
          <w:color w:val="000000" w:themeColor="text1"/>
          <w:sz w:val="24"/>
          <w:szCs w:val="24"/>
        </w:rPr>
        <w:t xml:space="preserve">The study exposed that, frequency of maggot infestation was higher in vagina(Goat 19.1%, cattle 31.3%);other more common sites of myiasis recorded were inter-digital space of hoof(Goat 9.5%, cattle 12.5%) ; naval region(Goat 14.3%, cattle 12.5%); scrotal region(Goat 14.3%, cattle 6.3%);inguinal region(Goat 9.5%, cattle 6.3%), tail, mouth, ear etc. Kumar and </w:t>
      </w:r>
      <w:proofErr w:type="spellStart"/>
      <w:r w:rsidRPr="00C3322F">
        <w:rPr>
          <w:rFonts w:ascii="Times New Roman" w:hAnsi="Times New Roman"/>
          <w:color w:val="000000" w:themeColor="text1"/>
          <w:sz w:val="24"/>
          <w:szCs w:val="24"/>
        </w:rPr>
        <w:t>Ruprah</w:t>
      </w:r>
      <w:proofErr w:type="spellEnd"/>
      <w:r w:rsidRPr="00C3322F">
        <w:rPr>
          <w:rFonts w:ascii="Times New Roman" w:hAnsi="Times New Roman"/>
          <w:color w:val="000000" w:themeColor="text1"/>
          <w:sz w:val="24"/>
          <w:szCs w:val="24"/>
        </w:rPr>
        <w:t xml:space="preserve"> (1984) explained myiasis occurred in the navel area of newborn calves (27%), </w:t>
      </w:r>
      <w:proofErr w:type="spellStart"/>
      <w:r w:rsidRPr="00C3322F">
        <w:rPr>
          <w:rFonts w:ascii="Times New Roman" w:hAnsi="Times New Roman"/>
          <w:color w:val="000000" w:themeColor="text1"/>
          <w:sz w:val="24"/>
          <w:szCs w:val="24"/>
        </w:rPr>
        <w:t>vulvar</w:t>
      </w:r>
      <w:proofErr w:type="spellEnd"/>
      <w:r w:rsidRPr="00C3322F">
        <w:rPr>
          <w:rFonts w:ascii="Times New Roman" w:hAnsi="Times New Roman"/>
          <w:color w:val="000000" w:themeColor="text1"/>
          <w:sz w:val="24"/>
          <w:szCs w:val="24"/>
        </w:rPr>
        <w:t xml:space="preserve"> region of recently calved cows (20%), in shoulder region (20%) and in wounds in between the claws. </w:t>
      </w:r>
      <w:proofErr w:type="spellStart"/>
      <w:r w:rsidRPr="00C3322F">
        <w:rPr>
          <w:rFonts w:ascii="Times New Roman" w:hAnsi="Times New Roman"/>
          <w:color w:val="000000" w:themeColor="text1"/>
          <w:sz w:val="24"/>
          <w:szCs w:val="24"/>
        </w:rPr>
        <w:t>Duro</w:t>
      </w:r>
      <w:proofErr w:type="spellEnd"/>
      <w:r w:rsidRPr="00C332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3322F">
        <w:rPr>
          <w:rFonts w:ascii="Times New Roman" w:hAnsi="Times New Roman"/>
          <w:i/>
          <w:color w:val="000000" w:themeColor="text1"/>
          <w:sz w:val="24"/>
          <w:szCs w:val="24"/>
        </w:rPr>
        <w:t xml:space="preserve">et al., </w:t>
      </w:r>
      <w:r w:rsidRPr="00C3322F">
        <w:rPr>
          <w:rFonts w:ascii="Times New Roman" w:hAnsi="Times New Roman"/>
          <w:color w:val="000000" w:themeColor="text1"/>
          <w:sz w:val="24"/>
          <w:szCs w:val="24"/>
        </w:rPr>
        <w:t xml:space="preserve">(2007) also reported that umbilical </w:t>
      </w:r>
      <w:r w:rsidRPr="00C3322F">
        <w:rPr>
          <w:rStyle w:val="highlight"/>
          <w:rFonts w:ascii="Times New Roman" w:hAnsi="Times New Roman"/>
          <w:color w:val="000000" w:themeColor="text1"/>
          <w:sz w:val="24"/>
          <w:szCs w:val="24"/>
        </w:rPr>
        <w:t>myiasis</w:t>
      </w:r>
      <w:r w:rsidRPr="00C3322F">
        <w:rPr>
          <w:rFonts w:ascii="Times New Roman" w:hAnsi="Times New Roman"/>
          <w:color w:val="000000" w:themeColor="text1"/>
          <w:sz w:val="24"/>
          <w:szCs w:val="24"/>
        </w:rPr>
        <w:t xml:space="preserve"> is well-recognized in animals. </w:t>
      </w:r>
      <w:proofErr w:type="spellStart"/>
      <w:r w:rsidRPr="00C3322F">
        <w:rPr>
          <w:rFonts w:ascii="Times New Roman" w:hAnsi="Times New Roman"/>
          <w:color w:val="000000" w:themeColor="text1"/>
          <w:sz w:val="24"/>
          <w:szCs w:val="24"/>
        </w:rPr>
        <w:t>Rahman</w:t>
      </w:r>
      <w:proofErr w:type="spellEnd"/>
      <w:r w:rsidRPr="00C332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3322F">
        <w:rPr>
          <w:rFonts w:ascii="Times New Roman" w:hAnsi="Times New Roman"/>
          <w:i/>
          <w:color w:val="000000" w:themeColor="text1"/>
          <w:sz w:val="24"/>
          <w:szCs w:val="24"/>
        </w:rPr>
        <w:t>et al.,</w:t>
      </w:r>
      <w:r w:rsidRPr="00C3322F">
        <w:rPr>
          <w:rFonts w:ascii="Times New Roman" w:hAnsi="Times New Roman"/>
          <w:color w:val="000000" w:themeColor="text1"/>
          <w:sz w:val="24"/>
          <w:szCs w:val="24"/>
        </w:rPr>
        <w:t xml:space="preserve"> (2009) found </w:t>
      </w:r>
      <w:proofErr w:type="spellStart"/>
      <w:r w:rsidRPr="00C3322F">
        <w:rPr>
          <w:rFonts w:ascii="Times New Roman" w:hAnsi="Times New Roman"/>
          <w:color w:val="000000" w:themeColor="text1"/>
          <w:sz w:val="24"/>
          <w:szCs w:val="24"/>
        </w:rPr>
        <w:t>myiatic</w:t>
      </w:r>
      <w:proofErr w:type="spellEnd"/>
      <w:r w:rsidRPr="00C3322F">
        <w:rPr>
          <w:rFonts w:ascii="Times New Roman" w:hAnsi="Times New Roman"/>
          <w:color w:val="000000" w:themeColor="text1"/>
          <w:sz w:val="24"/>
          <w:szCs w:val="24"/>
        </w:rPr>
        <w:t xml:space="preserve"> wounds in umbilicus, vagina, scrotum and shoulder area in cattle at the Veterinary Clinic, Bangladesh Agricultural University, </w:t>
      </w:r>
      <w:proofErr w:type="spellStart"/>
      <w:r w:rsidRPr="00C3322F">
        <w:rPr>
          <w:rFonts w:ascii="Times New Roman" w:hAnsi="Times New Roman"/>
          <w:color w:val="000000" w:themeColor="text1"/>
          <w:sz w:val="24"/>
          <w:szCs w:val="24"/>
        </w:rPr>
        <w:t>Mymensingh</w:t>
      </w:r>
      <w:proofErr w:type="spellEnd"/>
      <w:r w:rsidRPr="00C3322F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proofErr w:type="spellStart"/>
      <w:r w:rsidRPr="00C3322F">
        <w:rPr>
          <w:rFonts w:ascii="Times New Roman" w:hAnsi="Times New Roman"/>
          <w:color w:val="000000" w:themeColor="text1"/>
          <w:sz w:val="24"/>
          <w:szCs w:val="24"/>
        </w:rPr>
        <w:t>Gaglio</w:t>
      </w:r>
      <w:proofErr w:type="spellEnd"/>
      <w:r w:rsidRPr="00C332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3322F">
        <w:rPr>
          <w:rFonts w:ascii="Times New Roman" w:hAnsi="Times New Roman"/>
          <w:i/>
          <w:color w:val="000000" w:themeColor="text1"/>
          <w:sz w:val="24"/>
          <w:szCs w:val="24"/>
        </w:rPr>
        <w:t xml:space="preserve">et al., </w:t>
      </w:r>
      <w:r w:rsidRPr="00C3322F">
        <w:rPr>
          <w:rFonts w:ascii="Times New Roman" w:hAnsi="Times New Roman"/>
          <w:color w:val="000000" w:themeColor="text1"/>
          <w:sz w:val="24"/>
          <w:szCs w:val="24"/>
        </w:rPr>
        <w:t xml:space="preserve">(2011) reported three cases of genital </w:t>
      </w:r>
      <w:r w:rsidRPr="00C3322F">
        <w:rPr>
          <w:rStyle w:val="highlight"/>
          <w:rFonts w:ascii="Times New Roman" w:hAnsi="Times New Roman"/>
          <w:color w:val="000000" w:themeColor="text1"/>
          <w:sz w:val="24"/>
          <w:szCs w:val="24"/>
        </w:rPr>
        <w:t xml:space="preserve">myiasis </w:t>
      </w:r>
      <w:r w:rsidRPr="00C3322F">
        <w:rPr>
          <w:rFonts w:ascii="Times New Roman" w:hAnsi="Times New Roman"/>
          <w:color w:val="000000" w:themeColor="text1"/>
          <w:sz w:val="24"/>
          <w:szCs w:val="24"/>
        </w:rPr>
        <w:t>occurred where wound in vulva of a goat, scrotum of a ram in Italy.</w:t>
      </w:r>
    </w:p>
    <w:p w:rsidR="00535024" w:rsidRPr="00C3322F" w:rsidRDefault="00945414" w:rsidP="0040017A">
      <w:pPr>
        <w:autoSpaceDE w:val="0"/>
        <w:autoSpaceDN w:val="0"/>
        <w:adjustRightInd w:val="0"/>
        <w:spacing w:after="8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3322F">
        <w:rPr>
          <w:rFonts w:ascii="Times New Roman" w:hAnsi="Times New Roman"/>
          <w:sz w:val="24"/>
          <w:szCs w:val="24"/>
        </w:rPr>
        <w:t xml:space="preserve">It was observed that, in all cases of ruminants oil of turpentine was used as an initial treatment of maggot infestation. Several antimicrobial drugs were also used to prevent secondary infection. </w:t>
      </w:r>
      <w:r w:rsidR="00C3322F" w:rsidRPr="00C3322F">
        <w:rPr>
          <w:rFonts w:ascii="Times New Roman" w:hAnsi="Times New Roman"/>
          <w:sz w:val="24"/>
          <w:szCs w:val="24"/>
        </w:rPr>
        <w:t>Overall</w:t>
      </w:r>
      <w:r w:rsidRPr="00C3322F">
        <w:rPr>
          <w:rFonts w:ascii="Times New Roman" w:hAnsi="Times New Roman"/>
          <w:color w:val="000000"/>
          <w:sz w:val="24"/>
          <w:szCs w:val="24"/>
        </w:rPr>
        <w:t xml:space="preserve"> the drug</w:t>
      </w:r>
      <w:r w:rsidR="00C3322F" w:rsidRPr="00C3322F">
        <w:rPr>
          <w:rFonts w:ascii="Times New Roman" w:hAnsi="Times New Roman"/>
          <w:color w:val="000000"/>
          <w:sz w:val="24"/>
          <w:szCs w:val="24"/>
        </w:rPr>
        <w:t>s</w:t>
      </w:r>
      <w:r w:rsidRPr="00C3322F">
        <w:rPr>
          <w:rFonts w:ascii="Times New Roman" w:hAnsi="Times New Roman"/>
          <w:color w:val="000000"/>
          <w:sz w:val="24"/>
          <w:szCs w:val="24"/>
        </w:rPr>
        <w:t xml:space="preserve"> of </w:t>
      </w:r>
      <w:proofErr w:type="spellStart"/>
      <w:r w:rsidRPr="00C3322F">
        <w:rPr>
          <w:rFonts w:ascii="Times New Roman" w:hAnsi="Times New Roman"/>
          <w:color w:val="000000"/>
          <w:sz w:val="24"/>
          <w:szCs w:val="24"/>
        </w:rPr>
        <w:t>Oxytetracycline</w:t>
      </w:r>
      <w:proofErr w:type="spellEnd"/>
      <w:r w:rsidR="00C3322F" w:rsidRPr="00C3322F">
        <w:rPr>
          <w:rFonts w:ascii="Times New Roman" w:hAnsi="Times New Roman"/>
          <w:color w:val="000000"/>
          <w:sz w:val="24"/>
          <w:szCs w:val="24"/>
        </w:rPr>
        <w:t xml:space="preserve"> (43.24%) group were</w:t>
      </w:r>
      <w:r w:rsidRPr="00C3322F">
        <w:rPr>
          <w:rFonts w:ascii="Times New Roman" w:hAnsi="Times New Roman"/>
          <w:color w:val="000000"/>
          <w:sz w:val="24"/>
          <w:szCs w:val="24"/>
        </w:rPr>
        <w:t xml:space="preserve"> used frequently than Amoxicillin (29.73%), Penicillin (16.22%) and Ciprofloxacin (10.81%).Among several trade drugs of </w:t>
      </w:r>
      <w:proofErr w:type="spellStart"/>
      <w:r w:rsidRPr="00C3322F">
        <w:rPr>
          <w:rFonts w:ascii="Times New Roman" w:hAnsi="Times New Roman"/>
          <w:color w:val="000000"/>
          <w:sz w:val="24"/>
          <w:szCs w:val="24"/>
        </w:rPr>
        <w:t>Oxytetracycline</w:t>
      </w:r>
      <w:proofErr w:type="spellEnd"/>
      <w:r w:rsidRPr="00C3322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3322F">
        <w:rPr>
          <w:rFonts w:ascii="Times New Roman" w:hAnsi="Times New Roman"/>
          <w:color w:val="000000"/>
          <w:sz w:val="24"/>
          <w:szCs w:val="24"/>
        </w:rPr>
        <w:t>Renamycin</w:t>
      </w:r>
      <w:proofErr w:type="spellEnd"/>
      <w:r w:rsidRPr="00C3322F">
        <w:rPr>
          <w:rFonts w:ascii="Times New Roman" w:hAnsi="Times New Roman"/>
          <w:color w:val="000000"/>
          <w:sz w:val="24"/>
          <w:szCs w:val="24"/>
        </w:rPr>
        <w:t xml:space="preserve"> was used most of the time due to its availability.</w:t>
      </w:r>
    </w:p>
    <w:p w:rsidR="00791201" w:rsidRPr="00C3322F" w:rsidRDefault="00791201" w:rsidP="0040017A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791201" w:rsidRPr="00C3322F" w:rsidSect="000C15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761" w:rsidRDefault="009A3761" w:rsidP="000C15B6">
      <w:pPr>
        <w:spacing w:after="0" w:line="240" w:lineRule="auto"/>
      </w:pPr>
      <w:r>
        <w:separator/>
      </w:r>
    </w:p>
  </w:endnote>
  <w:endnote w:type="continuationSeparator" w:id="1">
    <w:p w:rsidR="009A3761" w:rsidRDefault="009A3761" w:rsidP="000C1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5B6" w:rsidRDefault="000C15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4250"/>
      <w:docPartObj>
        <w:docPartGallery w:val="Page Numbers (Bottom of Page)"/>
        <w:docPartUnique/>
      </w:docPartObj>
    </w:sdtPr>
    <w:sdtContent>
      <w:p w:rsidR="000C15B6" w:rsidRDefault="00F503F6">
        <w:pPr>
          <w:pStyle w:val="Footer"/>
          <w:jc w:val="right"/>
        </w:pPr>
        <w:fldSimple w:instr=" PAGE   \* MERGEFORMAT ">
          <w:r w:rsidR="00D6694B">
            <w:rPr>
              <w:noProof/>
            </w:rPr>
            <w:t>8</w:t>
          </w:r>
        </w:fldSimple>
      </w:p>
    </w:sdtContent>
  </w:sdt>
  <w:p w:rsidR="000C15B6" w:rsidRDefault="000C15B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5B6" w:rsidRDefault="000C15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761" w:rsidRDefault="009A3761" w:rsidP="000C15B6">
      <w:pPr>
        <w:spacing w:after="0" w:line="240" w:lineRule="auto"/>
      </w:pPr>
      <w:r>
        <w:separator/>
      </w:r>
    </w:p>
  </w:footnote>
  <w:footnote w:type="continuationSeparator" w:id="1">
    <w:p w:rsidR="009A3761" w:rsidRDefault="009A3761" w:rsidP="000C1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5B6" w:rsidRDefault="000C15B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5B6" w:rsidRDefault="000C15B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5B6" w:rsidRDefault="000C15B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707"/>
    <w:rsid w:val="00007685"/>
    <w:rsid w:val="000B663F"/>
    <w:rsid w:val="000C15B6"/>
    <w:rsid w:val="00100575"/>
    <w:rsid w:val="00144563"/>
    <w:rsid w:val="0018312D"/>
    <w:rsid w:val="001C3119"/>
    <w:rsid w:val="001C40E7"/>
    <w:rsid w:val="001E59BC"/>
    <w:rsid w:val="0025617E"/>
    <w:rsid w:val="002C653D"/>
    <w:rsid w:val="00301BD2"/>
    <w:rsid w:val="00387629"/>
    <w:rsid w:val="003B246C"/>
    <w:rsid w:val="003F590E"/>
    <w:rsid w:val="0040017A"/>
    <w:rsid w:val="004113D5"/>
    <w:rsid w:val="004A701F"/>
    <w:rsid w:val="004D0312"/>
    <w:rsid w:val="004F2C2D"/>
    <w:rsid w:val="00535024"/>
    <w:rsid w:val="005A5215"/>
    <w:rsid w:val="005B159D"/>
    <w:rsid w:val="005D1E57"/>
    <w:rsid w:val="005F34CA"/>
    <w:rsid w:val="006004DC"/>
    <w:rsid w:val="00601E0E"/>
    <w:rsid w:val="00611362"/>
    <w:rsid w:val="00612F15"/>
    <w:rsid w:val="00614552"/>
    <w:rsid w:val="006A0AFF"/>
    <w:rsid w:val="006A76A1"/>
    <w:rsid w:val="006B73B6"/>
    <w:rsid w:val="006F2766"/>
    <w:rsid w:val="00735707"/>
    <w:rsid w:val="007406AC"/>
    <w:rsid w:val="007903B6"/>
    <w:rsid w:val="00791201"/>
    <w:rsid w:val="007D5340"/>
    <w:rsid w:val="00806EA8"/>
    <w:rsid w:val="00831ED3"/>
    <w:rsid w:val="008803F1"/>
    <w:rsid w:val="008957B7"/>
    <w:rsid w:val="008B00DC"/>
    <w:rsid w:val="00906A6F"/>
    <w:rsid w:val="00913490"/>
    <w:rsid w:val="00923239"/>
    <w:rsid w:val="00945414"/>
    <w:rsid w:val="00955E14"/>
    <w:rsid w:val="00971612"/>
    <w:rsid w:val="009A3761"/>
    <w:rsid w:val="009E3473"/>
    <w:rsid w:val="00A22B74"/>
    <w:rsid w:val="00A55FD8"/>
    <w:rsid w:val="00AF6A46"/>
    <w:rsid w:val="00B34E67"/>
    <w:rsid w:val="00B5679A"/>
    <w:rsid w:val="00B873C1"/>
    <w:rsid w:val="00C113C7"/>
    <w:rsid w:val="00C22CFA"/>
    <w:rsid w:val="00C3322F"/>
    <w:rsid w:val="00C9068B"/>
    <w:rsid w:val="00C90E1B"/>
    <w:rsid w:val="00CE5AF4"/>
    <w:rsid w:val="00D1277A"/>
    <w:rsid w:val="00D6694B"/>
    <w:rsid w:val="00D73ED8"/>
    <w:rsid w:val="00E63C46"/>
    <w:rsid w:val="00E743B9"/>
    <w:rsid w:val="00EA717B"/>
    <w:rsid w:val="00EB6F1B"/>
    <w:rsid w:val="00F31854"/>
    <w:rsid w:val="00F34DCA"/>
    <w:rsid w:val="00F503F6"/>
    <w:rsid w:val="00F8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47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0312"/>
    <w:rPr>
      <w:color w:val="0000FF"/>
      <w:u w:val="single"/>
    </w:rPr>
  </w:style>
  <w:style w:type="character" w:customStyle="1" w:styleId="author">
    <w:name w:val="author"/>
    <w:basedOn w:val="DefaultParagraphFont"/>
    <w:rsid w:val="004D0312"/>
  </w:style>
  <w:style w:type="character" w:customStyle="1" w:styleId="highlight">
    <w:name w:val="highlight"/>
    <w:basedOn w:val="DefaultParagraphFont"/>
    <w:rsid w:val="00791201"/>
  </w:style>
  <w:style w:type="paragraph" w:styleId="Header">
    <w:name w:val="header"/>
    <w:basedOn w:val="Normal"/>
    <w:link w:val="HeaderChar"/>
    <w:uiPriority w:val="99"/>
    <w:semiHidden/>
    <w:unhideWhenUsed/>
    <w:rsid w:val="000C1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15B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C15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5B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get.com/search?q=author:%22M%20O%20MO%20Arslan%22&amp;from=18523857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ubget.com/search?q=author:%22M%20O%20MO%20Arslan%22&amp;from=18523857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ncbi.nlm.nih.gov/pubmed?term=Gebremedhin%20EZ%5BAuthor%5D&amp;cauthor=true&amp;cauthor_uid=20725855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www.ncbi.nlm.nih.gov/pubmed?term=Gebremedhin%20EZ%5BAuthor%5D&amp;cauthor=true&amp;cauthor_uid=2072585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ciencedirect.com/science/article/pii/S030440179601110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RIMON</dc:creator>
  <cp:lastModifiedBy>Dr.Milon</cp:lastModifiedBy>
  <cp:revision>40</cp:revision>
  <dcterms:created xsi:type="dcterms:W3CDTF">2014-11-17T12:23:00Z</dcterms:created>
  <dcterms:modified xsi:type="dcterms:W3CDTF">2015-01-14T16:11:00Z</dcterms:modified>
</cp:coreProperties>
</file>