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9D" w:rsidRPr="008B05EB" w:rsidRDefault="005B179D" w:rsidP="008B05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B05EB">
        <w:rPr>
          <w:rFonts w:ascii="Times New Roman" w:hAnsi="Times New Roman"/>
          <w:b/>
          <w:sz w:val="36"/>
          <w:szCs w:val="28"/>
        </w:rPr>
        <w:t xml:space="preserve">CHAPTER – </w:t>
      </w:r>
      <w:r w:rsidR="006A5A1F">
        <w:rPr>
          <w:rFonts w:ascii="Times New Roman" w:hAnsi="Times New Roman"/>
          <w:b/>
          <w:sz w:val="36"/>
          <w:szCs w:val="28"/>
        </w:rPr>
        <w:t>III</w:t>
      </w:r>
    </w:p>
    <w:p w:rsidR="005B179D" w:rsidRPr="008B05EB" w:rsidRDefault="005B179D" w:rsidP="008B05EB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8B05EB">
        <w:rPr>
          <w:rFonts w:ascii="Times New Roman" w:hAnsi="Times New Roman"/>
          <w:b/>
          <w:sz w:val="36"/>
          <w:szCs w:val="36"/>
        </w:rPr>
        <w:t>RESULTS</w:t>
      </w:r>
    </w:p>
    <w:p w:rsidR="005B179D" w:rsidRPr="008B05EB" w:rsidRDefault="005B179D" w:rsidP="008B05E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05EB">
        <w:rPr>
          <w:rFonts w:ascii="Times New Roman" w:hAnsi="Times New Roman"/>
          <w:b/>
          <w:sz w:val="28"/>
          <w:szCs w:val="28"/>
        </w:rPr>
        <w:t>Proportionate prevalence of maggot infestation:</w:t>
      </w:r>
      <w:r w:rsidRPr="008B05EB">
        <w:rPr>
          <w:rFonts w:ascii="Times New Roman" w:hAnsi="Times New Roman"/>
          <w:sz w:val="28"/>
          <w:szCs w:val="28"/>
        </w:rPr>
        <w:t xml:space="preserve"> </w:t>
      </w:r>
    </w:p>
    <w:p w:rsidR="005B179D" w:rsidRPr="008B05EB" w:rsidRDefault="005B179D" w:rsidP="008B05E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B05EB">
        <w:rPr>
          <w:rFonts w:ascii="Times New Roman" w:hAnsi="Times New Roman"/>
          <w:sz w:val="24"/>
          <w:szCs w:val="24"/>
        </w:rPr>
        <w:t xml:space="preserve">The </w:t>
      </w:r>
      <w:r w:rsidR="00392506" w:rsidRPr="008B05EB">
        <w:rPr>
          <w:rFonts w:ascii="Times New Roman" w:hAnsi="Times New Roman"/>
          <w:sz w:val="24"/>
          <w:szCs w:val="24"/>
        </w:rPr>
        <w:t xml:space="preserve">overall </w:t>
      </w:r>
      <w:r w:rsidRPr="008B05EB">
        <w:rPr>
          <w:rFonts w:ascii="Times New Roman" w:hAnsi="Times New Roman"/>
          <w:sz w:val="24"/>
          <w:szCs w:val="24"/>
        </w:rPr>
        <w:t>proportionate prevalence</w:t>
      </w:r>
      <w:r w:rsidR="00392506" w:rsidRPr="008B05EB">
        <w:rPr>
          <w:rFonts w:ascii="Times New Roman" w:hAnsi="Times New Roman"/>
          <w:sz w:val="24"/>
          <w:szCs w:val="24"/>
        </w:rPr>
        <w:t xml:space="preserve"> of myiasis was 5.52% (N=670) among which 56.76% was in cattle and 43.24% was in</w:t>
      </w:r>
      <w:r w:rsidRPr="008B05EB">
        <w:rPr>
          <w:rFonts w:ascii="Times New Roman" w:hAnsi="Times New Roman"/>
          <w:sz w:val="24"/>
          <w:szCs w:val="24"/>
        </w:rPr>
        <w:t xml:space="preserve"> goats.</w:t>
      </w:r>
    </w:p>
    <w:p w:rsidR="008B05EB" w:rsidRPr="001D0F04" w:rsidRDefault="005B179D" w:rsidP="008B05EB">
      <w:pPr>
        <w:jc w:val="both"/>
        <w:rPr>
          <w:rFonts w:ascii="Times New Roman" w:hAnsi="Times New Roman"/>
          <w:sz w:val="28"/>
          <w:szCs w:val="28"/>
        </w:rPr>
      </w:pPr>
      <w:r w:rsidRPr="008B05EB">
        <w:rPr>
          <w:rFonts w:ascii="Times New Roman" w:hAnsi="Times New Roman"/>
          <w:b/>
          <w:bCs/>
          <w:sz w:val="28"/>
          <w:szCs w:val="28"/>
        </w:rPr>
        <w:t>Myiasis in cattle according to different factors:</w:t>
      </w:r>
    </w:p>
    <w:p w:rsidR="005B179D" w:rsidRDefault="001D0F04" w:rsidP="008B05EB">
      <w:pPr>
        <w:jc w:val="both"/>
        <w:rPr>
          <w:rFonts w:ascii="Times New Roman" w:hAnsi="Times New Roman"/>
          <w:sz w:val="24"/>
          <w:szCs w:val="24"/>
        </w:rPr>
      </w:pPr>
      <w:r w:rsidRPr="001D0F04">
        <w:rPr>
          <w:rFonts w:ascii="Times New Roman" w:hAnsi="Times New Roman"/>
          <w:b/>
          <w:sz w:val="24"/>
          <w:szCs w:val="24"/>
        </w:rPr>
        <w:t>Table</w:t>
      </w:r>
      <w:r w:rsidR="005B179D" w:rsidRPr="001D0F04">
        <w:rPr>
          <w:rFonts w:ascii="Times New Roman" w:hAnsi="Times New Roman"/>
          <w:b/>
          <w:sz w:val="24"/>
          <w:szCs w:val="24"/>
        </w:rPr>
        <w:t>1:</w:t>
      </w:r>
      <w:r w:rsidR="005B179D" w:rsidRPr="008B05EB">
        <w:rPr>
          <w:rFonts w:ascii="Times New Roman" w:hAnsi="Times New Roman"/>
          <w:sz w:val="24"/>
          <w:szCs w:val="24"/>
        </w:rPr>
        <w:t xml:space="preserve"> Frequency distribution of myiasis in cattle according to different factors at </w:t>
      </w:r>
      <w:r w:rsidR="005B179D" w:rsidRPr="001D0F04">
        <w:rPr>
          <w:rFonts w:ascii="Times New Roman" w:hAnsi="Times New Roman"/>
          <w:b/>
          <w:i/>
          <w:sz w:val="24"/>
          <w:szCs w:val="24"/>
        </w:rPr>
        <w:t>Patiya Upazilla Veterinary Hospital</w:t>
      </w:r>
      <w:r w:rsidR="005B179D" w:rsidRPr="008B05EB">
        <w:rPr>
          <w:rFonts w:ascii="Times New Roman" w:hAnsi="Times New Roman"/>
          <w:sz w:val="24"/>
          <w:szCs w:val="24"/>
        </w:rPr>
        <w:t>, Chittagong (</w:t>
      </w:r>
      <w:r w:rsidR="005B179D" w:rsidRPr="008B05EB">
        <w:rPr>
          <w:rFonts w:ascii="Times New Roman" w:hAnsi="Times New Roman"/>
          <w:i/>
          <w:sz w:val="24"/>
          <w:szCs w:val="24"/>
        </w:rPr>
        <w:t>February to April, 2014</w:t>
      </w:r>
      <w:r w:rsidR="005B179D" w:rsidRPr="008B05EB">
        <w:rPr>
          <w:rFonts w:ascii="Times New Roman" w:hAnsi="Times New Roman"/>
          <w:sz w:val="24"/>
          <w:szCs w:val="24"/>
        </w:rPr>
        <w:t>)</w:t>
      </w:r>
    </w:p>
    <w:p w:rsidR="001D0F04" w:rsidRPr="008B05EB" w:rsidRDefault="001D0F04" w:rsidP="008B05E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188" w:type="dxa"/>
        <w:tblLook w:val="04A0"/>
      </w:tblPr>
      <w:tblGrid>
        <w:gridCol w:w="2340"/>
        <w:gridCol w:w="2520"/>
        <w:gridCol w:w="1620"/>
      </w:tblGrid>
      <w:tr w:rsidR="005B179D" w:rsidRPr="008B05EB" w:rsidTr="00FF3A90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n (%)</w:t>
            </w:r>
          </w:p>
        </w:tc>
      </w:tr>
      <w:tr w:rsidR="005B179D" w:rsidRPr="008B05EB" w:rsidTr="00FF3A90"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Rearing system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Intensive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8 (50)</w:t>
            </w:r>
          </w:p>
        </w:tc>
      </w:tr>
      <w:tr w:rsidR="005B179D" w:rsidRPr="008B05EB" w:rsidTr="00FF3A90"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Semi intensive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8 (50)</w:t>
            </w:r>
          </w:p>
        </w:tc>
      </w:tr>
      <w:tr w:rsidR="005B179D" w:rsidRPr="008B05EB" w:rsidTr="00FF3A90"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Breed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 xml:space="preserve">Local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3 (18.8)</w:t>
            </w:r>
          </w:p>
        </w:tc>
      </w:tr>
      <w:tr w:rsidR="005B179D" w:rsidRPr="008B05EB" w:rsidTr="00FF3A90"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Red Chittagong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4 (25.0)</w:t>
            </w:r>
          </w:p>
        </w:tc>
      </w:tr>
      <w:tr w:rsidR="005B179D" w:rsidRPr="008B05EB" w:rsidTr="00FF3A90"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Cross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9 (56.2)</w:t>
            </w:r>
          </w:p>
        </w:tc>
      </w:tr>
      <w:tr w:rsidR="005B179D" w:rsidRPr="008B05EB" w:rsidTr="00FF3A90"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Age (Year)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≤ 1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10 (62.5)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&gt; 1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6 (37.5)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9 (56.3)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7 (43.8)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Body condition score</w:t>
            </w: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5 (31.2)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11 (68.8)</w:t>
            </w:r>
          </w:p>
        </w:tc>
      </w:tr>
    </w:tbl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47F27" w:rsidRPr="008B05EB" w:rsidRDefault="005B179D" w:rsidP="008B05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05EB">
        <w:rPr>
          <w:rFonts w:ascii="Times New Roman" w:hAnsi="Times New Roman"/>
          <w:sz w:val="24"/>
          <w:szCs w:val="24"/>
        </w:rPr>
        <w:t xml:space="preserve">No difference of myiasis in cattle was observed between rearing systems. </w:t>
      </w:r>
      <w:r w:rsidR="004D6462" w:rsidRPr="008B05EB">
        <w:rPr>
          <w:rFonts w:ascii="Times New Roman" w:hAnsi="Times New Roman"/>
          <w:sz w:val="24"/>
          <w:szCs w:val="24"/>
        </w:rPr>
        <w:t>Cross breed</w:t>
      </w:r>
      <w:r w:rsidRPr="008B05EB">
        <w:rPr>
          <w:rFonts w:ascii="Times New Roman" w:hAnsi="Times New Roman"/>
          <w:sz w:val="24"/>
          <w:szCs w:val="24"/>
        </w:rPr>
        <w:t xml:space="preserve"> had higher prevalence of myiasis (56.2%) than local (18.8%) and Red </w:t>
      </w:r>
      <w:r w:rsidR="004D6462" w:rsidRPr="008B05EB">
        <w:rPr>
          <w:rFonts w:ascii="Times New Roman" w:hAnsi="Times New Roman"/>
          <w:sz w:val="24"/>
          <w:szCs w:val="24"/>
        </w:rPr>
        <w:t>Chittagong (</w:t>
      </w:r>
      <w:r w:rsidR="00850DC3" w:rsidRPr="008B05EB">
        <w:rPr>
          <w:rFonts w:ascii="Times New Roman" w:hAnsi="Times New Roman"/>
          <w:sz w:val="24"/>
          <w:szCs w:val="24"/>
        </w:rPr>
        <w:t>25%).Younger cattle was</w:t>
      </w:r>
      <w:r w:rsidRPr="008B05EB">
        <w:rPr>
          <w:rFonts w:ascii="Times New Roman" w:hAnsi="Times New Roman"/>
          <w:sz w:val="24"/>
          <w:szCs w:val="24"/>
        </w:rPr>
        <w:t xml:space="preserve"> </w:t>
      </w:r>
      <w:r w:rsidR="00547F27" w:rsidRPr="008B05EB">
        <w:rPr>
          <w:rFonts w:ascii="Times New Roman" w:hAnsi="Times New Roman"/>
          <w:sz w:val="24"/>
          <w:szCs w:val="24"/>
        </w:rPr>
        <w:t>most commonly affected(62.5%).Again female cattle was frequently</w:t>
      </w:r>
      <w:r w:rsidRPr="008B05EB">
        <w:rPr>
          <w:rFonts w:ascii="Times New Roman" w:hAnsi="Times New Roman"/>
          <w:sz w:val="24"/>
          <w:szCs w:val="24"/>
        </w:rPr>
        <w:t xml:space="preserve"> affected (56.3%)</w:t>
      </w:r>
      <w:r w:rsidR="00547F27" w:rsidRPr="008B05EB">
        <w:rPr>
          <w:rFonts w:ascii="Times New Roman" w:hAnsi="Times New Roman"/>
          <w:sz w:val="24"/>
          <w:szCs w:val="24"/>
        </w:rPr>
        <w:t xml:space="preserve"> than male(43.8%)</w:t>
      </w:r>
      <w:r w:rsidRPr="008B05EB">
        <w:rPr>
          <w:rFonts w:ascii="Times New Roman" w:hAnsi="Times New Roman"/>
          <w:sz w:val="24"/>
          <w:szCs w:val="24"/>
        </w:rPr>
        <w:t>.</w:t>
      </w:r>
      <w:r w:rsidR="00547F27" w:rsidRPr="008B05EB">
        <w:rPr>
          <w:rFonts w:ascii="Times New Roman" w:hAnsi="Times New Roman"/>
          <w:sz w:val="24"/>
          <w:szCs w:val="24"/>
        </w:rPr>
        <w:t>On the other hand, c</w:t>
      </w:r>
      <w:r w:rsidRPr="008B05EB">
        <w:rPr>
          <w:rFonts w:ascii="Times New Roman" w:hAnsi="Times New Roman"/>
          <w:sz w:val="24"/>
          <w:szCs w:val="24"/>
        </w:rPr>
        <w:t xml:space="preserve">attle of </w:t>
      </w:r>
      <w:r w:rsidR="00547F27" w:rsidRPr="008B05EB">
        <w:rPr>
          <w:rFonts w:ascii="Times New Roman" w:hAnsi="Times New Roman"/>
          <w:sz w:val="24"/>
          <w:szCs w:val="24"/>
        </w:rPr>
        <w:t>p</w:t>
      </w:r>
      <w:r w:rsidR="00850DC3" w:rsidRPr="008B05EB">
        <w:rPr>
          <w:rFonts w:ascii="Times New Roman" w:hAnsi="Times New Roman"/>
          <w:sz w:val="24"/>
          <w:szCs w:val="24"/>
        </w:rPr>
        <w:t>oor body condition was</w:t>
      </w:r>
      <w:r w:rsidR="00547F27" w:rsidRPr="008B05EB">
        <w:rPr>
          <w:rFonts w:ascii="Times New Roman" w:hAnsi="Times New Roman"/>
          <w:sz w:val="24"/>
          <w:szCs w:val="24"/>
        </w:rPr>
        <w:t xml:space="preserve"> mostly</w:t>
      </w:r>
      <w:r w:rsidRPr="008B05EB">
        <w:rPr>
          <w:rFonts w:ascii="Times New Roman" w:hAnsi="Times New Roman"/>
          <w:sz w:val="24"/>
          <w:szCs w:val="24"/>
        </w:rPr>
        <w:t xml:space="preserve"> affected (68.8%) </w:t>
      </w:r>
      <w:r w:rsidR="00547F27" w:rsidRPr="008B05EB">
        <w:rPr>
          <w:rFonts w:ascii="Times New Roman" w:hAnsi="Times New Roman"/>
          <w:sz w:val="24"/>
          <w:szCs w:val="24"/>
        </w:rPr>
        <w:t xml:space="preserve">by myiasis </w:t>
      </w:r>
      <w:r w:rsidRPr="008B05EB">
        <w:rPr>
          <w:rFonts w:ascii="Times New Roman" w:hAnsi="Times New Roman"/>
          <w:sz w:val="24"/>
          <w:szCs w:val="24"/>
        </w:rPr>
        <w:t>(Table 1).</w:t>
      </w:r>
    </w:p>
    <w:p w:rsidR="008B05EB" w:rsidRPr="008B05EB" w:rsidRDefault="008B05EB" w:rsidP="008B05E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D0F04" w:rsidRDefault="001D0F04" w:rsidP="008B05E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79D" w:rsidRPr="008B05EB" w:rsidRDefault="005B179D" w:rsidP="001D0F04">
      <w:pPr>
        <w:jc w:val="both"/>
        <w:rPr>
          <w:rFonts w:ascii="Times New Roman" w:hAnsi="Times New Roman"/>
          <w:sz w:val="24"/>
          <w:szCs w:val="24"/>
        </w:rPr>
      </w:pPr>
      <w:r w:rsidRPr="008B05EB">
        <w:rPr>
          <w:rFonts w:ascii="Times New Roman" w:hAnsi="Times New Roman"/>
          <w:b/>
          <w:bCs/>
          <w:sz w:val="24"/>
          <w:szCs w:val="24"/>
        </w:rPr>
        <w:lastRenderedPageBreak/>
        <w:t>Myiasis in goats according to different factors:</w:t>
      </w:r>
    </w:p>
    <w:p w:rsidR="005B179D" w:rsidRPr="008B05EB" w:rsidRDefault="001D0F04" w:rsidP="008B05EB">
      <w:pPr>
        <w:jc w:val="both"/>
        <w:rPr>
          <w:rFonts w:ascii="Times New Roman" w:hAnsi="Times New Roman"/>
          <w:sz w:val="24"/>
          <w:szCs w:val="24"/>
        </w:rPr>
      </w:pPr>
      <w:r w:rsidRPr="001D0F04">
        <w:rPr>
          <w:rFonts w:ascii="Times New Roman" w:hAnsi="Times New Roman"/>
          <w:b/>
          <w:sz w:val="24"/>
          <w:szCs w:val="24"/>
        </w:rPr>
        <w:t xml:space="preserve">Table </w:t>
      </w:r>
      <w:r w:rsidR="005B179D" w:rsidRPr="001D0F04">
        <w:rPr>
          <w:rFonts w:ascii="Times New Roman" w:hAnsi="Times New Roman"/>
          <w:b/>
          <w:sz w:val="24"/>
          <w:szCs w:val="24"/>
        </w:rPr>
        <w:t>2:</w:t>
      </w:r>
      <w:r w:rsidR="005B179D" w:rsidRPr="008B05EB">
        <w:rPr>
          <w:rFonts w:ascii="Times New Roman" w:hAnsi="Times New Roman"/>
          <w:sz w:val="24"/>
          <w:szCs w:val="24"/>
        </w:rPr>
        <w:t xml:space="preserve"> Frequency distribution of myiasis in goats according to different factors at </w:t>
      </w:r>
      <w:r w:rsidR="005B179D" w:rsidRPr="001D0F04">
        <w:rPr>
          <w:rFonts w:ascii="Times New Roman" w:hAnsi="Times New Roman"/>
          <w:b/>
          <w:i/>
          <w:sz w:val="24"/>
          <w:szCs w:val="24"/>
        </w:rPr>
        <w:t>Patiya Upazilla Veterinary Hospital</w:t>
      </w:r>
      <w:r w:rsidR="005B179D" w:rsidRPr="008B05EB">
        <w:rPr>
          <w:rFonts w:ascii="Times New Roman" w:hAnsi="Times New Roman"/>
          <w:sz w:val="24"/>
          <w:szCs w:val="24"/>
        </w:rPr>
        <w:t>, Chittagong (</w:t>
      </w:r>
      <w:r w:rsidR="005B179D" w:rsidRPr="008B05EB">
        <w:rPr>
          <w:rFonts w:ascii="Times New Roman" w:hAnsi="Times New Roman"/>
          <w:i/>
          <w:sz w:val="24"/>
          <w:szCs w:val="24"/>
        </w:rPr>
        <w:t>February to April, 2014</w:t>
      </w:r>
      <w:r w:rsidR="005B179D" w:rsidRPr="008B05EB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0" w:type="auto"/>
        <w:tblInd w:w="1368" w:type="dxa"/>
        <w:tblLook w:val="04A0"/>
      </w:tblPr>
      <w:tblGrid>
        <w:gridCol w:w="2340"/>
        <w:gridCol w:w="2430"/>
        <w:gridCol w:w="1620"/>
      </w:tblGrid>
      <w:tr w:rsidR="005B179D" w:rsidRPr="008B05EB" w:rsidTr="00FF3A90"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 xml:space="preserve">n (%) </w:t>
            </w:r>
          </w:p>
        </w:tc>
      </w:tr>
      <w:tr w:rsidR="005B179D" w:rsidRPr="008B05EB" w:rsidTr="00FF3A90"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Rearing system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Intensive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10 (47.6)</w:t>
            </w:r>
          </w:p>
        </w:tc>
      </w:tr>
      <w:tr w:rsidR="005B179D" w:rsidRPr="008B05EB" w:rsidTr="00FF3A90"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Semi intensive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11 (52.4)</w:t>
            </w:r>
          </w:p>
        </w:tc>
      </w:tr>
      <w:tr w:rsidR="005B179D" w:rsidRPr="008B05EB" w:rsidTr="00FF3A90"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Breed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 xml:space="preserve">Black Bengal Goat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8 (38.1)</w:t>
            </w:r>
          </w:p>
        </w:tc>
      </w:tr>
      <w:tr w:rsidR="005B179D" w:rsidRPr="008B05EB" w:rsidTr="00FF3A90"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 xml:space="preserve">Jamunapari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11 (52.4)</w:t>
            </w:r>
          </w:p>
        </w:tc>
      </w:tr>
      <w:tr w:rsidR="005B179D" w:rsidRPr="008B05EB" w:rsidTr="00FF3A90"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Cross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 (9.5)</w:t>
            </w:r>
          </w:p>
        </w:tc>
      </w:tr>
      <w:tr w:rsidR="005B179D" w:rsidRPr="008B05EB" w:rsidTr="00FF3A90"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Age (Year)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≤ 1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15 (71.4)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&gt; 1 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6 (28.6)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Sex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Female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11 (52.4)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10 (47.6)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Body condition score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5 (23.8)</w:t>
            </w:r>
          </w:p>
        </w:tc>
      </w:tr>
      <w:tr w:rsidR="005B179D" w:rsidRPr="008B05EB" w:rsidTr="00FF3A90">
        <w:trPr>
          <w:trHeight w:val="368"/>
        </w:trPr>
        <w:tc>
          <w:tcPr>
            <w:tcW w:w="23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16 (76.2)</w:t>
            </w:r>
          </w:p>
        </w:tc>
      </w:tr>
    </w:tbl>
    <w:p w:rsidR="005B179D" w:rsidRPr="008B05EB" w:rsidRDefault="005B179D" w:rsidP="008B05E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79D" w:rsidRPr="008B05EB" w:rsidRDefault="004D6462" w:rsidP="008B05E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05EB">
        <w:rPr>
          <w:rFonts w:ascii="Times New Roman" w:hAnsi="Times New Roman"/>
          <w:sz w:val="24"/>
          <w:szCs w:val="24"/>
        </w:rPr>
        <w:t>Myiasis wa</w:t>
      </w:r>
      <w:r w:rsidR="005B179D" w:rsidRPr="008B05EB">
        <w:rPr>
          <w:rFonts w:ascii="Times New Roman" w:hAnsi="Times New Roman"/>
          <w:sz w:val="24"/>
          <w:szCs w:val="24"/>
        </w:rPr>
        <w:t>s higher in semi intensive</w:t>
      </w:r>
      <w:r w:rsidRPr="008B05EB">
        <w:rPr>
          <w:rFonts w:ascii="Times New Roman" w:hAnsi="Times New Roman"/>
          <w:sz w:val="24"/>
          <w:szCs w:val="24"/>
        </w:rPr>
        <w:t>ly reared goat (52.4%) than those goats reared in intensive farming system</w:t>
      </w:r>
      <w:r w:rsidR="005B179D" w:rsidRPr="008B05EB">
        <w:rPr>
          <w:rFonts w:ascii="Times New Roman" w:hAnsi="Times New Roman"/>
          <w:sz w:val="24"/>
          <w:szCs w:val="24"/>
        </w:rPr>
        <w:t xml:space="preserve"> (47.6%). Cross breed goat shows lowest (9.5%) and Janumapari goat</w:t>
      </w:r>
      <w:r w:rsidR="00850DC3" w:rsidRPr="008B05EB">
        <w:rPr>
          <w:rFonts w:ascii="Times New Roman" w:hAnsi="Times New Roman"/>
          <w:sz w:val="24"/>
          <w:szCs w:val="24"/>
        </w:rPr>
        <w:t>s</w:t>
      </w:r>
      <w:r w:rsidR="005B179D" w:rsidRPr="008B05EB">
        <w:rPr>
          <w:rFonts w:ascii="Times New Roman" w:hAnsi="Times New Roman"/>
          <w:sz w:val="24"/>
          <w:szCs w:val="24"/>
        </w:rPr>
        <w:t xml:space="preserve"> showed highest (52.4%) maggot infestation rate. Younger goats were</w:t>
      </w:r>
      <w:r w:rsidR="00850DC3" w:rsidRPr="008B05EB">
        <w:rPr>
          <w:rFonts w:ascii="Times New Roman" w:hAnsi="Times New Roman"/>
          <w:sz w:val="24"/>
          <w:szCs w:val="24"/>
        </w:rPr>
        <w:t xml:space="preserve"> most</w:t>
      </w:r>
      <w:r w:rsidR="005B179D" w:rsidRPr="008B05EB">
        <w:rPr>
          <w:rFonts w:ascii="Times New Roman" w:hAnsi="Times New Roman"/>
          <w:sz w:val="24"/>
          <w:szCs w:val="24"/>
        </w:rPr>
        <w:t xml:space="preserve"> commonly affected (71.4%).</w:t>
      </w:r>
      <w:r w:rsidRPr="008B05EB">
        <w:rPr>
          <w:rFonts w:ascii="Times New Roman" w:hAnsi="Times New Roman"/>
          <w:sz w:val="24"/>
          <w:szCs w:val="24"/>
        </w:rPr>
        <w:t xml:space="preserve"> </w:t>
      </w:r>
      <w:r w:rsidR="00850DC3" w:rsidRPr="008B05EB">
        <w:rPr>
          <w:rFonts w:ascii="Times New Roman" w:hAnsi="Times New Roman"/>
          <w:sz w:val="24"/>
          <w:szCs w:val="24"/>
        </w:rPr>
        <w:t xml:space="preserve">Again female goats were frequently affected </w:t>
      </w:r>
      <w:r w:rsidR="005B179D" w:rsidRPr="008B05EB">
        <w:rPr>
          <w:rFonts w:ascii="Times New Roman" w:hAnsi="Times New Roman"/>
          <w:sz w:val="24"/>
          <w:szCs w:val="24"/>
        </w:rPr>
        <w:t xml:space="preserve">(52.4%) </w:t>
      </w:r>
      <w:r w:rsidR="00850DC3" w:rsidRPr="008B05EB">
        <w:rPr>
          <w:rFonts w:ascii="Times New Roman" w:hAnsi="Times New Roman"/>
          <w:sz w:val="24"/>
          <w:szCs w:val="24"/>
        </w:rPr>
        <w:t>than male (47.6%)</w:t>
      </w:r>
      <w:r w:rsidR="005B179D" w:rsidRPr="008B05EB">
        <w:rPr>
          <w:rFonts w:ascii="Times New Roman" w:hAnsi="Times New Roman"/>
          <w:sz w:val="24"/>
          <w:szCs w:val="24"/>
        </w:rPr>
        <w:t xml:space="preserve">. </w:t>
      </w:r>
      <w:r w:rsidR="00850DC3" w:rsidRPr="008B05EB">
        <w:rPr>
          <w:rFonts w:ascii="Times New Roman" w:hAnsi="Times New Roman"/>
          <w:sz w:val="24"/>
          <w:szCs w:val="24"/>
        </w:rPr>
        <w:t xml:space="preserve">On the other hand, </w:t>
      </w:r>
      <w:r w:rsidR="005B179D" w:rsidRPr="008B05EB">
        <w:rPr>
          <w:rFonts w:ascii="Times New Roman" w:hAnsi="Times New Roman"/>
          <w:sz w:val="24"/>
          <w:szCs w:val="24"/>
        </w:rPr>
        <w:t>Goat</w:t>
      </w:r>
      <w:r w:rsidR="00850DC3" w:rsidRPr="008B05EB">
        <w:rPr>
          <w:rFonts w:ascii="Times New Roman" w:hAnsi="Times New Roman"/>
          <w:sz w:val="24"/>
          <w:szCs w:val="24"/>
        </w:rPr>
        <w:t>s of poor body condition were</w:t>
      </w:r>
      <w:r w:rsidR="005B179D" w:rsidRPr="008B05EB">
        <w:rPr>
          <w:rFonts w:ascii="Times New Roman" w:hAnsi="Times New Roman"/>
          <w:sz w:val="24"/>
          <w:szCs w:val="24"/>
        </w:rPr>
        <w:t xml:space="preserve"> commonly affected (76.2) </w:t>
      </w:r>
      <w:r w:rsidR="00850DC3" w:rsidRPr="008B05EB">
        <w:rPr>
          <w:rFonts w:ascii="Times New Roman" w:hAnsi="Times New Roman"/>
          <w:sz w:val="24"/>
          <w:szCs w:val="24"/>
        </w:rPr>
        <w:t xml:space="preserve">by myiasis </w:t>
      </w:r>
      <w:r w:rsidR="005B179D" w:rsidRPr="008B05EB">
        <w:rPr>
          <w:rFonts w:ascii="Times New Roman" w:hAnsi="Times New Roman"/>
          <w:sz w:val="24"/>
          <w:szCs w:val="24"/>
        </w:rPr>
        <w:t>(Table 2)</w:t>
      </w:r>
      <w:r w:rsidR="00850DC3" w:rsidRPr="008B05EB">
        <w:rPr>
          <w:rFonts w:ascii="Times New Roman" w:hAnsi="Times New Roman"/>
          <w:sz w:val="24"/>
          <w:szCs w:val="24"/>
        </w:rPr>
        <w:t>.</w:t>
      </w:r>
    </w:p>
    <w:p w:rsidR="005B179D" w:rsidRPr="008B05EB" w:rsidRDefault="005B179D" w:rsidP="008B05EB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b/>
          <w:sz w:val="24"/>
          <w:szCs w:val="24"/>
        </w:rPr>
      </w:pPr>
    </w:p>
    <w:p w:rsidR="004D6462" w:rsidRPr="008B05EB" w:rsidRDefault="004D6462" w:rsidP="008B05EB">
      <w:pPr>
        <w:jc w:val="both"/>
        <w:rPr>
          <w:rFonts w:ascii="Times New Roman" w:hAnsi="Times New Roman"/>
          <w:b/>
          <w:sz w:val="24"/>
          <w:szCs w:val="24"/>
        </w:rPr>
      </w:pPr>
    </w:p>
    <w:p w:rsidR="008B05EB" w:rsidRDefault="008B05EB" w:rsidP="008B05EB">
      <w:pPr>
        <w:jc w:val="both"/>
        <w:rPr>
          <w:rFonts w:ascii="Times New Roman" w:hAnsi="Times New Roman"/>
          <w:b/>
          <w:sz w:val="28"/>
          <w:szCs w:val="28"/>
        </w:rPr>
      </w:pPr>
    </w:p>
    <w:p w:rsidR="001D0F04" w:rsidRDefault="001D0F04" w:rsidP="008B05EB">
      <w:pPr>
        <w:jc w:val="both"/>
        <w:rPr>
          <w:rFonts w:ascii="Times New Roman" w:hAnsi="Times New Roman"/>
          <w:b/>
          <w:sz w:val="28"/>
          <w:szCs w:val="28"/>
        </w:rPr>
      </w:pPr>
    </w:p>
    <w:p w:rsidR="008B05EB" w:rsidRPr="008B05EB" w:rsidRDefault="005B179D" w:rsidP="008B05EB">
      <w:pPr>
        <w:jc w:val="both"/>
        <w:rPr>
          <w:rFonts w:ascii="Times New Roman" w:hAnsi="Times New Roman"/>
          <w:b/>
          <w:sz w:val="28"/>
          <w:szCs w:val="28"/>
        </w:rPr>
      </w:pPr>
      <w:r w:rsidRPr="008B05EB">
        <w:rPr>
          <w:rFonts w:ascii="Times New Roman" w:hAnsi="Times New Roman"/>
          <w:b/>
          <w:sz w:val="28"/>
          <w:szCs w:val="28"/>
        </w:rPr>
        <w:lastRenderedPageBreak/>
        <w:t>Regions involved with Myiasis in cattle and goats:</w:t>
      </w:r>
    </w:p>
    <w:p w:rsidR="005B179D" w:rsidRPr="008B05EB" w:rsidRDefault="00562E65" w:rsidP="008B05EB">
      <w:pPr>
        <w:jc w:val="both"/>
        <w:rPr>
          <w:rFonts w:ascii="Times New Roman" w:hAnsi="Times New Roman"/>
          <w:sz w:val="24"/>
          <w:szCs w:val="24"/>
        </w:rPr>
      </w:pPr>
      <w:r w:rsidRPr="008B05EB">
        <w:rPr>
          <w:rFonts w:ascii="Times New Roman" w:hAnsi="Times New Roman"/>
          <w:sz w:val="24"/>
          <w:szCs w:val="24"/>
        </w:rPr>
        <w:t xml:space="preserve">                        </w:t>
      </w:r>
      <w:r w:rsidRPr="001D0F04">
        <w:rPr>
          <w:rFonts w:ascii="Times New Roman" w:hAnsi="Times New Roman"/>
          <w:b/>
          <w:sz w:val="24"/>
          <w:szCs w:val="24"/>
        </w:rPr>
        <w:t xml:space="preserve"> </w:t>
      </w:r>
      <w:r w:rsidR="001D0F04">
        <w:rPr>
          <w:rFonts w:ascii="Times New Roman" w:hAnsi="Times New Roman"/>
          <w:b/>
          <w:sz w:val="24"/>
          <w:szCs w:val="24"/>
        </w:rPr>
        <w:t xml:space="preserve">Table </w:t>
      </w:r>
      <w:r w:rsidR="005B179D" w:rsidRPr="001D0F04">
        <w:rPr>
          <w:rFonts w:ascii="Times New Roman" w:hAnsi="Times New Roman"/>
          <w:b/>
          <w:sz w:val="24"/>
          <w:szCs w:val="24"/>
        </w:rPr>
        <w:t xml:space="preserve">3: </w:t>
      </w:r>
      <w:r w:rsidR="005B179D" w:rsidRPr="008B05EB">
        <w:rPr>
          <w:rFonts w:ascii="Times New Roman" w:hAnsi="Times New Roman"/>
          <w:sz w:val="24"/>
          <w:szCs w:val="24"/>
        </w:rPr>
        <w:t>Frequency distribution of maggot affected regions of cattle</w:t>
      </w:r>
    </w:p>
    <w:tbl>
      <w:tblPr>
        <w:tblStyle w:val="TableGrid"/>
        <w:tblpPr w:leftFromText="180" w:rightFromText="180" w:vertAnchor="text" w:horzAnchor="margin" w:tblpXSpec="center" w:tblpY="196"/>
        <w:tblOverlap w:val="never"/>
        <w:tblW w:w="0" w:type="auto"/>
        <w:tblLook w:val="04A0"/>
      </w:tblPr>
      <w:tblGrid>
        <w:gridCol w:w="3438"/>
        <w:gridCol w:w="1620"/>
      </w:tblGrid>
      <w:tr w:rsidR="005B179D" w:rsidRPr="008B05EB" w:rsidTr="00FF3A90">
        <w:trPr>
          <w:trHeight w:val="437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Affected regions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</w:p>
        </w:tc>
      </w:tr>
      <w:tr w:rsidR="005B179D" w:rsidRPr="008B05EB" w:rsidTr="00FF3A90">
        <w:trPr>
          <w:trHeight w:val="467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Mouth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79D" w:rsidRPr="008B05EB" w:rsidTr="00FF3A90">
        <w:trPr>
          <w:trHeight w:val="338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Ear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79D" w:rsidRPr="008B05EB" w:rsidTr="00FF3A90">
        <w:trPr>
          <w:trHeight w:val="347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Inguinal region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79D" w:rsidRPr="008B05EB" w:rsidTr="00FF3A90">
        <w:trPr>
          <w:trHeight w:val="347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Tail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79D" w:rsidRPr="008B05EB" w:rsidTr="00FF3A90">
        <w:trPr>
          <w:trHeight w:val="347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Scrotum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79D" w:rsidRPr="008B05EB" w:rsidTr="00FF3A90">
        <w:trPr>
          <w:trHeight w:val="480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Shoulder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179D" w:rsidRPr="008B05EB" w:rsidTr="00FF3A90">
        <w:trPr>
          <w:trHeight w:val="480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Inter digital space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179D" w:rsidRPr="008B05EB" w:rsidTr="00FF3A90">
        <w:trPr>
          <w:trHeight w:val="480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Umbilicus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179D" w:rsidRPr="008B05EB" w:rsidTr="00FF3A90">
        <w:trPr>
          <w:trHeight w:val="347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Vagina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8B05EB" w:rsidP="008B05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D0F04" w:rsidRPr="001D0F04">
        <w:rPr>
          <w:rFonts w:ascii="Times New Roman" w:hAnsi="Times New Roman"/>
          <w:b/>
          <w:sz w:val="24"/>
          <w:szCs w:val="24"/>
        </w:rPr>
        <w:t xml:space="preserve">Table </w:t>
      </w:r>
      <w:r w:rsidR="005B179D" w:rsidRPr="001D0F04">
        <w:rPr>
          <w:rFonts w:ascii="Times New Roman" w:hAnsi="Times New Roman"/>
          <w:b/>
          <w:sz w:val="24"/>
          <w:szCs w:val="24"/>
        </w:rPr>
        <w:t>4:</w:t>
      </w:r>
      <w:r w:rsidR="005B179D" w:rsidRPr="008B05EB">
        <w:rPr>
          <w:rFonts w:ascii="Times New Roman" w:hAnsi="Times New Roman"/>
          <w:sz w:val="24"/>
          <w:szCs w:val="24"/>
        </w:rPr>
        <w:t xml:space="preserve"> Frequency distribution of maggot affected regions of goats</w:t>
      </w:r>
    </w:p>
    <w:tbl>
      <w:tblPr>
        <w:tblStyle w:val="TableGrid"/>
        <w:tblpPr w:leftFromText="180" w:rightFromText="180" w:vertAnchor="text" w:horzAnchor="margin" w:tblpXSpec="center" w:tblpY="151"/>
        <w:tblOverlap w:val="never"/>
        <w:tblW w:w="0" w:type="auto"/>
        <w:tblLook w:val="04A0"/>
      </w:tblPr>
      <w:tblGrid>
        <w:gridCol w:w="3438"/>
        <w:gridCol w:w="1674"/>
      </w:tblGrid>
      <w:tr w:rsidR="005B179D" w:rsidRPr="008B05EB" w:rsidTr="00FF3A90">
        <w:trPr>
          <w:trHeight w:val="388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Affected region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</w:tr>
      <w:tr w:rsidR="005B179D" w:rsidRPr="008B05EB" w:rsidTr="00FF3A90">
        <w:trPr>
          <w:trHeight w:val="408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Mouth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179D" w:rsidRPr="008B05EB" w:rsidTr="00FF3A90">
        <w:trPr>
          <w:trHeight w:val="335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Ear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179D" w:rsidRPr="008B05EB" w:rsidTr="00FF3A90">
        <w:trPr>
          <w:trHeight w:val="495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Inguinal region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179D" w:rsidRPr="008B05EB" w:rsidTr="00FF3A90">
        <w:trPr>
          <w:trHeight w:val="495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Inter digital space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179D" w:rsidRPr="008B05EB" w:rsidTr="00FF3A90">
        <w:trPr>
          <w:trHeight w:val="495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Scrotum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179D" w:rsidRPr="008B05EB" w:rsidTr="00FF3A90">
        <w:trPr>
          <w:trHeight w:val="495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Shoulder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179D" w:rsidRPr="008B05EB" w:rsidTr="00FF3A90">
        <w:trPr>
          <w:trHeight w:val="495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Tail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179D" w:rsidRPr="008B05EB" w:rsidTr="00FF3A90">
        <w:trPr>
          <w:trHeight w:val="350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Umbilicus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179D" w:rsidRPr="008B05EB" w:rsidTr="00FF3A90">
        <w:trPr>
          <w:trHeight w:val="380"/>
        </w:trPr>
        <w:tc>
          <w:tcPr>
            <w:tcW w:w="3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Vagina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</w:p>
    <w:p w:rsidR="00E551F0" w:rsidRPr="008B05EB" w:rsidRDefault="00E551F0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05EB">
        <w:rPr>
          <w:rFonts w:ascii="Times New Roman" w:hAnsi="Times New Roman"/>
          <w:sz w:val="24"/>
          <w:szCs w:val="24"/>
        </w:rPr>
        <w:t>Vagina was more</w:t>
      </w:r>
      <w:r w:rsidR="00D22564" w:rsidRPr="008B05EB">
        <w:rPr>
          <w:rFonts w:ascii="Times New Roman" w:hAnsi="Times New Roman"/>
          <w:sz w:val="24"/>
          <w:szCs w:val="24"/>
        </w:rPr>
        <w:t xml:space="preserve"> frequently</w:t>
      </w:r>
      <w:r w:rsidRPr="008B05EB">
        <w:rPr>
          <w:rFonts w:ascii="Times New Roman" w:hAnsi="Times New Roman"/>
          <w:sz w:val="24"/>
          <w:szCs w:val="24"/>
        </w:rPr>
        <w:t xml:space="preserve"> affected region for myiasis in cattle (Table 3), where as vagina along with tail,</w:t>
      </w:r>
      <w:r w:rsidR="00D22564" w:rsidRPr="008B05EB">
        <w:rPr>
          <w:rFonts w:ascii="Times New Roman" w:hAnsi="Times New Roman"/>
          <w:sz w:val="24"/>
          <w:szCs w:val="24"/>
        </w:rPr>
        <w:t xml:space="preserve"> scrotum,</w:t>
      </w:r>
      <w:r w:rsidRPr="008B05EB">
        <w:rPr>
          <w:rFonts w:ascii="Times New Roman" w:hAnsi="Times New Roman"/>
          <w:sz w:val="24"/>
          <w:szCs w:val="24"/>
        </w:rPr>
        <w:t xml:space="preserve"> umbilicus and shoulder were </w:t>
      </w:r>
      <w:r w:rsidR="00D22564" w:rsidRPr="008B05EB">
        <w:rPr>
          <w:rFonts w:ascii="Times New Roman" w:hAnsi="Times New Roman"/>
          <w:sz w:val="24"/>
          <w:szCs w:val="24"/>
        </w:rPr>
        <w:t xml:space="preserve">commonly affected regions for myiasis </w:t>
      </w:r>
      <w:r w:rsidRPr="008B05EB">
        <w:rPr>
          <w:rFonts w:ascii="Times New Roman" w:hAnsi="Times New Roman"/>
          <w:sz w:val="24"/>
          <w:szCs w:val="24"/>
        </w:rPr>
        <w:t>in goat (Table 4).</w:t>
      </w:r>
    </w:p>
    <w:p w:rsidR="008B05EB" w:rsidRDefault="008B05EB" w:rsidP="008B05EB">
      <w:pPr>
        <w:jc w:val="both"/>
        <w:rPr>
          <w:rFonts w:ascii="Times New Roman" w:hAnsi="Times New Roman"/>
          <w:b/>
          <w:sz w:val="24"/>
          <w:szCs w:val="24"/>
        </w:rPr>
      </w:pPr>
    </w:p>
    <w:p w:rsidR="001D0F04" w:rsidRDefault="001D0F04" w:rsidP="008B05EB">
      <w:pPr>
        <w:jc w:val="both"/>
        <w:rPr>
          <w:rFonts w:ascii="Times New Roman" w:hAnsi="Times New Roman"/>
          <w:b/>
          <w:sz w:val="24"/>
          <w:szCs w:val="24"/>
        </w:rPr>
      </w:pPr>
    </w:p>
    <w:p w:rsidR="005B179D" w:rsidRPr="000D6C84" w:rsidRDefault="005B179D" w:rsidP="008B05EB">
      <w:pPr>
        <w:jc w:val="both"/>
        <w:rPr>
          <w:rFonts w:ascii="Times New Roman" w:hAnsi="Times New Roman"/>
          <w:b/>
          <w:sz w:val="24"/>
          <w:szCs w:val="24"/>
        </w:rPr>
      </w:pPr>
      <w:r w:rsidRPr="000D6C84">
        <w:rPr>
          <w:rFonts w:ascii="Times New Roman" w:hAnsi="Times New Roman"/>
          <w:b/>
          <w:sz w:val="24"/>
          <w:szCs w:val="24"/>
        </w:rPr>
        <w:lastRenderedPageBreak/>
        <w:t>Treatment of myiasis:</w:t>
      </w:r>
    </w:p>
    <w:p w:rsidR="005B179D" w:rsidRPr="008B05EB" w:rsidRDefault="00E81A84" w:rsidP="008B05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Myiasis was managed by removing</w:t>
      </w:r>
      <w:r w:rsidR="005B179D" w:rsidRPr="008B05EB">
        <w:rPr>
          <w:rFonts w:ascii="Times New Roman" w:hAnsi="Times New Roman"/>
          <w:sz w:val="24"/>
          <w:szCs w:val="24"/>
        </w:rPr>
        <w:t xml:space="preserve"> of maggots </w:t>
      </w:r>
      <w:r>
        <w:rPr>
          <w:rFonts w:ascii="Times New Roman" w:hAnsi="Times New Roman"/>
          <w:sz w:val="24"/>
          <w:szCs w:val="24"/>
        </w:rPr>
        <w:t>with application of</w:t>
      </w:r>
      <w:r w:rsidR="005B179D" w:rsidRPr="008B05EB">
        <w:rPr>
          <w:rFonts w:ascii="Times New Roman" w:hAnsi="Times New Roman"/>
          <w:sz w:val="24"/>
          <w:szCs w:val="24"/>
        </w:rPr>
        <w:t xml:space="preserve"> oil of turpentine. In addition a </w:t>
      </w:r>
      <w:r>
        <w:rPr>
          <w:rFonts w:ascii="Times New Roman" w:hAnsi="Times New Roman"/>
          <w:sz w:val="24"/>
          <w:szCs w:val="24"/>
        </w:rPr>
        <w:t xml:space="preserve">wide </w:t>
      </w:r>
      <w:r w:rsidR="005B179D" w:rsidRPr="008B05EB">
        <w:rPr>
          <w:rFonts w:ascii="Times New Roman" w:hAnsi="Times New Roman"/>
          <w:sz w:val="24"/>
          <w:szCs w:val="24"/>
        </w:rPr>
        <w:t>range of</w:t>
      </w:r>
      <w:r w:rsidR="00140CB2" w:rsidRPr="008B05EB">
        <w:rPr>
          <w:rFonts w:ascii="Times New Roman" w:hAnsi="Times New Roman"/>
          <w:sz w:val="24"/>
          <w:szCs w:val="24"/>
        </w:rPr>
        <w:t xml:space="preserve"> antimicrobial drugs were used</w:t>
      </w:r>
      <w:r w:rsidR="000D6C84">
        <w:rPr>
          <w:rFonts w:ascii="Times New Roman" w:hAnsi="Times New Roman"/>
          <w:sz w:val="24"/>
          <w:szCs w:val="24"/>
        </w:rPr>
        <w:t xml:space="preserve"> to prevent secondary infection</w:t>
      </w:r>
      <w:r w:rsidR="005B179D" w:rsidRPr="008B05EB">
        <w:rPr>
          <w:rFonts w:ascii="Times New Roman" w:hAnsi="Times New Roman"/>
          <w:sz w:val="24"/>
          <w:szCs w:val="24"/>
        </w:rPr>
        <w:t>.</w:t>
      </w:r>
      <w:r w:rsidR="00140CB2" w:rsidRPr="008B05EB">
        <w:rPr>
          <w:rFonts w:ascii="Times New Roman" w:hAnsi="Times New Roman"/>
          <w:sz w:val="24"/>
          <w:szCs w:val="24"/>
        </w:rPr>
        <w:t xml:space="preserve"> </w:t>
      </w:r>
      <w:r w:rsidR="005B179D" w:rsidRPr="008B05EB">
        <w:rPr>
          <w:rFonts w:ascii="Times New Roman" w:hAnsi="Times New Roman"/>
          <w:sz w:val="24"/>
          <w:szCs w:val="24"/>
        </w:rPr>
        <w:t>Doses and duration of</w:t>
      </w:r>
      <w:r w:rsidR="00FF3A90">
        <w:rPr>
          <w:rFonts w:ascii="Times New Roman" w:hAnsi="Times New Roman"/>
          <w:sz w:val="24"/>
          <w:szCs w:val="24"/>
        </w:rPr>
        <w:t xml:space="preserve"> used</w:t>
      </w:r>
      <w:r w:rsidR="005B179D" w:rsidRPr="008B05EB">
        <w:rPr>
          <w:rFonts w:ascii="Times New Roman" w:hAnsi="Times New Roman"/>
          <w:sz w:val="24"/>
          <w:szCs w:val="24"/>
        </w:rPr>
        <w:t xml:space="preserve"> antimicrobial drugs are</w:t>
      </w:r>
      <w:r w:rsidR="00140CB2" w:rsidRPr="008B05EB">
        <w:rPr>
          <w:rFonts w:ascii="Times New Roman" w:hAnsi="Times New Roman"/>
          <w:sz w:val="24"/>
          <w:szCs w:val="24"/>
        </w:rPr>
        <w:t xml:space="preserve"> </w:t>
      </w:r>
      <w:r w:rsidR="005B179D" w:rsidRPr="008B05EB">
        <w:rPr>
          <w:rFonts w:ascii="Times New Roman" w:hAnsi="Times New Roman"/>
          <w:sz w:val="24"/>
          <w:szCs w:val="24"/>
        </w:rPr>
        <w:t xml:space="preserve">given </w:t>
      </w:r>
      <w:r w:rsidR="00140CB2" w:rsidRPr="008B05EB">
        <w:rPr>
          <w:rFonts w:ascii="Times New Roman" w:hAnsi="Times New Roman"/>
          <w:sz w:val="24"/>
          <w:szCs w:val="24"/>
        </w:rPr>
        <w:t xml:space="preserve">below </w:t>
      </w:r>
      <w:r w:rsidR="005B179D" w:rsidRPr="008B05EB">
        <w:rPr>
          <w:rFonts w:ascii="Times New Roman" w:hAnsi="Times New Roman"/>
          <w:sz w:val="24"/>
          <w:szCs w:val="24"/>
        </w:rPr>
        <w:t>(Table 5&amp;6).</w:t>
      </w: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  <w:r w:rsidRPr="000D6C84">
        <w:rPr>
          <w:rFonts w:ascii="Times New Roman" w:hAnsi="Times New Roman"/>
          <w:b/>
        </w:rPr>
        <w:t>Table 5:</w:t>
      </w:r>
      <w:r w:rsidRPr="008B05EB">
        <w:rPr>
          <w:rFonts w:ascii="Times New Roman" w:hAnsi="Times New Roman"/>
          <w:sz w:val="24"/>
          <w:szCs w:val="24"/>
        </w:rPr>
        <w:t xml:space="preserve"> Frequency distribution of antimicrobial drug prescribed against clinical myiasis of cattle</w:t>
      </w:r>
      <w:bookmarkStart w:id="0" w:name="_GoBack"/>
      <w:bookmarkEnd w:id="0"/>
    </w:p>
    <w:tbl>
      <w:tblPr>
        <w:tblStyle w:val="TableGrid"/>
        <w:tblW w:w="9444" w:type="dxa"/>
        <w:tblInd w:w="378" w:type="dxa"/>
        <w:tblLook w:val="04A0"/>
      </w:tblPr>
      <w:tblGrid>
        <w:gridCol w:w="2520"/>
        <w:gridCol w:w="3510"/>
        <w:gridCol w:w="720"/>
        <w:gridCol w:w="2694"/>
      </w:tblGrid>
      <w:tr w:rsidR="005B179D" w:rsidRPr="008B05EB" w:rsidTr="000D6C84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Antibiotics (Group)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Trade name (Company name)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Dose and duration</w:t>
            </w:r>
          </w:p>
        </w:tc>
      </w:tr>
      <w:tr w:rsidR="005B179D" w:rsidRPr="008B05EB" w:rsidTr="000D6C84"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Oxytetracycline (Tetracycline)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Chemysin (Chemist)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1ml/10kg/day; 5 days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Otetra vet (Square)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Renamycin (Reneta)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Tetra vet (Acme)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Amoxicillin (β Lactam)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Hicomox vet (Opsonin)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1gm/100kg/day;5 days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Fimox vet (Popular)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Moxacil vet (Square)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Moxillin vet LA (Acme)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1ml/10kg/day;5days</w:t>
            </w:r>
          </w:p>
        </w:tc>
      </w:tr>
      <w:tr w:rsidR="005B179D" w:rsidRPr="008B05EB" w:rsidTr="000D6C84"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Penicillin (β Lactam)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Pronapen (Reneta)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22,000IU/kg/day;5days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Bipen vet (Square)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Vetopen (Opsonin)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1ml/10kg/day;5days</w:t>
            </w:r>
          </w:p>
        </w:tc>
      </w:tr>
      <w:tr w:rsidR="005B179D" w:rsidRPr="008B05EB" w:rsidTr="000D6C84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Ciprofloxacin (Fluroquinolone)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Cipro-A vet (Acme)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 w:rsidR="000D6C84" w:rsidRDefault="000D6C84" w:rsidP="008B05EB">
      <w:pPr>
        <w:jc w:val="both"/>
        <w:rPr>
          <w:rFonts w:ascii="Times New Roman" w:hAnsi="Times New Roman"/>
          <w:sz w:val="24"/>
          <w:szCs w:val="24"/>
        </w:rPr>
      </w:pPr>
    </w:p>
    <w:p w:rsidR="005B179D" w:rsidRPr="008B05EB" w:rsidRDefault="005B179D" w:rsidP="008B05EB">
      <w:pPr>
        <w:jc w:val="both"/>
        <w:rPr>
          <w:rFonts w:ascii="Times New Roman" w:hAnsi="Times New Roman"/>
          <w:sz w:val="24"/>
          <w:szCs w:val="24"/>
        </w:rPr>
      </w:pPr>
      <w:r w:rsidRPr="000D6C84">
        <w:rPr>
          <w:rFonts w:ascii="Times New Roman" w:hAnsi="Times New Roman"/>
          <w:b/>
        </w:rPr>
        <w:t>Table 6:</w:t>
      </w:r>
      <w:r w:rsidRPr="008B05EB">
        <w:rPr>
          <w:rFonts w:ascii="Times New Roman" w:hAnsi="Times New Roman"/>
          <w:sz w:val="24"/>
          <w:szCs w:val="24"/>
        </w:rPr>
        <w:t xml:space="preserve"> Frequency distribution of antimicrobial drug prescribed against clinical myiasis of Goat</w:t>
      </w:r>
    </w:p>
    <w:tbl>
      <w:tblPr>
        <w:tblStyle w:val="TableGrid"/>
        <w:tblW w:w="9444" w:type="dxa"/>
        <w:tblInd w:w="378" w:type="dxa"/>
        <w:tblLook w:val="04A0"/>
      </w:tblPr>
      <w:tblGrid>
        <w:gridCol w:w="2520"/>
        <w:gridCol w:w="3420"/>
        <w:gridCol w:w="810"/>
        <w:gridCol w:w="2694"/>
      </w:tblGrid>
      <w:tr w:rsidR="005B179D" w:rsidRPr="008B05EB" w:rsidTr="000D6C84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Antibiotics (Group)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Trade name (Company name)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05EB">
              <w:rPr>
                <w:rFonts w:ascii="Times New Roman" w:hAnsi="Times New Roman"/>
                <w:b/>
                <w:sz w:val="24"/>
                <w:szCs w:val="24"/>
              </w:rPr>
              <w:t>Dose and duration</w:t>
            </w:r>
          </w:p>
        </w:tc>
      </w:tr>
      <w:tr w:rsidR="005B179D" w:rsidRPr="008B05EB" w:rsidTr="000D6C84"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Oxytetracycline (Tetracycline)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Chemysin (Chemist)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1ml/10kg/day; 5 days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Otetra vet (Square)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Renamycin (Reneta)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Tetra vet (Acme)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Amoxicillin (β Lactam)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Hicomox vet (Opsonin)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1gm/100kg/day;5 days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Fimox vet (Popular)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Moxacil vet (Square)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Moxillin vet LA (Acme)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1ml/10kg/day;5days</w:t>
            </w:r>
          </w:p>
        </w:tc>
      </w:tr>
      <w:tr w:rsidR="005B179D" w:rsidRPr="008B05EB" w:rsidTr="000D6C84">
        <w:tc>
          <w:tcPr>
            <w:tcW w:w="25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Penicillin (β Lactam)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Pronapen (Reneta)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22,000IU/kg/day;5days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Bipen vet (Square)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5B179D" w:rsidRPr="008B05EB" w:rsidTr="000D6C84">
        <w:tc>
          <w:tcPr>
            <w:tcW w:w="25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Vetopen (Opsonin)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1ml/10kg/day;5days</w:t>
            </w:r>
          </w:p>
        </w:tc>
      </w:tr>
      <w:tr w:rsidR="005B179D" w:rsidRPr="008B05EB" w:rsidTr="000D6C84"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color w:val="000000"/>
                <w:sz w:val="24"/>
                <w:szCs w:val="24"/>
              </w:rPr>
              <w:t>Ciprofloxacin (Fluroquinolone)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Cipro-A vet (Acme)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79D" w:rsidRPr="008B05EB" w:rsidRDefault="005B179D" w:rsidP="008B05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05EB"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 w:rsidR="000D6C84" w:rsidRDefault="000D6C84" w:rsidP="00FF3A9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3A90" w:rsidRPr="008B05EB" w:rsidRDefault="00FF3A90" w:rsidP="00FF3A90">
      <w:pPr>
        <w:jc w:val="both"/>
        <w:rPr>
          <w:rFonts w:ascii="Times New Roman" w:hAnsi="Times New Roman"/>
          <w:sz w:val="24"/>
          <w:szCs w:val="24"/>
        </w:rPr>
      </w:pPr>
      <w:r w:rsidRPr="008B05EB">
        <w:rPr>
          <w:rFonts w:ascii="Times New Roman" w:hAnsi="Times New Roman"/>
          <w:color w:val="000000"/>
          <w:sz w:val="24"/>
          <w:szCs w:val="24"/>
        </w:rPr>
        <w:t>Amoxicillin (β Lactam)</w:t>
      </w:r>
      <w:r>
        <w:rPr>
          <w:rFonts w:ascii="Times New Roman" w:hAnsi="Times New Roman"/>
          <w:color w:val="000000"/>
          <w:sz w:val="24"/>
          <w:szCs w:val="24"/>
        </w:rPr>
        <w:t xml:space="preserve"> gro</w:t>
      </w:r>
      <w:r w:rsidR="000D6C84">
        <w:rPr>
          <w:rFonts w:ascii="Times New Roman" w:hAnsi="Times New Roman"/>
          <w:color w:val="000000"/>
          <w:sz w:val="24"/>
          <w:szCs w:val="24"/>
        </w:rPr>
        <w:t>up of drugs were mostly used in</w:t>
      </w:r>
      <w:r>
        <w:rPr>
          <w:rFonts w:ascii="Times New Roman" w:hAnsi="Times New Roman"/>
          <w:color w:val="000000"/>
          <w:sz w:val="24"/>
          <w:szCs w:val="24"/>
        </w:rPr>
        <w:t xml:space="preserve"> myiasis affected cattle</w:t>
      </w:r>
      <w:r w:rsidR="000D6C84">
        <w:rPr>
          <w:rFonts w:ascii="Times New Roman" w:hAnsi="Times New Roman"/>
          <w:color w:val="000000"/>
          <w:sz w:val="24"/>
          <w:szCs w:val="24"/>
        </w:rPr>
        <w:t xml:space="preserve"> (Table 5) where as </w:t>
      </w:r>
      <w:r w:rsidR="000D6C84" w:rsidRPr="008B05EB">
        <w:rPr>
          <w:rFonts w:ascii="Times New Roman" w:hAnsi="Times New Roman"/>
          <w:color w:val="000000"/>
          <w:sz w:val="24"/>
          <w:szCs w:val="24"/>
        </w:rPr>
        <w:t>Oxytetracycline (Tetracycline)</w:t>
      </w:r>
      <w:r w:rsidR="000D6C84">
        <w:rPr>
          <w:rFonts w:ascii="Times New Roman" w:hAnsi="Times New Roman"/>
          <w:color w:val="000000"/>
          <w:sz w:val="24"/>
          <w:szCs w:val="24"/>
        </w:rPr>
        <w:t xml:space="preserve"> group of drugs were frequently </w:t>
      </w:r>
      <w:r w:rsidR="009C354A">
        <w:rPr>
          <w:rFonts w:ascii="Times New Roman" w:hAnsi="Times New Roman"/>
          <w:color w:val="000000"/>
          <w:sz w:val="24"/>
          <w:szCs w:val="24"/>
        </w:rPr>
        <w:t xml:space="preserve">used </w:t>
      </w:r>
      <w:r w:rsidR="000D6C84">
        <w:rPr>
          <w:rFonts w:ascii="Times New Roman" w:hAnsi="Times New Roman"/>
          <w:color w:val="000000"/>
          <w:sz w:val="24"/>
          <w:szCs w:val="24"/>
        </w:rPr>
        <w:t xml:space="preserve">in case of </w:t>
      </w:r>
      <w:r w:rsidR="00F9014B">
        <w:rPr>
          <w:rFonts w:ascii="Times New Roman" w:hAnsi="Times New Roman"/>
          <w:color w:val="000000"/>
          <w:sz w:val="24"/>
          <w:szCs w:val="24"/>
        </w:rPr>
        <w:t xml:space="preserve">myiasis affected </w:t>
      </w:r>
      <w:r w:rsidR="000D6C84">
        <w:rPr>
          <w:rFonts w:ascii="Times New Roman" w:hAnsi="Times New Roman"/>
          <w:color w:val="000000"/>
          <w:sz w:val="24"/>
          <w:szCs w:val="24"/>
        </w:rPr>
        <w:t>goat (Table 6)</w:t>
      </w:r>
      <w:r w:rsidR="00F9014B">
        <w:rPr>
          <w:rFonts w:ascii="Times New Roman" w:hAnsi="Times New Roman"/>
          <w:color w:val="000000"/>
          <w:sz w:val="24"/>
          <w:szCs w:val="24"/>
        </w:rPr>
        <w:t>.</w:t>
      </w:r>
    </w:p>
    <w:sectPr w:rsidR="00FF3A90" w:rsidRPr="008B05EB" w:rsidSect="00451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B20" w:rsidRDefault="00056B20" w:rsidP="009B480D">
      <w:pPr>
        <w:spacing w:after="0" w:line="240" w:lineRule="auto"/>
      </w:pPr>
      <w:r>
        <w:separator/>
      </w:r>
    </w:p>
  </w:endnote>
  <w:endnote w:type="continuationSeparator" w:id="1">
    <w:p w:rsidR="00056B20" w:rsidRDefault="00056B20" w:rsidP="009B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0D" w:rsidRDefault="009B48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864"/>
      <w:docPartObj>
        <w:docPartGallery w:val="Page Numbers (Bottom of Page)"/>
        <w:docPartUnique/>
      </w:docPartObj>
    </w:sdtPr>
    <w:sdtContent>
      <w:p w:rsidR="00451AD5" w:rsidRDefault="00451AD5">
        <w:pPr>
          <w:pStyle w:val="Footer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B480D" w:rsidRDefault="009B48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0D" w:rsidRDefault="009B48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B20" w:rsidRDefault="00056B20" w:rsidP="009B480D">
      <w:pPr>
        <w:spacing w:after="0" w:line="240" w:lineRule="auto"/>
      </w:pPr>
      <w:r>
        <w:separator/>
      </w:r>
    </w:p>
  </w:footnote>
  <w:footnote w:type="continuationSeparator" w:id="1">
    <w:p w:rsidR="00056B20" w:rsidRDefault="00056B20" w:rsidP="009B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0D" w:rsidRDefault="009B48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0D" w:rsidRDefault="009B48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0D" w:rsidRDefault="009B48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707"/>
    <w:rsid w:val="00045DE3"/>
    <w:rsid w:val="00056B20"/>
    <w:rsid w:val="00081B62"/>
    <w:rsid w:val="000D6C84"/>
    <w:rsid w:val="00140CB2"/>
    <w:rsid w:val="001D0F04"/>
    <w:rsid w:val="001D3244"/>
    <w:rsid w:val="001D56A6"/>
    <w:rsid w:val="003528CC"/>
    <w:rsid w:val="00392506"/>
    <w:rsid w:val="00451AD5"/>
    <w:rsid w:val="004854DB"/>
    <w:rsid w:val="004C4486"/>
    <w:rsid w:val="004D6462"/>
    <w:rsid w:val="005301B2"/>
    <w:rsid w:val="00547F27"/>
    <w:rsid w:val="00562E65"/>
    <w:rsid w:val="00564EA3"/>
    <w:rsid w:val="005A5215"/>
    <w:rsid w:val="005B159D"/>
    <w:rsid w:val="005B179D"/>
    <w:rsid w:val="00611362"/>
    <w:rsid w:val="0063022C"/>
    <w:rsid w:val="006A5A1F"/>
    <w:rsid w:val="006C06C2"/>
    <w:rsid w:val="006E0B8F"/>
    <w:rsid w:val="006E3122"/>
    <w:rsid w:val="00735707"/>
    <w:rsid w:val="00850DC3"/>
    <w:rsid w:val="008B05EB"/>
    <w:rsid w:val="008F2820"/>
    <w:rsid w:val="00967889"/>
    <w:rsid w:val="009B480D"/>
    <w:rsid w:val="009C354A"/>
    <w:rsid w:val="009D0D89"/>
    <w:rsid w:val="00A55FD8"/>
    <w:rsid w:val="00A71E70"/>
    <w:rsid w:val="00B06567"/>
    <w:rsid w:val="00B43732"/>
    <w:rsid w:val="00B873C1"/>
    <w:rsid w:val="00BD5FFD"/>
    <w:rsid w:val="00C062C7"/>
    <w:rsid w:val="00C369BB"/>
    <w:rsid w:val="00CC2488"/>
    <w:rsid w:val="00CF79D0"/>
    <w:rsid w:val="00D22564"/>
    <w:rsid w:val="00E551F0"/>
    <w:rsid w:val="00E81A84"/>
    <w:rsid w:val="00F9014B"/>
    <w:rsid w:val="00FF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B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48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B4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8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RIMON</cp:lastModifiedBy>
  <cp:revision>29</cp:revision>
  <dcterms:created xsi:type="dcterms:W3CDTF">2014-11-17T12:23:00Z</dcterms:created>
  <dcterms:modified xsi:type="dcterms:W3CDTF">2015-01-15T11:31:00Z</dcterms:modified>
</cp:coreProperties>
</file>