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C" w:rsidRPr="0047164F" w:rsidRDefault="003627F7" w:rsidP="003C3863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</w:pPr>
      <w:r>
        <w:rPr>
          <w:rFonts w:ascii="Times New Roman" w:hAnsi="Times New Roman"/>
          <w:b/>
          <w:noProof/>
          <w:color w:val="0070C0"/>
          <w:sz w:val="32"/>
          <w:szCs w:val="32"/>
          <w:lang w:bidi="ar-SA"/>
        </w:rPr>
        <w:pict>
          <v:rect id="_x0000_s1026" style="position:absolute;left:0;text-align:left;margin-left:-12.25pt;margin-top:-6.25pt;width:433.5pt;height:677.25pt;z-index:-251658241" strokecolor="#002060" strokeweight="1.5pt"/>
        </w:pict>
      </w:r>
      <w:r w:rsidR="00097255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SOCIO</w:t>
      </w:r>
      <w:r w:rsidR="003C3863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-</w:t>
      </w:r>
      <w:r w:rsidR="003E54E6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ECONOMIC CONDITION</w:t>
      </w:r>
      <w:r w:rsidR="00097255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 </w:t>
      </w:r>
      <w:r w:rsidR="003C3863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OF FARMERS  </w:t>
      </w:r>
      <w:r w:rsidR="003E54E6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AND </w:t>
      </w:r>
      <w:r w:rsidR="00097255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MANAGEMENT PRACTICE</w:t>
      </w:r>
      <w:r w:rsidR="00474A80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S</w:t>
      </w:r>
      <w:r w:rsidR="00097255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 IN POULTRY FARMING A</w:t>
      </w:r>
      <w:r w:rsidR="00055C48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T </w:t>
      </w:r>
      <w:r w:rsidR="00F945C5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KISHOREGA</w:t>
      </w:r>
      <w:r w:rsidR="003E54E6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NJ</w:t>
      </w:r>
      <w:r w:rsidR="003C3863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 DISTRICT </w:t>
      </w:r>
      <w:r w:rsidR="00055C48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IN BANGLADESH</w:t>
      </w:r>
    </w:p>
    <w:p w:rsidR="00097255" w:rsidRPr="004C6CF0" w:rsidRDefault="00097255" w:rsidP="00E373AC">
      <w:pPr>
        <w:spacing w:after="0" w:line="240" w:lineRule="auto"/>
        <w:ind w:left="170" w:right="17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373AC" w:rsidRDefault="00097255" w:rsidP="00E373A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44450</wp:posOffset>
            </wp:positionV>
            <wp:extent cx="2152650" cy="20478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055C48" w:rsidRPr="008A4E98" w:rsidRDefault="00055C48" w:rsidP="00E373AC">
      <w:pPr>
        <w:rPr>
          <w:rFonts w:ascii="Times New Roman" w:hAnsi="Times New Roman"/>
          <w:sz w:val="36"/>
          <w:szCs w:val="36"/>
        </w:rPr>
      </w:pPr>
    </w:p>
    <w:p w:rsidR="00E373AC" w:rsidRPr="005D1763" w:rsidRDefault="00E373AC" w:rsidP="00E373AC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A Production Report Presented in Partial Fulfillment of the Requirement for the Degree of Doctor of Veterinary Medicine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845EEB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A Report submitted by</w:t>
      </w:r>
    </w:p>
    <w:p w:rsidR="00E373AC" w:rsidRPr="000C4CEC" w:rsidRDefault="00120CF5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 xml:space="preserve">Roll </w:t>
      </w:r>
      <w:r w:rsidR="00E373AC">
        <w:rPr>
          <w:rStyle w:val="Emphasis"/>
          <w:b/>
          <w:bCs/>
          <w:i w:val="0"/>
          <w:sz w:val="32"/>
        </w:rPr>
        <w:t>No:</w:t>
      </w:r>
      <w:r>
        <w:rPr>
          <w:rStyle w:val="Emphasis"/>
          <w:b/>
          <w:bCs/>
          <w:i w:val="0"/>
          <w:sz w:val="32"/>
        </w:rPr>
        <w:t xml:space="preserve"> </w:t>
      </w:r>
      <w:r w:rsidR="00EB6C6B">
        <w:rPr>
          <w:rStyle w:val="Emphasis"/>
          <w:b/>
          <w:bCs/>
          <w:i w:val="0"/>
          <w:sz w:val="32"/>
        </w:rPr>
        <w:t>11</w:t>
      </w:r>
      <w:r w:rsidR="00055C48">
        <w:rPr>
          <w:rStyle w:val="Emphasis"/>
          <w:b/>
          <w:bCs/>
          <w:i w:val="0"/>
          <w:sz w:val="32"/>
        </w:rPr>
        <w:t>/</w:t>
      </w:r>
      <w:r w:rsidR="00E373AC">
        <w:rPr>
          <w:rStyle w:val="Emphasis"/>
          <w:b/>
          <w:bCs/>
          <w:i w:val="0"/>
          <w:sz w:val="32"/>
        </w:rPr>
        <w:t>3</w:t>
      </w:r>
      <w:r w:rsidR="00055C48">
        <w:rPr>
          <w:rStyle w:val="Emphasis"/>
          <w:b/>
          <w:bCs/>
          <w:i w:val="0"/>
          <w:sz w:val="32"/>
        </w:rPr>
        <w:t>8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proofErr w:type="gramStart"/>
      <w:r>
        <w:rPr>
          <w:rStyle w:val="Emphasis"/>
          <w:b/>
          <w:bCs/>
          <w:i w:val="0"/>
          <w:sz w:val="32"/>
        </w:rPr>
        <w:t>Reg.</w:t>
      </w:r>
      <w:proofErr w:type="gramEnd"/>
      <w:r w:rsidR="00120CF5">
        <w:rPr>
          <w:rStyle w:val="Emphasis"/>
          <w:b/>
          <w:bCs/>
          <w:i w:val="0"/>
          <w:sz w:val="32"/>
        </w:rPr>
        <w:t xml:space="preserve"> </w:t>
      </w:r>
      <w:r>
        <w:rPr>
          <w:rStyle w:val="Emphasis"/>
          <w:b/>
          <w:bCs/>
          <w:i w:val="0"/>
          <w:sz w:val="32"/>
        </w:rPr>
        <w:t>No:</w:t>
      </w:r>
      <w:r w:rsidR="00120CF5">
        <w:rPr>
          <w:rStyle w:val="Emphasis"/>
          <w:b/>
          <w:bCs/>
          <w:i w:val="0"/>
          <w:sz w:val="32"/>
        </w:rPr>
        <w:t xml:space="preserve"> </w:t>
      </w:r>
      <w:r w:rsidR="00EB6C6B">
        <w:rPr>
          <w:rStyle w:val="Emphasis"/>
          <w:b/>
          <w:bCs/>
          <w:i w:val="0"/>
          <w:sz w:val="32"/>
        </w:rPr>
        <w:t>00688</w:t>
      </w:r>
    </w:p>
    <w:p w:rsidR="00E373AC" w:rsidRPr="000C4CEC" w:rsidRDefault="006307E0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D-3</w:t>
      </w:r>
      <w:r w:rsidR="00EB6C6B">
        <w:rPr>
          <w:rStyle w:val="Emphasis"/>
          <w:b/>
          <w:bCs/>
          <w:i w:val="0"/>
          <w:sz w:val="32"/>
        </w:rPr>
        <w:t>6</w:t>
      </w:r>
    </w:p>
    <w:p w:rsidR="00E373AC" w:rsidRPr="000C4CEC" w:rsidRDefault="00EB6C6B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2010-2011</w:t>
      </w:r>
    </w:p>
    <w:p w:rsidR="00E373AC" w:rsidRDefault="00E373AC" w:rsidP="00E373AC">
      <w:pPr>
        <w:spacing w:line="360" w:lineRule="auto"/>
        <w:rPr>
          <w:rStyle w:val="Emphasis"/>
          <w:b/>
          <w:bCs/>
          <w:sz w:val="26"/>
        </w:rPr>
      </w:pPr>
    </w:p>
    <w:p w:rsidR="00E373AC" w:rsidRDefault="00E373AC" w:rsidP="00CA6427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E373AC" w:rsidRDefault="00E373AC" w:rsidP="00F00A5C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</w:t>
      </w:r>
      <w:r w:rsidR="00F00A5C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 University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 </w:t>
      </w:r>
      <w:r w:rsidR="00CA6427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                      </w:t>
      </w:r>
      <w:proofErr w:type="spellStart"/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3C3863" w:rsidRPr="0047164F" w:rsidRDefault="003627F7" w:rsidP="003C3863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</w:pPr>
      <w:r>
        <w:rPr>
          <w:rFonts w:ascii="Times New Roman" w:hAnsi="Times New Roman"/>
          <w:b/>
          <w:noProof/>
          <w:color w:val="0070C0"/>
          <w:sz w:val="32"/>
          <w:szCs w:val="32"/>
          <w:lang w:bidi="ar-SA"/>
        </w:rPr>
        <w:lastRenderedPageBreak/>
        <w:pict>
          <v:rect id="_x0000_s1027" style="position:absolute;left:0;text-align:left;margin-left:-7.75pt;margin-top:-4.75pt;width:447.75pt;height:677.25pt;z-index:-251655168" strokecolor="#002060" strokeweight="1.5pt"/>
        </w:pict>
      </w:r>
      <w:r w:rsidR="003C3863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SOCIO-ECONOMI</w:t>
      </w:r>
      <w:r w:rsidR="003E54E6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C CONDITION OF FARMERS  AND </w:t>
      </w:r>
      <w:r w:rsidR="003C3863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MANAGEMENT PRACTIC</w:t>
      </w:r>
      <w:r w:rsidR="003E54E6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 xml:space="preserve">ES IN POULTRY FARMING AT KISHOREGANJ </w:t>
      </w:r>
      <w:r w:rsidR="003C3863" w:rsidRPr="0047164F">
        <w:rPr>
          <w:rFonts w:ascii="Times New Roman" w:hAnsi="Times New Roman"/>
          <w:b/>
          <w:noProof/>
          <w:color w:val="0070C0"/>
          <w:sz w:val="32"/>
          <w:szCs w:val="32"/>
          <w:lang w:bidi="bn-BD"/>
        </w:rPr>
        <w:t>DISTRICT IN BANGLADESH</w:t>
      </w:r>
    </w:p>
    <w:p w:rsidR="00E373AC" w:rsidRPr="00CA6427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A6427">
        <w:rPr>
          <w:rFonts w:ascii="Times New Roman" w:hAnsi="Times New Roman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219710</wp:posOffset>
            </wp:positionV>
            <wp:extent cx="2009775" cy="20478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CE67C4" w:rsidRDefault="00CE67C4" w:rsidP="00CE67C4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E373AC" w:rsidRDefault="00E373AC" w:rsidP="00C87CC5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E373AC" w:rsidRDefault="00E373AC" w:rsidP="00E373AC"/>
    <w:p w:rsidR="00E373AC" w:rsidRDefault="00E373AC" w:rsidP="00E373AC"/>
    <w:tbl>
      <w:tblPr>
        <w:tblW w:w="8997" w:type="dxa"/>
        <w:tblLook w:val="01E0"/>
      </w:tblPr>
      <w:tblGrid>
        <w:gridCol w:w="4065"/>
        <w:gridCol w:w="4932"/>
      </w:tblGrid>
      <w:tr w:rsidR="00E373AC" w:rsidRPr="005D1763" w:rsidTr="0035523A">
        <w:trPr>
          <w:trHeight w:val="3998"/>
        </w:trPr>
        <w:tc>
          <w:tcPr>
            <w:tcW w:w="4065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E373AC" w:rsidRPr="0047164F" w:rsidRDefault="00E373AC" w:rsidP="0035523A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30"/>
                <w:szCs w:val="28"/>
              </w:rPr>
            </w:pPr>
            <w:r w:rsidRPr="0047164F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30"/>
              </w:rPr>
              <w:t>(</w:t>
            </w:r>
            <w:r w:rsidRPr="0047164F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30"/>
                <w:szCs w:val="28"/>
              </w:rPr>
              <w:t xml:space="preserve">Signature of </w:t>
            </w:r>
            <w:r w:rsidR="001A5F92" w:rsidRPr="0047164F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30"/>
                <w:szCs w:val="28"/>
              </w:rPr>
              <w:t xml:space="preserve">the </w:t>
            </w:r>
            <w:r w:rsidRPr="0047164F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30"/>
                <w:szCs w:val="28"/>
              </w:rPr>
              <w:t>Author)</w:t>
            </w:r>
          </w:p>
          <w:p w:rsidR="00E373AC" w:rsidRPr="005D1763" w:rsidRDefault="0086509F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Md.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Ashiqur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Rahman</w:t>
            </w:r>
            <w:proofErr w:type="spellEnd"/>
          </w:p>
          <w:p w:rsidR="00E373AC" w:rsidRPr="005D1763" w:rsidRDefault="0086509F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11</w:t>
            </w:r>
            <w:r w:rsidR="00E373AC"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 w:rsidR="00E373AC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</w:t>
            </w:r>
            <w:r w:rsidR="00CE67C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8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proofErr w:type="gramStart"/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</w:t>
            </w:r>
            <w:proofErr w:type="gramEnd"/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No: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="0086509F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00688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86509F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D-36</w:t>
            </w:r>
          </w:p>
          <w:p w:rsidR="00E373AC" w:rsidRPr="005D1763" w:rsidRDefault="0086509F" w:rsidP="0035523A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2010-2011</w:t>
            </w:r>
          </w:p>
          <w:p w:rsidR="00E373AC" w:rsidRPr="005D1763" w:rsidRDefault="00E373AC" w:rsidP="003552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E373AC" w:rsidRPr="0047164F" w:rsidRDefault="00E373AC" w:rsidP="0035523A">
            <w:pPr>
              <w:pStyle w:val="Heading4"/>
              <w:jc w:val="center"/>
              <w:rPr>
                <w:rFonts w:ascii="Times New Roman" w:hAnsi="Times New Roman" w:cs="Times New Roman"/>
                <w:iCs/>
                <w:color w:val="0070C0"/>
                <w:sz w:val="30"/>
                <w:szCs w:val="28"/>
              </w:rPr>
            </w:pPr>
            <w:r w:rsidRPr="0047164F">
              <w:rPr>
                <w:rFonts w:ascii="Times New Roman" w:hAnsi="Times New Roman" w:cs="Times New Roman"/>
                <w:color w:val="0070C0"/>
                <w:sz w:val="30"/>
                <w:szCs w:val="28"/>
              </w:rPr>
              <w:t>(</w:t>
            </w:r>
            <w:r w:rsidRPr="0047164F">
              <w:rPr>
                <w:rFonts w:ascii="Times New Roman" w:hAnsi="Times New Roman" w:cs="Times New Roman"/>
                <w:iCs/>
                <w:color w:val="0070C0"/>
                <w:sz w:val="30"/>
                <w:szCs w:val="28"/>
              </w:rPr>
              <w:t xml:space="preserve">Signature of </w:t>
            </w:r>
            <w:r w:rsidR="001A5F92" w:rsidRPr="0047164F">
              <w:rPr>
                <w:rFonts w:ascii="Times New Roman" w:hAnsi="Times New Roman" w:cs="Times New Roman"/>
                <w:iCs/>
                <w:color w:val="0070C0"/>
                <w:sz w:val="30"/>
                <w:szCs w:val="28"/>
              </w:rPr>
              <w:t xml:space="preserve">the </w:t>
            </w:r>
            <w:r w:rsidRPr="0047164F">
              <w:rPr>
                <w:rFonts w:ascii="Times New Roman" w:hAnsi="Times New Roman" w:cs="Times New Roman"/>
                <w:iCs/>
                <w:color w:val="0070C0"/>
                <w:sz w:val="30"/>
                <w:szCs w:val="28"/>
              </w:rPr>
              <w:t>Supervisor)</w:t>
            </w:r>
          </w:p>
          <w:p w:rsidR="00E373AC" w:rsidRPr="005602D1" w:rsidRDefault="001017E9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</w:rPr>
              <w:t>Meherunnesa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</w:rPr>
              <w:t>Chowdhury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Sumy</w:t>
            </w:r>
          </w:p>
          <w:p w:rsidR="00E373AC" w:rsidRPr="005D1763" w:rsidRDefault="00E379BB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Associate </w:t>
            </w:r>
            <w:r w:rsidR="00E373AC"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E373AC" w:rsidRPr="00EF5C12" w:rsidRDefault="00EF5C12" w:rsidP="0035523A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Department of </w:t>
            </w:r>
            <w:r w:rsidRPr="00EF5C1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Agricultural Economics and Social Sciences</w:t>
            </w:r>
            <w:r w:rsidR="00E373AC" w:rsidRPr="00EF5C12">
              <w:rPr>
                <w:rFonts w:ascii="Times New Roman" w:hAnsi="Times New Roman"/>
                <w:b w:val="0"/>
                <w:sz w:val="30"/>
                <w:szCs w:val="28"/>
              </w:rPr>
              <w:t xml:space="preserve">, </w:t>
            </w:r>
          </w:p>
          <w:p w:rsidR="00E373AC" w:rsidRPr="005D1763" w:rsidRDefault="00E373AC" w:rsidP="0035523A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E373AC" w:rsidRPr="005D1763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0018EE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CA6427" w:rsidRPr="00CA6427" w:rsidRDefault="00CA6427" w:rsidP="00CA6427">
      <w:pPr>
        <w:rPr>
          <w:lang w:bidi="ar-SA"/>
        </w:rPr>
      </w:pPr>
    </w:p>
    <w:p w:rsidR="00CA6427" w:rsidRPr="00CA6427" w:rsidRDefault="00CA6427" w:rsidP="00CA6427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CA6427">
        <w:rPr>
          <w:rFonts w:ascii="Times New Roman" w:hAnsi="Times New Roman"/>
          <w:b/>
          <w:color w:val="1F497D" w:themeColor="text2"/>
          <w:sz w:val="32"/>
          <w:szCs w:val="32"/>
        </w:rPr>
        <w:t>November, 2016</w:t>
      </w:r>
    </w:p>
    <w:p w:rsidR="00C87CC5" w:rsidRDefault="00C87CC5" w:rsidP="00B60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C96" w:rsidRPr="00CA6427" w:rsidRDefault="00B60C96" w:rsidP="00B60C96">
      <w:pPr>
        <w:jc w:val="center"/>
        <w:rPr>
          <w:rFonts w:ascii="Times New Roman" w:hAnsi="Times New Roman"/>
          <w:b/>
          <w:sz w:val="24"/>
          <w:szCs w:val="24"/>
        </w:rPr>
      </w:pPr>
      <w:r w:rsidRPr="00CA6427">
        <w:rPr>
          <w:rFonts w:ascii="Times New Roman" w:hAnsi="Times New Roman"/>
          <w:b/>
          <w:sz w:val="24"/>
          <w:szCs w:val="24"/>
        </w:rPr>
        <w:lastRenderedPageBreak/>
        <w:t>CONTENTS</w:t>
      </w:r>
    </w:p>
    <w:tbl>
      <w:tblPr>
        <w:tblStyle w:val="TableGrid"/>
        <w:tblW w:w="8388" w:type="dxa"/>
        <w:tblLook w:val="04A0"/>
      </w:tblPr>
      <w:tblGrid>
        <w:gridCol w:w="1728"/>
        <w:gridCol w:w="5040"/>
        <w:gridCol w:w="1620"/>
      </w:tblGrid>
      <w:tr w:rsidR="00B60C96" w:rsidRPr="00CA6427" w:rsidTr="00CA6427">
        <w:trPr>
          <w:trHeight w:val="557"/>
        </w:trPr>
        <w:tc>
          <w:tcPr>
            <w:tcW w:w="1728" w:type="dxa"/>
          </w:tcPr>
          <w:p w:rsidR="00B60C96" w:rsidRPr="00CA6427" w:rsidRDefault="00B60C96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6427">
              <w:rPr>
                <w:rFonts w:ascii="Times New Roman" w:hAnsi="Times New Roman"/>
                <w:b/>
                <w:sz w:val="26"/>
                <w:szCs w:val="26"/>
              </w:rPr>
              <w:t>CHAPTERS</w:t>
            </w:r>
          </w:p>
        </w:tc>
        <w:tc>
          <w:tcPr>
            <w:tcW w:w="5040" w:type="dxa"/>
          </w:tcPr>
          <w:p w:rsidR="00B60C96" w:rsidRPr="00CA6427" w:rsidRDefault="00B60C96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6427">
              <w:rPr>
                <w:rFonts w:ascii="Times New Roman" w:hAnsi="Times New Roman"/>
                <w:b/>
                <w:sz w:val="26"/>
                <w:szCs w:val="26"/>
              </w:rPr>
              <w:t>LIST OF CONTENTS</w:t>
            </w:r>
          </w:p>
        </w:tc>
        <w:tc>
          <w:tcPr>
            <w:tcW w:w="1620" w:type="dxa"/>
          </w:tcPr>
          <w:p w:rsidR="00B60C96" w:rsidRPr="00CA6427" w:rsidRDefault="00B60C96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6427">
              <w:rPr>
                <w:rFonts w:ascii="Times New Roman" w:hAnsi="Times New Roman"/>
                <w:b/>
                <w:sz w:val="26"/>
                <w:szCs w:val="26"/>
              </w:rPr>
              <w:t>PAGE NO.</w:t>
            </w:r>
          </w:p>
        </w:tc>
      </w:tr>
      <w:tr w:rsidR="00CB37FE" w:rsidRPr="00CA6427" w:rsidTr="00447990">
        <w:trPr>
          <w:trHeight w:val="336"/>
        </w:trPr>
        <w:tc>
          <w:tcPr>
            <w:tcW w:w="1728" w:type="dxa"/>
          </w:tcPr>
          <w:p w:rsidR="00CB37FE" w:rsidRPr="00CA6427" w:rsidRDefault="00CB37FE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CB37FE" w:rsidRPr="00CA6427" w:rsidRDefault="00C61A9E" w:rsidP="00C61A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Contents</w:t>
            </w:r>
          </w:p>
        </w:tc>
        <w:tc>
          <w:tcPr>
            <w:tcW w:w="1620" w:type="dxa"/>
          </w:tcPr>
          <w:p w:rsidR="00CB37FE" w:rsidRPr="00447990" w:rsidRDefault="00447990" w:rsidP="00E11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990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C61A9E" w:rsidRPr="00CA6427" w:rsidTr="00447990">
        <w:trPr>
          <w:trHeight w:val="327"/>
        </w:trPr>
        <w:tc>
          <w:tcPr>
            <w:tcW w:w="1728" w:type="dxa"/>
          </w:tcPr>
          <w:p w:rsidR="00C61A9E" w:rsidRPr="00CA6427" w:rsidRDefault="00C61A9E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C61A9E" w:rsidRDefault="00447990" w:rsidP="00C61A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List of tables</w:t>
            </w:r>
          </w:p>
        </w:tc>
        <w:tc>
          <w:tcPr>
            <w:tcW w:w="1620" w:type="dxa"/>
          </w:tcPr>
          <w:p w:rsidR="00C61A9E" w:rsidRPr="00447990" w:rsidRDefault="00447990" w:rsidP="00E11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990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</w:tr>
      <w:tr w:rsidR="00447990" w:rsidRPr="00CA6427" w:rsidTr="00447990">
        <w:trPr>
          <w:trHeight w:val="291"/>
        </w:trPr>
        <w:tc>
          <w:tcPr>
            <w:tcW w:w="1728" w:type="dxa"/>
          </w:tcPr>
          <w:p w:rsidR="00447990" w:rsidRPr="00CA6427" w:rsidRDefault="00447990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447990" w:rsidRDefault="00447990" w:rsidP="00C61A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List of Graphs</w:t>
            </w:r>
          </w:p>
        </w:tc>
        <w:tc>
          <w:tcPr>
            <w:tcW w:w="1620" w:type="dxa"/>
          </w:tcPr>
          <w:p w:rsidR="00447990" w:rsidRPr="00447990" w:rsidRDefault="00447990" w:rsidP="00E11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990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</w:tr>
      <w:tr w:rsidR="00447990" w:rsidRPr="00CA6427" w:rsidTr="00447990">
        <w:trPr>
          <w:trHeight w:val="264"/>
        </w:trPr>
        <w:tc>
          <w:tcPr>
            <w:tcW w:w="1728" w:type="dxa"/>
          </w:tcPr>
          <w:p w:rsidR="00447990" w:rsidRPr="00CA6427" w:rsidRDefault="00447990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447990" w:rsidRDefault="00447990" w:rsidP="00C61A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List of Abbreviations</w:t>
            </w:r>
          </w:p>
        </w:tc>
        <w:tc>
          <w:tcPr>
            <w:tcW w:w="1620" w:type="dxa"/>
          </w:tcPr>
          <w:p w:rsidR="00447990" w:rsidRPr="00447990" w:rsidRDefault="00447990" w:rsidP="00E11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990"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</w:tr>
      <w:tr w:rsidR="00447990" w:rsidRPr="00CA6427" w:rsidTr="00447990">
        <w:trPr>
          <w:trHeight w:val="327"/>
        </w:trPr>
        <w:tc>
          <w:tcPr>
            <w:tcW w:w="1728" w:type="dxa"/>
          </w:tcPr>
          <w:p w:rsidR="00447990" w:rsidRPr="00CA6427" w:rsidRDefault="00447990" w:rsidP="00E111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447990" w:rsidRDefault="00447990" w:rsidP="00C61A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Abstract</w:t>
            </w:r>
          </w:p>
        </w:tc>
        <w:tc>
          <w:tcPr>
            <w:tcW w:w="1620" w:type="dxa"/>
          </w:tcPr>
          <w:p w:rsidR="00447990" w:rsidRPr="00447990" w:rsidRDefault="00447990" w:rsidP="00E11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990">
              <w:rPr>
                <w:rFonts w:ascii="Times New Roman" w:hAnsi="Times New Roman"/>
                <w:sz w:val="26"/>
                <w:szCs w:val="26"/>
              </w:rPr>
              <w:t>VI</w:t>
            </w:r>
          </w:p>
        </w:tc>
      </w:tr>
      <w:tr w:rsidR="00B60C96" w:rsidRPr="00CA6427" w:rsidTr="00CB37FE">
        <w:trPr>
          <w:trHeight w:val="246"/>
        </w:trPr>
        <w:tc>
          <w:tcPr>
            <w:tcW w:w="1728" w:type="dxa"/>
          </w:tcPr>
          <w:p w:rsidR="00B60C96" w:rsidRPr="00CA126A" w:rsidRDefault="00CB37FE" w:rsidP="00CB3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5040" w:type="dxa"/>
          </w:tcPr>
          <w:p w:rsidR="00B60C96" w:rsidRPr="00CB37FE" w:rsidRDefault="00B60C96" w:rsidP="00CB3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620" w:type="dxa"/>
          </w:tcPr>
          <w:p w:rsidR="00B60C96" w:rsidRPr="00CA6427" w:rsidRDefault="00B60C96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t>1-</w:t>
            </w:r>
            <w:r w:rsidR="00CB3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C96" w:rsidRPr="00CA6427" w:rsidTr="00CB37FE">
        <w:trPr>
          <w:trHeight w:val="336"/>
        </w:trPr>
        <w:tc>
          <w:tcPr>
            <w:tcW w:w="1728" w:type="dxa"/>
          </w:tcPr>
          <w:p w:rsidR="00B60C96" w:rsidRPr="00CA126A" w:rsidRDefault="00CB37FE" w:rsidP="00CB3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5040" w:type="dxa"/>
          </w:tcPr>
          <w:p w:rsidR="00B60C96" w:rsidRPr="00CB37FE" w:rsidRDefault="00B60C96" w:rsidP="00CB3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B60C96" w:rsidRPr="00CA6427" w:rsidTr="00CB37FE">
        <w:trPr>
          <w:trHeight w:val="327"/>
        </w:trPr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:rsidR="00B60C96" w:rsidRPr="00CA6427" w:rsidRDefault="00B60C96" w:rsidP="00CB37FE">
            <w:pPr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Cs/>
                <w:sz w:val="24"/>
                <w:szCs w:val="24"/>
              </w:rPr>
              <w:t>Study area/ Locale of the study</w:t>
            </w:r>
          </w:p>
        </w:tc>
        <w:tc>
          <w:tcPr>
            <w:tcW w:w="1620" w:type="dxa"/>
          </w:tcPr>
          <w:p w:rsidR="00B60C96" w:rsidRPr="00CA6427" w:rsidRDefault="00B60C96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C96" w:rsidRPr="00CA6427" w:rsidTr="00CA6427"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040" w:type="dxa"/>
          </w:tcPr>
          <w:p w:rsidR="00B60C96" w:rsidRPr="00CA6427" w:rsidRDefault="00B60C96" w:rsidP="00CB37FE">
            <w:pPr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t>Study period</w:t>
            </w:r>
          </w:p>
        </w:tc>
        <w:tc>
          <w:tcPr>
            <w:tcW w:w="1620" w:type="dxa"/>
          </w:tcPr>
          <w:p w:rsidR="00B60C96" w:rsidRPr="00CA6427" w:rsidRDefault="00B60C96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C96" w:rsidRPr="00CA6427" w:rsidTr="00CA6427"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040" w:type="dxa"/>
          </w:tcPr>
          <w:p w:rsidR="00B60C96" w:rsidRPr="00CA6427" w:rsidRDefault="00B60C96" w:rsidP="00CB37FE">
            <w:pPr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Cs/>
                <w:sz w:val="24"/>
                <w:szCs w:val="24"/>
              </w:rPr>
              <w:t>Sources of data</w:t>
            </w:r>
            <w:r w:rsidRPr="00CA6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60C96" w:rsidRPr="00CA6427" w:rsidRDefault="00B60C96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C96" w:rsidRPr="00CA6427" w:rsidTr="00CA6427"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40" w:type="dxa"/>
          </w:tcPr>
          <w:p w:rsidR="00B60C96" w:rsidRPr="00CA6427" w:rsidRDefault="00B60C96" w:rsidP="00CB37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t>Research design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C96" w:rsidRPr="00CA6427" w:rsidTr="00CA6427">
        <w:trPr>
          <w:trHeight w:val="339"/>
        </w:trPr>
        <w:tc>
          <w:tcPr>
            <w:tcW w:w="1728" w:type="dxa"/>
            <w:tcBorders>
              <w:bottom w:val="single" w:sz="4" w:space="0" w:color="auto"/>
            </w:tcBorders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60C96" w:rsidRPr="00CA6427" w:rsidRDefault="00B60C96" w:rsidP="00CB37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Cs/>
                <w:sz w:val="24"/>
                <w:szCs w:val="24"/>
              </w:rPr>
              <w:t>Sampling Procedure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60C96" w:rsidRPr="00CA6427" w:rsidRDefault="00AC76CD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329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B60C96" w:rsidRPr="00CA6427" w:rsidTr="00CA6427">
        <w:trPr>
          <w:trHeight w:val="30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0C96" w:rsidRPr="00CA6427" w:rsidRDefault="00B60C96" w:rsidP="00CB37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Cs/>
                <w:sz w:val="24"/>
                <w:szCs w:val="24"/>
              </w:rPr>
              <w:t>Methods of data collection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C96" w:rsidRPr="00CA6427" w:rsidTr="00CB37FE">
        <w:trPr>
          <w:trHeight w:val="327"/>
        </w:trPr>
        <w:tc>
          <w:tcPr>
            <w:tcW w:w="1728" w:type="dxa"/>
            <w:tcBorders>
              <w:top w:val="single" w:sz="4" w:space="0" w:color="auto"/>
            </w:tcBorders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60C96" w:rsidRPr="00CA6427" w:rsidRDefault="00B60C96" w:rsidP="00CB37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Cs/>
                <w:sz w:val="24"/>
                <w:szCs w:val="24"/>
              </w:rPr>
              <w:t>Analytical Techniques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C96" w:rsidRPr="00CA6427" w:rsidTr="00CB37FE">
        <w:trPr>
          <w:trHeight w:val="327"/>
        </w:trPr>
        <w:tc>
          <w:tcPr>
            <w:tcW w:w="1728" w:type="dxa"/>
          </w:tcPr>
          <w:p w:rsidR="00B60C96" w:rsidRPr="00CA126A" w:rsidRDefault="00CB37FE" w:rsidP="00CB3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6A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40" w:type="dxa"/>
          </w:tcPr>
          <w:p w:rsidR="00B60C96" w:rsidRPr="00CB37FE" w:rsidRDefault="00B60C96" w:rsidP="00CB3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Results and discussion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3298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B60C96" w:rsidRPr="00CA6427" w:rsidTr="00CA6427"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:rsidR="00B60C96" w:rsidRPr="007C25EC" w:rsidRDefault="00B60C96" w:rsidP="00CB37FE">
            <w:pPr>
              <w:rPr>
                <w:rFonts w:ascii="Times New Roman" w:hAnsi="Times New Roman"/>
                <w:sz w:val="24"/>
                <w:szCs w:val="24"/>
              </w:rPr>
            </w:pPr>
            <w:r w:rsidRPr="007C2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General description of the farm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C96" w:rsidRPr="00CA6427" w:rsidTr="00CA6427"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040" w:type="dxa"/>
          </w:tcPr>
          <w:p w:rsidR="00B60C96" w:rsidRPr="007C25EC" w:rsidRDefault="00B60C96" w:rsidP="00CB37FE">
            <w:pPr>
              <w:rPr>
                <w:rFonts w:ascii="Times New Roman" w:hAnsi="Times New Roman"/>
                <w:sz w:val="24"/>
                <w:szCs w:val="24"/>
              </w:rPr>
            </w:pPr>
            <w:r w:rsidRPr="007C2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Socio-economic condition of the farmers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B60C96" w:rsidRPr="00CA6427" w:rsidTr="00CA6427">
        <w:tc>
          <w:tcPr>
            <w:tcW w:w="1728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C96" w:rsidRPr="00CA6427">
              <w:rPr>
                <w:rFonts w:ascii="Times New Roman" w:hAnsi="Times New Roman"/>
                <w:sz w:val="24"/>
                <w:szCs w:val="24"/>
              </w:rPr>
              <w:t>.</w:t>
            </w:r>
            <w:r w:rsidR="00A03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B60C96" w:rsidRPr="007C25EC" w:rsidRDefault="00B60C96" w:rsidP="00CB37FE">
            <w:pPr>
              <w:rPr>
                <w:rFonts w:ascii="Times New Roman" w:hAnsi="Times New Roman"/>
                <w:sz w:val="24"/>
                <w:szCs w:val="24"/>
              </w:rPr>
            </w:pPr>
            <w:r w:rsidRPr="007C25EC">
              <w:rPr>
                <w:rFonts w:ascii="Times New Roman" w:hAnsi="Times New Roman"/>
                <w:sz w:val="24"/>
                <w:szCs w:val="24"/>
              </w:rPr>
              <w:t>Common  management Practices in poultry farm</w:t>
            </w:r>
          </w:p>
        </w:tc>
        <w:tc>
          <w:tcPr>
            <w:tcW w:w="1620" w:type="dxa"/>
          </w:tcPr>
          <w:p w:rsidR="00B60C96" w:rsidRPr="00CA6427" w:rsidRDefault="00F53298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37F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305D" w:rsidRPr="00CA6427" w:rsidTr="00CA6427">
        <w:tc>
          <w:tcPr>
            <w:tcW w:w="1728" w:type="dxa"/>
          </w:tcPr>
          <w:p w:rsidR="00A0305D" w:rsidRDefault="00A0305D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040" w:type="dxa"/>
          </w:tcPr>
          <w:p w:rsidR="00A0305D" w:rsidRPr="007C25EC" w:rsidRDefault="00A0305D" w:rsidP="00CB3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analysis</w:t>
            </w:r>
          </w:p>
        </w:tc>
        <w:tc>
          <w:tcPr>
            <w:tcW w:w="1620" w:type="dxa"/>
          </w:tcPr>
          <w:p w:rsidR="00A0305D" w:rsidRDefault="00F53298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B60C96" w:rsidRPr="00CA6427" w:rsidTr="00CB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728" w:type="dxa"/>
          </w:tcPr>
          <w:p w:rsidR="00B60C96" w:rsidRPr="00CA6427" w:rsidRDefault="00B60C96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0C96" w:rsidRPr="00CB37FE" w:rsidRDefault="00B60C96" w:rsidP="00CB37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Limitation</w:t>
            </w:r>
            <w:r w:rsidR="00CB37FE" w:rsidRPr="00CB37F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0C96" w:rsidRPr="00CA6427" w:rsidTr="00CB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1728" w:type="dxa"/>
          </w:tcPr>
          <w:p w:rsidR="00B60C96" w:rsidRPr="007C25EC" w:rsidRDefault="00B60C96" w:rsidP="00CB3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42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C25EC" w:rsidRPr="007C25E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5040" w:type="dxa"/>
          </w:tcPr>
          <w:p w:rsidR="00B60C96" w:rsidRPr="00CB37FE" w:rsidRDefault="00B60C96" w:rsidP="00CB37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0C96" w:rsidRPr="00CA6427" w:rsidTr="00CB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728" w:type="dxa"/>
          </w:tcPr>
          <w:p w:rsidR="00B60C96" w:rsidRPr="00CA6427" w:rsidRDefault="00B60C96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0C96" w:rsidRPr="00CB37FE" w:rsidRDefault="00B60C96" w:rsidP="00CB3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620" w:type="dxa"/>
          </w:tcPr>
          <w:p w:rsidR="00B60C96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</w:tr>
      <w:tr w:rsidR="00CB37FE" w:rsidRPr="00CA6427" w:rsidTr="00CB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1728" w:type="dxa"/>
          </w:tcPr>
          <w:p w:rsidR="00CB37FE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B37FE" w:rsidRPr="00CB37FE" w:rsidRDefault="00CB37FE" w:rsidP="00CB3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Acknowledgement</w:t>
            </w:r>
          </w:p>
        </w:tc>
        <w:tc>
          <w:tcPr>
            <w:tcW w:w="1620" w:type="dxa"/>
          </w:tcPr>
          <w:p w:rsidR="00CB37FE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3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7FE" w:rsidRPr="00CA6427" w:rsidTr="00CB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1728" w:type="dxa"/>
          </w:tcPr>
          <w:p w:rsidR="00CB37FE" w:rsidRPr="00CA6427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B37FE" w:rsidRPr="00CB37FE" w:rsidRDefault="00CB37FE" w:rsidP="00CB3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7FE">
              <w:rPr>
                <w:rFonts w:ascii="Times New Roman" w:hAnsi="Times New Roman"/>
                <w:b/>
                <w:sz w:val="24"/>
                <w:szCs w:val="24"/>
              </w:rPr>
              <w:t>Biography</w:t>
            </w:r>
          </w:p>
        </w:tc>
        <w:tc>
          <w:tcPr>
            <w:tcW w:w="1620" w:type="dxa"/>
          </w:tcPr>
          <w:p w:rsidR="00CB37FE" w:rsidRDefault="00CB37FE" w:rsidP="00CB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3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A6427" w:rsidRDefault="00CA6427" w:rsidP="00CB37FE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CA6427" w:rsidRDefault="00CA6427" w:rsidP="00B60C96">
      <w:pPr>
        <w:jc w:val="center"/>
        <w:rPr>
          <w:rFonts w:ascii="Times New Roman" w:hAnsi="Times New Roman"/>
          <w:sz w:val="24"/>
          <w:szCs w:val="24"/>
        </w:rPr>
      </w:pPr>
    </w:p>
    <w:p w:rsidR="00B60C96" w:rsidRDefault="00B60C96" w:rsidP="00B60C96">
      <w:pPr>
        <w:jc w:val="center"/>
        <w:rPr>
          <w:rFonts w:ascii="Times New Roman" w:hAnsi="Times New Roman"/>
          <w:b/>
          <w:sz w:val="26"/>
          <w:szCs w:val="26"/>
        </w:rPr>
      </w:pPr>
      <w:r w:rsidRPr="00CA6427">
        <w:rPr>
          <w:rFonts w:ascii="Times New Roman" w:hAnsi="Times New Roman"/>
          <w:b/>
          <w:sz w:val="26"/>
          <w:szCs w:val="26"/>
        </w:rPr>
        <w:t>LIST OF TABLES</w:t>
      </w:r>
    </w:p>
    <w:p w:rsidR="0077188D" w:rsidRPr="00CA6427" w:rsidRDefault="0077188D" w:rsidP="00B60C9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780"/>
        <w:gridCol w:w="4644"/>
        <w:gridCol w:w="2013"/>
      </w:tblGrid>
      <w:tr w:rsidR="00B60C96" w:rsidRPr="00CA6427" w:rsidTr="0070210B">
        <w:trPr>
          <w:trHeight w:val="467"/>
        </w:trPr>
        <w:tc>
          <w:tcPr>
            <w:tcW w:w="1780" w:type="dxa"/>
          </w:tcPr>
          <w:p w:rsidR="00B60C96" w:rsidRPr="00CA6427" w:rsidRDefault="00B60C96" w:rsidP="00E1119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6427">
              <w:rPr>
                <w:rFonts w:ascii="Times New Roman" w:hAnsi="Times New Roman"/>
                <w:b/>
                <w:sz w:val="26"/>
                <w:szCs w:val="26"/>
              </w:rPr>
              <w:t>TABLES</w:t>
            </w:r>
          </w:p>
        </w:tc>
        <w:tc>
          <w:tcPr>
            <w:tcW w:w="4644" w:type="dxa"/>
          </w:tcPr>
          <w:p w:rsidR="00B60C96" w:rsidRPr="00CA6427" w:rsidRDefault="00B60C96" w:rsidP="00E1119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6427">
              <w:rPr>
                <w:rFonts w:ascii="Times New Roman" w:hAnsi="Times New Roman"/>
                <w:b/>
                <w:sz w:val="26"/>
                <w:szCs w:val="26"/>
              </w:rPr>
              <w:t xml:space="preserve"> TITLE OF THE TABLES</w:t>
            </w:r>
          </w:p>
        </w:tc>
        <w:tc>
          <w:tcPr>
            <w:tcW w:w="2013" w:type="dxa"/>
          </w:tcPr>
          <w:p w:rsidR="00B60C96" w:rsidRPr="00CA6427" w:rsidRDefault="00B60C96" w:rsidP="00E1119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6427">
              <w:rPr>
                <w:rFonts w:ascii="Times New Roman" w:hAnsi="Times New Roman"/>
                <w:b/>
                <w:sz w:val="26"/>
                <w:szCs w:val="26"/>
              </w:rPr>
              <w:t>PAGE NO.</w:t>
            </w:r>
          </w:p>
        </w:tc>
      </w:tr>
      <w:tr w:rsidR="00B60C96" w:rsidRPr="00CA6427" w:rsidTr="00C61A9E">
        <w:trPr>
          <w:trHeight w:val="687"/>
        </w:trPr>
        <w:tc>
          <w:tcPr>
            <w:tcW w:w="1780" w:type="dxa"/>
          </w:tcPr>
          <w:p w:rsidR="00B60C96" w:rsidRPr="00CA6427" w:rsidRDefault="00F57AF3" w:rsidP="00E111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Table: 3</w:t>
            </w:r>
            <w:r w:rsidR="00B60C96" w:rsidRPr="00CA64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644" w:type="dxa"/>
          </w:tcPr>
          <w:p w:rsidR="00B60C96" w:rsidRPr="00CA6427" w:rsidRDefault="00B60C96" w:rsidP="00E111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Analysis of different parameters related to farms and farm owners</w:t>
            </w:r>
          </w:p>
        </w:tc>
        <w:tc>
          <w:tcPr>
            <w:tcW w:w="2013" w:type="dxa"/>
          </w:tcPr>
          <w:p w:rsidR="00B60C96" w:rsidRPr="00CA6427" w:rsidRDefault="008C7C17" w:rsidP="00E111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C96" w:rsidRPr="00CA6427" w:rsidTr="00C61A9E">
        <w:trPr>
          <w:trHeight w:val="696"/>
        </w:trPr>
        <w:tc>
          <w:tcPr>
            <w:tcW w:w="1780" w:type="dxa"/>
          </w:tcPr>
          <w:p w:rsidR="00B60C96" w:rsidRPr="00CA6427" w:rsidRDefault="00F57AF3" w:rsidP="00E111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Table: 3</w:t>
            </w:r>
            <w:r w:rsidR="00B60C96" w:rsidRPr="00CA64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644" w:type="dxa"/>
          </w:tcPr>
          <w:p w:rsidR="00B60C96" w:rsidRPr="00CA6427" w:rsidRDefault="00B60C96" w:rsidP="00E111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Factors associated with socio-economic </w:t>
            </w:r>
            <w:r w:rsidR="00F57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status of the farmers in </w:t>
            </w:r>
            <w:proofErr w:type="spellStart"/>
            <w:r w:rsidR="00F57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Kishoreganj</w:t>
            </w:r>
            <w:proofErr w:type="spellEnd"/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district</w:t>
            </w:r>
            <w:r w:rsidR="00F57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B60C96" w:rsidRPr="00CA6427" w:rsidRDefault="008C7C17" w:rsidP="00E111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C96" w:rsidRPr="00CA6427" w:rsidTr="0070210B">
        <w:trPr>
          <w:trHeight w:val="530"/>
        </w:trPr>
        <w:tc>
          <w:tcPr>
            <w:tcW w:w="1780" w:type="dxa"/>
          </w:tcPr>
          <w:p w:rsidR="00B60C96" w:rsidRPr="00CA6427" w:rsidRDefault="00B60C96" w:rsidP="00E111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/>
                <w:sz w:val="24"/>
                <w:szCs w:val="24"/>
              </w:rPr>
              <w:t xml:space="preserve">Table: </w:t>
            </w:r>
            <w:r w:rsidR="0070210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C23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B60C96" w:rsidRPr="00CA6427" w:rsidRDefault="00B60C96" w:rsidP="00E1119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Management of broil</w:t>
            </w:r>
            <w:r w:rsidR="0070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er farm in study area of </w:t>
            </w:r>
            <w:proofErr w:type="spellStart"/>
            <w:r w:rsidR="0070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Kishoreganj</w:t>
            </w:r>
            <w:proofErr w:type="spellEnd"/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2013" w:type="dxa"/>
          </w:tcPr>
          <w:p w:rsidR="00B60C96" w:rsidRPr="00CA6427" w:rsidRDefault="008C7C17" w:rsidP="00E111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C96" w:rsidRPr="00CA6427" w:rsidTr="0070210B">
        <w:trPr>
          <w:trHeight w:val="530"/>
        </w:trPr>
        <w:tc>
          <w:tcPr>
            <w:tcW w:w="1780" w:type="dxa"/>
          </w:tcPr>
          <w:p w:rsidR="00B60C96" w:rsidRPr="00CA6427" w:rsidRDefault="00B60C96" w:rsidP="00E111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427">
              <w:rPr>
                <w:rFonts w:ascii="Times New Roman" w:hAnsi="Times New Roman"/>
                <w:b/>
                <w:sz w:val="24"/>
                <w:szCs w:val="24"/>
              </w:rPr>
              <w:t xml:space="preserve">Table: </w:t>
            </w:r>
            <w:r w:rsidR="0070210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C23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B60C96" w:rsidRPr="00CA6427" w:rsidRDefault="00B60C96" w:rsidP="00E1119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Management of layer</w:t>
            </w:r>
            <w:r w:rsidR="0070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farms in study area of  </w:t>
            </w:r>
            <w:proofErr w:type="spellStart"/>
            <w:r w:rsidR="00702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Kishoreganj</w:t>
            </w:r>
            <w:proofErr w:type="spellEnd"/>
            <w:r w:rsidRPr="00CA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district</w:t>
            </w:r>
          </w:p>
        </w:tc>
        <w:tc>
          <w:tcPr>
            <w:tcW w:w="2013" w:type="dxa"/>
          </w:tcPr>
          <w:p w:rsidR="00B60C96" w:rsidRPr="00CA6427" w:rsidRDefault="008C7C17" w:rsidP="00E111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301" w:rsidRPr="00CA6427" w:rsidTr="0070210B">
        <w:trPr>
          <w:trHeight w:val="530"/>
        </w:trPr>
        <w:tc>
          <w:tcPr>
            <w:tcW w:w="1780" w:type="dxa"/>
          </w:tcPr>
          <w:p w:rsidR="00EC2301" w:rsidRPr="00CA6427" w:rsidRDefault="00EC2301" w:rsidP="00E11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Table:3.5</w:t>
            </w:r>
          </w:p>
        </w:tc>
        <w:tc>
          <w:tcPr>
            <w:tcW w:w="4644" w:type="dxa"/>
          </w:tcPr>
          <w:p w:rsidR="00EC2301" w:rsidRPr="00CA6427" w:rsidRDefault="00EC2301" w:rsidP="00E111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 bird annual gross cost (Average)</w:t>
            </w:r>
          </w:p>
        </w:tc>
        <w:tc>
          <w:tcPr>
            <w:tcW w:w="2013" w:type="dxa"/>
          </w:tcPr>
          <w:p w:rsidR="00EC2301" w:rsidRDefault="001B6A1B" w:rsidP="00E1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2301" w:rsidRPr="00CA6427" w:rsidTr="0070210B">
        <w:trPr>
          <w:trHeight w:val="530"/>
        </w:trPr>
        <w:tc>
          <w:tcPr>
            <w:tcW w:w="1780" w:type="dxa"/>
          </w:tcPr>
          <w:p w:rsidR="00EC2301" w:rsidRPr="00CA6427" w:rsidRDefault="00EC2301" w:rsidP="00E11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Table:3.6</w:t>
            </w:r>
          </w:p>
        </w:tc>
        <w:tc>
          <w:tcPr>
            <w:tcW w:w="4644" w:type="dxa"/>
          </w:tcPr>
          <w:p w:rsidR="00EC2301" w:rsidRPr="00CA6427" w:rsidRDefault="00EC2301" w:rsidP="00E111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 bird annual gross return (Average)</w:t>
            </w:r>
          </w:p>
        </w:tc>
        <w:tc>
          <w:tcPr>
            <w:tcW w:w="2013" w:type="dxa"/>
          </w:tcPr>
          <w:p w:rsidR="00EC2301" w:rsidRDefault="001B6A1B" w:rsidP="00E1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60C96" w:rsidRDefault="00B60C96" w:rsidP="007078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1A9E" w:rsidRDefault="00C61A9E" w:rsidP="007078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1A9E" w:rsidRDefault="00C61A9E" w:rsidP="007078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1A9E" w:rsidRDefault="00C61A9E" w:rsidP="007078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1A9E" w:rsidRDefault="00C61A9E" w:rsidP="007078D8">
      <w:pPr>
        <w:jc w:val="center"/>
        <w:rPr>
          <w:rFonts w:ascii="Times New Roman" w:hAnsi="Times New Roman"/>
          <w:b/>
          <w:sz w:val="26"/>
          <w:szCs w:val="26"/>
        </w:rPr>
      </w:pPr>
    </w:p>
    <w:p w:rsidR="00B60C96" w:rsidRDefault="00B60C96" w:rsidP="00C87CC5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t>LIST OF GRAPHS</w:t>
      </w:r>
    </w:p>
    <w:p w:rsidR="0077188D" w:rsidRPr="00C87CC5" w:rsidRDefault="0077188D" w:rsidP="00C87CC5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9"/>
        <w:gridCol w:w="4499"/>
        <w:gridCol w:w="1939"/>
      </w:tblGrid>
      <w:tr w:rsidR="00B60C96" w:rsidRPr="00C87CC5" w:rsidTr="00C61A9E">
        <w:tc>
          <w:tcPr>
            <w:tcW w:w="1999" w:type="dxa"/>
          </w:tcPr>
          <w:p w:rsidR="00B60C96" w:rsidRPr="00C87CC5" w:rsidRDefault="00B60C96" w:rsidP="00C87CC5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87CC5">
              <w:rPr>
                <w:rFonts w:ascii="Times New Roman" w:hAnsi="Times New Roman"/>
                <w:b/>
                <w:sz w:val="24"/>
                <w:szCs w:val="24"/>
              </w:rPr>
              <w:t>GRAPHS</w:t>
            </w:r>
          </w:p>
        </w:tc>
        <w:tc>
          <w:tcPr>
            <w:tcW w:w="4499" w:type="dxa"/>
          </w:tcPr>
          <w:p w:rsidR="00B60C96" w:rsidRPr="00C87CC5" w:rsidRDefault="00B60C96" w:rsidP="00E11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CC5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39" w:type="dxa"/>
          </w:tcPr>
          <w:p w:rsidR="00B60C96" w:rsidRPr="00C87CC5" w:rsidRDefault="00B60C96" w:rsidP="00E11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CC5">
              <w:rPr>
                <w:rFonts w:ascii="Times New Roman" w:hAnsi="Times New Roman"/>
                <w:b/>
                <w:sz w:val="24"/>
                <w:szCs w:val="24"/>
              </w:rPr>
              <w:t>PAGE NO.</w:t>
            </w:r>
          </w:p>
        </w:tc>
      </w:tr>
      <w:tr w:rsidR="00B60C96" w:rsidRPr="00C87CC5" w:rsidTr="00C6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999" w:type="dxa"/>
          </w:tcPr>
          <w:p w:rsidR="00B60C96" w:rsidRPr="00C87CC5" w:rsidRDefault="00B60C96" w:rsidP="00E1119D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87CC5">
              <w:rPr>
                <w:rFonts w:ascii="Times New Roman" w:hAnsi="Times New Roman"/>
                <w:b/>
                <w:sz w:val="24"/>
                <w:szCs w:val="24"/>
              </w:rPr>
              <w:t>Figure 4.2</w:t>
            </w:r>
          </w:p>
        </w:tc>
        <w:tc>
          <w:tcPr>
            <w:tcW w:w="4499" w:type="dxa"/>
          </w:tcPr>
          <w:p w:rsidR="00B60C96" w:rsidRPr="00C87CC5" w:rsidRDefault="00B60C96" w:rsidP="00E1119D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87CC5">
              <w:rPr>
                <w:rFonts w:ascii="Times New Roman" w:hAnsi="Times New Roman"/>
                <w:sz w:val="24"/>
                <w:szCs w:val="24"/>
              </w:rPr>
              <w:t>Gross return, gross cost and net profit of per broiler and layer</w:t>
            </w:r>
          </w:p>
        </w:tc>
        <w:tc>
          <w:tcPr>
            <w:tcW w:w="1939" w:type="dxa"/>
          </w:tcPr>
          <w:p w:rsidR="00B60C96" w:rsidRPr="00C87CC5" w:rsidRDefault="00447990" w:rsidP="00E1119D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C96" w:rsidRPr="00C87CC5" w:rsidTr="00C6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999" w:type="dxa"/>
          </w:tcPr>
          <w:p w:rsidR="00B60C96" w:rsidRPr="00C87CC5" w:rsidRDefault="00B60C96" w:rsidP="00E1119D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87CC5">
              <w:rPr>
                <w:rFonts w:ascii="Times New Roman" w:hAnsi="Times New Roman"/>
                <w:b/>
                <w:sz w:val="24"/>
                <w:szCs w:val="24"/>
              </w:rPr>
              <w:t>Figure 4.3</w:t>
            </w:r>
          </w:p>
        </w:tc>
        <w:tc>
          <w:tcPr>
            <w:tcW w:w="4499" w:type="dxa"/>
          </w:tcPr>
          <w:p w:rsidR="00B60C96" w:rsidRPr="00C87CC5" w:rsidRDefault="00B60C96" w:rsidP="00E1119D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87CC5">
              <w:rPr>
                <w:rFonts w:ascii="Times New Roman" w:hAnsi="Times New Roman"/>
                <w:sz w:val="24"/>
                <w:szCs w:val="24"/>
              </w:rPr>
              <w:t>Cost benefit ratio for broiler and layer (Per bird)</w:t>
            </w:r>
          </w:p>
        </w:tc>
        <w:tc>
          <w:tcPr>
            <w:tcW w:w="1939" w:type="dxa"/>
          </w:tcPr>
          <w:p w:rsidR="00B60C96" w:rsidRPr="00C87CC5" w:rsidRDefault="00447990" w:rsidP="00E1119D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87CC5" w:rsidRDefault="00C87CC5" w:rsidP="00B60C96">
      <w:pPr>
        <w:jc w:val="center"/>
        <w:rPr>
          <w:rFonts w:ascii="Times New Roman" w:hAnsi="Times New Roman"/>
          <w:b/>
          <w:sz w:val="40"/>
        </w:rPr>
      </w:pPr>
    </w:p>
    <w:p w:rsidR="00585114" w:rsidRDefault="00585114" w:rsidP="00585114">
      <w:pPr>
        <w:spacing w:line="360" w:lineRule="auto"/>
        <w:rPr>
          <w:rFonts w:ascii="Times New Roman" w:hAnsi="Times New Roman"/>
          <w:b/>
          <w:sz w:val="40"/>
        </w:rPr>
      </w:pPr>
    </w:p>
    <w:p w:rsidR="009754E5" w:rsidRPr="00C61A9E" w:rsidRDefault="00EE05BC" w:rsidP="005851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lastRenderedPageBreak/>
        <w:t>LIST OF ABBREVIATIONS</w:t>
      </w:r>
    </w:p>
    <w:p w:rsidR="00B60C96" w:rsidRPr="00C87CC5" w:rsidRDefault="00C87CC5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60C96" w:rsidRPr="00C87CC5">
        <w:rPr>
          <w:rFonts w:ascii="Times New Roman" w:eastAsiaTheme="minorEastAsia" w:hAnsi="Times New Roman"/>
          <w:b/>
          <w:sz w:val="24"/>
          <w:szCs w:val="24"/>
        </w:rPr>
        <w:t>DOC</w:t>
      </w:r>
      <w:r w:rsidR="00B60C96"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Day Old Chick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t xml:space="preserve">                      Cm</w:t>
      </w:r>
      <w:r w:rsidRPr="00C87CC5">
        <w:rPr>
          <w:rFonts w:ascii="Times New Roman" w:hAnsi="Times New Roman"/>
          <w:sz w:val="24"/>
          <w:szCs w:val="24"/>
        </w:rPr>
        <w:t xml:space="preserve">                                     Centimeter 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>FCR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 Feed Conversion Ratio 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FIGG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First Income Goal Group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>GDP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Gross Domestic Product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</w:t>
      </w:r>
      <w:proofErr w:type="gramStart"/>
      <w:r w:rsidRPr="00C87CC5">
        <w:rPr>
          <w:rFonts w:ascii="Times New Roman" w:eastAsiaTheme="minorEastAsia" w:hAnsi="Times New Roman"/>
          <w:b/>
          <w:sz w:val="24"/>
          <w:szCs w:val="24"/>
        </w:rPr>
        <w:t>ha</w:t>
      </w:r>
      <w:proofErr w:type="gramEnd"/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     hectare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IIFS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 Intensive Integrated Farming System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t xml:space="preserve">                      K</w:t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Kilometers square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t xml:space="preserve">                      Max.</w:t>
      </w:r>
      <w:r w:rsidRPr="00C87CC5">
        <w:rPr>
          <w:rFonts w:ascii="Times New Roman" w:hAnsi="Times New Roman"/>
          <w:sz w:val="24"/>
          <w:szCs w:val="24"/>
        </w:rPr>
        <w:t xml:space="preserve">                                  Maximum 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gramStart"/>
      <w:r w:rsidRPr="00C87CC5">
        <w:rPr>
          <w:rFonts w:ascii="Times New Roman" w:hAnsi="Times New Roman"/>
          <w:b/>
          <w:sz w:val="24"/>
          <w:szCs w:val="24"/>
        </w:rPr>
        <w:t>Min.</w:t>
      </w:r>
      <w:proofErr w:type="gramEnd"/>
      <w:r w:rsidRPr="00C87CC5">
        <w:rPr>
          <w:rFonts w:ascii="Times New Roman" w:hAnsi="Times New Roman"/>
          <w:sz w:val="24"/>
          <w:szCs w:val="24"/>
        </w:rPr>
        <w:t xml:space="preserve">                                   Minimum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NGO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Non Government Organization 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PPM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 Parts Per Million 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SE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    Standard Error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SIGG 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Second Income Goal Group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SLDP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Smallholder Livestock Development Project</w:t>
      </w:r>
    </w:p>
    <w:p w:rsidR="00D46BFF" w:rsidRPr="00C87CC5" w:rsidRDefault="00B60C96" w:rsidP="00EE05BC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b/>
          <w:sz w:val="24"/>
          <w:szCs w:val="24"/>
        </w:rPr>
        <w:t xml:space="preserve">                      UVH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</w:t>
      </w:r>
      <w:proofErr w:type="spellStart"/>
      <w:r w:rsidRPr="00C87CC5">
        <w:rPr>
          <w:rFonts w:ascii="Times New Roman" w:eastAsiaTheme="minorEastAsia" w:hAnsi="Times New Roman"/>
          <w:sz w:val="24"/>
          <w:szCs w:val="24"/>
        </w:rPr>
        <w:t>Upazila</w:t>
      </w:r>
      <w:proofErr w:type="spellEnd"/>
      <w:r w:rsidRPr="00C87CC5">
        <w:rPr>
          <w:rFonts w:ascii="Times New Roman" w:eastAsiaTheme="minorEastAsia" w:hAnsi="Times New Roman"/>
          <w:sz w:val="24"/>
          <w:szCs w:val="24"/>
        </w:rPr>
        <w:t xml:space="preserve"> Veterinary Hospital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CC5">
        <w:rPr>
          <w:rFonts w:ascii="Times New Roman" w:hAnsi="Times New Roman"/>
          <w:b/>
          <w:sz w:val="24"/>
          <w:szCs w:val="24"/>
        </w:rPr>
        <w:t xml:space="preserve">                      CBR    </w:t>
      </w:r>
      <w:r w:rsidRPr="00C87CC5">
        <w:rPr>
          <w:rFonts w:ascii="Times New Roman" w:hAnsi="Times New Roman"/>
          <w:sz w:val="24"/>
          <w:szCs w:val="24"/>
        </w:rPr>
        <w:t xml:space="preserve">                              Cost Benefit Ratio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>BDT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   Bangladesh Taka</w:t>
      </w:r>
    </w:p>
    <w:p w:rsidR="00B60C96" w:rsidRPr="00C87CC5" w:rsidRDefault="00B60C96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C87CC5">
        <w:rPr>
          <w:rFonts w:ascii="Times New Roman" w:eastAsiaTheme="minorEastAsia" w:hAnsi="Times New Roman"/>
          <w:b/>
          <w:sz w:val="24"/>
          <w:szCs w:val="24"/>
        </w:rPr>
        <w:t>BRAC</w:t>
      </w:r>
      <w:r w:rsidRPr="00C87CC5">
        <w:rPr>
          <w:rFonts w:ascii="Times New Roman" w:eastAsiaTheme="minorEastAsia" w:hAnsi="Times New Roman"/>
          <w:sz w:val="24"/>
          <w:szCs w:val="24"/>
        </w:rPr>
        <w:t xml:space="preserve">                               Bangladesh Rural Advancement Committee   </w:t>
      </w:r>
    </w:p>
    <w:p w:rsidR="007078D8" w:rsidRPr="00C87CC5" w:rsidRDefault="007078D8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Pr="00C87CC5" w:rsidRDefault="007078D8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Default="007078D8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Default="007078D8" w:rsidP="00EE05BC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Default="007078D8" w:rsidP="00B60C96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Default="007078D8" w:rsidP="00B60C96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Default="007078D8" w:rsidP="00B60C96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7078D8" w:rsidRDefault="007078D8" w:rsidP="007078D8">
      <w:pPr>
        <w:pStyle w:val="Default"/>
        <w:spacing w:line="276" w:lineRule="auto"/>
        <w:ind w:left="-576"/>
        <w:rPr>
          <w:b/>
          <w:color w:val="auto"/>
          <w:sz w:val="32"/>
        </w:rPr>
      </w:pPr>
    </w:p>
    <w:p w:rsidR="00E1382A" w:rsidRDefault="00E1382A" w:rsidP="007078D8">
      <w:pPr>
        <w:pStyle w:val="Default"/>
        <w:spacing w:line="276" w:lineRule="auto"/>
        <w:ind w:left="-576"/>
        <w:rPr>
          <w:b/>
          <w:color w:val="auto"/>
          <w:sz w:val="32"/>
        </w:rPr>
      </w:pPr>
    </w:p>
    <w:p w:rsidR="00E1382A" w:rsidRPr="005D644A" w:rsidRDefault="00E1382A" w:rsidP="007078D8">
      <w:pPr>
        <w:pStyle w:val="Default"/>
        <w:spacing w:line="276" w:lineRule="auto"/>
        <w:ind w:left="-576"/>
        <w:rPr>
          <w:b/>
          <w:color w:val="auto"/>
          <w:sz w:val="32"/>
        </w:rPr>
      </w:pPr>
    </w:p>
    <w:p w:rsidR="007078D8" w:rsidRPr="00342A72" w:rsidRDefault="007078D8" w:rsidP="00E1382A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342A72">
        <w:rPr>
          <w:b/>
          <w:color w:val="000000" w:themeColor="text1"/>
          <w:sz w:val="26"/>
          <w:szCs w:val="26"/>
        </w:rPr>
        <w:lastRenderedPageBreak/>
        <w:t>Abstract</w:t>
      </w:r>
    </w:p>
    <w:p w:rsidR="007078D8" w:rsidRPr="000C0569" w:rsidRDefault="007078D8" w:rsidP="007078D8">
      <w:pPr>
        <w:pStyle w:val="Default"/>
        <w:rPr>
          <w:color w:val="000000" w:themeColor="text1"/>
        </w:rPr>
      </w:pPr>
    </w:p>
    <w:p w:rsidR="007078D8" w:rsidRPr="00FC7623" w:rsidRDefault="007078D8" w:rsidP="007078D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The study was </w:t>
      </w:r>
      <w:r>
        <w:rPr>
          <w:rFonts w:ascii="Times New Roman" w:hAnsi="Times New Roman"/>
          <w:color w:val="000000" w:themeColor="text1"/>
          <w:sz w:val="24"/>
          <w:szCs w:val="24"/>
        </w:rPr>
        <w:t>governed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to identify the socio-economic </w:t>
      </w:r>
      <w:r>
        <w:rPr>
          <w:rFonts w:ascii="Times New Roman" w:hAnsi="Times New Roman"/>
          <w:color w:val="000000" w:themeColor="text1"/>
          <w:sz w:val="24"/>
          <w:szCs w:val="24"/>
        </w:rPr>
        <w:t>condition</w:t>
      </w:r>
      <w:r w:rsidR="00E1382A">
        <w:rPr>
          <w:rFonts w:ascii="Times New Roman" w:hAnsi="Times New Roman"/>
          <w:color w:val="000000" w:themeColor="text1"/>
          <w:sz w:val="24"/>
          <w:szCs w:val="24"/>
        </w:rPr>
        <w:t xml:space="preserve"> of the poultry farmers and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management practice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of poultry farm (broiler and layer)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Kishoreganj</w:t>
      </w:r>
      <w:proofErr w:type="spellEnd"/>
      <w:r w:rsidRPr="00FC7623">
        <w:rPr>
          <w:rFonts w:ascii="Times New Roman" w:hAnsi="Times New Roman"/>
          <w:color w:val="000000" w:themeColor="text1"/>
          <w:sz w:val="24"/>
          <w:szCs w:val="24"/>
        </w:rPr>
        <w:t>, Bangladesh. Total 40 poultry farms (20 broiler</w:t>
      </w:r>
      <w:r w:rsidR="00E1382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and 20 layer</w:t>
      </w:r>
      <w:r w:rsidR="00E1382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were selected from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Hossainpur</w:t>
      </w:r>
      <w:proofErr w:type="spellEnd"/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C7623">
        <w:rPr>
          <w:rFonts w:ascii="Times New Roman" w:hAnsi="Times New Roman"/>
          <w:color w:val="000000" w:themeColor="text1"/>
          <w:sz w:val="24"/>
          <w:szCs w:val="24"/>
        </w:rPr>
        <w:t>upazi</w:t>
      </w:r>
      <w:r w:rsidR="00845C58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Kishoreganj</w:t>
      </w:r>
      <w:proofErr w:type="spellEnd"/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district. The mean farm size (Number of bird), number of family member</w:t>
      </w:r>
      <w:proofErr w:type="gramStart"/>
      <w:r w:rsidRPr="00FC7623">
        <w:rPr>
          <w:rFonts w:ascii="Times New Roman" w:hAnsi="Times New Roman"/>
          <w:color w:val="000000" w:themeColor="text1"/>
          <w:sz w:val="24"/>
          <w:szCs w:val="24"/>
        </w:rPr>
        <w:t>,  number</w:t>
      </w:r>
      <w:proofErr w:type="gramEnd"/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of educated person per farmer family and amount of land (Acre) per farmer were 4336.84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541.99,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6.16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0.47,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1.26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0.23 and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3.51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0.4 </w:t>
      </w:r>
      <w:r w:rsidR="006B4A39">
        <w:rPr>
          <w:rFonts w:ascii="Times New Roman" w:eastAsiaTheme="minorEastAsia" w:hAnsi="Times New Roman"/>
          <w:color w:val="000000" w:themeColor="text1"/>
          <w:sz w:val="24"/>
          <w:szCs w:val="24"/>
        </w:rPr>
        <w:t>in broiler farm</w:t>
      </w:r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and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5252.63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>708.61,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4.79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>0.27,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1.37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0.21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and 4.1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FC762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0.45 in layer farm. </w:t>
      </w:r>
      <w:r>
        <w:rPr>
          <w:rFonts w:ascii="Times New Roman" w:hAnsi="Times New Roman"/>
          <w:color w:val="000000" w:themeColor="text1"/>
          <w:sz w:val="24"/>
          <w:szCs w:val="24"/>
        </w:rPr>
        <w:t>This study expos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ed that comparatively rich farmers are more involved in farming, 57.5% of the farmers have their own investment in farming, very few of them have taken training (27.5%), more than half (55%) had taken farming as main occupation, most of the farmer (62.5%) have poor level of knowledge about poultry farming but </w:t>
      </w:r>
      <w:r w:rsidR="006B4A39">
        <w:rPr>
          <w:rFonts w:ascii="Times New Roman" w:hAnsi="Times New Roman"/>
          <w:color w:val="000000" w:themeColor="text1"/>
          <w:sz w:val="24"/>
          <w:szCs w:val="24"/>
        </w:rPr>
        <w:t xml:space="preserve">(37.5%) 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have high </w:t>
      </w:r>
      <w:proofErr w:type="spellStart"/>
      <w:r w:rsidRPr="00FC7623">
        <w:rPr>
          <w:rFonts w:ascii="Times New Roman" w:hAnsi="Times New Roman"/>
          <w:color w:val="000000" w:themeColor="text1"/>
          <w:sz w:val="24"/>
          <w:szCs w:val="24"/>
        </w:rPr>
        <w:t>managemental</w:t>
      </w:r>
      <w:proofErr w:type="spellEnd"/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skill in</w:t>
      </w:r>
      <w:r w:rsidR="006B4A39">
        <w:rPr>
          <w:rFonts w:ascii="Times New Roman" w:hAnsi="Times New Roman"/>
          <w:color w:val="000000" w:themeColor="text1"/>
          <w:sz w:val="24"/>
          <w:szCs w:val="24"/>
        </w:rPr>
        <w:t xml:space="preserve"> poultry farming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. About 30% of the farmers have good health status. Per bird annual Cost Benefit Ratio is hig</w:t>
      </w:r>
      <w:r w:rsidR="006B4A39">
        <w:rPr>
          <w:rFonts w:ascii="Times New Roman" w:hAnsi="Times New Roman"/>
          <w:color w:val="000000" w:themeColor="text1"/>
          <w:sz w:val="24"/>
          <w:szCs w:val="24"/>
        </w:rPr>
        <w:t>her in the layer farming (1:1.7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>) in</w:t>
      </w:r>
      <w:r w:rsidR="006B4A39">
        <w:rPr>
          <w:rFonts w:ascii="Times New Roman" w:hAnsi="Times New Roman"/>
          <w:color w:val="000000" w:themeColor="text1"/>
          <w:sz w:val="24"/>
          <w:szCs w:val="24"/>
        </w:rPr>
        <w:t xml:space="preserve"> comparison with broiler (1:1.2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), hence it is revealed that layer farming is more profitable.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he outcome of this study is that, </w:t>
      </w:r>
      <w:r>
        <w:rPr>
          <w:rFonts w:ascii="Times New Roman" w:hAnsi="Times New Roman"/>
          <w:color w:val="000000" w:themeColor="text1"/>
          <w:sz w:val="24"/>
          <w:szCs w:val="24"/>
        </w:rPr>
        <w:t>management practices of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layer farms are somewhat </w:t>
      </w:r>
      <w:r>
        <w:rPr>
          <w:rFonts w:ascii="Times New Roman" w:hAnsi="Times New Roman"/>
          <w:color w:val="000000" w:themeColor="text1"/>
          <w:sz w:val="24"/>
          <w:szCs w:val="24"/>
        </w:rPr>
        <w:t>better than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 broiler farm. </w:t>
      </w:r>
    </w:p>
    <w:p w:rsidR="007078D8" w:rsidRPr="00FC7623" w:rsidRDefault="007078D8" w:rsidP="007078D8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623">
        <w:rPr>
          <w:rFonts w:ascii="Times New Roman" w:hAnsi="Times New Roman"/>
          <w:b/>
          <w:color w:val="000000" w:themeColor="text1"/>
          <w:sz w:val="24"/>
          <w:szCs w:val="24"/>
        </w:rPr>
        <w:t>Key words:</w:t>
      </w:r>
      <w:r w:rsidR="00E1382A">
        <w:rPr>
          <w:rFonts w:ascii="Times New Roman" w:hAnsi="Times New Roman"/>
          <w:color w:val="000000" w:themeColor="text1"/>
          <w:sz w:val="24"/>
          <w:szCs w:val="24"/>
        </w:rPr>
        <w:t xml:space="preserve"> Poultry farming, socio-economic condition, m</w:t>
      </w:r>
      <w:r w:rsidRPr="00FC7623">
        <w:rPr>
          <w:rFonts w:ascii="Times New Roman" w:hAnsi="Times New Roman"/>
          <w:color w:val="000000" w:themeColor="text1"/>
          <w:sz w:val="24"/>
          <w:szCs w:val="24"/>
        </w:rPr>
        <w:t xml:space="preserve">anagement, </w:t>
      </w:r>
      <w:r w:rsidR="00E1382A">
        <w:rPr>
          <w:rFonts w:ascii="Times New Roman" w:hAnsi="Times New Roman"/>
          <w:sz w:val="24"/>
          <w:szCs w:val="24"/>
        </w:rPr>
        <w:t>cost benefit r</w:t>
      </w:r>
      <w:r w:rsidRPr="00FC7623">
        <w:rPr>
          <w:rFonts w:ascii="Times New Roman" w:hAnsi="Times New Roman"/>
          <w:sz w:val="24"/>
          <w:szCs w:val="24"/>
        </w:rPr>
        <w:t>atio.</w:t>
      </w:r>
    </w:p>
    <w:p w:rsidR="007078D8" w:rsidRDefault="007078D8" w:rsidP="00B60C96">
      <w:pPr>
        <w:spacing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B60C96" w:rsidRPr="00CA5DE5" w:rsidRDefault="00B60C96" w:rsidP="00B60C96">
      <w:pPr>
        <w:spacing w:after="0" w:line="360" w:lineRule="auto"/>
        <w:rPr>
          <w:rFonts w:ascii="Times New Roman" w:hAnsi="Times New Roman"/>
          <w:color w:val="1F497D" w:themeColor="text2"/>
          <w:sz w:val="40"/>
          <w:szCs w:val="40"/>
        </w:rPr>
      </w:pPr>
    </w:p>
    <w:sectPr w:rsidR="00B60C96" w:rsidRPr="00CA5DE5" w:rsidSect="002C0038">
      <w:footerReference w:type="default" r:id="rId8"/>
      <w:pgSz w:w="11907" w:h="16839" w:code="9"/>
      <w:pgMar w:top="1985" w:right="1701" w:bottom="1701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55" w:rsidRDefault="00F74955" w:rsidP="009E11B2">
      <w:pPr>
        <w:spacing w:after="0" w:line="240" w:lineRule="auto"/>
      </w:pPr>
      <w:r>
        <w:separator/>
      </w:r>
    </w:p>
  </w:endnote>
  <w:endnote w:type="continuationSeparator" w:id="1">
    <w:p w:rsidR="00F74955" w:rsidRDefault="00F74955" w:rsidP="009E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17"/>
      <w:docPartObj>
        <w:docPartGallery w:val="Page Numbers (Bottom of Page)"/>
        <w:docPartUnique/>
      </w:docPartObj>
    </w:sdtPr>
    <w:sdtContent>
      <w:p w:rsidR="002C0038" w:rsidRDefault="002C0038">
        <w:pPr>
          <w:pStyle w:val="Footer"/>
          <w:jc w:val="right"/>
        </w:pPr>
        <w:r>
          <w:t xml:space="preserve">Page | </w:t>
        </w:r>
        <w:fldSimple w:instr=" PAGE   \* MERGEFORMAT ">
          <w:r w:rsidR="003627F7">
            <w:rPr>
              <w:noProof/>
            </w:rPr>
            <w:t>vi</w:t>
          </w:r>
        </w:fldSimple>
        <w:r>
          <w:t xml:space="preserve"> </w:t>
        </w:r>
      </w:p>
    </w:sdtContent>
  </w:sdt>
  <w:p w:rsidR="002C0038" w:rsidRDefault="002C0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55" w:rsidRDefault="00F74955" w:rsidP="009E11B2">
      <w:pPr>
        <w:spacing w:after="0" w:line="240" w:lineRule="auto"/>
      </w:pPr>
      <w:r>
        <w:separator/>
      </w:r>
    </w:p>
  </w:footnote>
  <w:footnote w:type="continuationSeparator" w:id="1">
    <w:p w:rsidR="00F74955" w:rsidRDefault="00F74955" w:rsidP="009E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E373AC"/>
    <w:rsid w:val="000018EE"/>
    <w:rsid w:val="00020C66"/>
    <w:rsid w:val="00037449"/>
    <w:rsid w:val="00055C48"/>
    <w:rsid w:val="00097255"/>
    <w:rsid w:val="001017E9"/>
    <w:rsid w:val="00114D84"/>
    <w:rsid w:val="00120CF5"/>
    <w:rsid w:val="00144B01"/>
    <w:rsid w:val="00177D29"/>
    <w:rsid w:val="001A5F92"/>
    <w:rsid w:val="001B6A1B"/>
    <w:rsid w:val="001E2211"/>
    <w:rsid w:val="002036D1"/>
    <w:rsid w:val="00233C1C"/>
    <w:rsid w:val="00241F01"/>
    <w:rsid w:val="002A59F4"/>
    <w:rsid w:val="002C0038"/>
    <w:rsid w:val="002E4876"/>
    <w:rsid w:val="002E69B8"/>
    <w:rsid w:val="00342A72"/>
    <w:rsid w:val="003627F7"/>
    <w:rsid w:val="003A0850"/>
    <w:rsid w:val="003B666C"/>
    <w:rsid w:val="003C3863"/>
    <w:rsid w:val="003E54E6"/>
    <w:rsid w:val="0042461A"/>
    <w:rsid w:val="00447990"/>
    <w:rsid w:val="0047164F"/>
    <w:rsid w:val="00474A80"/>
    <w:rsid w:val="00575002"/>
    <w:rsid w:val="00585114"/>
    <w:rsid w:val="005D14E5"/>
    <w:rsid w:val="005D3786"/>
    <w:rsid w:val="005F740D"/>
    <w:rsid w:val="006307E0"/>
    <w:rsid w:val="006750C1"/>
    <w:rsid w:val="006B4A39"/>
    <w:rsid w:val="006F7065"/>
    <w:rsid w:val="0070050B"/>
    <w:rsid w:val="0070210B"/>
    <w:rsid w:val="00703D35"/>
    <w:rsid w:val="00703DB3"/>
    <w:rsid w:val="007078D8"/>
    <w:rsid w:val="0072009E"/>
    <w:rsid w:val="00741E0D"/>
    <w:rsid w:val="0074275E"/>
    <w:rsid w:val="0077188D"/>
    <w:rsid w:val="007A7A1B"/>
    <w:rsid w:val="007C25EC"/>
    <w:rsid w:val="007D29F9"/>
    <w:rsid w:val="007D7E41"/>
    <w:rsid w:val="00833FE6"/>
    <w:rsid w:val="00845C58"/>
    <w:rsid w:val="00854A7F"/>
    <w:rsid w:val="0086509F"/>
    <w:rsid w:val="00897A57"/>
    <w:rsid w:val="008C7C17"/>
    <w:rsid w:val="009076DB"/>
    <w:rsid w:val="00915993"/>
    <w:rsid w:val="00951151"/>
    <w:rsid w:val="00970D88"/>
    <w:rsid w:val="009754E5"/>
    <w:rsid w:val="00985771"/>
    <w:rsid w:val="00990B3A"/>
    <w:rsid w:val="009C7F29"/>
    <w:rsid w:val="009E11B2"/>
    <w:rsid w:val="009E2F9E"/>
    <w:rsid w:val="00A0305D"/>
    <w:rsid w:val="00A53DD2"/>
    <w:rsid w:val="00AC76CD"/>
    <w:rsid w:val="00AE73C1"/>
    <w:rsid w:val="00B0672D"/>
    <w:rsid w:val="00B0730D"/>
    <w:rsid w:val="00B60C96"/>
    <w:rsid w:val="00B9565C"/>
    <w:rsid w:val="00C50F85"/>
    <w:rsid w:val="00C61A9E"/>
    <w:rsid w:val="00C87CC5"/>
    <w:rsid w:val="00CA126A"/>
    <w:rsid w:val="00CA5DE5"/>
    <w:rsid w:val="00CA6427"/>
    <w:rsid w:val="00CB37FE"/>
    <w:rsid w:val="00CC42C0"/>
    <w:rsid w:val="00CE67C4"/>
    <w:rsid w:val="00D46BFF"/>
    <w:rsid w:val="00D9660C"/>
    <w:rsid w:val="00DD4A3A"/>
    <w:rsid w:val="00E1382A"/>
    <w:rsid w:val="00E27BB7"/>
    <w:rsid w:val="00E30CA5"/>
    <w:rsid w:val="00E321FB"/>
    <w:rsid w:val="00E373AC"/>
    <w:rsid w:val="00E379BB"/>
    <w:rsid w:val="00E762D6"/>
    <w:rsid w:val="00EB6C6B"/>
    <w:rsid w:val="00EC2301"/>
    <w:rsid w:val="00EE05BC"/>
    <w:rsid w:val="00EF5C12"/>
    <w:rsid w:val="00EF79A2"/>
    <w:rsid w:val="00F00A5C"/>
    <w:rsid w:val="00F119A1"/>
    <w:rsid w:val="00F12381"/>
    <w:rsid w:val="00F53298"/>
    <w:rsid w:val="00F57AF3"/>
    <w:rsid w:val="00F74955"/>
    <w:rsid w:val="00F945C5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C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3AC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73A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E3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3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3AC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373AC"/>
    <w:rPr>
      <w:rFonts w:ascii="Cambria" w:eastAsia="Times New Roman" w:hAnsi="Cambria" w:cs="Vrinda"/>
      <w:sz w:val="24"/>
      <w:szCs w:val="24"/>
    </w:rPr>
  </w:style>
  <w:style w:type="table" w:styleId="TableGrid">
    <w:name w:val="Table Grid"/>
    <w:basedOn w:val="TableNormal"/>
    <w:uiPriority w:val="59"/>
    <w:rsid w:val="00B60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9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70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1B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B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1C82-941E-42A3-9186-4B10E08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Harun</cp:lastModifiedBy>
  <cp:revision>78</cp:revision>
  <cp:lastPrinted>2016-10-27T17:07:00Z</cp:lastPrinted>
  <dcterms:created xsi:type="dcterms:W3CDTF">2013-01-16T03:10:00Z</dcterms:created>
  <dcterms:modified xsi:type="dcterms:W3CDTF">2016-10-27T17:07:00Z</dcterms:modified>
</cp:coreProperties>
</file>