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B7A" w:rsidRPr="00C45602" w:rsidRDefault="00D33B7A" w:rsidP="006839B1">
      <w:pPr>
        <w:pStyle w:val="NoSpacing"/>
        <w:jc w:val="center"/>
        <w:rPr>
          <w:rFonts w:ascii="Times New Roman" w:hAnsi="Times New Roman" w:cs="Times New Roman"/>
          <w:b/>
          <w:color w:val="000000" w:themeColor="text1"/>
          <w:sz w:val="28"/>
          <w:szCs w:val="28"/>
        </w:rPr>
      </w:pPr>
      <w:r w:rsidRPr="00C45602">
        <w:rPr>
          <w:rFonts w:ascii="Times New Roman" w:hAnsi="Times New Roman" w:cs="Times New Roman"/>
          <w:b/>
          <w:color w:val="000000" w:themeColor="text1"/>
          <w:sz w:val="28"/>
          <w:szCs w:val="28"/>
        </w:rPr>
        <w:t>CHAPTER-I</w:t>
      </w:r>
    </w:p>
    <w:p w:rsidR="00F03736" w:rsidRPr="00C45602" w:rsidRDefault="00F03736" w:rsidP="006839B1">
      <w:pPr>
        <w:pStyle w:val="NoSpacing"/>
        <w:jc w:val="center"/>
        <w:rPr>
          <w:rFonts w:ascii="Times New Roman" w:hAnsi="Times New Roman" w:cs="Times New Roman"/>
          <w:b/>
          <w:color w:val="000000" w:themeColor="text1"/>
          <w:sz w:val="24"/>
          <w:szCs w:val="28"/>
        </w:rPr>
      </w:pPr>
    </w:p>
    <w:p w:rsidR="00D33B7A" w:rsidRPr="00C45602" w:rsidRDefault="00F03736" w:rsidP="006839B1">
      <w:pPr>
        <w:pStyle w:val="NoSpacing"/>
        <w:jc w:val="center"/>
        <w:rPr>
          <w:rFonts w:ascii="Times New Roman" w:hAnsi="Times New Roman" w:cs="Times New Roman"/>
          <w:b/>
          <w:color w:val="000000" w:themeColor="text1"/>
          <w:sz w:val="28"/>
          <w:szCs w:val="28"/>
        </w:rPr>
      </w:pPr>
      <w:r w:rsidRPr="00C45602">
        <w:rPr>
          <w:rFonts w:ascii="Times New Roman" w:hAnsi="Times New Roman" w:cs="Times New Roman"/>
          <w:b/>
          <w:color w:val="000000" w:themeColor="text1"/>
          <w:sz w:val="28"/>
          <w:szCs w:val="28"/>
        </w:rPr>
        <w:t>INTRODUCTION</w:t>
      </w:r>
    </w:p>
    <w:p w:rsidR="00F03736" w:rsidRPr="00C45602" w:rsidRDefault="00F03736" w:rsidP="00F03736">
      <w:pPr>
        <w:pStyle w:val="NoSpacing"/>
        <w:jc w:val="center"/>
        <w:rPr>
          <w:rFonts w:ascii="Times New Roman" w:hAnsi="Times New Roman" w:cs="Times New Roman"/>
          <w:b/>
          <w:color w:val="000000" w:themeColor="text1"/>
          <w:sz w:val="28"/>
          <w:szCs w:val="28"/>
        </w:rPr>
      </w:pPr>
    </w:p>
    <w:p w:rsidR="00835AD4" w:rsidRPr="00C45602" w:rsidRDefault="00835AD4"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 H</w:t>
      </w:r>
      <w:r w:rsidR="00DA1928" w:rsidRPr="00C45602">
        <w:rPr>
          <w:rFonts w:ascii="Times New Roman" w:hAnsi="Times New Roman" w:cs="Times New Roman"/>
          <w:color w:val="000000" w:themeColor="text1"/>
          <w:sz w:val="24"/>
          <w:szCs w:val="24"/>
        </w:rPr>
        <w:t>yperadrenocorticism (HAC)</w:t>
      </w:r>
      <w:r w:rsidRPr="00C45602">
        <w:rPr>
          <w:rFonts w:ascii="Times New Roman" w:hAnsi="Times New Roman" w:cs="Times New Roman"/>
          <w:color w:val="000000" w:themeColor="text1"/>
          <w:sz w:val="24"/>
          <w:szCs w:val="24"/>
        </w:rPr>
        <w:t>,</w:t>
      </w:r>
      <w:r w:rsidR="00F03736"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or Cushing’s syndrome,</w:t>
      </w:r>
      <w:r w:rsidR="009102ED" w:rsidRPr="00C45602">
        <w:rPr>
          <w:rFonts w:ascii="Times New Roman" w:hAnsi="Times New Roman" w:cs="Times New Roman"/>
          <w:color w:val="000000" w:themeColor="text1"/>
          <w:sz w:val="24"/>
          <w:szCs w:val="24"/>
        </w:rPr>
        <w:t xml:space="preserve"> is an endocrino</w:t>
      </w:r>
      <w:r w:rsidRPr="00C45602">
        <w:rPr>
          <w:rFonts w:ascii="Times New Roman" w:hAnsi="Times New Roman" w:cs="Times New Roman"/>
          <w:color w:val="000000" w:themeColor="text1"/>
          <w:sz w:val="24"/>
          <w:szCs w:val="24"/>
        </w:rPr>
        <w:t>logical disorder resulted from chronic exposure to excessive concentrations of glucocorticoid</w:t>
      </w:r>
      <w:r w:rsidR="009102ED" w:rsidRPr="00C45602">
        <w:rPr>
          <w:rFonts w:ascii="Times New Roman" w:hAnsi="Times New Roman" w:cs="Times New Roman"/>
          <w:color w:val="000000" w:themeColor="text1"/>
          <w:sz w:val="24"/>
          <w:szCs w:val="24"/>
        </w:rPr>
        <w:t>s</w:t>
      </w:r>
      <w:r w:rsidRPr="00C45602">
        <w:rPr>
          <w:rFonts w:ascii="Times New Roman" w:hAnsi="Times New Roman" w:cs="Times New Roman"/>
          <w:color w:val="000000" w:themeColor="text1"/>
          <w:sz w:val="24"/>
          <w:szCs w:val="24"/>
        </w:rPr>
        <w:t>.</w:t>
      </w:r>
      <w:r w:rsidR="009102ED"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There are three types of Cushing’s syndrome that can be iatrogenic or spontaneous.</w:t>
      </w:r>
      <w:r w:rsidR="009102ED"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Spontaneously occurring HAC may be associated with inappropriate secretion of adrenocorticotropic hormone (ACTH)</w:t>
      </w:r>
      <w:r w:rsidR="00866B53" w:rsidRPr="00C45602">
        <w:rPr>
          <w:rFonts w:ascii="Times New Roman" w:hAnsi="Times New Roman" w:cs="Times New Roman"/>
          <w:color w:val="000000" w:themeColor="text1"/>
          <w:sz w:val="24"/>
          <w:szCs w:val="24"/>
        </w:rPr>
        <w:t xml:space="preserve"> by the pituitary gland [ pituitary-dependent HAC (PDH) ] or a primary adrenal disorder (adrenal-dependent HAC).PDH resulting from pituitary tumors that synthesize and secrete excessive amounts of ACTH.HAC occurs commonly in middle-aged dogs,</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but it’s rare in cats.</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Any breed of dogs can develop HAC,</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but Poodles,</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Dachshund,</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Maltase and small terriers have the highest prevalence of PDH.</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Some clinical manifestations of HAC in dogs are polyuria,</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polydipsia,</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increased appetite,</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abdominal obesity,</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weight gain,</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fatigue,</w:t>
      </w:r>
      <w:r w:rsidR="006839B1">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muscle atrophy and skin problems.</w:t>
      </w:r>
      <w:r w:rsidR="00D55BE2" w:rsidRPr="00C45602">
        <w:rPr>
          <w:rFonts w:ascii="Times New Roman" w:hAnsi="Times New Roman" w:cs="Times New Roman"/>
          <w:color w:val="000000" w:themeColor="text1"/>
          <w:sz w:val="24"/>
          <w:szCs w:val="24"/>
        </w:rPr>
        <w:t xml:space="preserve"> </w:t>
      </w:r>
      <w:r w:rsidR="00866B53" w:rsidRPr="00C45602">
        <w:rPr>
          <w:rFonts w:ascii="Times New Roman" w:hAnsi="Times New Roman" w:cs="Times New Roman"/>
          <w:color w:val="000000" w:themeColor="text1"/>
          <w:sz w:val="24"/>
          <w:szCs w:val="24"/>
        </w:rPr>
        <w:t>Laboratory findings include</w:t>
      </w:r>
      <w:r w:rsidR="002306B1" w:rsidRPr="00C45602">
        <w:rPr>
          <w:rFonts w:ascii="Times New Roman" w:hAnsi="Times New Roman" w:cs="Times New Roman"/>
          <w:color w:val="000000" w:themeColor="text1"/>
          <w:sz w:val="24"/>
          <w:szCs w:val="24"/>
        </w:rPr>
        <w:t xml:space="preserve"> st</w:t>
      </w:r>
      <w:r w:rsidR="00D55BE2" w:rsidRPr="00C45602">
        <w:rPr>
          <w:rFonts w:ascii="Times New Roman" w:hAnsi="Times New Roman" w:cs="Times New Roman"/>
          <w:color w:val="000000" w:themeColor="text1"/>
          <w:sz w:val="24"/>
          <w:szCs w:val="24"/>
        </w:rPr>
        <w:t>e</w:t>
      </w:r>
      <w:r w:rsidR="002306B1" w:rsidRPr="00C45602">
        <w:rPr>
          <w:rFonts w:ascii="Times New Roman" w:hAnsi="Times New Roman" w:cs="Times New Roman"/>
          <w:color w:val="000000" w:themeColor="text1"/>
          <w:sz w:val="24"/>
          <w:szCs w:val="24"/>
        </w:rPr>
        <w:t>rss leukogram,</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 xml:space="preserve">low blood urea </w:t>
      </w:r>
      <w:r w:rsidR="00866B53" w:rsidRPr="00C45602">
        <w:rPr>
          <w:rFonts w:ascii="Times New Roman" w:hAnsi="Times New Roman" w:cs="Times New Roman"/>
          <w:color w:val="000000" w:themeColor="text1"/>
          <w:sz w:val="24"/>
          <w:szCs w:val="24"/>
        </w:rPr>
        <w:t xml:space="preserve">and </w:t>
      </w:r>
      <w:r w:rsidR="002306B1" w:rsidRPr="00C45602">
        <w:rPr>
          <w:rFonts w:ascii="Times New Roman" w:hAnsi="Times New Roman" w:cs="Times New Roman"/>
          <w:color w:val="000000" w:themeColor="text1"/>
          <w:sz w:val="24"/>
          <w:szCs w:val="24"/>
        </w:rPr>
        <w:t>an increase in serum activity of the enzymes such as alkaline phosphatase (ALP) and alanine aminotransferase (ALT).</w:t>
      </w:r>
      <w:r w:rsidR="006839B1">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Common test of HAC for screening dogs are the ACTH stimulation test,</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the low-dose dexamethasone suppression test (LDDST) and the urine cor</w:t>
      </w:r>
      <w:r w:rsidR="00D55BE2" w:rsidRPr="00C45602">
        <w:rPr>
          <w:rFonts w:ascii="Times New Roman" w:hAnsi="Times New Roman" w:cs="Times New Roman"/>
          <w:color w:val="000000" w:themeColor="text1"/>
          <w:sz w:val="24"/>
          <w:szCs w:val="24"/>
        </w:rPr>
        <w:t xml:space="preserve">tisol: </w:t>
      </w:r>
      <w:r w:rsidR="002306B1" w:rsidRPr="00C45602">
        <w:rPr>
          <w:rFonts w:ascii="Times New Roman" w:hAnsi="Times New Roman" w:cs="Times New Roman"/>
          <w:color w:val="000000" w:themeColor="text1"/>
          <w:sz w:val="24"/>
          <w:szCs w:val="24"/>
        </w:rPr>
        <w:t xml:space="preserve"> creatine ratio.</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No test has 100% diagnostic accuracy,</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nevertheless.</w:t>
      </w:r>
      <w:r w:rsidR="006839B1">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ACTH stimulation test is more reliable than others in diagnosis of HAC.</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Moreover, some test were done to differentiate between types of HAC.</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Diagnostic imaging is also advisable in all cases of suspected or proven HAC.</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Treatment can be divided into two parts: surgical and medical therapy with drugs such as milostane or trilostane.</w:t>
      </w:r>
      <w:r w:rsidR="00D55BE2" w:rsidRPr="00C45602">
        <w:rPr>
          <w:rFonts w:ascii="Times New Roman" w:hAnsi="Times New Roman" w:cs="Times New Roman"/>
          <w:color w:val="000000" w:themeColor="text1"/>
          <w:sz w:val="24"/>
          <w:szCs w:val="24"/>
        </w:rPr>
        <w:t xml:space="preserve"> H</w:t>
      </w:r>
      <w:r w:rsidR="002306B1" w:rsidRPr="00C45602">
        <w:rPr>
          <w:rFonts w:ascii="Times New Roman" w:hAnsi="Times New Roman" w:cs="Times New Roman"/>
          <w:color w:val="000000" w:themeColor="text1"/>
          <w:sz w:val="24"/>
          <w:szCs w:val="24"/>
        </w:rPr>
        <w:t>erein,</w:t>
      </w:r>
      <w:r w:rsidR="00D55BE2" w:rsidRPr="00C45602">
        <w:rPr>
          <w:rFonts w:ascii="Times New Roman" w:hAnsi="Times New Roman" w:cs="Times New Roman"/>
          <w:color w:val="000000" w:themeColor="text1"/>
          <w:sz w:val="24"/>
          <w:szCs w:val="24"/>
        </w:rPr>
        <w:t xml:space="preserve"> I report PDH in two pet, Maltase</w:t>
      </w:r>
      <w:r w:rsidR="002306B1" w:rsidRPr="00C45602">
        <w:rPr>
          <w:rFonts w:ascii="Times New Roman" w:hAnsi="Times New Roman" w:cs="Times New Roman"/>
          <w:color w:val="000000" w:themeColor="text1"/>
          <w:sz w:val="24"/>
          <w:szCs w:val="24"/>
        </w:rPr>
        <w:t xml:space="preserve"> dog</w:t>
      </w:r>
      <w:r w:rsidR="00D55BE2" w:rsidRPr="00C45602">
        <w:rPr>
          <w:rFonts w:ascii="Times New Roman" w:hAnsi="Times New Roman" w:cs="Times New Roman"/>
          <w:color w:val="000000" w:themeColor="text1"/>
          <w:sz w:val="24"/>
          <w:szCs w:val="24"/>
        </w:rPr>
        <w:t>s</w:t>
      </w:r>
      <w:r w:rsidR="002306B1" w:rsidRPr="00C45602">
        <w:rPr>
          <w:rFonts w:ascii="Times New Roman" w:hAnsi="Times New Roman" w:cs="Times New Roman"/>
          <w:color w:val="000000" w:themeColor="text1"/>
          <w:sz w:val="24"/>
          <w:szCs w:val="24"/>
        </w:rPr>
        <w:t>,</w:t>
      </w:r>
      <w:r w:rsidR="00D55BE2" w:rsidRPr="00C45602">
        <w:rPr>
          <w:rFonts w:ascii="Times New Roman" w:hAnsi="Times New Roman" w:cs="Times New Roman"/>
          <w:color w:val="000000" w:themeColor="text1"/>
          <w:sz w:val="24"/>
          <w:szCs w:val="24"/>
        </w:rPr>
        <w:t xml:space="preserve"> </w:t>
      </w:r>
      <w:r w:rsidR="002306B1" w:rsidRPr="00C45602">
        <w:rPr>
          <w:rFonts w:ascii="Times New Roman" w:hAnsi="Times New Roman" w:cs="Times New Roman"/>
          <w:color w:val="000000" w:themeColor="text1"/>
          <w:sz w:val="24"/>
          <w:szCs w:val="24"/>
        </w:rPr>
        <w:t>which describes historically.</w:t>
      </w:r>
    </w:p>
    <w:p w:rsidR="00F03736" w:rsidRPr="00C45602" w:rsidRDefault="00F03736" w:rsidP="00F03736">
      <w:pPr>
        <w:pStyle w:val="NoSpacing"/>
        <w:spacing w:line="360" w:lineRule="auto"/>
        <w:jc w:val="both"/>
        <w:rPr>
          <w:rFonts w:ascii="Times New Roman" w:hAnsi="Times New Roman" w:cs="Times New Roman"/>
          <w:color w:val="000000" w:themeColor="text1"/>
          <w:sz w:val="24"/>
          <w:szCs w:val="24"/>
        </w:rPr>
      </w:pPr>
    </w:p>
    <w:p w:rsidR="00577D17" w:rsidRPr="00C45602" w:rsidRDefault="00DA192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Neurotransmitters from central nervous system</w:t>
      </w:r>
      <w:r w:rsidR="00D55BE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(CNS)</w:t>
      </w:r>
      <w:r w:rsidR="00D55BE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modulate the release of hypophysiotropic hormones,</w:t>
      </w:r>
      <w:r w:rsidR="00D55BE2" w:rsidRPr="00C45602">
        <w:rPr>
          <w:rFonts w:ascii="Times New Roman" w:hAnsi="Times New Roman" w:cs="Times New Roman"/>
          <w:color w:val="000000" w:themeColor="text1"/>
          <w:sz w:val="24"/>
          <w:szCs w:val="24"/>
        </w:rPr>
        <w:t xml:space="preserve"> such as corticotropin</w:t>
      </w:r>
      <w:r w:rsidRPr="00C45602">
        <w:rPr>
          <w:rFonts w:ascii="Times New Roman" w:hAnsi="Times New Roman" w:cs="Times New Roman"/>
          <w:color w:val="000000" w:themeColor="text1"/>
          <w:sz w:val="24"/>
          <w:szCs w:val="24"/>
        </w:rPr>
        <w:t xml:space="preserve"> releasing hormone</w:t>
      </w:r>
      <w:r w:rsidR="00D55BE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(CRH) and arginine vaso</w:t>
      </w:r>
      <w:r w:rsidR="00BF2B68" w:rsidRPr="00C45602">
        <w:rPr>
          <w:rFonts w:ascii="Times New Roman" w:hAnsi="Times New Roman" w:cs="Times New Roman"/>
          <w:color w:val="000000" w:themeColor="text1"/>
          <w:sz w:val="24"/>
          <w:szCs w:val="24"/>
        </w:rPr>
        <w:t>pressin</w:t>
      </w:r>
      <w:r w:rsidR="006839B1">
        <w:rPr>
          <w:rFonts w:ascii="Times New Roman" w:hAnsi="Times New Roman" w:cs="Times New Roman"/>
          <w:color w:val="000000" w:themeColor="text1"/>
          <w:sz w:val="24"/>
          <w:szCs w:val="24"/>
        </w:rPr>
        <w:t xml:space="preserve"> </w:t>
      </w:r>
      <w:r w:rsidR="00BF2B68" w:rsidRPr="00C45602">
        <w:rPr>
          <w:rFonts w:ascii="Times New Roman" w:hAnsi="Times New Roman" w:cs="Times New Roman"/>
          <w:color w:val="000000" w:themeColor="text1"/>
          <w:sz w:val="24"/>
          <w:szCs w:val="24"/>
        </w:rPr>
        <w:t>(AVP),from neurons in the hypothalamus.</w:t>
      </w:r>
      <w:r w:rsidR="00D55BE2" w:rsidRPr="00C45602">
        <w:rPr>
          <w:rFonts w:ascii="Times New Roman" w:hAnsi="Times New Roman" w:cs="Times New Roman"/>
          <w:color w:val="000000" w:themeColor="text1"/>
          <w:sz w:val="24"/>
          <w:szCs w:val="24"/>
        </w:rPr>
        <w:t xml:space="preserve"> </w:t>
      </w:r>
      <w:r w:rsidR="00BF2B68" w:rsidRPr="00C45602">
        <w:rPr>
          <w:rFonts w:ascii="Times New Roman" w:hAnsi="Times New Roman" w:cs="Times New Roman"/>
          <w:color w:val="000000" w:themeColor="text1"/>
          <w:sz w:val="24"/>
          <w:szCs w:val="24"/>
        </w:rPr>
        <w:t xml:space="preserve">Both CRH and AVP are considered the predominant stimulating neurohormones for ACTH secretion in vivo.CRH consists of 41 </w:t>
      </w:r>
      <w:r w:rsidR="00CE0AEB" w:rsidRPr="00C45602">
        <w:rPr>
          <w:rFonts w:ascii="Times New Roman" w:hAnsi="Times New Roman" w:cs="Times New Roman"/>
          <w:color w:val="000000" w:themeColor="text1"/>
          <w:sz w:val="24"/>
          <w:szCs w:val="24"/>
        </w:rPr>
        <w:t>amino</w:t>
      </w:r>
      <w:r w:rsidR="00D55BE2" w:rsidRPr="00C45602">
        <w:rPr>
          <w:rFonts w:ascii="Times New Roman" w:hAnsi="Times New Roman" w:cs="Times New Roman"/>
          <w:color w:val="000000" w:themeColor="text1"/>
          <w:sz w:val="24"/>
          <w:szCs w:val="24"/>
        </w:rPr>
        <w:t>-</w:t>
      </w:r>
      <w:r w:rsidR="00CE0AEB" w:rsidRPr="00C45602">
        <w:rPr>
          <w:rFonts w:ascii="Times New Roman" w:hAnsi="Times New Roman" w:cs="Times New Roman"/>
          <w:color w:val="000000" w:themeColor="text1"/>
          <w:sz w:val="24"/>
          <w:szCs w:val="24"/>
        </w:rPr>
        <w:t>acids,</w:t>
      </w:r>
      <w:r w:rsidR="00D55BE2" w:rsidRPr="00C45602">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and its structure is identical in human,</w:t>
      </w:r>
      <w:r w:rsidR="00D55BE2" w:rsidRPr="00C45602">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dogs,</w:t>
      </w:r>
      <w:r w:rsidR="00D55BE2" w:rsidRPr="00C45602">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rats,</w:t>
      </w:r>
      <w:r w:rsidR="006839B1">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and horses.CRH and AVP are released into the hypothalamohypophyseal portal blood system and travel to the corticotropic cells in the anterior pituitary,</w:t>
      </w:r>
      <w:r w:rsidR="00D55BE2" w:rsidRPr="00C45602">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where they stimulate the release of ACTH.</w:t>
      </w:r>
      <w:r w:rsidR="006839B1">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 xml:space="preserve">ACTH is a single-chain polypeptide comprising 39 </w:t>
      </w:r>
      <w:r w:rsidR="00CE0AEB" w:rsidRPr="00C45602">
        <w:rPr>
          <w:rFonts w:ascii="Times New Roman" w:hAnsi="Times New Roman" w:cs="Times New Roman"/>
          <w:color w:val="000000" w:themeColor="text1"/>
          <w:sz w:val="24"/>
          <w:szCs w:val="24"/>
        </w:rPr>
        <w:lastRenderedPageBreak/>
        <w:t>amino acids.</w:t>
      </w:r>
      <w:r w:rsidR="00D55BE2" w:rsidRPr="00C45602">
        <w:rPr>
          <w:rFonts w:ascii="Times New Roman" w:hAnsi="Times New Roman" w:cs="Times New Roman"/>
          <w:color w:val="000000" w:themeColor="text1"/>
          <w:sz w:val="24"/>
          <w:szCs w:val="24"/>
        </w:rPr>
        <w:t xml:space="preserve"> </w:t>
      </w:r>
      <w:r w:rsidR="00CE0AEB" w:rsidRPr="00C45602">
        <w:rPr>
          <w:rFonts w:ascii="Times New Roman" w:hAnsi="Times New Roman" w:cs="Times New Roman"/>
          <w:color w:val="000000" w:themeColor="text1"/>
          <w:sz w:val="24"/>
          <w:szCs w:val="24"/>
        </w:rPr>
        <w:t>The amino acids sequence of ACTH is highly conserved</w:t>
      </w:r>
      <w:r w:rsidR="00B511C7" w:rsidRPr="00C45602">
        <w:rPr>
          <w:rFonts w:ascii="Times New Roman" w:hAnsi="Times New Roman" w:cs="Times New Roman"/>
          <w:color w:val="000000" w:themeColor="text1"/>
          <w:sz w:val="24"/>
          <w:szCs w:val="24"/>
        </w:rPr>
        <w:t>.</w:t>
      </w:r>
      <w:r w:rsidR="00D55BE2" w:rsidRPr="00C45602">
        <w:rPr>
          <w:rFonts w:ascii="Times New Roman" w:hAnsi="Times New Roman" w:cs="Times New Roman"/>
          <w:color w:val="000000" w:themeColor="text1"/>
          <w:sz w:val="24"/>
          <w:szCs w:val="24"/>
        </w:rPr>
        <w:t xml:space="preserve"> </w:t>
      </w:r>
      <w:r w:rsidR="00B511C7" w:rsidRPr="00C45602">
        <w:rPr>
          <w:rFonts w:ascii="Times New Roman" w:hAnsi="Times New Roman" w:cs="Times New Roman"/>
          <w:color w:val="000000" w:themeColor="text1"/>
          <w:sz w:val="24"/>
          <w:szCs w:val="24"/>
        </w:rPr>
        <w:t>Canine ACTH differs from human ACTH by only one amino acid residue,</w:t>
      </w:r>
      <w:r w:rsidR="00D55BE2" w:rsidRPr="00C45602">
        <w:rPr>
          <w:rFonts w:ascii="Times New Roman" w:hAnsi="Times New Roman" w:cs="Times New Roman"/>
          <w:color w:val="000000" w:themeColor="text1"/>
          <w:sz w:val="24"/>
          <w:szCs w:val="24"/>
        </w:rPr>
        <w:t xml:space="preserve"> </w:t>
      </w:r>
      <w:r w:rsidR="00B511C7" w:rsidRPr="00C45602">
        <w:rPr>
          <w:rFonts w:ascii="Times New Roman" w:hAnsi="Times New Roman" w:cs="Times New Roman"/>
          <w:color w:val="000000" w:themeColor="text1"/>
          <w:sz w:val="24"/>
          <w:szCs w:val="24"/>
        </w:rPr>
        <w:t>at position 37.It is synthesized from a well-characterized precursor molecule,</w:t>
      </w:r>
      <w:r w:rsidR="00D55BE2" w:rsidRPr="00C45602">
        <w:rPr>
          <w:rFonts w:ascii="Times New Roman" w:hAnsi="Times New Roman" w:cs="Times New Roman"/>
          <w:color w:val="000000" w:themeColor="text1"/>
          <w:sz w:val="24"/>
          <w:szCs w:val="24"/>
        </w:rPr>
        <w:t xml:space="preserve"> </w:t>
      </w:r>
      <w:r w:rsidR="00B511C7" w:rsidRPr="00C45602">
        <w:rPr>
          <w:rFonts w:ascii="Times New Roman" w:hAnsi="Times New Roman" w:cs="Times New Roman"/>
          <w:color w:val="000000" w:themeColor="text1"/>
          <w:sz w:val="24"/>
          <w:szCs w:val="24"/>
        </w:rPr>
        <w:t>pro-opiomelanocortin</w:t>
      </w:r>
      <w:r w:rsidR="00D55BE2" w:rsidRPr="00C45602">
        <w:rPr>
          <w:rFonts w:ascii="Times New Roman" w:hAnsi="Times New Roman" w:cs="Times New Roman"/>
          <w:color w:val="000000" w:themeColor="text1"/>
          <w:sz w:val="24"/>
          <w:szCs w:val="24"/>
        </w:rPr>
        <w:t xml:space="preserve"> </w:t>
      </w:r>
      <w:r w:rsidR="00B511C7" w:rsidRPr="00C45602">
        <w:rPr>
          <w:rFonts w:ascii="Times New Roman" w:hAnsi="Times New Roman" w:cs="Times New Roman"/>
          <w:color w:val="000000" w:themeColor="text1"/>
          <w:sz w:val="24"/>
          <w:szCs w:val="24"/>
        </w:rPr>
        <w:t>(POMC),</w:t>
      </w:r>
      <w:r w:rsidR="006839B1">
        <w:rPr>
          <w:rFonts w:ascii="Times New Roman" w:hAnsi="Times New Roman" w:cs="Times New Roman"/>
          <w:color w:val="000000" w:themeColor="text1"/>
          <w:sz w:val="24"/>
          <w:szCs w:val="24"/>
        </w:rPr>
        <w:t xml:space="preserve"> </w:t>
      </w:r>
      <w:r w:rsidR="00B511C7" w:rsidRPr="00C45602">
        <w:rPr>
          <w:rFonts w:ascii="Times New Roman" w:hAnsi="Times New Roman" w:cs="Times New Roman"/>
          <w:color w:val="000000" w:themeColor="text1"/>
          <w:sz w:val="24"/>
          <w:szCs w:val="24"/>
        </w:rPr>
        <w:t>which also gives rise to a variety of other peptides coreleased with ACTH.</w:t>
      </w:r>
    </w:p>
    <w:p w:rsidR="0014406E" w:rsidRPr="00C45602" w:rsidRDefault="0014406E" w:rsidP="00F03736">
      <w:pPr>
        <w:pStyle w:val="NoSpacing"/>
        <w:spacing w:line="360" w:lineRule="auto"/>
        <w:jc w:val="both"/>
        <w:rPr>
          <w:rFonts w:ascii="Times New Roman" w:hAnsi="Times New Roman" w:cs="Times New Roman"/>
          <w:color w:val="000000" w:themeColor="text1"/>
          <w:sz w:val="24"/>
          <w:szCs w:val="24"/>
        </w:rPr>
      </w:pPr>
    </w:p>
    <w:p w:rsidR="0014406E" w:rsidRPr="00C45602" w:rsidRDefault="005C0ED1" w:rsidP="00F03736">
      <w:pPr>
        <w:pStyle w:val="NoSpacing"/>
        <w:spacing w:line="360" w:lineRule="auto"/>
        <w:jc w:val="both"/>
        <w:rPr>
          <w:rFonts w:ascii="Times New Roman" w:hAnsi="Times New Roman" w:cs="Times New Roman"/>
          <w:b/>
          <w:color w:val="000000" w:themeColor="text1"/>
          <w:sz w:val="24"/>
          <w:szCs w:val="18"/>
        </w:rPr>
      </w:pPr>
      <w:r w:rsidRPr="00C45602">
        <w:rPr>
          <w:rFonts w:ascii="Times New Roman" w:hAnsi="Times New Roman" w:cs="Times New Roman"/>
          <w:b/>
          <w:color w:val="000000" w:themeColor="text1"/>
          <w:sz w:val="24"/>
          <w:szCs w:val="18"/>
        </w:rPr>
        <w:t>(Textbook of Veterinary Internal Medicine, 6</w:t>
      </w:r>
      <w:r w:rsidRPr="00C45602">
        <w:rPr>
          <w:rFonts w:ascii="Times New Roman" w:hAnsi="Times New Roman" w:cs="Times New Roman"/>
          <w:b/>
          <w:color w:val="000000" w:themeColor="text1"/>
          <w:sz w:val="24"/>
          <w:szCs w:val="18"/>
          <w:vertAlign w:val="superscript"/>
        </w:rPr>
        <w:t>th</w:t>
      </w:r>
      <w:r w:rsidRPr="00C45602">
        <w:rPr>
          <w:rFonts w:ascii="Times New Roman" w:hAnsi="Times New Roman" w:cs="Times New Roman"/>
          <w:b/>
          <w:color w:val="000000" w:themeColor="text1"/>
          <w:sz w:val="24"/>
          <w:szCs w:val="18"/>
        </w:rPr>
        <w:t xml:space="preserve"> edition, Stephen J. Ettinger, Edward C. Feldman)</w:t>
      </w:r>
      <w:r w:rsidR="00D33B7A" w:rsidRPr="00C45602">
        <w:rPr>
          <w:rFonts w:ascii="Times New Roman" w:hAnsi="Times New Roman" w:cs="Times New Roman"/>
          <w:b/>
          <w:color w:val="000000" w:themeColor="text1"/>
          <w:sz w:val="24"/>
          <w:szCs w:val="18"/>
        </w:rPr>
        <w:t xml:space="preserve">                               </w:t>
      </w:r>
    </w:p>
    <w:p w:rsidR="002736F9" w:rsidRPr="00C45602" w:rsidRDefault="00D33B7A"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p>
    <w:p w:rsidR="002736F9" w:rsidRPr="00C45602" w:rsidRDefault="002736F9" w:rsidP="00F03736">
      <w:pPr>
        <w:pStyle w:val="NoSpacing"/>
        <w:spacing w:line="360" w:lineRule="auto"/>
        <w:rPr>
          <w:rFonts w:ascii="Times New Roman" w:hAnsi="Times New Roman" w:cs="Times New Roman"/>
          <w:b/>
          <w:color w:val="000000" w:themeColor="text1"/>
          <w:sz w:val="24"/>
          <w:szCs w:val="24"/>
        </w:rPr>
      </w:pPr>
    </w:p>
    <w:p w:rsidR="005B4CE8" w:rsidRPr="00C45602" w:rsidRDefault="002736F9" w:rsidP="00F03736">
      <w:pPr>
        <w:pStyle w:val="NoSpacing"/>
        <w:spacing w:line="360" w:lineRule="auto"/>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p>
    <w:p w:rsidR="005B4CE8" w:rsidRPr="00C45602" w:rsidRDefault="005B4CE8" w:rsidP="00F03736">
      <w:pPr>
        <w:pStyle w:val="NoSpacing"/>
        <w:spacing w:line="360" w:lineRule="auto"/>
        <w:rPr>
          <w:rFonts w:ascii="Times New Roman" w:hAnsi="Times New Roman" w:cs="Times New Roman"/>
          <w:b/>
          <w:color w:val="000000" w:themeColor="text1"/>
          <w:sz w:val="24"/>
          <w:szCs w:val="24"/>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24"/>
        </w:rPr>
      </w:pPr>
    </w:p>
    <w:p w:rsidR="00D11835" w:rsidRPr="00C45602" w:rsidRDefault="00D11835" w:rsidP="00F03736">
      <w:pPr>
        <w:pStyle w:val="NoSpacing"/>
        <w:spacing w:line="360" w:lineRule="auto"/>
        <w:rPr>
          <w:rFonts w:ascii="Times New Roman" w:hAnsi="Times New Roman" w:cs="Times New Roman"/>
          <w:b/>
          <w:color w:val="000000" w:themeColor="text1"/>
          <w:sz w:val="24"/>
          <w:szCs w:val="24"/>
        </w:rPr>
      </w:pPr>
    </w:p>
    <w:p w:rsidR="003249C0" w:rsidRPr="00C45602" w:rsidRDefault="00D11835"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p>
    <w:p w:rsidR="003249C0" w:rsidRPr="00C45602" w:rsidRDefault="003249C0" w:rsidP="00F03736">
      <w:pPr>
        <w:pStyle w:val="NoSpacing"/>
        <w:spacing w:line="360" w:lineRule="auto"/>
        <w:jc w:val="both"/>
        <w:rPr>
          <w:rFonts w:ascii="Times New Roman" w:hAnsi="Times New Roman" w:cs="Times New Roman"/>
          <w:b/>
          <w:color w:val="000000" w:themeColor="text1"/>
          <w:sz w:val="24"/>
          <w:szCs w:val="24"/>
        </w:rPr>
      </w:pPr>
    </w:p>
    <w:p w:rsidR="003A56FE" w:rsidRPr="00C45602" w:rsidRDefault="003249C0"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p>
    <w:p w:rsidR="00061CB6" w:rsidRPr="00C45602" w:rsidRDefault="003A56FE"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p>
    <w:p w:rsidR="00F03736" w:rsidRPr="00C45602" w:rsidRDefault="00061CB6"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r w:rsidR="003A56FE" w:rsidRPr="00C45602">
        <w:rPr>
          <w:rFonts w:ascii="Times New Roman" w:hAnsi="Times New Roman" w:cs="Times New Roman"/>
          <w:b/>
          <w:color w:val="000000" w:themeColor="text1"/>
          <w:sz w:val="24"/>
          <w:szCs w:val="24"/>
        </w:rPr>
        <w:t xml:space="preserve"> </w:t>
      </w:r>
    </w:p>
    <w:p w:rsidR="00F03736" w:rsidRPr="00C45602" w:rsidRDefault="00F03736">
      <w:pP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br w:type="page"/>
      </w:r>
    </w:p>
    <w:p w:rsidR="00D33B7A" w:rsidRPr="00C45602" w:rsidRDefault="00D33B7A" w:rsidP="006839B1">
      <w:pPr>
        <w:pStyle w:val="NoSpacing"/>
        <w:jc w:val="center"/>
        <w:rPr>
          <w:rFonts w:ascii="Times New Roman" w:hAnsi="Times New Roman" w:cs="Times New Roman"/>
          <w:b/>
          <w:color w:val="000000" w:themeColor="text1"/>
          <w:sz w:val="28"/>
          <w:szCs w:val="24"/>
        </w:rPr>
      </w:pPr>
      <w:r w:rsidRPr="00C45602">
        <w:rPr>
          <w:rFonts w:ascii="Times New Roman" w:hAnsi="Times New Roman" w:cs="Times New Roman"/>
          <w:b/>
          <w:color w:val="000000" w:themeColor="text1"/>
          <w:sz w:val="28"/>
          <w:szCs w:val="24"/>
        </w:rPr>
        <w:lastRenderedPageBreak/>
        <w:t>CHAPTER-II</w:t>
      </w:r>
    </w:p>
    <w:p w:rsidR="00F03736" w:rsidRPr="00C45602" w:rsidRDefault="00F03736" w:rsidP="006839B1">
      <w:pPr>
        <w:pStyle w:val="NoSpacing"/>
        <w:jc w:val="center"/>
        <w:rPr>
          <w:rFonts w:ascii="Times New Roman" w:hAnsi="Times New Roman" w:cs="Times New Roman"/>
          <w:b/>
          <w:color w:val="000000" w:themeColor="text1"/>
          <w:sz w:val="28"/>
          <w:szCs w:val="24"/>
        </w:rPr>
      </w:pPr>
    </w:p>
    <w:p w:rsidR="00210196" w:rsidRPr="00C45602" w:rsidRDefault="00F03736" w:rsidP="006839B1">
      <w:pPr>
        <w:pStyle w:val="NoSpacing"/>
        <w:jc w:val="center"/>
        <w:rPr>
          <w:rFonts w:ascii="Times New Roman" w:hAnsi="Times New Roman" w:cs="Times New Roman"/>
          <w:b/>
          <w:color w:val="000000" w:themeColor="text1"/>
          <w:sz w:val="28"/>
          <w:szCs w:val="24"/>
        </w:rPr>
      </w:pPr>
      <w:r w:rsidRPr="00C45602">
        <w:rPr>
          <w:rFonts w:ascii="Times New Roman" w:hAnsi="Times New Roman" w:cs="Times New Roman"/>
          <w:b/>
          <w:color w:val="000000" w:themeColor="text1"/>
          <w:sz w:val="28"/>
          <w:szCs w:val="24"/>
        </w:rPr>
        <w:t>CASE DESCRIPTION</w:t>
      </w:r>
    </w:p>
    <w:p w:rsidR="00F03736" w:rsidRPr="00C45602" w:rsidRDefault="00F03736" w:rsidP="006839B1">
      <w:pPr>
        <w:pStyle w:val="NoSpacing"/>
        <w:jc w:val="center"/>
        <w:rPr>
          <w:rFonts w:ascii="Times New Roman" w:hAnsi="Times New Roman" w:cs="Times New Roman"/>
          <w:b/>
          <w:color w:val="000000" w:themeColor="text1"/>
          <w:sz w:val="28"/>
          <w:szCs w:val="24"/>
        </w:rPr>
      </w:pPr>
    </w:p>
    <w:p w:rsidR="00D33B7A" w:rsidRPr="00C45602" w:rsidRDefault="00D33B7A"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2.1 </w:t>
      </w:r>
      <w:r w:rsidR="00EC57E3" w:rsidRPr="00C45602">
        <w:rPr>
          <w:rFonts w:ascii="Times New Roman" w:hAnsi="Times New Roman" w:cs="Times New Roman"/>
          <w:b/>
          <w:color w:val="000000" w:themeColor="text1"/>
          <w:sz w:val="24"/>
          <w:szCs w:val="24"/>
        </w:rPr>
        <w:t>Clinical case</w:t>
      </w:r>
      <w:r w:rsidR="00210196" w:rsidRPr="00C45602">
        <w:rPr>
          <w:rFonts w:ascii="Times New Roman" w:hAnsi="Times New Roman" w:cs="Times New Roman"/>
          <w:b/>
          <w:color w:val="000000" w:themeColor="text1"/>
          <w:sz w:val="24"/>
          <w:szCs w:val="24"/>
        </w:rPr>
        <w:t>:</w:t>
      </w:r>
    </w:p>
    <w:p w:rsidR="00B04944" w:rsidRPr="00C45602" w:rsidRDefault="00ED48FC"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Two </w:t>
      </w:r>
      <w:r w:rsidR="006839B1">
        <w:rPr>
          <w:rFonts w:ascii="Times New Roman" w:hAnsi="Times New Roman" w:cs="Times New Roman"/>
          <w:color w:val="000000" w:themeColor="text1"/>
          <w:sz w:val="24"/>
          <w:szCs w:val="24"/>
        </w:rPr>
        <w:t xml:space="preserve">pet dogs which were 9-year-old </w:t>
      </w:r>
      <w:r w:rsidRPr="00C45602">
        <w:rPr>
          <w:rFonts w:ascii="Times New Roman" w:hAnsi="Times New Roman" w:cs="Times New Roman"/>
          <w:color w:val="000000" w:themeColor="text1"/>
          <w:sz w:val="24"/>
          <w:szCs w:val="24"/>
        </w:rPr>
        <w:t>and 10-year-old, female</w:t>
      </w:r>
      <w:r w:rsidR="00B2086A" w:rsidRPr="00C45602">
        <w:rPr>
          <w:rFonts w:ascii="Times New Roman" w:hAnsi="Times New Roman" w:cs="Times New Roman"/>
          <w:color w:val="000000" w:themeColor="text1"/>
          <w:sz w:val="24"/>
          <w:szCs w:val="24"/>
        </w:rPr>
        <w:t>,Maltase dogs were referred to the Isehara Animal Hospital of Kanagawa prefecture of Tokyo in Japan with a history of polyphagia,</w:t>
      </w:r>
      <w:r w:rsidR="006839B1">
        <w:rPr>
          <w:rFonts w:ascii="Times New Roman" w:hAnsi="Times New Roman" w:cs="Times New Roman"/>
          <w:color w:val="000000" w:themeColor="text1"/>
          <w:sz w:val="24"/>
          <w:szCs w:val="24"/>
        </w:rPr>
        <w:t xml:space="preserve"> </w:t>
      </w:r>
      <w:r w:rsidR="00B2086A" w:rsidRPr="00C45602">
        <w:rPr>
          <w:rFonts w:ascii="Times New Roman" w:hAnsi="Times New Roman" w:cs="Times New Roman"/>
          <w:color w:val="000000" w:themeColor="text1"/>
          <w:sz w:val="24"/>
          <w:szCs w:val="24"/>
        </w:rPr>
        <w:t>weight gain,</w:t>
      </w:r>
      <w:r w:rsidR="006839B1">
        <w:rPr>
          <w:rFonts w:ascii="Times New Roman" w:hAnsi="Times New Roman" w:cs="Times New Roman"/>
          <w:color w:val="000000" w:themeColor="text1"/>
          <w:sz w:val="24"/>
          <w:szCs w:val="24"/>
        </w:rPr>
        <w:t xml:space="preserve"> </w:t>
      </w:r>
      <w:r w:rsidR="00B2086A" w:rsidRPr="00C45602">
        <w:rPr>
          <w:rFonts w:ascii="Times New Roman" w:hAnsi="Times New Roman" w:cs="Times New Roman"/>
          <w:color w:val="000000" w:themeColor="text1"/>
          <w:sz w:val="24"/>
          <w:szCs w:val="24"/>
        </w:rPr>
        <w:t>polyuria, polydipsia and hair loss.</w:t>
      </w:r>
      <w:r w:rsidR="006839B1">
        <w:rPr>
          <w:rFonts w:ascii="Times New Roman" w:hAnsi="Times New Roman" w:cs="Times New Roman"/>
          <w:color w:val="000000" w:themeColor="text1"/>
          <w:sz w:val="24"/>
          <w:szCs w:val="24"/>
        </w:rPr>
        <w:t xml:space="preserve"> </w:t>
      </w:r>
      <w:r w:rsidR="00B2086A" w:rsidRPr="00C45602">
        <w:rPr>
          <w:rFonts w:ascii="Times New Roman" w:hAnsi="Times New Roman" w:cs="Times New Roman"/>
          <w:color w:val="000000" w:themeColor="text1"/>
          <w:sz w:val="24"/>
          <w:szCs w:val="24"/>
        </w:rPr>
        <w:t>Detailed history delineated that the case had exercise intolerance and panting at rest.</w:t>
      </w:r>
    </w:p>
    <w:p w:rsidR="00B2086A" w:rsidRPr="00C45602" w:rsidRDefault="00B2086A" w:rsidP="00F03736">
      <w:pPr>
        <w:pStyle w:val="NoSpacing"/>
        <w:spacing w:line="360" w:lineRule="auto"/>
        <w:jc w:val="both"/>
        <w:rPr>
          <w:rFonts w:ascii="Times New Roman" w:hAnsi="Times New Roman" w:cs="Times New Roman"/>
          <w:b/>
          <w:color w:val="000000" w:themeColor="text1"/>
          <w:sz w:val="24"/>
          <w:szCs w:val="24"/>
        </w:rPr>
      </w:pPr>
    </w:p>
    <w:p w:rsidR="00BE59A1" w:rsidRPr="00C45602" w:rsidRDefault="00BE59A1" w:rsidP="006839B1">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2257425" cy="2781300"/>
            <wp:effectExtent l="19050" t="0" r="9525" b="0"/>
            <wp:docPr id="16" name="Picture 15" descr="IMG_20180317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7_144448.jpg"/>
                    <pic:cNvPicPr/>
                  </pic:nvPicPr>
                  <pic:blipFill>
                    <a:blip r:embed="rId7" cstate="print"/>
                    <a:stretch>
                      <a:fillRect/>
                    </a:stretch>
                  </pic:blipFill>
                  <pic:spPr>
                    <a:xfrm>
                      <a:off x="0" y="0"/>
                      <a:ext cx="2257425" cy="2781300"/>
                    </a:xfrm>
                    <a:prstGeom prst="rect">
                      <a:avLst/>
                    </a:prstGeom>
                  </pic:spPr>
                </pic:pic>
              </a:graphicData>
            </a:graphic>
          </wp:inline>
        </w:drawing>
      </w:r>
      <w:r w:rsidRPr="00C45602">
        <w:rPr>
          <w:rFonts w:ascii="Times New Roman" w:hAnsi="Times New Roman" w:cs="Times New Roman"/>
          <w:noProof/>
          <w:color w:val="000000" w:themeColor="text1"/>
          <w:sz w:val="24"/>
          <w:szCs w:val="24"/>
        </w:rPr>
        <w:drawing>
          <wp:inline distT="0" distB="0" distL="0" distR="0">
            <wp:extent cx="2524125" cy="2781300"/>
            <wp:effectExtent l="19050" t="0" r="9525" b="0"/>
            <wp:docPr id="17" name="Picture 16" descr="IMG_20180330_11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30_113720.jpg"/>
                    <pic:cNvPicPr/>
                  </pic:nvPicPr>
                  <pic:blipFill>
                    <a:blip r:embed="rId8" cstate="print"/>
                    <a:stretch>
                      <a:fillRect/>
                    </a:stretch>
                  </pic:blipFill>
                  <pic:spPr>
                    <a:xfrm>
                      <a:off x="0" y="0"/>
                      <a:ext cx="2524125" cy="2781300"/>
                    </a:xfrm>
                    <a:prstGeom prst="rect">
                      <a:avLst/>
                    </a:prstGeom>
                  </pic:spPr>
                </pic:pic>
              </a:graphicData>
            </a:graphic>
          </wp:inline>
        </w:drawing>
      </w:r>
    </w:p>
    <w:p w:rsidR="00BE59A1" w:rsidRPr="00C45602" w:rsidRDefault="00BE59A1" w:rsidP="006839B1">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w:t>
      </w:r>
      <w:r w:rsidR="00D33B7A" w:rsidRPr="00C45602">
        <w:rPr>
          <w:rFonts w:ascii="Times New Roman" w:hAnsi="Times New Roman" w:cs="Times New Roman"/>
          <w:b/>
          <w:color w:val="000000" w:themeColor="text1"/>
          <w:sz w:val="24"/>
          <w:szCs w:val="24"/>
        </w:rPr>
        <w:t xml:space="preserve"> 1</w:t>
      </w:r>
      <w:r w:rsidR="002C0871" w:rsidRPr="00C45602">
        <w:rPr>
          <w:rFonts w:ascii="Times New Roman" w:hAnsi="Times New Roman" w:cs="Times New Roman"/>
          <w:b/>
          <w:color w:val="000000" w:themeColor="text1"/>
          <w:sz w:val="24"/>
          <w:szCs w:val="24"/>
        </w:rPr>
        <w:t>:Two Maltase dogs as a sample of case study</w:t>
      </w:r>
      <w:r w:rsidRPr="00C45602">
        <w:rPr>
          <w:rFonts w:ascii="Times New Roman" w:hAnsi="Times New Roman" w:cs="Times New Roman"/>
          <w:b/>
          <w:color w:val="000000" w:themeColor="text1"/>
          <w:sz w:val="24"/>
          <w:szCs w:val="24"/>
        </w:rPr>
        <w:t xml:space="preserve"> with Cushing’s disease</w:t>
      </w:r>
    </w:p>
    <w:p w:rsidR="00856774" w:rsidRPr="00C45602" w:rsidRDefault="00856774" w:rsidP="00F03736">
      <w:pPr>
        <w:pStyle w:val="NoSpacing"/>
        <w:spacing w:line="360" w:lineRule="auto"/>
        <w:jc w:val="both"/>
        <w:rPr>
          <w:rFonts w:ascii="Times New Roman" w:hAnsi="Times New Roman" w:cs="Times New Roman"/>
          <w:b/>
          <w:color w:val="000000" w:themeColor="text1"/>
          <w:sz w:val="24"/>
          <w:szCs w:val="40"/>
        </w:rPr>
      </w:pPr>
    </w:p>
    <w:p w:rsidR="009C1B72" w:rsidRPr="00C45602" w:rsidRDefault="00D33B7A"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 xml:space="preserve">2.2 </w:t>
      </w:r>
      <w:r w:rsidR="00AA008D" w:rsidRPr="00C45602">
        <w:rPr>
          <w:rFonts w:ascii="Times New Roman" w:hAnsi="Times New Roman" w:cs="Times New Roman"/>
          <w:b/>
          <w:color w:val="000000" w:themeColor="text1"/>
          <w:sz w:val="24"/>
          <w:szCs w:val="24"/>
        </w:rPr>
        <w:t>Physical Examination</w:t>
      </w:r>
      <w:r w:rsidR="00AA008D" w:rsidRPr="00C45602">
        <w:rPr>
          <w:rFonts w:ascii="Times New Roman" w:hAnsi="Times New Roman" w:cs="Times New Roman"/>
          <w:b/>
          <w:color w:val="000000" w:themeColor="text1"/>
          <w:sz w:val="24"/>
          <w:szCs w:val="40"/>
        </w:rPr>
        <w:t>:</w:t>
      </w:r>
      <w:r w:rsidR="00B2086A" w:rsidRPr="00C45602">
        <w:rPr>
          <w:rFonts w:ascii="Times New Roman" w:hAnsi="Times New Roman" w:cs="Times New Roman"/>
          <w:color w:val="000000" w:themeColor="text1"/>
          <w:sz w:val="24"/>
          <w:szCs w:val="24"/>
        </w:rPr>
        <w:t>On physical examoination, abdominal distance causing pot-bellied appearance were seen.</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Dermatological signs,</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incliding truncal and bilaterally symmetric alopecia,</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thin hypotonic skin, comedones,</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bruising,</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hyperpigmentatin and calcinosis cutis on the dorsal midline were observed.</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In accordance to the clinical signs,</w:t>
      </w:r>
      <w:r w:rsidR="006839B1">
        <w:rPr>
          <w:rFonts w:ascii="Times New Roman" w:hAnsi="Times New Roman" w:cs="Times New Roman"/>
          <w:color w:val="000000" w:themeColor="text1"/>
          <w:sz w:val="24"/>
          <w:szCs w:val="24"/>
        </w:rPr>
        <w:t xml:space="preserve"> </w:t>
      </w:r>
      <w:r w:rsidR="006F047C" w:rsidRPr="00C45602">
        <w:rPr>
          <w:rFonts w:ascii="Times New Roman" w:hAnsi="Times New Roman" w:cs="Times New Roman"/>
          <w:color w:val="000000" w:themeColor="text1"/>
          <w:sz w:val="24"/>
          <w:szCs w:val="24"/>
        </w:rPr>
        <w:t>the Cushing’s syndrome was suspected until to be confirmed.</w:t>
      </w:r>
      <w:r w:rsidR="006839B1">
        <w:rPr>
          <w:rFonts w:ascii="Times New Roman" w:hAnsi="Times New Roman" w:cs="Times New Roman"/>
          <w:color w:val="000000" w:themeColor="text1"/>
          <w:sz w:val="24"/>
          <w:szCs w:val="24"/>
        </w:rPr>
        <w:t xml:space="preserve"> </w:t>
      </w:r>
      <w:r w:rsidR="00105B6D" w:rsidRPr="00C45602">
        <w:rPr>
          <w:rFonts w:ascii="Times New Roman" w:hAnsi="Times New Roman" w:cs="Times New Roman"/>
          <w:color w:val="000000" w:themeColor="text1"/>
          <w:sz w:val="24"/>
          <w:szCs w:val="24"/>
        </w:rPr>
        <w:t>Here, I am showing that the percentage of clinical findings with Cushing’s syndrome.</w:t>
      </w:r>
    </w:p>
    <w:p w:rsidR="00856774" w:rsidRPr="00C45602" w:rsidRDefault="00856774" w:rsidP="00F03736">
      <w:pPr>
        <w:pStyle w:val="NoSpacing"/>
        <w:spacing w:line="360" w:lineRule="auto"/>
        <w:jc w:val="both"/>
        <w:rPr>
          <w:rFonts w:ascii="Times New Roman" w:hAnsi="Times New Roman" w:cs="Times New Roman"/>
          <w:b/>
          <w:color w:val="000000" w:themeColor="text1"/>
          <w:sz w:val="24"/>
          <w:szCs w:val="24"/>
        </w:rPr>
      </w:pPr>
    </w:p>
    <w:p w:rsidR="00856774" w:rsidRDefault="00856774" w:rsidP="00F03736">
      <w:pPr>
        <w:pStyle w:val="NoSpacing"/>
        <w:spacing w:line="360" w:lineRule="auto"/>
        <w:jc w:val="both"/>
        <w:rPr>
          <w:rFonts w:ascii="Times New Roman" w:hAnsi="Times New Roman" w:cs="Times New Roman"/>
          <w:b/>
          <w:color w:val="000000" w:themeColor="text1"/>
          <w:sz w:val="24"/>
          <w:szCs w:val="24"/>
        </w:rPr>
      </w:pPr>
    </w:p>
    <w:p w:rsidR="006839B1" w:rsidRPr="00C45602" w:rsidRDefault="006839B1" w:rsidP="00F03736">
      <w:pPr>
        <w:pStyle w:val="NoSpacing"/>
        <w:spacing w:line="360" w:lineRule="auto"/>
        <w:jc w:val="both"/>
        <w:rPr>
          <w:rFonts w:ascii="Times New Roman" w:hAnsi="Times New Roman" w:cs="Times New Roman"/>
          <w:b/>
          <w:color w:val="000000" w:themeColor="text1"/>
          <w:sz w:val="24"/>
          <w:szCs w:val="24"/>
        </w:rPr>
      </w:pPr>
    </w:p>
    <w:p w:rsidR="00856774" w:rsidRPr="00C45602" w:rsidRDefault="00856774" w:rsidP="00F03736">
      <w:pPr>
        <w:pStyle w:val="NoSpacing"/>
        <w:spacing w:line="360" w:lineRule="auto"/>
        <w:rPr>
          <w:rFonts w:ascii="Times New Roman" w:hAnsi="Times New Roman" w:cs="Times New Roman"/>
          <w:b/>
          <w:color w:val="000000" w:themeColor="text1"/>
          <w:sz w:val="24"/>
          <w:szCs w:val="24"/>
        </w:rPr>
      </w:pPr>
    </w:p>
    <w:p w:rsidR="00856774" w:rsidRPr="00C45602" w:rsidRDefault="00856774" w:rsidP="00F03736">
      <w:pPr>
        <w:pStyle w:val="NoSpacing"/>
        <w:spacing w:line="360" w:lineRule="auto"/>
        <w:rPr>
          <w:rFonts w:ascii="Times New Roman" w:hAnsi="Times New Roman" w:cs="Times New Roman"/>
          <w:b/>
          <w:color w:val="000000" w:themeColor="text1"/>
          <w:sz w:val="24"/>
          <w:szCs w:val="24"/>
        </w:rPr>
      </w:pPr>
    </w:p>
    <w:p w:rsidR="002D0346" w:rsidRPr="00C45602" w:rsidRDefault="00061CB6"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lastRenderedPageBreak/>
        <w:t xml:space="preserve">  </w:t>
      </w:r>
      <w:r w:rsidR="00D33B7A" w:rsidRPr="00C45602">
        <w:rPr>
          <w:rFonts w:ascii="Times New Roman" w:hAnsi="Times New Roman" w:cs="Times New Roman"/>
          <w:b/>
          <w:color w:val="000000" w:themeColor="text1"/>
          <w:sz w:val="24"/>
          <w:szCs w:val="24"/>
        </w:rPr>
        <w:t>Table 1:</w:t>
      </w:r>
      <w:r w:rsidR="002D0346" w:rsidRPr="00C45602">
        <w:rPr>
          <w:rFonts w:ascii="Times New Roman" w:hAnsi="Times New Roman" w:cs="Times New Roman"/>
          <w:b/>
          <w:color w:val="000000" w:themeColor="text1"/>
          <w:sz w:val="24"/>
          <w:szCs w:val="24"/>
        </w:rPr>
        <w:t>Clinical Signs I</w:t>
      </w:r>
      <w:r w:rsidR="00874EFD" w:rsidRPr="00C45602">
        <w:rPr>
          <w:rFonts w:ascii="Times New Roman" w:hAnsi="Times New Roman" w:cs="Times New Roman"/>
          <w:b/>
          <w:color w:val="000000" w:themeColor="text1"/>
          <w:sz w:val="24"/>
          <w:szCs w:val="24"/>
        </w:rPr>
        <w:t>n Dogs With Cushing’s syndrome</w:t>
      </w:r>
      <w:r w:rsidR="002D0346" w:rsidRPr="00C45602">
        <w:rPr>
          <w:rFonts w:ascii="Times New Roman" w:hAnsi="Times New Roman" w:cs="Times New Roman"/>
          <w:b/>
          <w:color w:val="000000" w:themeColor="text1"/>
          <w:sz w:val="24"/>
          <w:szCs w:val="24"/>
        </w:rPr>
        <w:t>:</w:t>
      </w:r>
    </w:p>
    <w:tbl>
      <w:tblPr>
        <w:tblW w:w="0" w:type="auto"/>
        <w:tblInd w:w="228" w:type="dxa"/>
        <w:tblBorders>
          <w:top w:val="single" w:sz="4" w:space="0" w:color="auto"/>
        </w:tblBorders>
        <w:tblLook w:val="0000"/>
      </w:tblPr>
      <w:tblGrid>
        <w:gridCol w:w="8190"/>
      </w:tblGrid>
      <w:tr w:rsidR="002D0346" w:rsidRPr="00C45602" w:rsidTr="002D0346">
        <w:trPr>
          <w:trHeight w:val="100"/>
        </w:trPr>
        <w:tc>
          <w:tcPr>
            <w:tcW w:w="8190" w:type="dxa"/>
          </w:tcPr>
          <w:p w:rsidR="002D0346" w:rsidRPr="00C45602" w:rsidRDefault="002D0346" w:rsidP="00F03736">
            <w:pPr>
              <w:pStyle w:val="NoSpacing"/>
              <w:spacing w:line="360" w:lineRule="auto"/>
              <w:jc w:val="both"/>
              <w:rPr>
                <w:rFonts w:ascii="Times New Roman" w:hAnsi="Times New Roman" w:cs="Times New Roman"/>
                <w:b/>
                <w:color w:val="000000" w:themeColor="text1"/>
                <w:sz w:val="24"/>
                <w:szCs w:val="24"/>
              </w:rPr>
            </w:pPr>
          </w:p>
        </w:tc>
      </w:tr>
    </w:tbl>
    <w:p w:rsidR="007F3B8F" w:rsidRPr="00C45602" w:rsidRDefault="000E4234"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   </w:t>
      </w:r>
      <w:r w:rsidR="007F3B8F" w:rsidRPr="00C45602">
        <w:rPr>
          <w:rFonts w:ascii="Times New Roman" w:hAnsi="Times New Roman" w:cs="Times New Roman"/>
          <w:color w:val="000000" w:themeColor="text1"/>
          <w:sz w:val="24"/>
          <w:szCs w:val="24"/>
        </w:rPr>
        <w:t xml:space="preserve">Clinical signs                                                         </w:t>
      </w:r>
      <w:r w:rsidRPr="00C45602">
        <w:rPr>
          <w:rFonts w:ascii="Times New Roman" w:hAnsi="Times New Roman" w:cs="Times New Roman"/>
          <w:color w:val="000000" w:themeColor="text1"/>
          <w:sz w:val="24"/>
          <w:szCs w:val="24"/>
        </w:rPr>
        <w:t xml:space="preserve">    </w:t>
      </w:r>
      <w:r w:rsidR="007F3B8F" w:rsidRPr="00C45602">
        <w:rPr>
          <w:rFonts w:ascii="Times New Roman" w:hAnsi="Times New Roman" w:cs="Times New Roman"/>
          <w:color w:val="000000" w:themeColor="text1"/>
          <w:sz w:val="24"/>
          <w:szCs w:val="24"/>
        </w:rPr>
        <w:t>Incidence (% of case)</w:t>
      </w:r>
    </w:p>
    <w:tbl>
      <w:tblPr>
        <w:tblW w:w="0" w:type="auto"/>
        <w:tblInd w:w="228" w:type="dxa"/>
        <w:tblBorders>
          <w:top w:val="single" w:sz="4" w:space="0" w:color="auto"/>
        </w:tblBorders>
        <w:tblLook w:val="0000"/>
      </w:tblPr>
      <w:tblGrid>
        <w:gridCol w:w="8295"/>
      </w:tblGrid>
      <w:tr w:rsidR="007F3B8F" w:rsidRPr="00C45602" w:rsidTr="007F3B8F">
        <w:trPr>
          <w:trHeight w:val="100"/>
        </w:trPr>
        <w:tc>
          <w:tcPr>
            <w:tcW w:w="8325" w:type="dxa"/>
          </w:tcPr>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Polydipsia/polyuria                                            </w:t>
            </w:r>
            <w:r w:rsidR="000E4234"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80-91</w:t>
            </w:r>
          </w:p>
          <w:p w:rsidR="00105B6D" w:rsidRPr="00C45602" w:rsidRDefault="00105B6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Truncal and bilaterally symmetrical </w:t>
            </w:r>
            <w:r w:rsidR="000E4234" w:rsidRPr="00C45602">
              <w:rPr>
                <w:rFonts w:ascii="Times New Roman" w:hAnsi="Times New Roman" w:cs="Times New Roman"/>
                <w:color w:val="000000" w:themeColor="text1"/>
                <w:sz w:val="24"/>
                <w:szCs w:val="24"/>
              </w:rPr>
              <w:t>a</w:t>
            </w:r>
            <w:r w:rsidRPr="00C45602">
              <w:rPr>
                <w:rFonts w:ascii="Times New Roman" w:hAnsi="Times New Roman" w:cs="Times New Roman"/>
                <w:color w:val="000000" w:themeColor="text1"/>
                <w:sz w:val="24"/>
                <w:szCs w:val="24"/>
              </w:rPr>
              <w:t>lopecia</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60-74                                                         </w:t>
            </w:r>
            <w:r w:rsidR="007F3B8F" w:rsidRPr="00C45602">
              <w:rPr>
                <w:rFonts w:ascii="Times New Roman" w:hAnsi="Times New Roman" w:cs="Times New Roman"/>
                <w:color w:val="000000" w:themeColor="text1"/>
                <w:sz w:val="24"/>
                <w:szCs w:val="24"/>
              </w:rPr>
              <w:t xml:space="preserve">                         </w:t>
            </w:r>
          </w:p>
          <w:p w:rsidR="007F3B8F" w:rsidRPr="00C45602" w:rsidRDefault="00105B6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A</w:t>
            </w:r>
            <w:r w:rsidR="007F3B8F" w:rsidRPr="00C45602">
              <w:rPr>
                <w:rFonts w:ascii="Times New Roman" w:hAnsi="Times New Roman" w:cs="Times New Roman"/>
                <w:color w:val="000000" w:themeColor="text1"/>
                <w:sz w:val="24"/>
                <w:szCs w:val="24"/>
              </w:rPr>
              <w:t>bdomen</w:t>
            </w:r>
            <w:r w:rsidRPr="00C45602">
              <w:rPr>
                <w:rFonts w:ascii="Times New Roman" w:hAnsi="Times New Roman" w:cs="Times New Roman"/>
                <w:color w:val="000000" w:themeColor="text1"/>
                <w:sz w:val="24"/>
                <w:szCs w:val="24"/>
              </w:rPr>
              <w:t xml:space="preserve"> distantion(pot belly)</w:t>
            </w:r>
            <w:r w:rsidR="007F3B8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7F3B8F" w:rsidRPr="00C45602">
              <w:rPr>
                <w:rFonts w:ascii="Times New Roman" w:hAnsi="Times New Roman" w:cs="Times New Roman"/>
                <w:color w:val="000000" w:themeColor="text1"/>
                <w:sz w:val="24"/>
                <w:szCs w:val="24"/>
              </w:rPr>
              <w:t xml:space="preserve"> 67-73                                         </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Hepatomegaly                                                   </w:t>
            </w:r>
            <w:r w:rsidR="000E4234"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51-67</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Polyphagia                                                         </w:t>
            </w:r>
            <w:r w:rsidR="000E4234"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46-57</w:t>
            </w:r>
          </w:p>
          <w:p w:rsidR="00121EF7"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Muscle weakness</w:t>
            </w:r>
            <w:r w:rsidR="00121EF7"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14-57</w:t>
            </w:r>
          </w:p>
          <w:p w:rsidR="00121EF7" w:rsidRPr="00C45602" w:rsidRDefault="00121EF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Anrstrous                                                           </w:t>
            </w:r>
            <w:r w:rsidR="000E4234"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54</w:t>
            </w:r>
          </w:p>
          <w:p w:rsidR="007F3B8F" w:rsidRPr="00C45602" w:rsidRDefault="00121EF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Muscle atrophy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35</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Comedones                           </w:t>
            </w:r>
            <w:r w:rsidR="00121EF7"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25-34</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Panting                                  </w:t>
            </w:r>
            <w:r w:rsidR="00121EF7"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30</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Hyperpigmentation                </w:t>
            </w:r>
            <w:r w:rsidR="00121EF7"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 xml:space="preserve"> 23-3</w:t>
            </w:r>
            <w:r w:rsidR="00105B6D" w:rsidRPr="00C45602">
              <w:rPr>
                <w:rFonts w:ascii="Times New Roman" w:hAnsi="Times New Roman" w:cs="Times New Roman"/>
                <w:color w:val="000000" w:themeColor="text1"/>
                <w:sz w:val="24"/>
                <w:szCs w:val="24"/>
              </w:rPr>
              <w:t>0</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Calcinosis cutis </w:t>
            </w:r>
            <w:r w:rsidR="00105B6D" w:rsidRPr="00C45602">
              <w:rPr>
                <w:rFonts w:ascii="Times New Roman" w:hAnsi="Times New Roman" w:cs="Times New Roman"/>
                <w:color w:val="000000" w:themeColor="text1"/>
                <w:sz w:val="24"/>
                <w:szCs w:val="24"/>
              </w:rPr>
              <w:t xml:space="preserve">(dorsal midline)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105B6D" w:rsidRPr="00C45602">
              <w:rPr>
                <w:rFonts w:ascii="Times New Roman" w:hAnsi="Times New Roman" w:cs="Times New Roman"/>
                <w:color w:val="000000" w:themeColor="text1"/>
                <w:sz w:val="24"/>
                <w:szCs w:val="24"/>
              </w:rPr>
              <w:t>8-15</w:t>
            </w:r>
          </w:p>
          <w:p w:rsidR="009C7397" w:rsidRPr="00C45602" w:rsidRDefault="00105B6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Bruising and hyperpigmentation</w:t>
            </w:r>
            <w:r w:rsidR="007F3B8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 xml:space="preserve">       </w:t>
            </w:r>
            <w:r w:rsidR="003249C0" w:rsidRPr="00C45602">
              <w:rPr>
                <w:rFonts w:ascii="Times New Roman" w:hAnsi="Times New Roman" w:cs="Times New Roman"/>
                <w:color w:val="000000" w:themeColor="text1"/>
                <w:sz w:val="24"/>
                <w:szCs w:val="24"/>
              </w:rPr>
              <w:t xml:space="preserve">     </w:t>
            </w:r>
            <w:r w:rsidR="00121EF7" w:rsidRPr="00C45602">
              <w:rPr>
                <w:rFonts w:ascii="Times New Roman" w:hAnsi="Times New Roman" w:cs="Times New Roman"/>
                <w:color w:val="000000" w:themeColor="text1"/>
                <w:sz w:val="24"/>
                <w:szCs w:val="24"/>
              </w:rPr>
              <w:t>7</w:t>
            </w:r>
            <w:r w:rsidR="007F3B8F" w:rsidRPr="00C45602">
              <w:rPr>
                <w:rFonts w:ascii="Times New Roman" w:hAnsi="Times New Roman" w:cs="Times New Roman"/>
                <w:color w:val="000000" w:themeColor="text1"/>
                <w:sz w:val="24"/>
                <w:szCs w:val="24"/>
              </w:rPr>
              <w:t xml:space="preserve"> </w:t>
            </w:r>
          </w:p>
          <w:p w:rsidR="000E4234" w:rsidRPr="00C45602" w:rsidRDefault="000E4234" w:rsidP="00F03736">
            <w:pPr>
              <w:pStyle w:val="NoSpacing"/>
              <w:spacing w:line="360" w:lineRule="auto"/>
              <w:jc w:val="both"/>
              <w:rPr>
                <w:rFonts w:ascii="Times New Roman" w:hAnsi="Times New Roman" w:cs="Times New Roman"/>
                <w:color w:val="000000" w:themeColor="text1"/>
                <w:sz w:val="24"/>
                <w:szCs w:val="24"/>
              </w:rPr>
            </w:pPr>
          </w:p>
          <w:p w:rsidR="00AB41BC" w:rsidRPr="00C45602" w:rsidRDefault="00681FF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1352550" cy="1819275"/>
                  <wp:effectExtent l="19050" t="0" r="0" b="0"/>
                  <wp:docPr id="1" name="Picture 0" descr="IMG_20180317_14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17_144338.jpg"/>
                          <pic:cNvPicPr/>
                        </pic:nvPicPr>
                        <pic:blipFill>
                          <a:blip r:embed="rId9" cstate="print"/>
                          <a:stretch>
                            <a:fillRect/>
                          </a:stretch>
                        </pic:blipFill>
                        <pic:spPr>
                          <a:xfrm>
                            <a:off x="0" y="0"/>
                            <a:ext cx="1352550" cy="1819275"/>
                          </a:xfrm>
                          <a:prstGeom prst="rect">
                            <a:avLst/>
                          </a:prstGeom>
                        </pic:spPr>
                      </pic:pic>
                    </a:graphicData>
                  </a:graphic>
                </wp:inline>
              </w:drawing>
            </w:r>
            <w:r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noProof/>
                <w:color w:val="000000" w:themeColor="text1"/>
                <w:sz w:val="24"/>
                <w:szCs w:val="24"/>
              </w:rPr>
              <w:drawing>
                <wp:inline distT="0" distB="0" distL="0" distR="0">
                  <wp:extent cx="1952625" cy="1818640"/>
                  <wp:effectExtent l="19050" t="0" r="9525" b="0"/>
                  <wp:docPr id="2" name="Picture 1" descr="Screenshot_20180913_12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124650.jpg"/>
                          <pic:cNvPicPr/>
                        </pic:nvPicPr>
                        <pic:blipFill>
                          <a:blip r:embed="rId10" cstate="print"/>
                          <a:stretch>
                            <a:fillRect/>
                          </a:stretch>
                        </pic:blipFill>
                        <pic:spPr>
                          <a:xfrm>
                            <a:off x="0" y="0"/>
                            <a:ext cx="1952625" cy="1818640"/>
                          </a:xfrm>
                          <a:prstGeom prst="rect">
                            <a:avLst/>
                          </a:prstGeom>
                        </pic:spPr>
                      </pic:pic>
                    </a:graphicData>
                  </a:graphic>
                </wp:inline>
              </w:drawing>
            </w:r>
            <w:r w:rsidRPr="00C45602">
              <w:rPr>
                <w:rFonts w:ascii="Times New Roman" w:hAnsi="Times New Roman" w:cs="Times New Roman"/>
                <w:noProof/>
                <w:color w:val="000000" w:themeColor="text1"/>
                <w:sz w:val="24"/>
                <w:szCs w:val="24"/>
              </w:rPr>
              <w:drawing>
                <wp:inline distT="0" distB="0" distL="0" distR="0">
                  <wp:extent cx="1562100" cy="1819275"/>
                  <wp:effectExtent l="19050" t="0" r="0" b="0"/>
                  <wp:docPr id="5" name="Picture 2" descr="Screenshot_20180913_12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124711.jpg"/>
                          <pic:cNvPicPr/>
                        </pic:nvPicPr>
                        <pic:blipFill>
                          <a:blip r:embed="rId11" cstate="print"/>
                          <a:stretch>
                            <a:fillRect/>
                          </a:stretch>
                        </pic:blipFill>
                        <pic:spPr>
                          <a:xfrm>
                            <a:off x="0" y="0"/>
                            <a:ext cx="1562587" cy="1819842"/>
                          </a:xfrm>
                          <a:prstGeom prst="rect">
                            <a:avLst/>
                          </a:prstGeom>
                        </pic:spPr>
                      </pic:pic>
                    </a:graphicData>
                  </a:graphic>
                </wp:inline>
              </w:drawing>
            </w:r>
          </w:p>
          <w:p w:rsidR="009C7397" w:rsidRPr="00C45602" w:rsidRDefault="007F3B8F"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         </w:t>
            </w:r>
            <w:r w:rsidR="00D33B7A" w:rsidRPr="00C45602">
              <w:rPr>
                <w:rFonts w:ascii="Times New Roman" w:hAnsi="Times New Roman" w:cs="Times New Roman"/>
                <w:b/>
                <w:color w:val="000000" w:themeColor="text1"/>
                <w:sz w:val="24"/>
                <w:szCs w:val="24"/>
              </w:rPr>
              <w:t xml:space="preserve">               Figure 2</w:t>
            </w:r>
            <w:r w:rsidR="009C7397" w:rsidRPr="00C45602">
              <w:rPr>
                <w:rFonts w:ascii="Times New Roman" w:hAnsi="Times New Roman" w:cs="Times New Roman"/>
                <w:b/>
                <w:color w:val="000000" w:themeColor="text1"/>
                <w:sz w:val="24"/>
                <w:szCs w:val="24"/>
              </w:rPr>
              <w:t>:Observable clinical signs</w:t>
            </w:r>
            <w:r w:rsidR="00874EFD" w:rsidRPr="00C45602">
              <w:rPr>
                <w:rFonts w:ascii="Times New Roman" w:hAnsi="Times New Roman" w:cs="Times New Roman"/>
                <w:b/>
                <w:color w:val="000000" w:themeColor="text1"/>
                <w:sz w:val="24"/>
                <w:szCs w:val="24"/>
              </w:rPr>
              <w:t xml:space="preserve"> in dogs</w:t>
            </w:r>
            <w:r w:rsidR="009C7397" w:rsidRPr="00C45602">
              <w:rPr>
                <w:rFonts w:ascii="Times New Roman" w:hAnsi="Times New Roman" w:cs="Times New Roman"/>
                <w:b/>
                <w:color w:val="000000" w:themeColor="text1"/>
                <w:sz w:val="24"/>
                <w:szCs w:val="24"/>
              </w:rPr>
              <w:t xml:space="preserve"> </w:t>
            </w:r>
          </w:p>
          <w:p w:rsidR="007F3B8F" w:rsidRPr="00C45602" w:rsidRDefault="007F3B8F" w:rsidP="00F03736">
            <w:pPr>
              <w:pStyle w:val="NoSpacing"/>
              <w:spacing w:line="360" w:lineRule="auto"/>
              <w:jc w:val="both"/>
              <w:rPr>
                <w:rFonts w:ascii="Times New Roman" w:hAnsi="Times New Roman" w:cs="Times New Roman"/>
                <w:color w:val="000000" w:themeColor="text1"/>
                <w:sz w:val="24"/>
                <w:szCs w:val="24"/>
              </w:rPr>
            </w:pPr>
          </w:p>
        </w:tc>
      </w:tr>
    </w:tbl>
    <w:p w:rsidR="00E466FA" w:rsidRPr="00C45602" w:rsidRDefault="00D33B7A"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 xml:space="preserve">2.3 </w:t>
      </w:r>
      <w:r w:rsidR="00176735" w:rsidRPr="00C45602">
        <w:rPr>
          <w:rFonts w:ascii="Times New Roman" w:hAnsi="Times New Roman" w:cs="Times New Roman"/>
          <w:b/>
          <w:color w:val="000000" w:themeColor="text1"/>
          <w:sz w:val="24"/>
          <w:szCs w:val="24"/>
        </w:rPr>
        <w:t xml:space="preserve"> </w:t>
      </w:r>
      <w:r w:rsidR="009C1B72" w:rsidRPr="00C45602">
        <w:rPr>
          <w:rFonts w:ascii="Times New Roman" w:hAnsi="Times New Roman" w:cs="Times New Roman"/>
          <w:b/>
          <w:color w:val="000000" w:themeColor="text1"/>
          <w:sz w:val="24"/>
          <w:szCs w:val="24"/>
        </w:rPr>
        <w:t>Clinicopathologic Findings</w:t>
      </w:r>
      <w:r w:rsidR="00DC1CCE" w:rsidRPr="00C45602">
        <w:rPr>
          <w:rFonts w:ascii="Times New Roman" w:hAnsi="Times New Roman" w:cs="Times New Roman"/>
          <w:b/>
          <w:color w:val="000000" w:themeColor="text1"/>
          <w:sz w:val="24"/>
          <w:szCs w:val="24"/>
        </w:rPr>
        <w:t xml:space="preserve"> </w:t>
      </w:r>
      <w:r w:rsidR="009C1B72" w:rsidRPr="00C45602">
        <w:rPr>
          <w:rFonts w:ascii="Times New Roman" w:hAnsi="Times New Roman" w:cs="Times New Roman"/>
          <w:b/>
          <w:color w:val="000000" w:themeColor="text1"/>
          <w:sz w:val="24"/>
          <w:szCs w:val="24"/>
        </w:rPr>
        <w:t>:</w:t>
      </w:r>
      <w:r w:rsidR="009C1B72" w:rsidRPr="00C45602">
        <w:rPr>
          <w:rFonts w:ascii="Times New Roman" w:hAnsi="Times New Roman" w:cs="Times New Roman"/>
          <w:color w:val="000000" w:themeColor="text1"/>
          <w:sz w:val="24"/>
          <w:szCs w:val="24"/>
        </w:rPr>
        <w:t>When the results of the clinical examination lead to a presumptive diagnosis of Cushing’s syndrome,</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further diagnosis testing is required,</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including hematology,</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a biochemical profile,</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urinalysis,</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radiography and when applicable,</w:t>
      </w:r>
      <w:r w:rsidR="006839B1">
        <w:rPr>
          <w:rFonts w:ascii="Times New Roman" w:hAnsi="Times New Roman" w:cs="Times New Roman"/>
          <w:color w:val="000000" w:themeColor="text1"/>
          <w:sz w:val="24"/>
          <w:szCs w:val="24"/>
        </w:rPr>
        <w:t xml:space="preserve"> </w:t>
      </w:r>
      <w:r w:rsidR="009C1B72" w:rsidRPr="00C45602">
        <w:rPr>
          <w:rFonts w:ascii="Times New Roman" w:hAnsi="Times New Roman" w:cs="Times New Roman"/>
          <w:color w:val="000000" w:themeColor="text1"/>
          <w:sz w:val="24"/>
          <w:szCs w:val="24"/>
        </w:rPr>
        <w:t>ult</w:t>
      </w:r>
      <w:r w:rsidR="000E4234" w:rsidRPr="00C45602">
        <w:rPr>
          <w:rFonts w:ascii="Times New Roman" w:hAnsi="Times New Roman" w:cs="Times New Roman"/>
          <w:color w:val="000000" w:themeColor="text1"/>
          <w:sz w:val="24"/>
          <w:szCs w:val="24"/>
        </w:rPr>
        <w:t>rasonography.</w:t>
      </w:r>
      <w:r w:rsidR="006839B1">
        <w:rPr>
          <w:rFonts w:ascii="Times New Roman" w:hAnsi="Times New Roman" w:cs="Times New Roman"/>
          <w:color w:val="000000" w:themeColor="text1"/>
          <w:sz w:val="24"/>
          <w:szCs w:val="24"/>
        </w:rPr>
        <w:t xml:space="preserve"> </w:t>
      </w:r>
      <w:r w:rsidR="009B473F" w:rsidRPr="00C45602">
        <w:rPr>
          <w:rFonts w:ascii="Times New Roman" w:hAnsi="Times New Roman" w:cs="Times New Roman"/>
          <w:color w:val="000000" w:themeColor="text1"/>
          <w:sz w:val="24"/>
          <w:szCs w:val="24"/>
        </w:rPr>
        <w:t>A definite diagnosis of Cushing’s syndrome necessitates specific tests.</w:t>
      </w:r>
      <w:r w:rsidR="006839B1">
        <w:rPr>
          <w:rFonts w:ascii="Times New Roman" w:hAnsi="Times New Roman" w:cs="Times New Roman"/>
          <w:color w:val="000000" w:themeColor="text1"/>
          <w:sz w:val="24"/>
          <w:szCs w:val="24"/>
        </w:rPr>
        <w:t xml:space="preserve"> </w:t>
      </w:r>
      <w:r w:rsidR="000E4234" w:rsidRPr="00C45602">
        <w:rPr>
          <w:rFonts w:ascii="Times New Roman" w:hAnsi="Times New Roman" w:cs="Times New Roman"/>
          <w:color w:val="000000" w:themeColor="text1"/>
          <w:sz w:val="24"/>
          <w:szCs w:val="24"/>
        </w:rPr>
        <w:t>Therefore, blood sample was collected for clinicopathologic studies.</w:t>
      </w:r>
    </w:p>
    <w:p w:rsidR="00856774" w:rsidRPr="00C45602" w:rsidRDefault="00856774" w:rsidP="00F03736">
      <w:pPr>
        <w:pStyle w:val="NoSpacing"/>
        <w:spacing w:line="360" w:lineRule="auto"/>
        <w:rPr>
          <w:rFonts w:ascii="Times New Roman" w:hAnsi="Times New Roman" w:cs="Times New Roman"/>
          <w:b/>
          <w:color w:val="000000" w:themeColor="text1"/>
          <w:sz w:val="24"/>
          <w:szCs w:val="24"/>
        </w:rPr>
      </w:pPr>
    </w:p>
    <w:p w:rsidR="00856774" w:rsidRPr="00C45602" w:rsidRDefault="00856774" w:rsidP="00F03736">
      <w:pPr>
        <w:pStyle w:val="NoSpacing"/>
        <w:spacing w:line="360" w:lineRule="auto"/>
        <w:rPr>
          <w:rFonts w:ascii="Times New Roman" w:hAnsi="Times New Roman" w:cs="Times New Roman"/>
          <w:b/>
          <w:color w:val="000000" w:themeColor="text1"/>
          <w:sz w:val="24"/>
          <w:szCs w:val="24"/>
        </w:rPr>
      </w:pPr>
    </w:p>
    <w:p w:rsidR="000E4234" w:rsidRPr="00C45602" w:rsidRDefault="009B473F"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lastRenderedPageBreak/>
        <w:t>Hemogram:</w:t>
      </w:r>
    </w:p>
    <w:p w:rsidR="000E4234" w:rsidRPr="00C45602" w:rsidRDefault="000E4234"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Hematologic investigations showed stress leukogram that means neutrophilia without a left shift, lymphopenia,</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eosinopenia,</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monocytosis and mild erythrocytosis.</w:t>
      </w:r>
    </w:p>
    <w:p w:rsidR="00F03736" w:rsidRPr="00C45602" w:rsidRDefault="00F03736" w:rsidP="00F03736">
      <w:pPr>
        <w:pStyle w:val="NoSpacing"/>
        <w:spacing w:line="360" w:lineRule="auto"/>
        <w:jc w:val="both"/>
        <w:rPr>
          <w:rFonts w:ascii="Times New Roman" w:hAnsi="Times New Roman" w:cs="Times New Roman"/>
          <w:color w:val="000000" w:themeColor="text1"/>
          <w:sz w:val="24"/>
          <w:szCs w:val="24"/>
        </w:rPr>
      </w:pPr>
    </w:p>
    <w:p w:rsidR="009B473F" w:rsidRPr="00C45602" w:rsidRDefault="009B473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Under the influence of increased glucocorticoids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,most dogs develop a </w:t>
      </w:r>
      <w:r w:rsidR="001462C0" w:rsidRPr="00C45602">
        <w:rPr>
          <w:rFonts w:ascii="Times New Roman" w:hAnsi="Times New Roman" w:cs="Times New Roman"/>
          <w:color w:val="000000" w:themeColor="text1"/>
          <w:sz w:val="24"/>
          <w:szCs w:val="24"/>
        </w:rPr>
        <w:t>so-called st</w:t>
      </w:r>
      <w:r w:rsidR="00061CB6" w:rsidRPr="00C45602">
        <w:rPr>
          <w:rFonts w:ascii="Times New Roman" w:hAnsi="Times New Roman" w:cs="Times New Roman"/>
          <w:color w:val="000000" w:themeColor="text1"/>
          <w:sz w:val="24"/>
          <w:szCs w:val="24"/>
        </w:rPr>
        <w:t>r</w:t>
      </w:r>
      <w:r w:rsidR="001462C0" w:rsidRPr="00C45602">
        <w:rPr>
          <w:rFonts w:ascii="Times New Roman" w:hAnsi="Times New Roman" w:cs="Times New Roman"/>
          <w:color w:val="000000" w:themeColor="text1"/>
          <w:sz w:val="24"/>
          <w:szCs w:val="24"/>
        </w:rPr>
        <w:t>ess leukogram,</w:t>
      </w:r>
      <w:r w:rsidR="006839B1">
        <w:rPr>
          <w:rFonts w:ascii="Times New Roman" w:hAnsi="Times New Roman" w:cs="Times New Roman"/>
          <w:color w:val="000000" w:themeColor="text1"/>
          <w:sz w:val="24"/>
          <w:szCs w:val="24"/>
        </w:rPr>
        <w:t xml:space="preserve"> </w:t>
      </w:r>
      <w:r w:rsidR="001462C0" w:rsidRPr="00C45602">
        <w:rPr>
          <w:rFonts w:ascii="Times New Roman" w:hAnsi="Times New Roman" w:cs="Times New Roman"/>
          <w:color w:val="000000" w:themeColor="text1"/>
          <w:sz w:val="24"/>
          <w:szCs w:val="24"/>
        </w:rPr>
        <w:t xml:space="preserve">which </w:t>
      </w:r>
      <w:r w:rsidRPr="00C45602">
        <w:rPr>
          <w:rFonts w:ascii="Times New Roman" w:hAnsi="Times New Roman" w:cs="Times New Roman"/>
          <w:color w:val="000000" w:themeColor="text1"/>
          <w:sz w:val="24"/>
          <w:szCs w:val="24"/>
        </w:rPr>
        <w:t>is characterized by neutrophilia without a left shift,</w:t>
      </w:r>
      <w:r w:rsidR="001462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lymphopenia,</w:t>
      </w:r>
      <w:r w:rsidR="001462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eosiniphilia,</w:t>
      </w:r>
      <w:r w:rsidR="001462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and monocytosis.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Neutrophilia does not imply greater resistance</w:t>
      </w:r>
      <w:r w:rsidR="000867AB" w:rsidRPr="00C45602">
        <w:rPr>
          <w:rFonts w:ascii="Times New Roman" w:hAnsi="Times New Roman" w:cs="Times New Roman"/>
          <w:color w:val="000000" w:themeColor="text1"/>
          <w:sz w:val="24"/>
          <w:szCs w:val="24"/>
        </w:rPr>
        <w:t xml:space="preserve"> to infection in affected dogs,because cell function is impaired.</w:t>
      </w:r>
      <w:r w:rsidR="006839B1">
        <w:rPr>
          <w:rFonts w:ascii="Times New Roman" w:hAnsi="Times New Roman" w:cs="Times New Roman"/>
          <w:color w:val="000000" w:themeColor="text1"/>
          <w:sz w:val="24"/>
          <w:szCs w:val="24"/>
        </w:rPr>
        <w:t xml:space="preserve"> </w:t>
      </w:r>
      <w:r w:rsidR="000867AB" w:rsidRPr="00C45602">
        <w:rPr>
          <w:rFonts w:ascii="Times New Roman" w:hAnsi="Times New Roman" w:cs="Times New Roman"/>
          <w:color w:val="000000" w:themeColor="text1"/>
          <w:sz w:val="24"/>
          <w:szCs w:val="24"/>
        </w:rPr>
        <w:t>Not all changes are present in dogs with hyperadrenocorticism,</w:t>
      </w:r>
      <w:r w:rsidR="006839B1">
        <w:rPr>
          <w:rFonts w:ascii="Times New Roman" w:hAnsi="Times New Roman" w:cs="Times New Roman"/>
          <w:color w:val="000000" w:themeColor="text1"/>
          <w:sz w:val="24"/>
          <w:szCs w:val="24"/>
        </w:rPr>
        <w:t xml:space="preserve"> </w:t>
      </w:r>
      <w:r w:rsidR="000867AB" w:rsidRPr="00C45602">
        <w:rPr>
          <w:rFonts w:ascii="Times New Roman" w:hAnsi="Times New Roman" w:cs="Times New Roman"/>
          <w:color w:val="000000" w:themeColor="text1"/>
          <w:sz w:val="24"/>
          <w:szCs w:val="24"/>
        </w:rPr>
        <w:t>but lymphopenia and eosinopenia are the most consistent abnormalities.</w:t>
      </w:r>
      <w:r w:rsidR="006839B1">
        <w:rPr>
          <w:rFonts w:ascii="Times New Roman" w:hAnsi="Times New Roman" w:cs="Times New Roman"/>
          <w:color w:val="000000" w:themeColor="text1"/>
          <w:sz w:val="24"/>
          <w:szCs w:val="24"/>
        </w:rPr>
        <w:t xml:space="preserve"> </w:t>
      </w:r>
      <w:r w:rsidR="000867AB" w:rsidRPr="00C45602">
        <w:rPr>
          <w:rFonts w:ascii="Times New Roman" w:hAnsi="Times New Roman" w:cs="Times New Roman"/>
          <w:color w:val="000000" w:themeColor="text1"/>
          <w:sz w:val="24"/>
          <w:szCs w:val="24"/>
        </w:rPr>
        <w:t>It should be emphasized that a stress leukogram is a nonspecific findings that occurs i</w:t>
      </w:r>
      <w:r w:rsidR="00535724" w:rsidRPr="00C45602">
        <w:rPr>
          <w:rFonts w:ascii="Times New Roman" w:hAnsi="Times New Roman" w:cs="Times New Roman"/>
          <w:color w:val="000000" w:themeColor="text1"/>
          <w:sz w:val="24"/>
          <w:szCs w:val="24"/>
        </w:rPr>
        <w:t>n many sick dogs</w:t>
      </w:r>
      <w:r w:rsidR="006839B1">
        <w:rPr>
          <w:rFonts w:ascii="Times New Roman" w:hAnsi="Times New Roman" w:cs="Times New Roman"/>
          <w:color w:val="000000" w:themeColor="text1"/>
          <w:sz w:val="24"/>
          <w:szCs w:val="24"/>
        </w:rPr>
        <w:t xml:space="preserve"> </w:t>
      </w:r>
      <w:r w:rsidR="00535724" w:rsidRPr="00C45602">
        <w:rPr>
          <w:rFonts w:ascii="Times New Roman" w:hAnsi="Times New Roman" w:cs="Times New Roman"/>
          <w:color w:val="000000" w:themeColor="text1"/>
          <w:sz w:val="24"/>
          <w:szCs w:val="24"/>
        </w:rPr>
        <w:t>.In our clinics,87% of the dogs with hyperadrenocorticism have thrombocytosis,</w:t>
      </w:r>
      <w:r w:rsidR="006839B1">
        <w:rPr>
          <w:rFonts w:ascii="Times New Roman" w:hAnsi="Times New Roman" w:cs="Times New Roman"/>
          <w:color w:val="000000" w:themeColor="text1"/>
          <w:sz w:val="24"/>
          <w:szCs w:val="24"/>
        </w:rPr>
        <w:t xml:space="preserve"> </w:t>
      </w:r>
      <w:r w:rsidR="00535724" w:rsidRPr="00C45602">
        <w:rPr>
          <w:rFonts w:ascii="Times New Roman" w:hAnsi="Times New Roman" w:cs="Times New Roman"/>
          <w:color w:val="000000" w:themeColor="text1"/>
          <w:sz w:val="24"/>
          <w:szCs w:val="24"/>
        </w:rPr>
        <w:t>with counts ranging from 403,000 to 1,140,000platelets/</w:t>
      </w:r>
      <w:r w:rsidR="00987257" w:rsidRPr="00C45602">
        <w:rPr>
          <w:rFonts w:ascii="Times New Roman" w:hAnsi="Times New Roman" w:cs="Times New Roman"/>
          <w:color w:val="000000" w:themeColor="text1"/>
          <w:sz w:val="24"/>
          <w:szCs w:val="24"/>
        </w:rPr>
        <w:t>µL.</w:t>
      </w:r>
    </w:p>
    <w:p w:rsidR="00856774" w:rsidRPr="00C45602" w:rsidRDefault="00856774" w:rsidP="00F03736">
      <w:pPr>
        <w:pStyle w:val="NoSpacing"/>
        <w:spacing w:line="360" w:lineRule="auto"/>
        <w:jc w:val="both"/>
        <w:rPr>
          <w:rFonts w:ascii="Times New Roman" w:hAnsi="Times New Roman" w:cs="Times New Roman"/>
          <w:b/>
          <w:color w:val="000000" w:themeColor="text1"/>
          <w:sz w:val="24"/>
          <w:szCs w:val="24"/>
        </w:rPr>
      </w:pPr>
    </w:p>
    <w:p w:rsidR="000E4234" w:rsidRPr="00C45602" w:rsidRDefault="0098725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Biochemical profile:</w:t>
      </w:r>
      <w:r w:rsidR="006839B1">
        <w:rPr>
          <w:rFonts w:ascii="Times New Roman" w:hAnsi="Times New Roman" w:cs="Times New Roman"/>
          <w:b/>
          <w:color w:val="000000" w:themeColor="text1"/>
          <w:sz w:val="24"/>
          <w:szCs w:val="24"/>
        </w:rPr>
        <w:t xml:space="preserve"> </w:t>
      </w:r>
      <w:r w:rsidR="00066967" w:rsidRPr="00C45602">
        <w:rPr>
          <w:rFonts w:ascii="Times New Roman" w:hAnsi="Times New Roman" w:cs="Times New Roman"/>
          <w:color w:val="000000" w:themeColor="text1"/>
          <w:sz w:val="24"/>
          <w:szCs w:val="24"/>
        </w:rPr>
        <w:t>In biochemical profile investigations , high serum ALP activity,</w:t>
      </w:r>
      <w:r w:rsidR="006839B1">
        <w:rPr>
          <w:rFonts w:ascii="Times New Roman" w:hAnsi="Times New Roman" w:cs="Times New Roman"/>
          <w:color w:val="000000" w:themeColor="text1"/>
          <w:sz w:val="24"/>
          <w:szCs w:val="24"/>
        </w:rPr>
        <w:t xml:space="preserve"> </w:t>
      </w:r>
      <w:r w:rsidR="00066967" w:rsidRPr="00C45602">
        <w:rPr>
          <w:rFonts w:ascii="Times New Roman" w:hAnsi="Times New Roman" w:cs="Times New Roman"/>
          <w:color w:val="000000" w:themeColor="text1"/>
          <w:sz w:val="24"/>
          <w:szCs w:val="24"/>
        </w:rPr>
        <w:t>mild to moderate ALT activity, hypercholesterolemia,</w:t>
      </w:r>
      <w:r w:rsidR="006839B1">
        <w:rPr>
          <w:rFonts w:ascii="Times New Roman" w:hAnsi="Times New Roman" w:cs="Times New Roman"/>
          <w:color w:val="000000" w:themeColor="text1"/>
          <w:sz w:val="24"/>
          <w:szCs w:val="24"/>
        </w:rPr>
        <w:t xml:space="preserve"> </w:t>
      </w:r>
      <w:r w:rsidR="00066967" w:rsidRPr="00C45602">
        <w:rPr>
          <w:rFonts w:ascii="Times New Roman" w:hAnsi="Times New Roman" w:cs="Times New Roman"/>
          <w:color w:val="000000" w:themeColor="text1"/>
          <w:sz w:val="24"/>
          <w:szCs w:val="24"/>
        </w:rPr>
        <w:t>hypertriglyceridemia and hyperglycemia were also observed.</w:t>
      </w:r>
    </w:p>
    <w:p w:rsidR="00F03736" w:rsidRPr="00C45602" w:rsidRDefault="00F03736" w:rsidP="00F03736">
      <w:pPr>
        <w:pStyle w:val="NoSpacing"/>
        <w:spacing w:line="360" w:lineRule="auto"/>
        <w:jc w:val="both"/>
        <w:rPr>
          <w:rFonts w:ascii="Times New Roman" w:hAnsi="Times New Roman" w:cs="Times New Roman"/>
          <w:color w:val="000000" w:themeColor="text1"/>
          <w:sz w:val="24"/>
          <w:szCs w:val="24"/>
        </w:rPr>
      </w:pPr>
    </w:p>
    <w:p w:rsidR="00987257" w:rsidRPr="00C45602" w:rsidRDefault="0098725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About 85% to 95% of dogs with hyperadrenocorticism show increases in serum alkaline phosphatase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(ATP)activity.</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This is partly due to the induction of a glucocorticoid isoenzyme,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which is unique to the dog and is a hyperglycosylated form of the intestinal isoenzyme.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Some maintain that determination of the levels of this isoenzymeis a valuable test in the diagnosis of hyperadrenocorticism.</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50% to 80% of dogs,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 mild increase in alanine aminotransferase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(ALT)</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activity is seen</w:t>
      </w:r>
      <w:r w:rsidR="0013351C" w:rsidRPr="00C45602">
        <w:rPr>
          <w:rFonts w:ascii="Times New Roman" w:hAnsi="Times New Roman" w:cs="Times New Roman"/>
          <w:color w:val="000000" w:themeColor="text1"/>
          <w:sz w:val="24"/>
          <w:szCs w:val="24"/>
        </w:rPr>
        <w:t>(less than 400 IU/L)</w:t>
      </w:r>
      <w:r w:rsidR="006839B1">
        <w:rPr>
          <w:rFonts w:ascii="Times New Roman" w:hAnsi="Times New Roman" w:cs="Times New Roman"/>
          <w:color w:val="000000" w:themeColor="text1"/>
          <w:sz w:val="24"/>
          <w:szCs w:val="24"/>
        </w:rPr>
        <w:t xml:space="preserve"> </w:t>
      </w:r>
      <w:r w:rsidR="0013351C" w:rsidRPr="00C45602">
        <w:rPr>
          <w:rFonts w:ascii="Times New Roman" w:hAnsi="Times New Roman" w:cs="Times New Roman"/>
          <w:color w:val="000000" w:themeColor="text1"/>
          <w:sz w:val="24"/>
          <w:szCs w:val="24"/>
        </w:rPr>
        <w:t>which is attributed to hepatocellular leakage associated with cell swelling or minor necrosis.</w:t>
      </w:r>
      <w:r w:rsidR="006839B1">
        <w:rPr>
          <w:rFonts w:ascii="Times New Roman" w:hAnsi="Times New Roman" w:cs="Times New Roman"/>
          <w:color w:val="000000" w:themeColor="text1"/>
          <w:sz w:val="24"/>
          <w:szCs w:val="24"/>
        </w:rPr>
        <w:t xml:space="preserve"> </w:t>
      </w:r>
      <w:r w:rsidR="0013351C" w:rsidRPr="00C45602">
        <w:rPr>
          <w:rFonts w:ascii="Times New Roman" w:hAnsi="Times New Roman" w:cs="Times New Roman"/>
          <w:color w:val="000000" w:themeColor="text1"/>
          <w:sz w:val="24"/>
          <w:szCs w:val="24"/>
        </w:rPr>
        <w:t>Mild to moderate increases in the cholesterol and triglyceride concentration are common</w:t>
      </w:r>
      <w:r w:rsidR="006839B1">
        <w:rPr>
          <w:rFonts w:ascii="Times New Roman" w:hAnsi="Times New Roman" w:cs="Times New Roman"/>
          <w:color w:val="000000" w:themeColor="text1"/>
          <w:sz w:val="24"/>
          <w:szCs w:val="24"/>
        </w:rPr>
        <w:t xml:space="preserve"> </w:t>
      </w:r>
      <w:r w:rsidR="0013351C" w:rsidRPr="00C45602">
        <w:rPr>
          <w:rFonts w:ascii="Times New Roman" w:hAnsi="Times New Roman" w:cs="Times New Roman"/>
          <w:color w:val="000000" w:themeColor="text1"/>
          <w:sz w:val="24"/>
          <w:szCs w:val="24"/>
        </w:rPr>
        <w:t>(50% to 90%) of dogs) and are believed to be the result of increased lipolysis.</w:t>
      </w:r>
      <w:r w:rsidR="006839B1">
        <w:rPr>
          <w:rFonts w:ascii="Times New Roman" w:hAnsi="Times New Roman" w:cs="Times New Roman"/>
          <w:color w:val="000000" w:themeColor="text1"/>
          <w:sz w:val="24"/>
          <w:szCs w:val="24"/>
        </w:rPr>
        <w:t xml:space="preserve"> </w:t>
      </w:r>
      <w:r w:rsidR="0013351C" w:rsidRPr="00C45602">
        <w:rPr>
          <w:rFonts w:ascii="Times New Roman" w:hAnsi="Times New Roman" w:cs="Times New Roman"/>
          <w:color w:val="000000" w:themeColor="text1"/>
          <w:sz w:val="24"/>
          <w:szCs w:val="24"/>
        </w:rPr>
        <w:t>Often affected dogs have alterations in glucose metabolism,</w:t>
      </w:r>
      <w:r w:rsidR="006839B1">
        <w:rPr>
          <w:rFonts w:ascii="Times New Roman" w:hAnsi="Times New Roman" w:cs="Times New Roman"/>
          <w:color w:val="000000" w:themeColor="text1"/>
          <w:sz w:val="24"/>
          <w:szCs w:val="24"/>
        </w:rPr>
        <w:t xml:space="preserve"> </w:t>
      </w:r>
      <w:r w:rsidR="0013351C" w:rsidRPr="00C45602">
        <w:rPr>
          <w:rFonts w:ascii="Times New Roman" w:hAnsi="Times New Roman" w:cs="Times New Roman"/>
          <w:color w:val="000000" w:themeColor="text1"/>
          <w:sz w:val="24"/>
          <w:szCs w:val="24"/>
        </w:rPr>
        <w:t>although only about 10% of dogs develop overt diabetes mel</w:t>
      </w:r>
      <w:r w:rsidR="0039577D" w:rsidRPr="00C45602">
        <w:rPr>
          <w:rFonts w:ascii="Times New Roman" w:hAnsi="Times New Roman" w:cs="Times New Roman"/>
          <w:color w:val="000000" w:themeColor="text1"/>
          <w:sz w:val="24"/>
          <w:szCs w:val="24"/>
        </w:rPr>
        <w:t>litus.</w:t>
      </w:r>
      <w:r w:rsidR="006839B1">
        <w:rPr>
          <w:rFonts w:ascii="Times New Roman" w:hAnsi="Times New Roman" w:cs="Times New Roman"/>
          <w:color w:val="000000" w:themeColor="text1"/>
          <w:sz w:val="24"/>
          <w:szCs w:val="24"/>
        </w:rPr>
        <w:t xml:space="preserve"> </w:t>
      </w:r>
      <w:r w:rsidR="0039577D" w:rsidRPr="00C45602">
        <w:rPr>
          <w:rFonts w:ascii="Times New Roman" w:hAnsi="Times New Roman" w:cs="Times New Roman"/>
          <w:color w:val="000000" w:themeColor="text1"/>
          <w:sz w:val="24"/>
          <w:szCs w:val="24"/>
        </w:rPr>
        <w:t>The blood urea nitrogen and creatinine concentration are low as a result of dieresis in about 30% to 50% of cases.</w:t>
      </w:r>
      <w:r w:rsidR="006839B1">
        <w:rPr>
          <w:rFonts w:ascii="Times New Roman" w:hAnsi="Times New Roman" w:cs="Times New Roman"/>
          <w:color w:val="000000" w:themeColor="text1"/>
          <w:sz w:val="24"/>
          <w:szCs w:val="24"/>
        </w:rPr>
        <w:t xml:space="preserve"> </w:t>
      </w:r>
      <w:r w:rsidR="0039577D" w:rsidRPr="00C45602">
        <w:rPr>
          <w:rFonts w:ascii="Times New Roman" w:hAnsi="Times New Roman" w:cs="Times New Roman"/>
          <w:color w:val="000000" w:themeColor="text1"/>
          <w:sz w:val="24"/>
          <w:szCs w:val="24"/>
        </w:rPr>
        <w:t>Mild increases in the sodium concentration and mild decreases in the potassium concentration occur in few dogs with Cushing’s syndrome.</w:t>
      </w:r>
    </w:p>
    <w:p w:rsidR="00557310" w:rsidRPr="00C45602" w:rsidRDefault="00557310" w:rsidP="00F03736">
      <w:pPr>
        <w:pStyle w:val="NoSpacing"/>
        <w:spacing w:line="360" w:lineRule="auto"/>
        <w:jc w:val="both"/>
        <w:rPr>
          <w:rFonts w:ascii="Times New Roman" w:hAnsi="Times New Roman" w:cs="Times New Roman"/>
          <w:b/>
          <w:color w:val="000000" w:themeColor="text1"/>
          <w:sz w:val="24"/>
          <w:szCs w:val="24"/>
        </w:rPr>
      </w:pPr>
    </w:p>
    <w:p w:rsidR="0039577D" w:rsidRPr="00C45602" w:rsidRDefault="002D0346"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lastRenderedPageBreak/>
        <w:t>Urinalysis:</w:t>
      </w:r>
      <w:r w:rsidR="00F03736" w:rsidRPr="00C45602">
        <w:rPr>
          <w:rFonts w:ascii="Times New Roman" w:hAnsi="Times New Roman" w:cs="Times New Roman"/>
          <w:b/>
          <w:color w:val="000000" w:themeColor="text1"/>
          <w:sz w:val="24"/>
          <w:szCs w:val="24"/>
        </w:rPr>
        <w:t xml:space="preserve"> </w:t>
      </w:r>
      <w:r w:rsidR="00066967" w:rsidRPr="00C45602">
        <w:rPr>
          <w:rFonts w:ascii="Times New Roman" w:hAnsi="Times New Roman" w:cs="Times New Roman"/>
          <w:b/>
          <w:color w:val="000000" w:themeColor="text1"/>
          <w:sz w:val="24"/>
          <w:szCs w:val="24"/>
        </w:rPr>
        <w:t xml:space="preserve">In </w:t>
      </w:r>
      <w:r w:rsidR="00066967" w:rsidRPr="00C45602">
        <w:rPr>
          <w:rFonts w:ascii="Times New Roman" w:hAnsi="Times New Roman" w:cs="Times New Roman"/>
          <w:color w:val="000000" w:themeColor="text1"/>
          <w:sz w:val="24"/>
          <w:szCs w:val="24"/>
        </w:rPr>
        <w:t>urinalysis,</w:t>
      </w:r>
      <w:r w:rsidR="00F03736" w:rsidRPr="00C45602">
        <w:rPr>
          <w:rFonts w:ascii="Times New Roman" w:hAnsi="Times New Roman" w:cs="Times New Roman"/>
          <w:color w:val="000000" w:themeColor="text1"/>
          <w:sz w:val="24"/>
          <w:szCs w:val="24"/>
        </w:rPr>
        <w:t xml:space="preserve"> </w:t>
      </w:r>
      <w:r w:rsidR="00066967" w:rsidRPr="00C45602">
        <w:rPr>
          <w:rFonts w:ascii="Times New Roman" w:hAnsi="Times New Roman" w:cs="Times New Roman"/>
          <w:color w:val="000000" w:themeColor="text1"/>
          <w:sz w:val="24"/>
          <w:szCs w:val="24"/>
        </w:rPr>
        <w:t>no abnormality was found in the urinalysis except low urine specific gravity (&lt;1.020).</w:t>
      </w:r>
      <w:r w:rsidRPr="00C45602">
        <w:rPr>
          <w:rFonts w:ascii="Times New Roman" w:hAnsi="Times New Roman" w:cs="Times New Roman"/>
          <w:color w:val="000000" w:themeColor="text1"/>
          <w:sz w:val="24"/>
          <w:szCs w:val="24"/>
        </w:rPr>
        <w:t>In 85% Cushing’s syndrome,</w:t>
      </w:r>
      <w:r w:rsidR="00F03736"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urine specific gravity of samples obtained at home is less than 1.015 to 1.020.</w:t>
      </w:r>
    </w:p>
    <w:p w:rsidR="00557310" w:rsidRPr="00C45602" w:rsidRDefault="00557310" w:rsidP="00F03736">
      <w:pPr>
        <w:pStyle w:val="NoSpacing"/>
        <w:spacing w:line="360" w:lineRule="auto"/>
        <w:rPr>
          <w:rFonts w:ascii="Times New Roman" w:hAnsi="Times New Roman" w:cs="Times New Roman"/>
          <w:b/>
          <w:color w:val="000000" w:themeColor="text1"/>
          <w:sz w:val="24"/>
          <w:szCs w:val="24"/>
        </w:rPr>
      </w:pPr>
    </w:p>
    <w:p w:rsidR="00066967" w:rsidRPr="00C45602" w:rsidRDefault="0006696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Radiography:</w:t>
      </w:r>
      <w:r w:rsidR="00F03736" w:rsidRPr="00C45602">
        <w:rPr>
          <w:rFonts w:ascii="Times New Roman" w:hAnsi="Times New Roman" w:cs="Times New Roman"/>
          <w:b/>
          <w:color w:val="000000" w:themeColor="text1"/>
          <w:sz w:val="24"/>
          <w:szCs w:val="24"/>
        </w:rPr>
        <w:t xml:space="preserve"> </w:t>
      </w:r>
      <w:r w:rsidRPr="00C45602">
        <w:rPr>
          <w:rFonts w:ascii="Times New Roman" w:hAnsi="Times New Roman" w:cs="Times New Roman"/>
          <w:color w:val="000000" w:themeColor="text1"/>
          <w:sz w:val="24"/>
          <w:szCs w:val="24"/>
        </w:rPr>
        <w:t>In radiography investigation,</w:t>
      </w:r>
      <w:r w:rsidR="00F03736"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mild generalized intestinal lung patterns and hepatomegaly were detected.</w:t>
      </w:r>
    </w:p>
    <w:p w:rsidR="005123AD" w:rsidRPr="00C45602" w:rsidRDefault="005123AD" w:rsidP="00F03736">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4381500" cy="2066925"/>
            <wp:effectExtent l="19050" t="0" r="0" b="0"/>
            <wp:docPr id="9" name="Picture 8" descr="Screenshot_20180915_12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5_123325.jpg"/>
                    <pic:cNvPicPr/>
                  </pic:nvPicPr>
                  <pic:blipFill>
                    <a:blip r:embed="rId12"/>
                    <a:stretch>
                      <a:fillRect/>
                    </a:stretch>
                  </pic:blipFill>
                  <pic:spPr>
                    <a:xfrm>
                      <a:off x="0" y="0"/>
                      <a:ext cx="4381500" cy="2066925"/>
                    </a:xfrm>
                    <a:prstGeom prst="rect">
                      <a:avLst/>
                    </a:prstGeom>
                  </pic:spPr>
                </pic:pic>
              </a:graphicData>
            </a:graphic>
          </wp:inline>
        </w:drawing>
      </w:r>
    </w:p>
    <w:p w:rsidR="005123AD" w:rsidRPr="00C45602" w:rsidRDefault="005123AD"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w:t>
      </w:r>
      <w:r w:rsidR="00557310" w:rsidRPr="00C45602">
        <w:rPr>
          <w:rFonts w:ascii="Times New Roman" w:hAnsi="Times New Roman" w:cs="Times New Roman"/>
          <w:b/>
          <w:color w:val="000000" w:themeColor="text1"/>
          <w:sz w:val="24"/>
          <w:szCs w:val="24"/>
        </w:rPr>
        <w:t xml:space="preserve"> 3</w:t>
      </w:r>
      <w:r w:rsidRPr="00C45602">
        <w:rPr>
          <w:rFonts w:ascii="Times New Roman" w:hAnsi="Times New Roman" w:cs="Times New Roman"/>
          <w:b/>
          <w:color w:val="000000" w:themeColor="text1"/>
          <w:sz w:val="24"/>
          <w:szCs w:val="24"/>
        </w:rPr>
        <w:t xml:space="preserve"> :Lateral radiographic view of the thorax and abdomen showing mild generalized interstitial lung patterns and hepatomegaly</w:t>
      </w:r>
    </w:p>
    <w:p w:rsidR="005123AD" w:rsidRPr="00C45602" w:rsidRDefault="005123AD" w:rsidP="00F03736">
      <w:pPr>
        <w:pStyle w:val="NoSpacing"/>
        <w:spacing w:line="360" w:lineRule="auto"/>
        <w:jc w:val="both"/>
        <w:rPr>
          <w:rFonts w:ascii="Times New Roman" w:hAnsi="Times New Roman" w:cs="Times New Roman"/>
          <w:b/>
          <w:color w:val="000000" w:themeColor="text1"/>
          <w:sz w:val="24"/>
          <w:szCs w:val="24"/>
        </w:rPr>
      </w:pPr>
    </w:p>
    <w:p w:rsidR="00066967" w:rsidRPr="00C45602" w:rsidRDefault="0006696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Ultrasonography:</w:t>
      </w:r>
      <w:r w:rsidR="00F03736" w:rsidRPr="00C45602">
        <w:rPr>
          <w:rFonts w:ascii="Times New Roman" w:hAnsi="Times New Roman" w:cs="Times New Roman"/>
          <w:b/>
          <w:color w:val="000000" w:themeColor="text1"/>
          <w:sz w:val="24"/>
          <w:szCs w:val="24"/>
        </w:rPr>
        <w:t xml:space="preserve"> </w:t>
      </w:r>
      <w:r w:rsidRPr="00C45602">
        <w:rPr>
          <w:rFonts w:ascii="Times New Roman" w:hAnsi="Times New Roman" w:cs="Times New Roman"/>
          <w:color w:val="000000" w:themeColor="text1"/>
          <w:sz w:val="24"/>
          <w:szCs w:val="24"/>
        </w:rPr>
        <w:t>Bilaterally symmetric normal-sized adrenal glands were also diagnosed in the ultrasonography.</w:t>
      </w:r>
    </w:p>
    <w:p w:rsidR="00066967" w:rsidRPr="00C45602" w:rsidRDefault="00066967" w:rsidP="00F03736">
      <w:pPr>
        <w:pStyle w:val="NoSpacing"/>
        <w:spacing w:line="360" w:lineRule="auto"/>
        <w:jc w:val="both"/>
        <w:rPr>
          <w:rFonts w:ascii="Times New Roman" w:hAnsi="Times New Roman" w:cs="Times New Roman"/>
          <w:b/>
          <w:color w:val="000000" w:themeColor="text1"/>
          <w:sz w:val="24"/>
          <w:szCs w:val="24"/>
        </w:rPr>
      </w:pPr>
    </w:p>
    <w:p w:rsidR="002D0346" w:rsidRPr="00C45602" w:rsidRDefault="00D33B7A" w:rsidP="00F03736">
      <w:pPr>
        <w:pStyle w:val="NoSpacing"/>
        <w:spacing w:line="360" w:lineRule="auto"/>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Table 2:</w:t>
      </w:r>
      <w:r w:rsidR="002D0346" w:rsidRPr="00C45602">
        <w:rPr>
          <w:rFonts w:ascii="Times New Roman" w:hAnsi="Times New Roman" w:cs="Times New Roman"/>
          <w:b/>
          <w:color w:val="000000" w:themeColor="text1"/>
          <w:sz w:val="24"/>
          <w:szCs w:val="24"/>
        </w:rPr>
        <w:t>Frequently Encounted Clinicopathologic Abnormalities In Dogs with Hyperadrenocorticism</w:t>
      </w:r>
      <w:r w:rsidR="00121EF7" w:rsidRPr="00C45602">
        <w:rPr>
          <w:rFonts w:ascii="Times New Roman" w:hAnsi="Times New Roman" w:cs="Times New Roman"/>
          <w:b/>
          <w:color w:val="000000" w:themeColor="text1"/>
          <w:sz w:val="24"/>
          <w:szCs w:val="24"/>
        </w:rPr>
        <w:t>:</w:t>
      </w:r>
    </w:p>
    <w:tbl>
      <w:tblPr>
        <w:tblW w:w="0" w:type="auto"/>
        <w:tblInd w:w="18" w:type="dxa"/>
        <w:tblBorders>
          <w:top w:val="single" w:sz="4" w:space="0" w:color="auto"/>
        </w:tblBorders>
        <w:tblLook w:val="0000"/>
      </w:tblPr>
      <w:tblGrid>
        <w:gridCol w:w="8505"/>
      </w:tblGrid>
      <w:tr w:rsidR="00121EF7" w:rsidRPr="00C45602" w:rsidTr="00F03736">
        <w:trPr>
          <w:trHeight w:val="100"/>
        </w:trPr>
        <w:tc>
          <w:tcPr>
            <w:tcW w:w="8505" w:type="dxa"/>
            <w:tcBorders>
              <w:bottom w:val="single" w:sz="4" w:space="0" w:color="auto"/>
            </w:tcBorders>
          </w:tcPr>
          <w:p w:rsidR="00121EF7" w:rsidRPr="006839B1" w:rsidRDefault="00121EF7" w:rsidP="00A8725F">
            <w:pPr>
              <w:pStyle w:val="NoSpacing"/>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Clinicopath</w:t>
            </w:r>
            <w:r w:rsidR="00A8725F">
              <w:rPr>
                <w:rFonts w:ascii="Times New Roman" w:hAnsi="Times New Roman" w:cs="Times New Roman"/>
                <w:color w:val="000000" w:themeColor="text1"/>
                <w:sz w:val="24"/>
                <w:szCs w:val="24"/>
              </w:rPr>
              <w:t xml:space="preserve">ologic                    </w:t>
            </w:r>
            <w:r w:rsidRPr="00C45602">
              <w:rPr>
                <w:rFonts w:ascii="Times New Roman" w:hAnsi="Times New Roman" w:cs="Times New Roman"/>
                <w:color w:val="000000" w:themeColor="text1"/>
                <w:sz w:val="24"/>
                <w:szCs w:val="24"/>
              </w:rPr>
              <w:t xml:space="preserve"> </w:t>
            </w:r>
            <w:r w:rsidR="00A8725F">
              <w:rPr>
                <w:rFonts w:ascii="Times New Roman" w:hAnsi="Times New Roman" w:cs="Times New Roman"/>
                <w:color w:val="000000" w:themeColor="text1"/>
                <w:sz w:val="24"/>
                <w:szCs w:val="24"/>
              </w:rPr>
              <w:tab/>
            </w:r>
            <w:r w:rsidR="00A8725F">
              <w:rPr>
                <w:rFonts w:ascii="Times New Roman" w:hAnsi="Times New Roman" w:cs="Times New Roman"/>
                <w:color w:val="000000" w:themeColor="text1"/>
                <w:sz w:val="24"/>
                <w:szCs w:val="24"/>
              </w:rPr>
              <w:tab/>
            </w:r>
            <w:r w:rsidRPr="00C45602">
              <w:rPr>
                <w:rFonts w:ascii="Times New Roman" w:hAnsi="Times New Roman" w:cs="Times New Roman"/>
                <w:color w:val="000000" w:themeColor="text1"/>
                <w:sz w:val="24"/>
                <w:szCs w:val="24"/>
              </w:rPr>
              <w:t>Incidence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Findings</w:t>
            </w:r>
            <w:r w:rsidR="00A8725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(%of cases)</w:t>
            </w:r>
          </w:p>
        </w:tc>
      </w:tr>
    </w:tbl>
    <w:p w:rsidR="00121EF7" w:rsidRPr="00C45602" w:rsidRDefault="00121EF7"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Increased ALP                                                                   85-95</w:t>
      </w:r>
    </w:p>
    <w:p w:rsidR="00121EF7"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Hy</w:t>
      </w:r>
      <w:r w:rsidR="00121EF7" w:rsidRPr="00C45602">
        <w:rPr>
          <w:rFonts w:ascii="Times New Roman" w:hAnsi="Times New Roman" w:cs="Times New Roman"/>
          <w:color w:val="000000" w:themeColor="text1"/>
          <w:sz w:val="24"/>
          <w:szCs w:val="24"/>
        </w:rPr>
        <w:t>perlipidemia                                                                 50-90</w:t>
      </w:r>
    </w:p>
    <w:p w:rsidR="00121EF7" w:rsidRPr="00C45602" w:rsidRDefault="00121EF7"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Increased ALT                                          </w:t>
      </w:r>
      <w:r w:rsidR="003B3EB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50-80</w:t>
      </w:r>
    </w:p>
    <w:p w:rsidR="00121EF7" w:rsidRPr="00C45602" w:rsidRDefault="00121EF7"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Decreased BUN                                                                30-50</w:t>
      </w:r>
    </w:p>
    <w:p w:rsidR="00121EF7" w:rsidRPr="00C45602" w:rsidRDefault="00121EF7"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Fasting hyperglycemia                                                    </w:t>
      </w:r>
      <w:r w:rsidR="003B3EB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30-40</w:t>
      </w:r>
    </w:p>
    <w:p w:rsidR="00121EF7"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Hypophosphatemia                                                         </w:t>
      </w:r>
      <w:r w:rsidR="003B3EB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38</w:t>
      </w:r>
    </w:p>
    <w:p w:rsidR="00176735"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Urine specific gravity(&lt;1.015-1.020)                           </w:t>
      </w:r>
      <w:r w:rsidR="003B3EBF"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80                           </w:t>
      </w:r>
    </w:p>
    <w:p w:rsidR="00176735"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Proteinuria(UPC&gt;1.0)                                                      </w:t>
      </w:r>
      <w:r w:rsidR="003249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60-80</w:t>
      </w:r>
    </w:p>
    <w:p w:rsidR="00176735"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Urinary tract infection                                                   </w:t>
      </w:r>
      <w:r w:rsidR="003249C0"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 40-50</w:t>
      </w:r>
    </w:p>
    <w:p w:rsidR="00176735" w:rsidRPr="00C45602" w:rsidRDefault="00176735" w:rsidP="00F03736">
      <w:pPr>
        <w:pStyle w:val="NoSpacing"/>
        <w:spacing w:line="360" w:lineRule="auto"/>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Glucosuria                                                                         10</w:t>
      </w:r>
    </w:p>
    <w:p w:rsidR="009C7397" w:rsidRPr="00C45602" w:rsidRDefault="009C7397" w:rsidP="00F03736">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lastRenderedPageBreak/>
        <w:drawing>
          <wp:inline distT="0" distB="0" distL="0" distR="0">
            <wp:extent cx="4810125" cy="2686050"/>
            <wp:effectExtent l="19050" t="0" r="9525" b="0"/>
            <wp:docPr id="6" name="Picture 5" descr="Screenshot_20180913_2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11200.jpg"/>
                    <pic:cNvPicPr/>
                  </pic:nvPicPr>
                  <pic:blipFill>
                    <a:blip r:embed="rId13"/>
                    <a:stretch>
                      <a:fillRect/>
                    </a:stretch>
                  </pic:blipFill>
                  <pic:spPr>
                    <a:xfrm>
                      <a:off x="0" y="0"/>
                      <a:ext cx="4814651" cy="2688577"/>
                    </a:xfrm>
                    <a:prstGeom prst="rect">
                      <a:avLst/>
                    </a:prstGeom>
                  </pic:spPr>
                </pic:pic>
              </a:graphicData>
            </a:graphic>
          </wp:inline>
        </w:drawing>
      </w:r>
    </w:p>
    <w:p w:rsidR="009C7397" w:rsidRPr="00C45602" w:rsidRDefault="009C7397" w:rsidP="00F03736">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w:t>
      </w:r>
      <w:r w:rsidR="00557310" w:rsidRPr="00C45602">
        <w:rPr>
          <w:rFonts w:ascii="Times New Roman" w:hAnsi="Times New Roman" w:cs="Times New Roman"/>
          <w:b/>
          <w:color w:val="000000" w:themeColor="text1"/>
          <w:sz w:val="24"/>
          <w:szCs w:val="24"/>
        </w:rPr>
        <w:t xml:space="preserve"> 4</w:t>
      </w:r>
      <w:r w:rsidRPr="00C45602">
        <w:rPr>
          <w:rFonts w:ascii="Times New Roman" w:hAnsi="Times New Roman" w:cs="Times New Roman"/>
          <w:b/>
          <w:color w:val="000000" w:themeColor="text1"/>
          <w:sz w:val="24"/>
          <w:szCs w:val="24"/>
        </w:rPr>
        <w:t>:Cliniopathologic Abnormalities in dogs</w:t>
      </w:r>
    </w:p>
    <w:p w:rsidR="00BE59A1" w:rsidRPr="00C45602" w:rsidRDefault="00BE59A1" w:rsidP="00F03736">
      <w:pPr>
        <w:pStyle w:val="NoSpacing"/>
        <w:spacing w:line="360" w:lineRule="auto"/>
        <w:jc w:val="both"/>
        <w:rPr>
          <w:rFonts w:ascii="Times New Roman" w:hAnsi="Times New Roman" w:cs="Times New Roman"/>
          <w:b/>
          <w:color w:val="000000" w:themeColor="text1"/>
          <w:sz w:val="24"/>
          <w:szCs w:val="24"/>
        </w:rPr>
      </w:pPr>
    </w:p>
    <w:p w:rsidR="00176735" w:rsidRPr="00C45602" w:rsidRDefault="00D33B7A" w:rsidP="00F03736">
      <w:pPr>
        <w:pStyle w:val="NoSpacing"/>
        <w:spacing w:line="360" w:lineRule="auto"/>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 xml:space="preserve">2.4 </w:t>
      </w:r>
      <w:r w:rsidR="00176735" w:rsidRPr="00C45602">
        <w:rPr>
          <w:rFonts w:ascii="Times New Roman" w:hAnsi="Times New Roman" w:cs="Times New Roman"/>
          <w:b/>
          <w:color w:val="000000" w:themeColor="text1"/>
          <w:sz w:val="24"/>
          <w:szCs w:val="24"/>
        </w:rPr>
        <w:t>Test And Other</w:t>
      </w:r>
      <w:r w:rsidR="000228A6" w:rsidRPr="00C45602">
        <w:rPr>
          <w:rFonts w:ascii="Times New Roman" w:hAnsi="Times New Roman" w:cs="Times New Roman"/>
          <w:b/>
          <w:color w:val="000000" w:themeColor="text1"/>
          <w:sz w:val="24"/>
          <w:szCs w:val="24"/>
        </w:rPr>
        <w:t xml:space="preserve"> Diagno</w:t>
      </w:r>
      <w:r w:rsidR="00C45602" w:rsidRPr="00C45602">
        <w:rPr>
          <w:rFonts w:ascii="Times New Roman" w:hAnsi="Times New Roman" w:cs="Times New Roman"/>
          <w:b/>
          <w:color w:val="000000" w:themeColor="text1"/>
          <w:sz w:val="24"/>
          <w:szCs w:val="24"/>
        </w:rPr>
        <w:t>s</w:t>
      </w:r>
      <w:r w:rsidR="000228A6" w:rsidRPr="00C45602">
        <w:rPr>
          <w:rFonts w:ascii="Times New Roman" w:hAnsi="Times New Roman" w:cs="Times New Roman"/>
          <w:b/>
          <w:color w:val="000000" w:themeColor="text1"/>
          <w:sz w:val="24"/>
          <w:szCs w:val="24"/>
        </w:rPr>
        <w:t xml:space="preserve">tic </w:t>
      </w:r>
      <w:r w:rsidR="00176735" w:rsidRPr="00C45602">
        <w:rPr>
          <w:rFonts w:ascii="Times New Roman" w:hAnsi="Times New Roman" w:cs="Times New Roman"/>
          <w:b/>
          <w:color w:val="000000" w:themeColor="text1"/>
          <w:sz w:val="24"/>
          <w:szCs w:val="24"/>
        </w:rPr>
        <w:t>Investigation:</w:t>
      </w:r>
      <w:r w:rsidR="000228A6" w:rsidRPr="00C45602">
        <w:rPr>
          <w:rFonts w:ascii="Times New Roman" w:hAnsi="Times New Roman" w:cs="Times New Roman"/>
          <w:b/>
          <w:color w:val="000000" w:themeColor="text1"/>
          <w:sz w:val="24"/>
          <w:szCs w:val="24"/>
        </w:rPr>
        <w:t xml:space="preserve"> </w:t>
      </w:r>
      <w:r w:rsidR="000228A6" w:rsidRPr="00C45602">
        <w:rPr>
          <w:rFonts w:ascii="Times New Roman" w:hAnsi="Times New Roman" w:cs="Times New Roman"/>
          <w:color w:val="000000" w:themeColor="text1"/>
          <w:sz w:val="24"/>
          <w:szCs w:val="24"/>
        </w:rPr>
        <w:t>Unfortunately, owner refused other diagnosed tests,</w:t>
      </w:r>
      <w:r w:rsidR="00F03736" w:rsidRPr="00C45602">
        <w:rPr>
          <w:rFonts w:ascii="Times New Roman" w:hAnsi="Times New Roman" w:cs="Times New Roman"/>
          <w:color w:val="000000" w:themeColor="text1"/>
          <w:sz w:val="24"/>
          <w:szCs w:val="24"/>
        </w:rPr>
        <w:t xml:space="preserve"> </w:t>
      </w:r>
      <w:r w:rsidR="000228A6" w:rsidRPr="00C45602">
        <w:rPr>
          <w:rFonts w:ascii="Times New Roman" w:hAnsi="Times New Roman" w:cs="Times New Roman"/>
          <w:color w:val="000000" w:themeColor="text1"/>
          <w:sz w:val="24"/>
          <w:szCs w:val="24"/>
        </w:rPr>
        <w:t xml:space="preserve">including CT scan and magnetic resonance imaging (MRI), because of </w:t>
      </w:r>
      <w:r w:rsidR="00A8725F" w:rsidRPr="00C45602">
        <w:rPr>
          <w:rFonts w:ascii="Times New Roman" w:hAnsi="Times New Roman" w:cs="Times New Roman"/>
          <w:color w:val="000000" w:themeColor="text1"/>
          <w:sz w:val="24"/>
          <w:szCs w:val="24"/>
        </w:rPr>
        <w:t>financial</w:t>
      </w:r>
      <w:r w:rsidR="000228A6" w:rsidRPr="00C45602">
        <w:rPr>
          <w:rFonts w:ascii="Times New Roman" w:hAnsi="Times New Roman" w:cs="Times New Roman"/>
          <w:color w:val="000000" w:themeColor="text1"/>
          <w:sz w:val="24"/>
          <w:szCs w:val="24"/>
        </w:rPr>
        <w:t xml:space="preserve"> problems.</w:t>
      </w:r>
      <w:r w:rsidR="00F03736" w:rsidRPr="00C45602">
        <w:rPr>
          <w:rFonts w:ascii="Times New Roman" w:hAnsi="Times New Roman" w:cs="Times New Roman"/>
          <w:color w:val="000000" w:themeColor="text1"/>
          <w:sz w:val="24"/>
          <w:szCs w:val="24"/>
        </w:rPr>
        <w:t xml:space="preserve"> </w:t>
      </w:r>
      <w:r w:rsidR="000228A6" w:rsidRPr="00C45602">
        <w:rPr>
          <w:rFonts w:ascii="Times New Roman" w:hAnsi="Times New Roman" w:cs="Times New Roman"/>
          <w:color w:val="000000" w:themeColor="text1"/>
          <w:sz w:val="24"/>
          <w:szCs w:val="24"/>
        </w:rPr>
        <w:t>Then, endocrine</w:t>
      </w:r>
      <w:r w:rsidR="000228A6" w:rsidRPr="00C45602">
        <w:rPr>
          <w:rFonts w:ascii="Times New Roman" w:hAnsi="Times New Roman" w:cs="Times New Roman"/>
          <w:b/>
          <w:color w:val="000000" w:themeColor="text1"/>
          <w:sz w:val="24"/>
          <w:szCs w:val="24"/>
        </w:rPr>
        <w:t xml:space="preserve"> </w:t>
      </w:r>
      <w:r w:rsidR="000228A6" w:rsidRPr="00C45602">
        <w:rPr>
          <w:rFonts w:ascii="Times New Roman" w:hAnsi="Times New Roman" w:cs="Times New Roman"/>
          <w:color w:val="000000" w:themeColor="text1"/>
          <w:sz w:val="24"/>
          <w:szCs w:val="24"/>
        </w:rPr>
        <w:t>testing was performed.</w:t>
      </w:r>
      <w:r w:rsidR="00AB41BC" w:rsidRPr="00C45602">
        <w:rPr>
          <w:rFonts w:ascii="Times New Roman" w:hAnsi="Times New Roman" w:cs="Times New Roman"/>
          <w:color w:val="000000" w:themeColor="text1"/>
          <w:sz w:val="24"/>
          <w:szCs w:val="24"/>
        </w:rPr>
        <w:t xml:space="preserve"> </w:t>
      </w:r>
      <w:r w:rsidR="000228A6" w:rsidRPr="00C45602">
        <w:rPr>
          <w:rFonts w:ascii="Times New Roman" w:hAnsi="Times New Roman" w:cs="Times New Roman"/>
          <w:color w:val="000000" w:themeColor="text1"/>
          <w:sz w:val="24"/>
          <w:szCs w:val="24"/>
        </w:rPr>
        <w:t>Then i</w:t>
      </w:r>
      <w:r w:rsidR="00AB41BC" w:rsidRPr="00C45602">
        <w:rPr>
          <w:rFonts w:ascii="Times New Roman" w:hAnsi="Times New Roman" w:cs="Times New Roman"/>
          <w:color w:val="000000" w:themeColor="text1"/>
          <w:sz w:val="24"/>
          <w:szCs w:val="24"/>
        </w:rPr>
        <w:t xml:space="preserve"> have done one test which is ACTH stimulation test to the two dogs of Cushing’s syndrome for diagnosis of Cushing’s syndrome in Isehara Animal Hospital,</w:t>
      </w:r>
      <w:r w:rsidR="00F03736" w:rsidRPr="00C45602">
        <w:rPr>
          <w:rFonts w:ascii="Times New Roman" w:hAnsi="Times New Roman" w:cs="Times New Roman"/>
          <w:color w:val="000000" w:themeColor="text1"/>
          <w:sz w:val="24"/>
          <w:szCs w:val="24"/>
        </w:rPr>
        <w:t xml:space="preserve"> </w:t>
      </w:r>
      <w:r w:rsidR="00AB41BC" w:rsidRPr="00C45602">
        <w:rPr>
          <w:rFonts w:ascii="Times New Roman" w:hAnsi="Times New Roman" w:cs="Times New Roman"/>
          <w:color w:val="000000" w:themeColor="text1"/>
          <w:sz w:val="24"/>
          <w:szCs w:val="24"/>
        </w:rPr>
        <w:t>Japan.</w:t>
      </w:r>
    </w:p>
    <w:p w:rsidR="0014406E" w:rsidRPr="00C45602" w:rsidRDefault="0014406E" w:rsidP="00F03736">
      <w:pPr>
        <w:pStyle w:val="NoSpacing"/>
        <w:spacing w:line="360" w:lineRule="auto"/>
        <w:rPr>
          <w:rFonts w:ascii="Times New Roman" w:hAnsi="Times New Roman" w:cs="Times New Roman"/>
          <w:b/>
          <w:color w:val="000000" w:themeColor="text1"/>
          <w:sz w:val="24"/>
          <w:szCs w:val="24"/>
        </w:rPr>
      </w:pPr>
    </w:p>
    <w:p w:rsidR="00C45602" w:rsidRPr="00C45602" w:rsidRDefault="00EC771F" w:rsidP="00C45602">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noProof/>
          <w:color w:val="000000" w:themeColor="text1"/>
          <w:sz w:val="24"/>
          <w:szCs w:val="24"/>
        </w:rPr>
        <w:drawing>
          <wp:inline distT="0" distB="0" distL="0" distR="0">
            <wp:extent cx="5133975" cy="3365805"/>
            <wp:effectExtent l="19050" t="0" r="9525" b="0"/>
            <wp:docPr id="4" name="Picture 9" descr="Screenshot_20180913_2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05700.jpg"/>
                    <pic:cNvPicPr/>
                  </pic:nvPicPr>
                  <pic:blipFill>
                    <a:blip r:embed="rId14"/>
                    <a:stretch>
                      <a:fillRect/>
                    </a:stretch>
                  </pic:blipFill>
                  <pic:spPr>
                    <a:xfrm>
                      <a:off x="0" y="0"/>
                      <a:ext cx="5133975" cy="3365805"/>
                    </a:xfrm>
                    <a:prstGeom prst="rect">
                      <a:avLst/>
                    </a:prstGeom>
                  </pic:spPr>
                </pic:pic>
              </a:graphicData>
            </a:graphic>
          </wp:inline>
        </w:drawing>
      </w:r>
    </w:p>
    <w:p w:rsidR="0014406E" w:rsidRPr="00C45602" w:rsidRDefault="00EC771F" w:rsidP="00C45602">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w:t>
      </w:r>
      <w:r w:rsidR="00557310" w:rsidRPr="00C45602">
        <w:rPr>
          <w:rFonts w:ascii="Times New Roman" w:hAnsi="Times New Roman" w:cs="Times New Roman"/>
          <w:b/>
          <w:color w:val="000000" w:themeColor="text1"/>
          <w:sz w:val="24"/>
          <w:szCs w:val="24"/>
        </w:rPr>
        <w:t>5</w:t>
      </w:r>
      <w:r w:rsidR="0014406E" w:rsidRPr="00C45602">
        <w:rPr>
          <w:rFonts w:ascii="Times New Roman" w:hAnsi="Times New Roman" w:cs="Times New Roman"/>
          <w:b/>
          <w:color w:val="000000" w:themeColor="text1"/>
          <w:sz w:val="24"/>
          <w:szCs w:val="24"/>
        </w:rPr>
        <w:t>:Diagnostic algorithm Of Cushing’s syndrome</w:t>
      </w:r>
    </w:p>
    <w:p w:rsidR="000228A6" w:rsidRPr="00C45602" w:rsidRDefault="000228A6" w:rsidP="00F03736">
      <w:pPr>
        <w:pStyle w:val="NoSpacing"/>
        <w:spacing w:line="360" w:lineRule="auto"/>
        <w:jc w:val="both"/>
        <w:rPr>
          <w:rFonts w:ascii="Times New Roman" w:hAnsi="Times New Roman" w:cs="Times New Roman"/>
          <w:b/>
          <w:color w:val="000000" w:themeColor="text1"/>
          <w:sz w:val="24"/>
          <w:szCs w:val="24"/>
        </w:rPr>
      </w:pPr>
    </w:p>
    <w:p w:rsidR="00804452" w:rsidRDefault="00804452"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lastRenderedPageBreak/>
        <w:t>ACTH stimulation test:</w:t>
      </w:r>
      <w:r w:rsidR="00C45602" w:rsidRPr="00C45602">
        <w:rPr>
          <w:rFonts w:ascii="Times New Roman" w:hAnsi="Times New Roman" w:cs="Times New Roman"/>
          <w:b/>
          <w:color w:val="000000" w:themeColor="text1"/>
          <w:sz w:val="24"/>
          <w:szCs w:val="24"/>
        </w:rPr>
        <w:t xml:space="preserve"> </w:t>
      </w:r>
      <w:r w:rsidRPr="00C45602">
        <w:rPr>
          <w:rFonts w:ascii="Times New Roman" w:hAnsi="Times New Roman" w:cs="Times New Roman"/>
          <w:color w:val="000000" w:themeColor="text1"/>
          <w:sz w:val="24"/>
          <w:szCs w:val="24"/>
        </w:rPr>
        <w:t>The ACTH stimulation test,</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which measures the response of the adrenal glnads to maximum ACTH stimulation,</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is a test of adrenal gland reserve.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major function of this test is to diagnose or rule out hypoadrenocorticism.</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It has a sensitivity of 60% to 85% and a specificity of 85% to 90%</w:t>
      </w:r>
      <w:r w:rsidR="00A3262D" w:rsidRPr="00C45602">
        <w:rPr>
          <w:rFonts w:ascii="Times New Roman" w:hAnsi="Times New Roman" w:cs="Times New Roman"/>
          <w:color w:val="000000" w:themeColor="text1"/>
          <w:sz w:val="24"/>
          <w:szCs w:val="24"/>
        </w:rPr>
        <w:t>.The sensitivity is higher (up to 85%) for the diagnosis of PDH than for the diagnosis of FAT(approximately 60%).However,</w:t>
      </w:r>
      <w:r w:rsidR="00C45602" w:rsidRPr="00C45602">
        <w:rPr>
          <w:rFonts w:ascii="Times New Roman" w:hAnsi="Times New Roman" w:cs="Times New Roman"/>
          <w:color w:val="000000" w:themeColor="text1"/>
          <w:sz w:val="24"/>
          <w:szCs w:val="24"/>
        </w:rPr>
        <w:t xml:space="preserve"> </w:t>
      </w:r>
      <w:r w:rsidR="00A3262D" w:rsidRPr="00C45602">
        <w:rPr>
          <w:rFonts w:ascii="Times New Roman" w:hAnsi="Times New Roman" w:cs="Times New Roman"/>
          <w:color w:val="000000" w:themeColor="text1"/>
          <w:sz w:val="24"/>
          <w:szCs w:val="24"/>
        </w:rPr>
        <w:t>it is not possible to differentiate PDH from an FAT by means of the ACTH stimulation test on an individual case basis.</w:t>
      </w:r>
    </w:p>
    <w:p w:rsidR="00A8725F" w:rsidRPr="00C45602" w:rsidRDefault="00A8725F" w:rsidP="00A8725F">
      <w:pPr>
        <w:pStyle w:val="NoSpacing"/>
        <w:jc w:val="both"/>
        <w:rPr>
          <w:rFonts w:ascii="Times New Roman" w:hAnsi="Times New Roman" w:cs="Times New Roman"/>
          <w:color w:val="000000" w:themeColor="text1"/>
          <w:sz w:val="24"/>
          <w:szCs w:val="24"/>
        </w:rPr>
      </w:pPr>
    </w:p>
    <w:p w:rsidR="009C7397" w:rsidRPr="00C45602" w:rsidRDefault="00A3262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Several test protocols have been described that use either aqueous porcine ACTH gel (Acthar®</w:t>
      </w:r>
      <w:r w:rsidR="00C45C1A" w:rsidRPr="00C45602">
        <w:rPr>
          <w:rFonts w:ascii="Times New Roman" w:hAnsi="Times New Roman" w:cs="Times New Roman"/>
          <w:color w:val="000000" w:themeColor="text1"/>
          <w:sz w:val="24"/>
          <w:szCs w:val="24"/>
        </w:rPr>
        <w:t xml:space="preserve"> Gel,Q</w:t>
      </w:r>
      <w:r w:rsidRPr="00C45602">
        <w:rPr>
          <w:rFonts w:ascii="Times New Roman" w:hAnsi="Times New Roman" w:cs="Times New Roman"/>
          <w:color w:val="000000" w:themeColor="text1"/>
          <w:sz w:val="24"/>
          <w:szCs w:val="24"/>
        </w:rPr>
        <w:t>uestcor</w:t>
      </w:r>
      <w:r w:rsidR="00C45C1A" w:rsidRPr="00C45602">
        <w:rPr>
          <w:rFonts w:ascii="Times New Roman" w:hAnsi="Times New Roman" w:cs="Times New Roman"/>
          <w:color w:val="000000" w:themeColor="text1"/>
          <w:sz w:val="24"/>
          <w:szCs w:val="24"/>
        </w:rPr>
        <w:t xml:space="preserve"> Pharmacuticals,</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Inc,</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Union City,</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USA;</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not available in certain countries)</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or a synthetic polypeptide containing the first 24 aminoacids of ACTH(Cortrosyn,</w:t>
      </w:r>
      <w:r w:rsidR="00C45602" w:rsidRPr="00C45602">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Synacthen). Plasma samples are obtained before and 2 hours after intramuscular injection of 2.2IU/kg of ACTH gel to determine the cortisol concentration.</w:t>
      </w:r>
      <w:r w:rsidR="00A8725F">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With the synthetic preparations,</w:t>
      </w:r>
      <w:r w:rsidR="00A8725F">
        <w:rPr>
          <w:rFonts w:ascii="Times New Roman" w:hAnsi="Times New Roman" w:cs="Times New Roman"/>
          <w:color w:val="000000" w:themeColor="text1"/>
          <w:sz w:val="24"/>
          <w:szCs w:val="24"/>
        </w:rPr>
        <w:t xml:space="preserve"> </w:t>
      </w:r>
      <w:r w:rsidR="00C45C1A" w:rsidRPr="00C45602">
        <w:rPr>
          <w:rFonts w:ascii="Times New Roman" w:hAnsi="Times New Roman" w:cs="Times New Roman"/>
          <w:color w:val="000000" w:themeColor="text1"/>
          <w:sz w:val="24"/>
          <w:szCs w:val="24"/>
        </w:rPr>
        <w:t>most protocols recommend collection of plasma before and 1hour after intramuscular or intravenous administration of 250µg of synthetic ACTH.</w:t>
      </w:r>
      <w:r w:rsidR="00C45602" w:rsidRPr="00C45602">
        <w:rPr>
          <w:rFonts w:ascii="Times New Roman" w:hAnsi="Times New Roman" w:cs="Times New Roman"/>
          <w:color w:val="000000" w:themeColor="text1"/>
          <w:sz w:val="24"/>
          <w:szCs w:val="24"/>
        </w:rPr>
        <w:t xml:space="preserve"> </w:t>
      </w:r>
      <w:r w:rsidR="008D5D82" w:rsidRPr="00C45602">
        <w:rPr>
          <w:rFonts w:ascii="Times New Roman" w:hAnsi="Times New Roman" w:cs="Times New Roman"/>
          <w:color w:val="000000" w:themeColor="text1"/>
          <w:sz w:val="24"/>
          <w:szCs w:val="24"/>
        </w:rPr>
        <w:t>However, maximum stimulation of the adrenal glands can also be achieved with a dosage of 5µg of synthetic ACTH per kilogram of body weight.</w:t>
      </w:r>
      <w:r w:rsidR="00A8725F">
        <w:rPr>
          <w:rFonts w:ascii="Times New Roman" w:hAnsi="Times New Roman" w:cs="Times New Roman"/>
          <w:color w:val="000000" w:themeColor="text1"/>
          <w:sz w:val="24"/>
          <w:szCs w:val="24"/>
        </w:rPr>
        <w:t xml:space="preserve"> </w:t>
      </w:r>
      <w:r w:rsidR="008D5D82" w:rsidRPr="00C45602">
        <w:rPr>
          <w:rFonts w:ascii="Times New Roman" w:hAnsi="Times New Roman" w:cs="Times New Roman"/>
          <w:color w:val="000000" w:themeColor="text1"/>
          <w:sz w:val="24"/>
          <w:szCs w:val="24"/>
        </w:rPr>
        <w:t>Reconstituted ACTH can be stored in plastic syringes at</w:t>
      </w:r>
      <w:r w:rsidR="00281970" w:rsidRPr="00C45602">
        <w:rPr>
          <w:rFonts w:ascii="Times New Roman" w:hAnsi="Times New Roman" w:cs="Times New Roman"/>
          <w:color w:val="000000" w:themeColor="text1"/>
          <w:sz w:val="24"/>
          <w:szCs w:val="24"/>
        </w:rPr>
        <w:t xml:space="preserve"> </w:t>
      </w:r>
      <w:r w:rsidR="008D5D82" w:rsidRPr="00C45602">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w:t>
      </w:r>
      <w:r w:rsidR="00C45C1A" w:rsidRPr="00C45602">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20  ̊C for 6 months.</w:t>
      </w:r>
      <w:r w:rsidR="00C45602" w:rsidRPr="00C45602">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The normal baseline cortisol concentration is 0.5 to 6 µg/dL,</w:t>
      </w:r>
      <w:r w:rsidR="00C45602" w:rsidRPr="00C45602">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and the normal  post-ACTH cortisol concentration is 6 to 17 µg/dL.</w:t>
      </w:r>
      <w:r w:rsidR="00C45602" w:rsidRPr="00C45602">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Post-stimulation cortisol values between 17 and 22 µg/dL are considered borderline;</w:t>
      </w:r>
      <w:r w:rsidR="00A8725F">
        <w:rPr>
          <w:rFonts w:ascii="Times New Roman" w:hAnsi="Times New Roman" w:cs="Times New Roman"/>
          <w:color w:val="000000" w:themeColor="text1"/>
          <w:sz w:val="24"/>
          <w:szCs w:val="24"/>
        </w:rPr>
        <w:t xml:space="preserve"> </w:t>
      </w:r>
      <w:r w:rsidR="00281970" w:rsidRPr="00C45602">
        <w:rPr>
          <w:rFonts w:ascii="Times New Roman" w:hAnsi="Times New Roman" w:cs="Times New Roman"/>
          <w:color w:val="000000" w:themeColor="text1"/>
          <w:sz w:val="24"/>
          <w:szCs w:val="24"/>
        </w:rPr>
        <w:t>values above 22µ</w:t>
      </w:r>
      <w:r w:rsidR="00BE747D" w:rsidRPr="00C45602">
        <w:rPr>
          <w:rFonts w:ascii="Times New Roman" w:hAnsi="Times New Roman" w:cs="Times New Roman"/>
          <w:color w:val="000000" w:themeColor="text1"/>
          <w:sz w:val="24"/>
          <w:szCs w:val="24"/>
        </w:rPr>
        <w:t>g/dL are consistent with hyperadrenocorticism.</w:t>
      </w:r>
      <w:r w:rsidR="00C45602" w:rsidRPr="00C45602">
        <w:rPr>
          <w:rFonts w:ascii="Times New Roman" w:hAnsi="Times New Roman" w:cs="Times New Roman"/>
          <w:color w:val="000000" w:themeColor="text1"/>
          <w:sz w:val="24"/>
          <w:szCs w:val="24"/>
        </w:rPr>
        <w:t xml:space="preserve"> </w:t>
      </w:r>
      <w:r w:rsidR="00BE747D" w:rsidRPr="00C45602">
        <w:rPr>
          <w:rFonts w:ascii="Times New Roman" w:hAnsi="Times New Roman" w:cs="Times New Roman"/>
          <w:color w:val="000000" w:themeColor="text1"/>
          <w:sz w:val="24"/>
          <w:szCs w:val="24"/>
        </w:rPr>
        <w:t>There are several reasons to use of this test despite its relatively low sensitivity.</w:t>
      </w:r>
    </w:p>
    <w:p w:rsidR="009C7397" w:rsidRPr="00C45602" w:rsidRDefault="009C7397" w:rsidP="00A8725F">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4015409" cy="2000967"/>
            <wp:effectExtent l="19050" t="0" r="4141" b="0"/>
            <wp:docPr id="7" name="Picture 6" descr="Screenshot_20180913_2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04024.jpg"/>
                    <pic:cNvPicPr/>
                  </pic:nvPicPr>
                  <pic:blipFill>
                    <a:blip r:embed="rId15" cstate="print"/>
                    <a:stretch>
                      <a:fillRect/>
                    </a:stretch>
                  </pic:blipFill>
                  <pic:spPr>
                    <a:xfrm>
                      <a:off x="0" y="0"/>
                      <a:ext cx="4022845" cy="2004672"/>
                    </a:xfrm>
                    <a:prstGeom prst="rect">
                      <a:avLst/>
                    </a:prstGeom>
                  </pic:spPr>
                </pic:pic>
              </a:graphicData>
            </a:graphic>
          </wp:inline>
        </w:drawing>
      </w:r>
    </w:p>
    <w:p w:rsidR="009C7397" w:rsidRDefault="00557310" w:rsidP="00C45602">
      <w:pPr>
        <w:pStyle w:val="NoSpacing"/>
        <w:jc w:val="both"/>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 6</w:t>
      </w:r>
      <w:r w:rsidR="00503985" w:rsidRPr="00C45602">
        <w:rPr>
          <w:rFonts w:ascii="Times New Roman" w:hAnsi="Times New Roman" w:cs="Times New Roman"/>
          <w:b/>
          <w:color w:val="000000" w:themeColor="text1"/>
          <w:sz w:val="24"/>
          <w:szCs w:val="24"/>
        </w:rPr>
        <w:t>:</w:t>
      </w:r>
      <w:r w:rsidRPr="00C45602">
        <w:rPr>
          <w:rFonts w:ascii="Times New Roman" w:hAnsi="Times New Roman" w:cs="Times New Roman"/>
          <w:b/>
          <w:color w:val="000000" w:themeColor="text1"/>
          <w:sz w:val="24"/>
          <w:szCs w:val="24"/>
        </w:rPr>
        <w:t xml:space="preserve"> </w:t>
      </w:r>
      <w:r w:rsidR="00503985" w:rsidRPr="00C45602">
        <w:rPr>
          <w:rFonts w:ascii="Times New Roman" w:hAnsi="Times New Roman" w:cs="Times New Roman"/>
          <w:b/>
          <w:color w:val="000000" w:themeColor="text1"/>
          <w:sz w:val="24"/>
          <w:szCs w:val="24"/>
        </w:rPr>
        <w:t>Mean radioimmunoassay (RIA) plasma cortisol</w:t>
      </w:r>
      <w:r w:rsidR="00EC771F" w:rsidRPr="00C45602">
        <w:rPr>
          <w:rFonts w:ascii="Times New Roman" w:hAnsi="Times New Roman" w:cs="Times New Roman"/>
          <w:b/>
          <w:color w:val="000000" w:themeColor="text1"/>
          <w:sz w:val="24"/>
          <w:szCs w:val="24"/>
        </w:rPr>
        <w:t xml:space="preserve"> Concentration (±2 SD) </w:t>
      </w:r>
      <w:r w:rsidR="00503985" w:rsidRPr="00C45602">
        <w:rPr>
          <w:rFonts w:ascii="Times New Roman" w:hAnsi="Times New Roman" w:cs="Times New Roman"/>
          <w:b/>
          <w:color w:val="000000" w:themeColor="text1"/>
          <w:sz w:val="24"/>
          <w:szCs w:val="24"/>
        </w:rPr>
        <w:t>determined before and 1 hour after administration of synthetic ACTH in control dogs, dogs with spontaneous hyperadrenocorticism,</w:t>
      </w:r>
      <w:r w:rsidR="00C45602" w:rsidRPr="00C45602">
        <w:rPr>
          <w:rFonts w:ascii="Times New Roman" w:hAnsi="Times New Roman" w:cs="Times New Roman"/>
          <w:b/>
          <w:color w:val="000000" w:themeColor="text1"/>
          <w:sz w:val="24"/>
          <w:szCs w:val="24"/>
        </w:rPr>
        <w:t xml:space="preserve"> </w:t>
      </w:r>
      <w:r w:rsidR="00503985" w:rsidRPr="00C45602">
        <w:rPr>
          <w:rFonts w:ascii="Times New Roman" w:hAnsi="Times New Roman" w:cs="Times New Roman"/>
          <w:b/>
          <w:color w:val="000000" w:themeColor="text1"/>
          <w:sz w:val="24"/>
          <w:szCs w:val="24"/>
        </w:rPr>
        <w:t>and dogs with iatrogenic hyperadrenocorticism</w:t>
      </w:r>
    </w:p>
    <w:p w:rsidR="001770EE" w:rsidRPr="00C45602" w:rsidRDefault="00BE747D" w:rsidP="00C45602">
      <w:pPr>
        <w:pStyle w:val="NoSpacing"/>
        <w:spacing w:line="360" w:lineRule="auto"/>
        <w:jc w:val="both"/>
        <w:rPr>
          <w:rFonts w:ascii="Times New Roman" w:hAnsi="Times New Roman" w:cs="Times New Roman"/>
          <w:noProof/>
          <w:color w:val="000000" w:themeColor="text1"/>
          <w:sz w:val="24"/>
          <w:szCs w:val="24"/>
        </w:rPr>
      </w:pPr>
      <w:r w:rsidRPr="00C45602">
        <w:rPr>
          <w:rFonts w:ascii="Times New Roman" w:hAnsi="Times New Roman" w:cs="Times New Roman"/>
          <w:color w:val="000000" w:themeColor="text1"/>
          <w:sz w:val="24"/>
          <w:szCs w:val="24"/>
        </w:rPr>
        <w:lastRenderedPageBreak/>
        <w:t>First,</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it is the only test to differentiate between iatrogenic and naturally occurring hyperadrenocorticism.</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Second,</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because the test is frequently used to monitor medical therapy,</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it appears helpful to know the stimulation </w:t>
      </w:r>
      <w:r w:rsidR="00AC546F" w:rsidRPr="00C45602">
        <w:rPr>
          <w:rFonts w:ascii="Times New Roman" w:hAnsi="Times New Roman" w:cs="Times New Roman"/>
          <w:color w:val="000000" w:themeColor="text1"/>
          <w:sz w:val="24"/>
          <w:szCs w:val="24"/>
        </w:rPr>
        <w:t>capacity of the adrenal glands prior to treatment.</w:t>
      </w:r>
      <w:r w:rsidR="00C45602" w:rsidRPr="00C45602">
        <w:rPr>
          <w:rFonts w:ascii="Times New Roman" w:hAnsi="Times New Roman" w:cs="Times New Roman"/>
          <w:color w:val="000000" w:themeColor="text1"/>
          <w:sz w:val="24"/>
          <w:szCs w:val="24"/>
        </w:rPr>
        <w:t xml:space="preserve"> </w:t>
      </w:r>
      <w:r w:rsidR="00AC546F" w:rsidRPr="00C45602">
        <w:rPr>
          <w:rFonts w:ascii="Times New Roman" w:hAnsi="Times New Roman" w:cs="Times New Roman"/>
          <w:color w:val="000000" w:themeColor="text1"/>
          <w:sz w:val="24"/>
          <w:szCs w:val="24"/>
        </w:rPr>
        <w:t>A possible third reason was recently revealed.</w:t>
      </w:r>
      <w:r w:rsidR="00C45602" w:rsidRPr="00C45602">
        <w:rPr>
          <w:rFonts w:ascii="Times New Roman" w:hAnsi="Times New Roman" w:cs="Times New Roman"/>
          <w:color w:val="000000" w:themeColor="text1"/>
          <w:sz w:val="24"/>
          <w:szCs w:val="24"/>
        </w:rPr>
        <w:t xml:space="preserve"> </w:t>
      </w:r>
      <w:r w:rsidR="00AC546F" w:rsidRPr="00C45602">
        <w:rPr>
          <w:rFonts w:ascii="Times New Roman" w:hAnsi="Times New Roman" w:cs="Times New Roman"/>
          <w:color w:val="000000" w:themeColor="text1"/>
          <w:sz w:val="24"/>
          <w:szCs w:val="24"/>
        </w:rPr>
        <w:t>It has been hypothesized</w:t>
      </w:r>
      <w:r w:rsidR="009E4D50" w:rsidRPr="00C45602">
        <w:rPr>
          <w:rFonts w:ascii="Times New Roman" w:hAnsi="Times New Roman" w:cs="Times New Roman"/>
          <w:color w:val="000000" w:themeColor="text1"/>
          <w:sz w:val="24"/>
          <w:szCs w:val="24"/>
        </w:rPr>
        <w:t xml:space="preserve"> that some dogs with hyperadrenocorticism that have normal ACTH stimulation results, in fact have a derangement of the steroid synthesis pathway;</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this would lead to abnormally increased precursor concentrations but normal concentrations of the end product,</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cortisol.</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Preliminary evaluations revealed that 17-hydroxprogesterone,</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one of the precursors,</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showed an exaggerated response to ACTH stimulation in dogs with Cushing’ syndrome,</w:t>
      </w:r>
      <w:r w:rsidR="00C45602"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which had abnormal or normal cortisol responses.</w:t>
      </w:r>
      <w:r w:rsidR="001770EE" w:rsidRPr="00C45602">
        <w:rPr>
          <w:rFonts w:ascii="Times New Roman" w:hAnsi="Times New Roman" w:cs="Times New Roman"/>
          <w:color w:val="000000" w:themeColor="text1"/>
          <w:sz w:val="24"/>
          <w:szCs w:val="24"/>
        </w:rPr>
        <w:t xml:space="preserve"> </w:t>
      </w:r>
      <w:r w:rsidR="009E4D50" w:rsidRPr="00C45602">
        <w:rPr>
          <w:rFonts w:ascii="Times New Roman" w:hAnsi="Times New Roman" w:cs="Times New Roman"/>
          <w:color w:val="000000" w:themeColor="text1"/>
          <w:sz w:val="24"/>
          <w:szCs w:val="24"/>
        </w:rPr>
        <w:t>Further</w:t>
      </w:r>
      <w:r w:rsidR="00175BE8" w:rsidRPr="00C45602">
        <w:rPr>
          <w:rFonts w:ascii="Times New Roman" w:hAnsi="Times New Roman" w:cs="Times New Roman"/>
          <w:color w:val="000000" w:themeColor="text1"/>
          <w:sz w:val="24"/>
          <w:szCs w:val="24"/>
        </w:rPr>
        <w:t xml:space="preserve"> studies are needed to confi</w:t>
      </w:r>
      <w:r w:rsidR="001770EE" w:rsidRPr="00C45602">
        <w:rPr>
          <w:rFonts w:ascii="Times New Roman" w:hAnsi="Times New Roman" w:cs="Times New Roman"/>
          <w:color w:val="000000" w:themeColor="text1"/>
          <w:sz w:val="24"/>
          <w:szCs w:val="24"/>
        </w:rPr>
        <w:t>rm whether the measurement of 17-hydroxprogesterone or other precursor concentrations is helpful in the diagnosis of canine Cushing’s syndrome.</w:t>
      </w:r>
    </w:p>
    <w:p w:rsidR="001770EE" w:rsidRPr="00C45602" w:rsidRDefault="00EC771F" w:rsidP="00C45602">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4807391" cy="2806575"/>
            <wp:effectExtent l="19050" t="0" r="0" b="0"/>
            <wp:docPr id="10" name="Picture 7" descr="Screenshot_20180913_2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05228.jpg"/>
                    <pic:cNvPicPr/>
                  </pic:nvPicPr>
                  <pic:blipFill>
                    <a:blip r:embed="rId16" cstate="print"/>
                    <a:stretch>
                      <a:fillRect/>
                    </a:stretch>
                  </pic:blipFill>
                  <pic:spPr>
                    <a:xfrm>
                      <a:off x="0" y="0"/>
                      <a:ext cx="4811980" cy="2809254"/>
                    </a:xfrm>
                    <a:prstGeom prst="rect">
                      <a:avLst/>
                    </a:prstGeom>
                  </pic:spPr>
                </pic:pic>
              </a:graphicData>
            </a:graphic>
          </wp:inline>
        </w:drawing>
      </w:r>
    </w:p>
    <w:p w:rsidR="00176735" w:rsidRPr="00C45602" w:rsidRDefault="001770EE" w:rsidP="00C45602">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 7:Clinical decision making flow chart</w:t>
      </w:r>
    </w:p>
    <w:p w:rsidR="00856774" w:rsidRPr="00C45602" w:rsidRDefault="00856774" w:rsidP="00F03736">
      <w:pPr>
        <w:pStyle w:val="NoSpacing"/>
        <w:spacing w:line="360" w:lineRule="auto"/>
        <w:jc w:val="both"/>
        <w:rPr>
          <w:rFonts w:ascii="Times New Roman" w:hAnsi="Times New Roman" w:cs="Times New Roman"/>
          <w:b/>
          <w:color w:val="000000" w:themeColor="text1"/>
          <w:sz w:val="24"/>
          <w:szCs w:val="24"/>
        </w:rPr>
      </w:pPr>
    </w:p>
    <w:p w:rsidR="000228A6" w:rsidRPr="00C45602" w:rsidRDefault="00C852E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 xml:space="preserve">2.5 </w:t>
      </w:r>
      <w:r w:rsidR="00380C3A" w:rsidRPr="00C45602">
        <w:rPr>
          <w:rFonts w:ascii="Times New Roman" w:hAnsi="Times New Roman" w:cs="Times New Roman"/>
          <w:b/>
          <w:color w:val="000000" w:themeColor="text1"/>
          <w:sz w:val="24"/>
          <w:szCs w:val="24"/>
        </w:rPr>
        <w:t>Treatment</w:t>
      </w:r>
      <w:r w:rsidR="00360D37" w:rsidRPr="00C45602">
        <w:rPr>
          <w:rFonts w:ascii="Times New Roman" w:hAnsi="Times New Roman" w:cs="Times New Roman"/>
          <w:b/>
          <w:color w:val="000000" w:themeColor="text1"/>
          <w:sz w:val="24"/>
          <w:szCs w:val="24"/>
        </w:rPr>
        <w:t xml:space="preserve"> And Expected Outcome Of treatment plan:</w:t>
      </w:r>
      <w:r w:rsidR="00C45602" w:rsidRPr="00C45602">
        <w:rPr>
          <w:rFonts w:ascii="Times New Roman" w:hAnsi="Times New Roman" w:cs="Times New Roman"/>
          <w:b/>
          <w:color w:val="000000" w:themeColor="text1"/>
          <w:sz w:val="24"/>
          <w:szCs w:val="24"/>
        </w:rPr>
        <w:t xml:space="preserve"> </w:t>
      </w:r>
      <w:r w:rsidR="000228A6" w:rsidRPr="00C45602">
        <w:rPr>
          <w:rFonts w:ascii="Times New Roman" w:hAnsi="Times New Roman" w:cs="Times New Roman"/>
          <w:color w:val="000000" w:themeColor="text1"/>
          <w:sz w:val="24"/>
          <w:szCs w:val="24"/>
        </w:rPr>
        <w:t>The two dogs were recovered by therapeutic intervention with trilostane</w:t>
      </w:r>
      <w:r w:rsidR="0074792C" w:rsidRPr="00C45602">
        <w:rPr>
          <w:rFonts w:ascii="Times New Roman" w:hAnsi="Times New Roman" w:cs="Times New Roman"/>
          <w:color w:val="000000" w:themeColor="text1"/>
          <w:sz w:val="24"/>
          <w:szCs w:val="24"/>
        </w:rPr>
        <w:t xml:space="preserve"> (initial induction 30 to 50 mg/kg/day,</w:t>
      </w:r>
      <w:r w:rsidR="00C45602" w:rsidRPr="00C45602">
        <w:rPr>
          <w:rFonts w:ascii="Times New Roman" w:hAnsi="Times New Roman" w:cs="Times New Roman"/>
          <w:color w:val="000000" w:themeColor="text1"/>
          <w:sz w:val="24"/>
          <w:szCs w:val="24"/>
        </w:rPr>
        <w:t xml:space="preserve"> </w:t>
      </w:r>
      <w:r w:rsidR="0074792C" w:rsidRPr="00C45602">
        <w:rPr>
          <w:rFonts w:ascii="Times New Roman" w:hAnsi="Times New Roman" w:cs="Times New Roman"/>
          <w:color w:val="000000" w:themeColor="text1"/>
          <w:sz w:val="24"/>
          <w:szCs w:val="24"/>
        </w:rPr>
        <w:t>administered for 10 days followed by a maintenance dosage of approximately 50 mg/kg/week, divided into two equal doses).Recheck was done at 4 months later, and no other complication were identified at this time.</w:t>
      </w:r>
      <w:r w:rsidR="00C45602" w:rsidRPr="00C45602">
        <w:rPr>
          <w:rFonts w:ascii="Times New Roman" w:hAnsi="Times New Roman" w:cs="Times New Roman"/>
          <w:color w:val="000000" w:themeColor="text1"/>
          <w:sz w:val="24"/>
          <w:szCs w:val="24"/>
        </w:rPr>
        <w:t xml:space="preserve"> </w:t>
      </w:r>
      <w:r w:rsidR="0074792C" w:rsidRPr="00C45602">
        <w:rPr>
          <w:rFonts w:ascii="Times New Roman" w:hAnsi="Times New Roman" w:cs="Times New Roman"/>
          <w:color w:val="000000" w:themeColor="text1"/>
          <w:sz w:val="24"/>
          <w:szCs w:val="24"/>
        </w:rPr>
        <w:t xml:space="preserve">All experimental procedures involving animals were conducted in accordance to the Guide for Care and use of Laboratory Animals published by the National Institute of Health (NIH </w:t>
      </w:r>
      <w:r w:rsidR="0074792C" w:rsidRPr="00C45602">
        <w:rPr>
          <w:rFonts w:ascii="Times New Roman" w:hAnsi="Times New Roman" w:cs="Times New Roman"/>
          <w:color w:val="000000" w:themeColor="text1"/>
          <w:sz w:val="24"/>
          <w:szCs w:val="24"/>
        </w:rPr>
        <w:lastRenderedPageBreak/>
        <w:t>publication No. 85-23, revised 1985) and approved by the local ethics committee of Isehara Animal Hospital of Tokyo in Japan.</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380C3A" w:rsidRPr="00C45602" w:rsidRDefault="00380C3A"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method of treatment must be carefully chosen based on the cause of the disease(PDH or an FAT),the age and condition of the dog,</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and whether concomitant disease is a factor.</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cost and availability of treatment methods,</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as well as the frequently of follow-up evaluation,</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are also</w:t>
      </w:r>
      <w:r w:rsidR="0058496F" w:rsidRPr="00C45602">
        <w:rPr>
          <w:rFonts w:ascii="Times New Roman" w:hAnsi="Times New Roman" w:cs="Times New Roman"/>
          <w:color w:val="000000" w:themeColor="text1"/>
          <w:sz w:val="24"/>
          <w:szCs w:val="24"/>
        </w:rPr>
        <w:t xml:space="preserve"> important considerations.</w:t>
      </w:r>
    </w:p>
    <w:p w:rsidR="001770EE" w:rsidRPr="00C45602" w:rsidRDefault="001770EE" w:rsidP="00F03736">
      <w:pPr>
        <w:pStyle w:val="NoSpacing"/>
        <w:spacing w:line="360" w:lineRule="auto"/>
        <w:jc w:val="both"/>
        <w:rPr>
          <w:rFonts w:ascii="Times New Roman" w:hAnsi="Times New Roman" w:cs="Times New Roman"/>
          <w:color w:val="000000" w:themeColor="text1"/>
          <w:sz w:val="24"/>
          <w:szCs w:val="24"/>
        </w:rPr>
      </w:pPr>
    </w:p>
    <w:p w:rsidR="00AB41BC" w:rsidRPr="00C45602" w:rsidRDefault="00AB41BC"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 have treated with trilostane to the two dogs of Cushing’s syndrome affected in Isehara Animal hospital,</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Japan.</w:t>
      </w:r>
    </w:p>
    <w:p w:rsidR="001770EE" w:rsidRPr="00C45602" w:rsidRDefault="001770EE" w:rsidP="00F03736">
      <w:pPr>
        <w:pStyle w:val="NoSpacing"/>
        <w:spacing w:line="360" w:lineRule="auto"/>
        <w:jc w:val="both"/>
        <w:rPr>
          <w:rFonts w:ascii="Times New Roman" w:hAnsi="Times New Roman" w:cs="Times New Roman"/>
          <w:b/>
          <w:color w:val="000000" w:themeColor="text1"/>
          <w:sz w:val="24"/>
          <w:szCs w:val="24"/>
        </w:rPr>
      </w:pPr>
    </w:p>
    <w:p w:rsidR="0058496F" w:rsidRPr="00C45602" w:rsidRDefault="0058496F"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 xml:space="preserve">Trilostane, </w:t>
      </w:r>
      <w:r w:rsidRPr="00C45602">
        <w:rPr>
          <w:rFonts w:ascii="Times New Roman" w:hAnsi="Times New Roman" w:cs="Times New Roman"/>
          <w:color w:val="000000" w:themeColor="text1"/>
          <w:sz w:val="24"/>
          <w:szCs w:val="24"/>
        </w:rPr>
        <w:t>the use of trilostane for the treatment of canine PDH was first reported in 1998.Trilostane is an orally administered competitive inhibitor of 3-beta-hydroxysteroid dehydrogenase.</w:t>
      </w:r>
      <w:r w:rsidR="00C45602" w:rsidRPr="00C45602">
        <w:rPr>
          <w:rFonts w:ascii="Times New Roman" w:hAnsi="Times New Roman" w:cs="Times New Roman"/>
          <w:color w:val="000000" w:themeColor="text1"/>
          <w:sz w:val="24"/>
          <w:szCs w:val="24"/>
        </w:rPr>
        <w:t xml:space="preserve"> </w:t>
      </w:r>
      <w:r w:rsidR="00AB2DCC" w:rsidRPr="00C45602">
        <w:rPr>
          <w:rFonts w:ascii="Times New Roman" w:hAnsi="Times New Roman" w:cs="Times New Roman"/>
          <w:color w:val="000000" w:themeColor="text1"/>
          <w:sz w:val="24"/>
          <w:szCs w:val="24"/>
        </w:rPr>
        <w:t>This enzyme system mediates the conversion of pregnenolone to progesterone in the adrenal gland.</w:t>
      </w:r>
      <w:r w:rsidR="00C45602" w:rsidRPr="00C45602">
        <w:rPr>
          <w:rFonts w:ascii="Times New Roman" w:hAnsi="Times New Roman" w:cs="Times New Roman"/>
          <w:color w:val="000000" w:themeColor="text1"/>
          <w:sz w:val="24"/>
          <w:szCs w:val="24"/>
        </w:rPr>
        <w:t xml:space="preserve"> </w:t>
      </w:r>
      <w:r w:rsidR="00AB2DCC" w:rsidRPr="00C45602">
        <w:rPr>
          <w:rFonts w:ascii="Times New Roman" w:hAnsi="Times New Roman" w:cs="Times New Roman"/>
          <w:color w:val="000000" w:themeColor="text1"/>
          <w:sz w:val="24"/>
          <w:szCs w:val="24"/>
        </w:rPr>
        <w:t>Cortisol,</w:t>
      </w:r>
      <w:r w:rsidR="00C45602" w:rsidRPr="00C45602">
        <w:rPr>
          <w:rFonts w:ascii="Times New Roman" w:hAnsi="Times New Roman" w:cs="Times New Roman"/>
          <w:color w:val="000000" w:themeColor="text1"/>
          <w:sz w:val="24"/>
          <w:szCs w:val="24"/>
        </w:rPr>
        <w:t xml:space="preserve"> </w:t>
      </w:r>
      <w:r w:rsidR="00AB2DCC" w:rsidRPr="00C45602">
        <w:rPr>
          <w:rFonts w:ascii="Times New Roman" w:hAnsi="Times New Roman" w:cs="Times New Roman"/>
          <w:color w:val="000000" w:themeColor="text1"/>
          <w:sz w:val="24"/>
          <w:szCs w:val="24"/>
        </w:rPr>
        <w:t>aldosterone,</w:t>
      </w:r>
      <w:r w:rsidR="00C45602" w:rsidRPr="00C45602">
        <w:rPr>
          <w:rFonts w:ascii="Times New Roman" w:hAnsi="Times New Roman" w:cs="Times New Roman"/>
          <w:color w:val="000000" w:themeColor="text1"/>
          <w:sz w:val="24"/>
          <w:szCs w:val="24"/>
        </w:rPr>
        <w:t xml:space="preserve"> </w:t>
      </w:r>
      <w:r w:rsidR="00AB2DCC" w:rsidRPr="00C45602">
        <w:rPr>
          <w:rFonts w:ascii="Times New Roman" w:hAnsi="Times New Roman" w:cs="Times New Roman"/>
          <w:color w:val="000000" w:themeColor="text1"/>
          <w:sz w:val="24"/>
          <w:szCs w:val="24"/>
        </w:rPr>
        <w:t>and androstenedione are produced from progesterone via various biochemical pathways.</w:t>
      </w:r>
      <w:r w:rsidR="00C45602" w:rsidRPr="00C45602">
        <w:rPr>
          <w:rFonts w:ascii="Times New Roman" w:hAnsi="Times New Roman" w:cs="Times New Roman"/>
          <w:color w:val="000000" w:themeColor="text1"/>
          <w:sz w:val="24"/>
          <w:szCs w:val="24"/>
        </w:rPr>
        <w:t xml:space="preserve"> </w:t>
      </w:r>
      <w:r w:rsidR="00AB2DCC" w:rsidRPr="00C45602">
        <w:rPr>
          <w:rFonts w:ascii="Times New Roman" w:hAnsi="Times New Roman" w:cs="Times New Roman"/>
          <w:color w:val="000000" w:themeColor="text1"/>
          <w:sz w:val="24"/>
          <w:szCs w:val="24"/>
        </w:rPr>
        <w:t>Trilostane inhibits progesterone and blocks the synthesis of its end products.</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AB2DCC" w:rsidRPr="00C45602" w:rsidRDefault="00AB2DCC"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We have used trilostane for nearly 4years in the treatment of PDH and have found that about 80% of dogs have a good to excellent response.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time required for a noticeable response to triloatane is similar to that for</w:t>
      </w:r>
      <w:r w:rsidR="00696A7E" w:rsidRPr="00C45602">
        <w:rPr>
          <w:rFonts w:ascii="Times New Roman" w:hAnsi="Times New Roman" w:cs="Times New Roman"/>
          <w:color w:val="000000" w:themeColor="text1"/>
          <w:sz w:val="24"/>
          <w:szCs w:val="24"/>
        </w:rPr>
        <w:t xml:space="preserve"> mitotane.</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Improvements include a rapid decrease in polydipsia,</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polyuria,</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and polyphagia and a rapid increase in activity level,</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as well as delayed improvement in the haircoat,</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skin condition,</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and abdominal muscle tone.</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Some dogs may show transient worsening of dermatologic problems before clinical improvement becomes obvious;this may also occur with mitotane.</w:t>
      </w:r>
      <w:r w:rsidR="00C45602" w:rsidRPr="00C45602">
        <w:rPr>
          <w:rFonts w:ascii="Times New Roman" w:hAnsi="Times New Roman" w:cs="Times New Roman"/>
          <w:color w:val="000000" w:themeColor="text1"/>
          <w:sz w:val="24"/>
          <w:szCs w:val="24"/>
        </w:rPr>
        <w:t xml:space="preserve"> </w:t>
      </w:r>
      <w:r w:rsidR="00696A7E" w:rsidRPr="00C45602">
        <w:rPr>
          <w:rFonts w:ascii="Times New Roman" w:hAnsi="Times New Roman" w:cs="Times New Roman"/>
          <w:color w:val="000000" w:themeColor="text1"/>
          <w:sz w:val="24"/>
          <w:szCs w:val="24"/>
        </w:rPr>
        <w:t>The ACTH stimulation test deyermines adrenal reserve and therefore is suitable for evaluating the extent of enzyme inhibition during treatment and for calculating dosage adjustment.</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251560" w:rsidRPr="00C45602" w:rsidRDefault="00280424"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When the ACTH stimulation test is performed 2 to 6 hours after drug administration, the target range of the post-ACTH cortisol level is 1 to 2µg/dL;</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this corresponds with the low end of the desired</w:t>
      </w:r>
      <w:r w:rsidR="00C45602" w:rsidRPr="00C45602">
        <w:rPr>
          <w:rFonts w:ascii="Times New Roman" w:hAnsi="Times New Roman" w:cs="Times New Roman"/>
          <w:color w:val="000000" w:themeColor="text1"/>
          <w:sz w:val="24"/>
          <w:szCs w:val="24"/>
        </w:rPr>
        <w:t xml:space="preserve"> range for dogs treated with mil</w:t>
      </w:r>
      <w:r w:rsidRPr="00C45602">
        <w:rPr>
          <w:rFonts w:ascii="Times New Roman" w:hAnsi="Times New Roman" w:cs="Times New Roman"/>
          <w:color w:val="000000" w:themeColor="text1"/>
          <w:sz w:val="24"/>
          <w:szCs w:val="24"/>
        </w:rPr>
        <w:t>o</w:t>
      </w:r>
      <w:r w:rsidR="00C45602" w:rsidRPr="00C45602">
        <w:rPr>
          <w:rFonts w:ascii="Times New Roman" w:hAnsi="Times New Roman" w:cs="Times New Roman"/>
          <w:color w:val="000000" w:themeColor="text1"/>
          <w:sz w:val="24"/>
          <w:szCs w:val="24"/>
        </w:rPr>
        <w:t>s</w:t>
      </w:r>
      <w:r w:rsidRPr="00C45602">
        <w:rPr>
          <w:rFonts w:ascii="Times New Roman" w:hAnsi="Times New Roman" w:cs="Times New Roman"/>
          <w:color w:val="000000" w:themeColor="text1"/>
          <w:sz w:val="24"/>
          <w:szCs w:val="24"/>
        </w:rPr>
        <w:t>tane.</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251560" w:rsidRPr="00C45602" w:rsidRDefault="00AE0EC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lastRenderedPageBreak/>
        <w:t xml:space="preserve">Several of our dogs Had post-ACTH cortisol levels between 0.5 and 1µg/dL for months without showing signs of hypoadrenocorticism.Two explanation for this may be that (1)trilostane is known to decrease the cortisol concentration for only a few hours;and (2)steroid precursors;which have accumulated as a result of enzyme inhibition,may have certain glucocorticoid-like effects that prevent signs of hypocortisolism even when the cortisol concentration is low. </w:t>
      </w:r>
      <w:r w:rsidR="00C45602" w:rsidRPr="00C45602">
        <w:rPr>
          <w:rFonts w:ascii="Times New Roman" w:hAnsi="Times New Roman" w:cs="Times New Roman"/>
          <w:color w:val="000000" w:themeColor="text1"/>
          <w:sz w:val="24"/>
          <w:szCs w:val="24"/>
        </w:rPr>
        <w:t>Frequently</w:t>
      </w:r>
      <w:r w:rsidRPr="00C45602">
        <w:rPr>
          <w:rFonts w:ascii="Times New Roman" w:hAnsi="Times New Roman" w:cs="Times New Roman"/>
          <w:color w:val="000000" w:themeColor="text1"/>
          <w:sz w:val="24"/>
          <w:szCs w:val="24"/>
        </w:rPr>
        <w:t xml:space="preserve"> adjustments in the dosage of trilostane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(both increases and </w:t>
      </w:r>
      <w:r w:rsidR="00360D37" w:rsidRPr="00C45602">
        <w:rPr>
          <w:rFonts w:ascii="Times New Roman" w:hAnsi="Times New Roman" w:cs="Times New Roman"/>
          <w:color w:val="000000" w:themeColor="text1"/>
          <w:sz w:val="24"/>
          <w:szCs w:val="24"/>
        </w:rPr>
        <w:t>decreases) are required,</w:t>
      </w:r>
      <w:r w:rsidR="00C45602" w:rsidRPr="00C45602">
        <w:rPr>
          <w:rFonts w:ascii="Times New Roman" w:hAnsi="Times New Roman" w:cs="Times New Roman"/>
          <w:color w:val="000000" w:themeColor="text1"/>
          <w:sz w:val="24"/>
          <w:szCs w:val="24"/>
        </w:rPr>
        <w:t xml:space="preserve"> </w:t>
      </w:r>
      <w:r w:rsidR="00360D37" w:rsidRPr="00C45602">
        <w:rPr>
          <w:rFonts w:ascii="Times New Roman" w:hAnsi="Times New Roman" w:cs="Times New Roman"/>
          <w:color w:val="000000" w:themeColor="text1"/>
          <w:sz w:val="24"/>
          <w:szCs w:val="24"/>
        </w:rPr>
        <w:t>particularly during the first few weeks of treatment.</w:t>
      </w:r>
      <w:r w:rsidR="00C45602" w:rsidRPr="00C45602">
        <w:rPr>
          <w:rFonts w:ascii="Times New Roman" w:hAnsi="Times New Roman" w:cs="Times New Roman"/>
          <w:color w:val="000000" w:themeColor="text1"/>
          <w:sz w:val="24"/>
          <w:szCs w:val="24"/>
        </w:rPr>
        <w:t xml:space="preserve"> </w:t>
      </w:r>
      <w:r w:rsidR="00360D37" w:rsidRPr="00C45602">
        <w:rPr>
          <w:rFonts w:ascii="Times New Roman" w:hAnsi="Times New Roman" w:cs="Times New Roman"/>
          <w:color w:val="000000" w:themeColor="text1"/>
          <w:sz w:val="24"/>
          <w:szCs w:val="24"/>
        </w:rPr>
        <w:t>Adjustment should be made in increments of 20 to 30 mg/dog.</w:t>
      </w:r>
    </w:p>
    <w:p w:rsidR="00251560" w:rsidRPr="00C45602" w:rsidRDefault="00251560"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noProof/>
          <w:color w:val="000000" w:themeColor="text1"/>
          <w:sz w:val="24"/>
          <w:szCs w:val="24"/>
        </w:rPr>
        <w:drawing>
          <wp:inline distT="0" distB="0" distL="0" distR="0">
            <wp:extent cx="4746442" cy="3101008"/>
            <wp:effectExtent l="19050" t="0" r="0" b="0"/>
            <wp:docPr id="13" name="Picture 12" descr="Screenshot_20180913_2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11027.jpg"/>
                    <pic:cNvPicPr/>
                  </pic:nvPicPr>
                  <pic:blipFill>
                    <a:blip r:embed="rId17" cstate="print"/>
                    <a:stretch>
                      <a:fillRect/>
                    </a:stretch>
                  </pic:blipFill>
                  <pic:spPr>
                    <a:xfrm>
                      <a:off x="0" y="0"/>
                      <a:ext cx="4749000" cy="3102679"/>
                    </a:xfrm>
                    <a:prstGeom prst="rect">
                      <a:avLst/>
                    </a:prstGeom>
                  </pic:spPr>
                </pic:pic>
              </a:graphicData>
            </a:graphic>
          </wp:inline>
        </w:drawing>
      </w:r>
    </w:p>
    <w:p w:rsidR="00C45602" w:rsidRPr="00C45602" w:rsidRDefault="00C45602" w:rsidP="00C45602">
      <w:pPr>
        <w:pStyle w:val="NoSpacing"/>
        <w:jc w:val="center"/>
        <w:rPr>
          <w:rFonts w:ascii="Times New Roman" w:hAnsi="Times New Roman" w:cs="Times New Roman"/>
          <w:b/>
          <w:color w:val="000000" w:themeColor="text1"/>
          <w:sz w:val="24"/>
          <w:szCs w:val="24"/>
        </w:rPr>
      </w:pPr>
    </w:p>
    <w:p w:rsidR="00251560" w:rsidRPr="00C45602" w:rsidRDefault="00557310" w:rsidP="00C45602">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b/>
          <w:color w:val="000000" w:themeColor="text1"/>
          <w:sz w:val="24"/>
          <w:szCs w:val="24"/>
        </w:rPr>
        <w:t>Figure 8</w:t>
      </w:r>
      <w:r w:rsidR="00251560" w:rsidRPr="00C45602">
        <w:rPr>
          <w:rFonts w:ascii="Times New Roman" w:hAnsi="Times New Roman" w:cs="Times New Roman"/>
          <w:b/>
          <w:color w:val="000000" w:themeColor="text1"/>
          <w:sz w:val="24"/>
          <w:szCs w:val="24"/>
        </w:rPr>
        <w:t>:Trilostane dosing and monitoring</w:t>
      </w:r>
    </w:p>
    <w:p w:rsidR="00C45602" w:rsidRPr="00C45602" w:rsidRDefault="00C45602" w:rsidP="00C45602">
      <w:pPr>
        <w:pStyle w:val="NoSpacing"/>
        <w:spacing w:line="360" w:lineRule="auto"/>
        <w:jc w:val="center"/>
        <w:rPr>
          <w:rFonts w:ascii="Times New Roman" w:hAnsi="Times New Roman" w:cs="Times New Roman"/>
          <w:b/>
          <w:color w:val="000000" w:themeColor="text1"/>
          <w:sz w:val="24"/>
          <w:szCs w:val="24"/>
        </w:rPr>
      </w:pPr>
    </w:p>
    <w:p w:rsidR="00AE0EC7" w:rsidRPr="00C45602" w:rsidRDefault="00360D37"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effective dosage of trilostane differs markedly among dogs with PDH,</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possibly because of a significant variation among individual in 3-beta-hydroxysteroid dehydrogenase activity in the adrenal glands. However, the response to treatment appears to stabilize over a period of time,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after which dosage adjustment are seldom necessary.</w:t>
      </w:r>
    </w:p>
    <w:p w:rsidR="00C45602" w:rsidRPr="00C45602" w:rsidRDefault="008E6648" w:rsidP="00C45602">
      <w:pPr>
        <w:pStyle w:val="NoSpacing"/>
        <w:spacing w:line="360" w:lineRule="auto"/>
        <w:jc w:val="center"/>
        <w:rPr>
          <w:rFonts w:ascii="Times New Roman" w:hAnsi="Times New Roman" w:cs="Times New Roman"/>
          <w:b/>
          <w:color w:val="000000" w:themeColor="text1"/>
          <w:sz w:val="24"/>
          <w:szCs w:val="24"/>
        </w:rPr>
      </w:pPr>
      <w:r w:rsidRPr="00C45602">
        <w:rPr>
          <w:rFonts w:ascii="Times New Roman" w:hAnsi="Times New Roman" w:cs="Times New Roman"/>
          <w:noProof/>
          <w:color w:val="000000" w:themeColor="text1"/>
          <w:sz w:val="24"/>
          <w:szCs w:val="24"/>
        </w:rPr>
        <w:lastRenderedPageBreak/>
        <w:drawing>
          <wp:inline distT="0" distB="0" distL="0" distR="0">
            <wp:extent cx="5136458" cy="6202017"/>
            <wp:effectExtent l="19050" t="0" r="7042" b="0"/>
            <wp:docPr id="15" name="Picture 14" descr="Screenshot_20180913_2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913_221003.jpg"/>
                    <pic:cNvPicPr/>
                  </pic:nvPicPr>
                  <pic:blipFill>
                    <a:blip r:embed="rId18"/>
                    <a:stretch>
                      <a:fillRect/>
                    </a:stretch>
                  </pic:blipFill>
                  <pic:spPr>
                    <a:xfrm>
                      <a:off x="0" y="0"/>
                      <a:ext cx="5140476" cy="6206869"/>
                    </a:xfrm>
                    <a:prstGeom prst="rect">
                      <a:avLst/>
                    </a:prstGeom>
                  </pic:spPr>
                </pic:pic>
              </a:graphicData>
            </a:graphic>
          </wp:inline>
        </w:drawing>
      </w:r>
    </w:p>
    <w:p w:rsidR="00BE59A1" w:rsidRPr="00C45602" w:rsidRDefault="008E6648" w:rsidP="00C45602">
      <w:pPr>
        <w:pStyle w:val="NoSpacing"/>
        <w:spacing w:line="360" w:lineRule="auto"/>
        <w:jc w:val="center"/>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Figure</w:t>
      </w:r>
      <w:r w:rsidR="00557310" w:rsidRPr="00C45602">
        <w:rPr>
          <w:rFonts w:ascii="Times New Roman" w:hAnsi="Times New Roman" w:cs="Times New Roman"/>
          <w:b/>
          <w:color w:val="000000" w:themeColor="text1"/>
          <w:sz w:val="24"/>
          <w:szCs w:val="24"/>
        </w:rPr>
        <w:t xml:space="preserve"> 9</w:t>
      </w:r>
      <w:r w:rsidRPr="00C45602">
        <w:rPr>
          <w:rFonts w:ascii="Times New Roman" w:hAnsi="Times New Roman" w:cs="Times New Roman"/>
          <w:b/>
          <w:color w:val="000000" w:themeColor="text1"/>
          <w:sz w:val="24"/>
          <w:szCs w:val="24"/>
        </w:rPr>
        <w:t>:Monitoring the medical treatment of dogs</w:t>
      </w:r>
      <w:r w:rsidR="00C852ED" w:rsidRPr="00C45602">
        <w:rPr>
          <w:rFonts w:ascii="Times New Roman" w:hAnsi="Times New Roman" w:cs="Times New Roman"/>
          <w:b/>
          <w:color w:val="000000" w:themeColor="text1"/>
          <w:sz w:val="24"/>
          <w:szCs w:val="24"/>
        </w:rPr>
        <w:t xml:space="preserve"> with Cushing’s disease</w:t>
      </w:r>
    </w:p>
    <w:p w:rsidR="003B3EBF" w:rsidRPr="00C45602" w:rsidRDefault="003B3EBF" w:rsidP="00F03736">
      <w:pPr>
        <w:pStyle w:val="NoSpacing"/>
        <w:spacing w:line="360" w:lineRule="auto"/>
        <w:jc w:val="both"/>
        <w:rPr>
          <w:rFonts w:ascii="Times New Roman" w:hAnsi="Times New Roman" w:cs="Times New Roman"/>
          <w:b/>
          <w:color w:val="000000" w:themeColor="text1"/>
          <w:sz w:val="24"/>
          <w:szCs w:val="24"/>
        </w:rPr>
      </w:pPr>
    </w:p>
    <w:p w:rsidR="008C2506" w:rsidRPr="00C45602" w:rsidRDefault="00C852ED"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b/>
          <w:color w:val="000000" w:themeColor="text1"/>
          <w:sz w:val="24"/>
          <w:szCs w:val="24"/>
        </w:rPr>
        <w:t xml:space="preserve">2.6 </w:t>
      </w:r>
      <w:r w:rsidR="008C2506" w:rsidRPr="00C45602">
        <w:rPr>
          <w:rFonts w:ascii="Times New Roman" w:hAnsi="Times New Roman" w:cs="Times New Roman"/>
          <w:b/>
          <w:color w:val="000000" w:themeColor="text1"/>
          <w:sz w:val="24"/>
          <w:szCs w:val="24"/>
        </w:rPr>
        <w:t>Problem faced by treating Trilostane:</w:t>
      </w:r>
    </w:p>
    <w:p w:rsidR="008C2506" w:rsidRPr="00C45602" w:rsidRDefault="008C2506"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Most common side</w:t>
      </w:r>
      <w:r w:rsidRPr="00C45602">
        <w:rPr>
          <w:rFonts w:ascii="Times New Roman" w:hAnsi="Times New Roman" w:cs="Times New Roman"/>
          <w:b/>
          <w:color w:val="000000" w:themeColor="text1"/>
          <w:sz w:val="24"/>
          <w:szCs w:val="24"/>
        </w:rPr>
        <w:t xml:space="preserve"> </w:t>
      </w:r>
      <w:r w:rsidRPr="00C45602">
        <w:rPr>
          <w:rFonts w:ascii="Times New Roman" w:hAnsi="Times New Roman" w:cs="Times New Roman"/>
          <w:color w:val="000000" w:themeColor="text1"/>
          <w:sz w:val="24"/>
          <w:szCs w:val="24"/>
        </w:rPr>
        <w:t>effects of Trilostane include:-</w:t>
      </w:r>
    </w:p>
    <w:p w:rsidR="008C2506" w:rsidRPr="00C45602" w:rsidRDefault="008C2506" w:rsidP="00F03736">
      <w:pPr>
        <w:pStyle w:val="NoSpacing"/>
        <w:numPr>
          <w:ilvl w:val="0"/>
          <w:numId w:val="1"/>
        </w:numPr>
        <w:spacing w:line="360" w:lineRule="auto"/>
        <w:ind w:left="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Reduced appetite</w:t>
      </w:r>
    </w:p>
    <w:p w:rsidR="008C2506" w:rsidRPr="00C45602" w:rsidRDefault="008C2506" w:rsidP="00F03736">
      <w:pPr>
        <w:pStyle w:val="NoSpacing"/>
        <w:numPr>
          <w:ilvl w:val="0"/>
          <w:numId w:val="1"/>
        </w:numPr>
        <w:spacing w:line="360" w:lineRule="auto"/>
        <w:ind w:left="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Vomiting</w:t>
      </w:r>
    </w:p>
    <w:p w:rsidR="008C2506" w:rsidRPr="00C45602" w:rsidRDefault="008C2506" w:rsidP="00F03736">
      <w:pPr>
        <w:pStyle w:val="NoSpacing"/>
        <w:numPr>
          <w:ilvl w:val="0"/>
          <w:numId w:val="1"/>
        </w:numPr>
        <w:spacing w:line="360" w:lineRule="auto"/>
        <w:ind w:left="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Diarrhea or loose stool</w:t>
      </w:r>
    </w:p>
    <w:p w:rsidR="008C2506" w:rsidRPr="00C45602" w:rsidRDefault="008C2506" w:rsidP="00F03736">
      <w:pPr>
        <w:pStyle w:val="NoSpacing"/>
        <w:numPr>
          <w:ilvl w:val="0"/>
          <w:numId w:val="1"/>
        </w:numPr>
        <w:spacing w:line="360" w:lineRule="auto"/>
        <w:ind w:left="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Lethargy/dullness</w:t>
      </w:r>
    </w:p>
    <w:p w:rsidR="00744588" w:rsidRPr="00C45602" w:rsidRDefault="00744588" w:rsidP="00F03736">
      <w:pPr>
        <w:pStyle w:val="NoSpacing"/>
        <w:numPr>
          <w:ilvl w:val="0"/>
          <w:numId w:val="1"/>
        </w:numPr>
        <w:spacing w:line="360" w:lineRule="auto"/>
        <w:ind w:left="0"/>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Weakness</w:t>
      </w:r>
    </w:p>
    <w:p w:rsidR="00C852ED" w:rsidRPr="00C45602" w:rsidRDefault="00C852ED" w:rsidP="00A8725F">
      <w:pPr>
        <w:pStyle w:val="NoSpacing"/>
        <w:jc w:val="center"/>
        <w:rPr>
          <w:rFonts w:ascii="Times New Roman" w:hAnsi="Times New Roman" w:cs="Times New Roman"/>
          <w:b/>
          <w:color w:val="000000" w:themeColor="text1"/>
          <w:sz w:val="28"/>
          <w:szCs w:val="28"/>
        </w:rPr>
      </w:pPr>
      <w:r w:rsidRPr="00C45602">
        <w:rPr>
          <w:rFonts w:ascii="Times New Roman" w:hAnsi="Times New Roman" w:cs="Times New Roman"/>
          <w:b/>
          <w:color w:val="000000" w:themeColor="text1"/>
          <w:sz w:val="28"/>
          <w:szCs w:val="28"/>
        </w:rPr>
        <w:lastRenderedPageBreak/>
        <w:t>CHAPTER-III</w:t>
      </w:r>
    </w:p>
    <w:p w:rsidR="00C45602" w:rsidRPr="00C45602" w:rsidRDefault="00C45602" w:rsidP="00A8725F">
      <w:pPr>
        <w:pStyle w:val="NoSpacing"/>
        <w:jc w:val="center"/>
        <w:rPr>
          <w:rFonts w:ascii="Times New Roman" w:hAnsi="Times New Roman" w:cs="Times New Roman"/>
          <w:b/>
          <w:color w:val="000000" w:themeColor="text1"/>
          <w:sz w:val="28"/>
          <w:szCs w:val="28"/>
        </w:rPr>
      </w:pPr>
    </w:p>
    <w:p w:rsidR="00C852ED" w:rsidRPr="00C45602" w:rsidRDefault="00C45602" w:rsidP="00A8725F">
      <w:pPr>
        <w:pStyle w:val="NoSpacing"/>
        <w:jc w:val="center"/>
        <w:rPr>
          <w:rFonts w:ascii="Times New Roman" w:hAnsi="Times New Roman" w:cs="Times New Roman"/>
          <w:b/>
          <w:color w:val="000000" w:themeColor="text1"/>
          <w:sz w:val="28"/>
          <w:szCs w:val="28"/>
        </w:rPr>
      </w:pPr>
      <w:r w:rsidRPr="00C45602">
        <w:rPr>
          <w:rFonts w:ascii="Times New Roman" w:hAnsi="Times New Roman" w:cs="Times New Roman"/>
          <w:b/>
          <w:color w:val="000000" w:themeColor="text1"/>
          <w:sz w:val="28"/>
          <w:szCs w:val="28"/>
        </w:rPr>
        <w:t>DISCUSSIONS</w:t>
      </w:r>
    </w:p>
    <w:p w:rsidR="00C45602" w:rsidRPr="00C45602" w:rsidRDefault="00C45602" w:rsidP="00C45602">
      <w:pPr>
        <w:pStyle w:val="NoSpacing"/>
        <w:jc w:val="center"/>
        <w:rPr>
          <w:rFonts w:ascii="Times New Roman" w:hAnsi="Times New Roman" w:cs="Times New Roman"/>
          <w:b/>
          <w:color w:val="000000" w:themeColor="text1"/>
          <w:sz w:val="28"/>
          <w:szCs w:val="40"/>
        </w:rPr>
      </w:pPr>
    </w:p>
    <w:p w:rsidR="00E76363" w:rsidRPr="00C45602" w:rsidRDefault="00E76363"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One of the most endocrinopathies of dogs is Cushing’s syndrome or HAC.PDH is recognized as the commonest types of it.</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despite major importance,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this endocrine disease is often unrecognized.</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the present study, I report PDH in a 9-year-old and 10-year-old,</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female, Maltase dogs.</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E76363" w:rsidRPr="00C45602" w:rsidRDefault="00E76363"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In spite of rare human cases,HAC or Cushing’s syndrome is a common endocrinological syndrome in dogs with an estimated incidence of 1 to 2 cases/1000dogs/year.</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As I describe here,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PDH occurs more in middle aged to older and smaller dogs.</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contrary,</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corticotroph carcinoma</w:t>
      </w:r>
      <w:r w:rsidR="00B816DF" w:rsidRPr="00C45602">
        <w:rPr>
          <w:rFonts w:ascii="Times New Roman" w:hAnsi="Times New Roman" w:cs="Times New Roman"/>
          <w:color w:val="000000" w:themeColor="text1"/>
          <w:sz w:val="24"/>
          <w:szCs w:val="24"/>
        </w:rPr>
        <w:t xml:space="preserve"> of the pituitary was reported in an 11-months-old dogs by Gestier et al.,2009.In comparison  to my report in two female Maltase dogs, no strong sex predilection was described regarding PDH.</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This study was similar to other researches reporting polyphagia,</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polyuria and polydipsia as the most clinical symptoms (up to 90% of dogs), which were distinctly reported  by this dog’s owner.</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Increased appetite is attributed to the glucocorticoid excess.</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Moreover,</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high glucocorticoids interferences with the antidiuretic hormone action, causes polyuria and following polydipsia.</w:t>
      </w:r>
      <w:r w:rsidR="00C45602" w:rsidRPr="00C45602">
        <w:rPr>
          <w:rFonts w:ascii="Times New Roman" w:hAnsi="Times New Roman" w:cs="Times New Roman"/>
          <w:color w:val="000000" w:themeColor="text1"/>
          <w:sz w:val="24"/>
          <w:szCs w:val="24"/>
        </w:rPr>
        <w:t xml:space="preserve"> </w:t>
      </w:r>
      <w:r w:rsidR="00B816DF" w:rsidRPr="00C45602">
        <w:rPr>
          <w:rFonts w:ascii="Times New Roman" w:hAnsi="Times New Roman" w:cs="Times New Roman"/>
          <w:color w:val="000000" w:themeColor="text1"/>
          <w:sz w:val="24"/>
          <w:szCs w:val="24"/>
        </w:rPr>
        <w:t>Exercise intolerance</w:t>
      </w:r>
      <w:r w:rsidR="009B3EF2" w:rsidRPr="00C45602">
        <w:rPr>
          <w:rFonts w:ascii="Times New Roman" w:hAnsi="Times New Roman" w:cs="Times New Roman"/>
          <w:color w:val="000000" w:themeColor="text1"/>
          <w:sz w:val="24"/>
          <w:szCs w:val="24"/>
        </w:rPr>
        <w:t xml:space="preserve"> and panting of those dogs may be attributed to decreased pulmonary compliance and muscle weakness.</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As I report in this case,</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affected dogs may have abdominal distention causing pot-bellied appearance due to hapatomegaly and large bladder together with fat redistribution to the abdominal mesentery.</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Consistent with the results of other studies, I observed  the dermatologic signs,</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including truncal and bilaterally symmetric alopecia,</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thin hypotonic skin, comedones,</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bruising and hyperpigmentation. Calcinosis cutis as dystrophic calcium deposition in the dermis and subcutis were felt like firm,</w:t>
      </w:r>
      <w:r w:rsidR="00C45602" w:rsidRPr="00C45602">
        <w:rPr>
          <w:rFonts w:ascii="Times New Roman" w:hAnsi="Times New Roman" w:cs="Times New Roman"/>
          <w:color w:val="000000" w:themeColor="text1"/>
          <w:sz w:val="24"/>
          <w:szCs w:val="24"/>
        </w:rPr>
        <w:t xml:space="preserve"> </w:t>
      </w:r>
      <w:r w:rsidR="009B3EF2" w:rsidRPr="00C45602">
        <w:rPr>
          <w:rFonts w:ascii="Times New Roman" w:hAnsi="Times New Roman" w:cs="Times New Roman"/>
          <w:color w:val="000000" w:themeColor="text1"/>
          <w:sz w:val="24"/>
          <w:szCs w:val="24"/>
        </w:rPr>
        <w:t>irregular</w:t>
      </w:r>
      <w:r w:rsidR="004C19A5" w:rsidRPr="00C45602">
        <w:rPr>
          <w:rFonts w:ascii="Times New Roman" w:hAnsi="Times New Roman" w:cs="Times New Roman"/>
          <w:color w:val="000000" w:themeColor="text1"/>
          <w:sz w:val="24"/>
          <w:szCs w:val="24"/>
        </w:rPr>
        <w:t xml:space="preserve"> plagues on the dorsal midline of this case.</w:t>
      </w:r>
      <w:r w:rsidR="00C45602" w:rsidRPr="00C45602">
        <w:rPr>
          <w:rFonts w:ascii="Times New Roman" w:hAnsi="Times New Roman" w:cs="Times New Roman"/>
          <w:color w:val="000000" w:themeColor="text1"/>
          <w:sz w:val="24"/>
          <w:szCs w:val="24"/>
        </w:rPr>
        <w:t xml:space="preserve"> </w:t>
      </w:r>
      <w:r w:rsidR="004C19A5" w:rsidRPr="00C45602">
        <w:rPr>
          <w:rFonts w:ascii="Times New Roman" w:hAnsi="Times New Roman" w:cs="Times New Roman"/>
          <w:color w:val="000000" w:themeColor="text1"/>
          <w:sz w:val="24"/>
          <w:szCs w:val="24"/>
        </w:rPr>
        <w:t>In comparision to our results, recurrent pyoderma with malassezia and HAC or Cushing’s syndrome reported in a Lhasa Apso dog in another study,2011.In contrary, endocrinologically-inactive (silent) pituitary corticotroph (ACTH-containing) carcinoma was diagnosed with the absence of clinical signs in a 11-month-old neutered female Weimaraner by Gestier et al.,2009.</w:t>
      </w:r>
    </w:p>
    <w:p w:rsidR="00562515" w:rsidRPr="00C45602" w:rsidRDefault="004C19A5"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Similar to other studies,</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stress leukogram,</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high ALP and ALT activities,</w:t>
      </w:r>
      <w:r w:rsidR="00A568D1"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hy</w:t>
      </w:r>
      <w:r w:rsidR="00A568D1" w:rsidRPr="00C45602">
        <w:rPr>
          <w:rFonts w:ascii="Times New Roman" w:hAnsi="Times New Roman" w:cs="Times New Roman"/>
          <w:color w:val="000000" w:themeColor="text1"/>
          <w:sz w:val="24"/>
          <w:szCs w:val="24"/>
        </w:rPr>
        <w:t xml:space="preserve">percholesterolemia, hypertriglyceridemia and hyperglycemia were seen in </w:t>
      </w:r>
      <w:r w:rsidR="00A568D1" w:rsidRPr="00C45602">
        <w:rPr>
          <w:rFonts w:ascii="Times New Roman" w:hAnsi="Times New Roman" w:cs="Times New Roman"/>
          <w:color w:val="000000" w:themeColor="text1"/>
          <w:sz w:val="24"/>
          <w:szCs w:val="24"/>
        </w:rPr>
        <w:lastRenderedPageBreak/>
        <w:t>hematologic investigations of the current case.High blood cortisol concentration results in a stress leukogram but this abnormality is not specific and can observe by other disease.</w:t>
      </w:r>
      <w:r w:rsidR="00C45602" w:rsidRPr="00C45602">
        <w:rPr>
          <w:rFonts w:ascii="Times New Roman" w:hAnsi="Times New Roman" w:cs="Times New Roman"/>
          <w:color w:val="000000" w:themeColor="text1"/>
          <w:sz w:val="24"/>
          <w:szCs w:val="24"/>
        </w:rPr>
        <w:t xml:space="preserve"> </w:t>
      </w:r>
      <w:r w:rsidR="00A568D1" w:rsidRPr="00C45602">
        <w:rPr>
          <w:rFonts w:ascii="Times New Roman" w:hAnsi="Times New Roman" w:cs="Times New Roman"/>
          <w:color w:val="000000" w:themeColor="text1"/>
          <w:sz w:val="24"/>
          <w:szCs w:val="24"/>
        </w:rPr>
        <w:t>High serum ALP activity,as the most consistent finding,is 85% to 95% of HAC or Cushing’s syndrome in dogs.</w:t>
      </w:r>
      <w:r w:rsidR="00C45602" w:rsidRPr="00C45602">
        <w:rPr>
          <w:rFonts w:ascii="Times New Roman" w:hAnsi="Times New Roman" w:cs="Times New Roman"/>
          <w:color w:val="000000" w:themeColor="text1"/>
          <w:sz w:val="24"/>
          <w:szCs w:val="24"/>
        </w:rPr>
        <w:t xml:space="preserve"> </w:t>
      </w:r>
      <w:r w:rsidR="00A568D1" w:rsidRPr="00C45602">
        <w:rPr>
          <w:rFonts w:ascii="Times New Roman" w:hAnsi="Times New Roman" w:cs="Times New Roman"/>
          <w:color w:val="000000" w:themeColor="text1"/>
          <w:sz w:val="24"/>
          <w:szCs w:val="24"/>
        </w:rPr>
        <w:t>Accordance with other studies ,low urine specific gravity &lt;1.020 of the mentioned case is attributed to the polyurial. In the present case,</w:t>
      </w:r>
      <w:r w:rsidR="00C45602" w:rsidRPr="00C45602">
        <w:rPr>
          <w:rFonts w:ascii="Times New Roman" w:hAnsi="Times New Roman" w:cs="Times New Roman"/>
          <w:color w:val="000000" w:themeColor="text1"/>
          <w:sz w:val="24"/>
          <w:szCs w:val="24"/>
        </w:rPr>
        <w:t xml:space="preserve"> </w:t>
      </w:r>
      <w:r w:rsidR="00A568D1" w:rsidRPr="00C45602">
        <w:rPr>
          <w:rFonts w:ascii="Times New Roman" w:hAnsi="Times New Roman" w:cs="Times New Roman"/>
          <w:color w:val="000000" w:themeColor="text1"/>
          <w:sz w:val="24"/>
          <w:szCs w:val="24"/>
        </w:rPr>
        <w:t>thorax and abdomen radiographic findings,including mild generalized intestinal lung patterns and hepatomegaly (the most consistent radiographic finding) were similar to other reports. Although, ultrasonographic size of adrenal glands was in the normal range,</w:t>
      </w:r>
      <w:r w:rsidR="00562515" w:rsidRPr="00C45602">
        <w:rPr>
          <w:rFonts w:ascii="Times New Roman" w:hAnsi="Times New Roman" w:cs="Times New Roman"/>
          <w:color w:val="000000" w:themeColor="text1"/>
          <w:sz w:val="24"/>
          <w:szCs w:val="24"/>
        </w:rPr>
        <w:t>absence of adrenomegaly did not rule out PDH in this case.CT and MRI are the only reliable methods of evaluating the size of either the adrenals or the pituitary glands.</w:t>
      </w:r>
      <w:r w:rsidR="00C45602" w:rsidRPr="00C45602">
        <w:rPr>
          <w:rFonts w:ascii="Times New Roman" w:hAnsi="Times New Roman" w:cs="Times New Roman"/>
          <w:color w:val="000000" w:themeColor="text1"/>
          <w:sz w:val="24"/>
          <w:szCs w:val="24"/>
        </w:rPr>
        <w:t xml:space="preserve"> </w:t>
      </w:r>
      <w:r w:rsidR="00562515" w:rsidRPr="00C45602">
        <w:rPr>
          <w:rFonts w:ascii="Times New Roman" w:hAnsi="Times New Roman" w:cs="Times New Roman"/>
          <w:color w:val="000000" w:themeColor="text1"/>
          <w:sz w:val="24"/>
          <w:szCs w:val="24"/>
        </w:rPr>
        <w:t>Therefore,</w:t>
      </w:r>
      <w:r w:rsidR="00C45602" w:rsidRPr="00C45602">
        <w:rPr>
          <w:rFonts w:ascii="Times New Roman" w:hAnsi="Times New Roman" w:cs="Times New Roman"/>
          <w:color w:val="000000" w:themeColor="text1"/>
          <w:sz w:val="24"/>
          <w:szCs w:val="24"/>
        </w:rPr>
        <w:t xml:space="preserve"> </w:t>
      </w:r>
      <w:r w:rsidR="00562515" w:rsidRPr="00C45602">
        <w:rPr>
          <w:rFonts w:ascii="Times New Roman" w:hAnsi="Times New Roman" w:cs="Times New Roman"/>
          <w:color w:val="000000" w:themeColor="text1"/>
          <w:sz w:val="24"/>
          <w:szCs w:val="24"/>
        </w:rPr>
        <w:t>CT scanning and MRI are essential to evaluate these abnormalities</w:t>
      </w:r>
      <w:r w:rsidR="00C45602" w:rsidRPr="00C45602">
        <w:rPr>
          <w:rFonts w:ascii="Times New Roman" w:hAnsi="Times New Roman" w:cs="Times New Roman"/>
          <w:color w:val="000000" w:themeColor="text1"/>
          <w:sz w:val="24"/>
          <w:szCs w:val="24"/>
        </w:rPr>
        <w:t xml:space="preserve"> .Unfortunately</w:t>
      </w:r>
      <w:r w:rsidR="00562515" w:rsidRPr="00C45602">
        <w:rPr>
          <w:rFonts w:ascii="Times New Roman" w:hAnsi="Times New Roman" w:cs="Times New Roman"/>
          <w:color w:val="000000" w:themeColor="text1"/>
          <w:sz w:val="24"/>
          <w:szCs w:val="24"/>
        </w:rPr>
        <w:t>,</w:t>
      </w:r>
      <w:r w:rsidR="00C45602" w:rsidRPr="00C45602">
        <w:rPr>
          <w:rFonts w:ascii="Times New Roman" w:hAnsi="Times New Roman" w:cs="Times New Roman"/>
          <w:color w:val="000000" w:themeColor="text1"/>
          <w:sz w:val="24"/>
          <w:szCs w:val="24"/>
        </w:rPr>
        <w:t xml:space="preserve"> </w:t>
      </w:r>
      <w:r w:rsidR="00562515" w:rsidRPr="00C45602">
        <w:rPr>
          <w:rFonts w:ascii="Times New Roman" w:hAnsi="Times New Roman" w:cs="Times New Roman"/>
          <w:color w:val="000000" w:themeColor="text1"/>
          <w:sz w:val="24"/>
          <w:szCs w:val="24"/>
        </w:rPr>
        <w:t>owner refused these diagnosed tests because of financial problems.</w:t>
      </w:r>
    </w:p>
    <w:p w:rsidR="00C45602" w:rsidRPr="00C45602" w:rsidRDefault="00C45602" w:rsidP="00F03736">
      <w:pPr>
        <w:pStyle w:val="NoSpacing"/>
        <w:spacing w:line="360" w:lineRule="auto"/>
        <w:jc w:val="both"/>
        <w:rPr>
          <w:rFonts w:ascii="Times New Roman" w:hAnsi="Times New Roman" w:cs="Times New Roman"/>
          <w:color w:val="000000" w:themeColor="text1"/>
          <w:sz w:val="24"/>
          <w:szCs w:val="24"/>
        </w:rPr>
      </w:pPr>
    </w:p>
    <w:p w:rsidR="004C19A5" w:rsidRPr="00C45602" w:rsidRDefault="00562515"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Incidence rates of endocrinopathies,</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especially HAC or Cushing’s syndrome underestimated due to careless examination and little attention to perform diagnostic endocrine tests.</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the current case,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increased corticotropic hormone than the reference range;</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so, HAC or Cushing’s syndrome may be misdiagnosed as hypothyroidism.</w:t>
      </w:r>
      <w:r w:rsidR="00C45602" w:rsidRPr="00C45602">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 performed the ACTH stimulation test because it is the test of choice for the diagnosis of Cushing’s syndrome</w:t>
      </w:r>
      <w:r w:rsidR="00E3572A" w:rsidRPr="00C45602">
        <w:rPr>
          <w:rFonts w:ascii="Times New Roman" w:hAnsi="Times New Roman" w:cs="Times New Roman"/>
          <w:color w:val="000000" w:themeColor="text1"/>
          <w:sz w:val="24"/>
          <w:szCs w:val="24"/>
        </w:rPr>
        <w:t xml:space="preserve"> in dogs in Isehara Animal Hospital, Japan.For medical management, trilostane is documented as effective treatment for PDH.</w:t>
      </w:r>
      <w:r w:rsidR="00C45602" w:rsidRPr="00C45602">
        <w:rPr>
          <w:rFonts w:ascii="Times New Roman" w:hAnsi="Times New Roman" w:cs="Times New Roman"/>
          <w:color w:val="000000" w:themeColor="text1"/>
          <w:sz w:val="24"/>
          <w:szCs w:val="24"/>
        </w:rPr>
        <w:t xml:space="preserve"> </w:t>
      </w:r>
      <w:r w:rsidR="00E3572A" w:rsidRPr="00C45602">
        <w:rPr>
          <w:rFonts w:ascii="Times New Roman" w:hAnsi="Times New Roman" w:cs="Times New Roman"/>
          <w:color w:val="000000" w:themeColor="text1"/>
          <w:sz w:val="24"/>
          <w:szCs w:val="24"/>
        </w:rPr>
        <w:t>Compared with finding,</w:t>
      </w:r>
      <w:r w:rsidR="00C45602" w:rsidRPr="00C45602">
        <w:rPr>
          <w:rFonts w:ascii="Times New Roman" w:hAnsi="Times New Roman" w:cs="Times New Roman"/>
          <w:color w:val="000000" w:themeColor="text1"/>
          <w:sz w:val="24"/>
          <w:szCs w:val="24"/>
        </w:rPr>
        <w:t xml:space="preserve"> </w:t>
      </w:r>
      <w:r w:rsidR="00E3572A" w:rsidRPr="00C45602">
        <w:rPr>
          <w:rFonts w:ascii="Times New Roman" w:hAnsi="Times New Roman" w:cs="Times New Roman"/>
          <w:color w:val="000000" w:themeColor="text1"/>
          <w:sz w:val="24"/>
          <w:szCs w:val="24"/>
        </w:rPr>
        <w:t>Sudhakara Reddy and Nalini Kumari determined ketoconazole as effective treatment for Cushing’s syndrome.</w:t>
      </w:r>
      <w:r w:rsidR="00C45602" w:rsidRPr="00C45602">
        <w:rPr>
          <w:rFonts w:ascii="Times New Roman" w:hAnsi="Times New Roman" w:cs="Times New Roman"/>
          <w:color w:val="000000" w:themeColor="text1"/>
          <w:sz w:val="24"/>
          <w:szCs w:val="24"/>
        </w:rPr>
        <w:t xml:space="preserve"> </w:t>
      </w:r>
      <w:r w:rsidR="00E3572A" w:rsidRPr="00C45602">
        <w:rPr>
          <w:rFonts w:ascii="Times New Roman" w:hAnsi="Times New Roman" w:cs="Times New Roman"/>
          <w:color w:val="000000" w:themeColor="text1"/>
          <w:sz w:val="24"/>
          <w:szCs w:val="24"/>
        </w:rPr>
        <w:t>Transsphenoidal hypophysectomy was performed to treat PDH in another study.</w:t>
      </w:r>
      <w:r w:rsidR="00C45602" w:rsidRPr="00C45602">
        <w:rPr>
          <w:rFonts w:ascii="Times New Roman" w:hAnsi="Times New Roman" w:cs="Times New Roman"/>
          <w:color w:val="000000" w:themeColor="text1"/>
          <w:sz w:val="24"/>
          <w:szCs w:val="24"/>
        </w:rPr>
        <w:t xml:space="preserve"> </w:t>
      </w:r>
      <w:r w:rsidR="00E3572A" w:rsidRPr="00C45602">
        <w:rPr>
          <w:rFonts w:ascii="Times New Roman" w:hAnsi="Times New Roman" w:cs="Times New Roman"/>
          <w:color w:val="000000" w:themeColor="text1"/>
          <w:sz w:val="24"/>
          <w:szCs w:val="24"/>
        </w:rPr>
        <w:t>Selective pituitary or ectopic corticotroph tumor resection is also considered as the treatment of choice for PDH</w:t>
      </w:r>
      <w:r w:rsidR="00A568D1" w:rsidRPr="00C45602">
        <w:rPr>
          <w:rFonts w:ascii="Times New Roman" w:hAnsi="Times New Roman" w:cs="Times New Roman"/>
          <w:color w:val="000000" w:themeColor="text1"/>
          <w:sz w:val="24"/>
          <w:szCs w:val="24"/>
        </w:rPr>
        <w:t xml:space="preserve"> </w:t>
      </w:r>
      <w:r w:rsidR="00E3572A" w:rsidRPr="00C45602">
        <w:rPr>
          <w:rFonts w:ascii="Times New Roman" w:hAnsi="Times New Roman" w:cs="Times New Roman"/>
          <w:color w:val="000000" w:themeColor="text1"/>
          <w:sz w:val="24"/>
          <w:szCs w:val="24"/>
        </w:rPr>
        <w:t>in human cases.</w:t>
      </w:r>
    </w:p>
    <w:p w:rsidR="008E6648" w:rsidRPr="00C45602" w:rsidRDefault="008E6648" w:rsidP="00F03736">
      <w:pPr>
        <w:pStyle w:val="NoSpacing"/>
        <w:spacing w:line="360" w:lineRule="auto"/>
        <w:rPr>
          <w:rFonts w:ascii="Times New Roman" w:hAnsi="Times New Roman" w:cs="Times New Roman"/>
          <w:b/>
          <w:color w:val="000000" w:themeColor="text1"/>
          <w:sz w:val="24"/>
          <w:szCs w:val="40"/>
        </w:rPr>
      </w:pPr>
    </w:p>
    <w:p w:rsidR="00C852ED" w:rsidRPr="00C45602" w:rsidRDefault="00C852ED" w:rsidP="00F03736">
      <w:pPr>
        <w:pStyle w:val="NoSpacing"/>
        <w:spacing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r w:rsidR="005B4CE8" w:rsidRPr="00C45602">
        <w:rPr>
          <w:rFonts w:ascii="Times New Roman" w:hAnsi="Times New Roman" w:cs="Times New Roman"/>
          <w:b/>
          <w:color w:val="000000" w:themeColor="text1"/>
          <w:sz w:val="24"/>
          <w:szCs w:val="40"/>
        </w:rPr>
        <w:t xml:space="preserve">                 </w:t>
      </w:r>
    </w:p>
    <w:p w:rsidR="00C852ED" w:rsidRPr="00C45602" w:rsidRDefault="00C852ED" w:rsidP="00F03736">
      <w:pPr>
        <w:pStyle w:val="NoSpacing"/>
        <w:spacing w:line="360" w:lineRule="auto"/>
        <w:rPr>
          <w:rFonts w:ascii="Times New Roman" w:hAnsi="Times New Roman" w:cs="Times New Roman"/>
          <w:b/>
          <w:color w:val="000000" w:themeColor="text1"/>
          <w:sz w:val="24"/>
          <w:szCs w:val="40"/>
        </w:rPr>
      </w:pPr>
    </w:p>
    <w:p w:rsidR="00061CB6" w:rsidRPr="00C45602" w:rsidRDefault="00C852ED" w:rsidP="00F03736">
      <w:pPr>
        <w:pStyle w:val="NoSpacing"/>
        <w:spacing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r w:rsidR="001E10C3" w:rsidRPr="00C45602">
        <w:rPr>
          <w:rFonts w:ascii="Times New Roman" w:hAnsi="Times New Roman" w:cs="Times New Roman"/>
          <w:b/>
          <w:color w:val="000000" w:themeColor="text1"/>
          <w:sz w:val="24"/>
          <w:szCs w:val="40"/>
        </w:rPr>
        <w:t xml:space="preserve">    </w:t>
      </w:r>
    </w:p>
    <w:p w:rsidR="00061CB6" w:rsidRPr="00C45602" w:rsidRDefault="00061CB6" w:rsidP="00F03736">
      <w:pPr>
        <w:pStyle w:val="NoSpacing"/>
        <w:spacing w:line="360" w:lineRule="auto"/>
        <w:rPr>
          <w:rFonts w:ascii="Times New Roman" w:hAnsi="Times New Roman" w:cs="Times New Roman"/>
          <w:b/>
          <w:color w:val="000000" w:themeColor="text1"/>
          <w:sz w:val="24"/>
          <w:szCs w:val="40"/>
        </w:rPr>
      </w:pPr>
    </w:p>
    <w:p w:rsidR="00061CB6" w:rsidRPr="00C45602" w:rsidRDefault="00061CB6" w:rsidP="00F03736">
      <w:pPr>
        <w:pStyle w:val="NoSpacing"/>
        <w:spacing w:line="360" w:lineRule="auto"/>
        <w:rPr>
          <w:rFonts w:ascii="Times New Roman" w:hAnsi="Times New Roman" w:cs="Times New Roman"/>
          <w:b/>
          <w:color w:val="000000" w:themeColor="text1"/>
          <w:sz w:val="24"/>
          <w:szCs w:val="40"/>
        </w:rPr>
      </w:pPr>
    </w:p>
    <w:p w:rsidR="00061CB6" w:rsidRPr="00C45602" w:rsidRDefault="00061CB6" w:rsidP="00F03736">
      <w:pPr>
        <w:pStyle w:val="NoSpacing"/>
        <w:spacing w:line="360" w:lineRule="auto"/>
        <w:rPr>
          <w:rFonts w:ascii="Times New Roman" w:hAnsi="Times New Roman" w:cs="Times New Roman"/>
          <w:b/>
          <w:color w:val="000000" w:themeColor="text1"/>
          <w:sz w:val="24"/>
          <w:szCs w:val="40"/>
        </w:rPr>
      </w:pPr>
    </w:p>
    <w:p w:rsidR="00C45602" w:rsidRDefault="00061CB6" w:rsidP="00F03736">
      <w:pPr>
        <w:pStyle w:val="NoSpacing"/>
        <w:spacing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933F3B" w:rsidRPr="0012228F" w:rsidRDefault="001E10C3" w:rsidP="00A8725F">
      <w:pPr>
        <w:pStyle w:val="NoSpacing"/>
        <w:jc w:val="center"/>
        <w:rPr>
          <w:rFonts w:ascii="Times New Roman" w:hAnsi="Times New Roman" w:cs="Times New Roman"/>
          <w:b/>
          <w:color w:val="000000" w:themeColor="text1"/>
          <w:sz w:val="28"/>
          <w:szCs w:val="40"/>
        </w:rPr>
      </w:pPr>
      <w:r w:rsidRPr="0012228F">
        <w:rPr>
          <w:rFonts w:ascii="Times New Roman" w:hAnsi="Times New Roman" w:cs="Times New Roman"/>
          <w:b/>
          <w:color w:val="000000" w:themeColor="text1"/>
          <w:sz w:val="28"/>
          <w:szCs w:val="40"/>
        </w:rPr>
        <w:lastRenderedPageBreak/>
        <w:t>CHAPTER-IV</w:t>
      </w:r>
    </w:p>
    <w:p w:rsidR="0012228F" w:rsidRPr="0012228F" w:rsidRDefault="0012228F" w:rsidP="00A8725F">
      <w:pPr>
        <w:pStyle w:val="NoSpacing"/>
        <w:jc w:val="center"/>
        <w:rPr>
          <w:rFonts w:ascii="Times New Roman" w:hAnsi="Times New Roman" w:cs="Times New Roman"/>
          <w:b/>
          <w:color w:val="000000" w:themeColor="text1"/>
          <w:sz w:val="24"/>
          <w:szCs w:val="40"/>
        </w:rPr>
      </w:pPr>
    </w:p>
    <w:p w:rsidR="005B4CE8" w:rsidRDefault="0012228F" w:rsidP="00A8725F">
      <w:pPr>
        <w:pStyle w:val="NoSpacing"/>
        <w:jc w:val="center"/>
        <w:rPr>
          <w:rFonts w:ascii="Times New Roman" w:hAnsi="Times New Roman" w:cs="Times New Roman"/>
          <w:b/>
          <w:color w:val="000000" w:themeColor="text1"/>
          <w:sz w:val="28"/>
          <w:szCs w:val="40"/>
        </w:rPr>
      </w:pPr>
      <w:r w:rsidRPr="0012228F">
        <w:rPr>
          <w:rFonts w:ascii="Times New Roman" w:hAnsi="Times New Roman" w:cs="Times New Roman"/>
          <w:b/>
          <w:color w:val="000000" w:themeColor="text1"/>
          <w:sz w:val="28"/>
          <w:szCs w:val="40"/>
        </w:rPr>
        <w:t>CONCLUSION</w:t>
      </w:r>
    </w:p>
    <w:p w:rsidR="0012228F" w:rsidRPr="0012228F" w:rsidRDefault="0012228F" w:rsidP="0012228F">
      <w:pPr>
        <w:pStyle w:val="NoSpacing"/>
        <w:jc w:val="center"/>
        <w:rPr>
          <w:rFonts w:ascii="Times New Roman" w:hAnsi="Times New Roman" w:cs="Times New Roman"/>
          <w:b/>
          <w:color w:val="000000" w:themeColor="text1"/>
          <w:sz w:val="28"/>
          <w:szCs w:val="40"/>
        </w:rPr>
      </w:pPr>
    </w:p>
    <w:p w:rsidR="001E10C3" w:rsidRPr="00C45602" w:rsidRDefault="001E10C3"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In this case,</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 have got that a case of pituitary-dependent hyperadrenocorticism in a 9-years-old and a 10-years-old, female, two pet dogs. The animals were admitted due to polyphagia,, weight gain, polyuria, polydipsia, hair loss, exercise intolerance and panting at rest. On physical examination, abdominal distention, truncal and bilaterally symmetric alopecia, thin hypotonic skin, comedones, bruising,</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hyperpigmentation and calcinosis cutis on the dorsal midline were observed. Hematologic investigations showed stress leukogram, high serum alkaline phosphatase activity, mild to moderate alanine aminotransferase activity, hypercholesteromia, hyper</w:t>
      </w:r>
      <w:r w:rsidR="00061CB6" w:rsidRPr="00C45602">
        <w:rPr>
          <w:rFonts w:ascii="Times New Roman" w:hAnsi="Times New Roman" w:cs="Times New Roman"/>
          <w:color w:val="000000" w:themeColor="text1"/>
          <w:sz w:val="24"/>
          <w:szCs w:val="24"/>
        </w:rPr>
        <w:t>tri</w:t>
      </w:r>
      <w:r w:rsidRPr="00C45602">
        <w:rPr>
          <w:rFonts w:ascii="Times New Roman" w:hAnsi="Times New Roman" w:cs="Times New Roman"/>
          <w:color w:val="000000" w:themeColor="text1"/>
          <w:sz w:val="24"/>
          <w:szCs w:val="24"/>
        </w:rPr>
        <w:t>glyceridemia and hyperglycemia. Mild generalized intestinal-</w:t>
      </w:r>
      <w:r w:rsidR="0012228F">
        <w:rPr>
          <w:rFonts w:ascii="Times New Roman" w:hAnsi="Times New Roman" w:cs="Times New Roman"/>
          <w:color w:val="000000" w:themeColor="text1"/>
          <w:sz w:val="24"/>
          <w:szCs w:val="24"/>
        </w:rPr>
        <w:t>lung patterns and hepatomegaly</w:t>
      </w:r>
      <w:r w:rsidRPr="00C45602">
        <w:rPr>
          <w:rFonts w:ascii="Times New Roman" w:hAnsi="Times New Roman" w:cs="Times New Roman"/>
          <w:color w:val="000000" w:themeColor="text1"/>
          <w:sz w:val="24"/>
          <w:szCs w:val="24"/>
        </w:rPr>
        <w:t xml:space="preserve"> were detected in radiographs. Bilaterally symmetric normal-sized adrenal were also diagnosed in ultrasonography and after doing ACTH stimulation test, I got hyperadrenocorticism in two dogs. Finally, the two dogs were successfully treated with trilostane and recovered those dogs within 6 months.</w:t>
      </w: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5B4CE8" w:rsidRPr="00C45602" w:rsidRDefault="005B4CE8" w:rsidP="00F03736">
      <w:pPr>
        <w:pStyle w:val="NoSpacing"/>
        <w:spacing w:line="360" w:lineRule="auto"/>
        <w:rPr>
          <w:rFonts w:ascii="Times New Roman" w:hAnsi="Times New Roman" w:cs="Times New Roman"/>
          <w:b/>
          <w:color w:val="000000" w:themeColor="text1"/>
          <w:sz w:val="24"/>
          <w:szCs w:val="40"/>
        </w:rPr>
      </w:pPr>
    </w:p>
    <w:p w:rsidR="00856774" w:rsidRPr="00C45602" w:rsidRDefault="005B4CE8" w:rsidP="00F03736">
      <w:pPr>
        <w:pStyle w:val="NoSpacing"/>
        <w:spacing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856774" w:rsidRPr="00C45602" w:rsidRDefault="00856774" w:rsidP="00F03736">
      <w:pPr>
        <w:pStyle w:val="NoSpacing"/>
        <w:spacing w:line="360" w:lineRule="auto"/>
        <w:rPr>
          <w:rFonts w:ascii="Times New Roman" w:hAnsi="Times New Roman" w:cs="Times New Roman"/>
          <w:b/>
          <w:color w:val="000000" w:themeColor="text1"/>
          <w:sz w:val="24"/>
          <w:szCs w:val="40"/>
        </w:rPr>
      </w:pPr>
    </w:p>
    <w:p w:rsidR="00856774" w:rsidRPr="00C45602" w:rsidRDefault="00856774" w:rsidP="00F03736">
      <w:pPr>
        <w:pStyle w:val="NoSpacing"/>
        <w:spacing w:line="360" w:lineRule="auto"/>
        <w:rPr>
          <w:rFonts w:ascii="Times New Roman" w:hAnsi="Times New Roman" w:cs="Times New Roman"/>
          <w:b/>
          <w:color w:val="000000" w:themeColor="text1"/>
          <w:sz w:val="24"/>
          <w:szCs w:val="40"/>
        </w:rPr>
      </w:pPr>
    </w:p>
    <w:p w:rsidR="00D11835" w:rsidRPr="00C45602" w:rsidRDefault="00856774" w:rsidP="00F03736">
      <w:pPr>
        <w:pStyle w:val="NoSpacing"/>
        <w:spacing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D11835" w:rsidRPr="00C45602" w:rsidRDefault="00D11835" w:rsidP="00F03736">
      <w:pPr>
        <w:pStyle w:val="NoSpacing"/>
        <w:spacing w:line="360" w:lineRule="auto"/>
        <w:rPr>
          <w:rFonts w:ascii="Times New Roman" w:hAnsi="Times New Roman" w:cs="Times New Roman"/>
          <w:b/>
          <w:color w:val="000000" w:themeColor="text1"/>
          <w:sz w:val="24"/>
          <w:szCs w:val="40"/>
        </w:rPr>
      </w:pPr>
    </w:p>
    <w:p w:rsidR="00D11835" w:rsidRPr="00C45602" w:rsidRDefault="00D11835" w:rsidP="00F03736">
      <w:pPr>
        <w:pStyle w:val="NoSpacing"/>
        <w:spacing w:line="360" w:lineRule="auto"/>
        <w:rPr>
          <w:rFonts w:ascii="Times New Roman" w:hAnsi="Times New Roman" w:cs="Times New Roman"/>
          <w:b/>
          <w:color w:val="000000" w:themeColor="text1"/>
          <w:sz w:val="24"/>
          <w:szCs w:val="40"/>
        </w:rPr>
      </w:pPr>
    </w:p>
    <w:p w:rsidR="00D11835" w:rsidRPr="00C45602" w:rsidRDefault="00D11835" w:rsidP="00F03736">
      <w:pPr>
        <w:pStyle w:val="NoSpacing"/>
        <w:spacing w:line="360" w:lineRule="auto"/>
        <w:rPr>
          <w:rFonts w:ascii="Times New Roman" w:hAnsi="Times New Roman" w:cs="Times New Roman"/>
          <w:b/>
          <w:color w:val="000000" w:themeColor="text1"/>
          <w:sz w:val="24"/>
          <w:szCs w:val="40"/>
        </w:rPr>
      </w:pPr>
    </w:p>
    <w:p w:rsidR="00D11835" w:rsidRPr="00C45602" w:rsidRDefault="00D11835" w:rsidP="00F03736">
      <w:pPr>
        <w:pStyle w:val="NoSpacing"/>
        <w:spacing w:line="360" w:lineRule="auto"/>
        <w:rPr>
          <w:rFonts w:ascii="Times New Roman" w:hAnsi="Times New Roman" w:cs="Times New Roman"/>
          <w:b/>
          <w:color w:val="000000" w:themeColor="text1"/>
          <w:sz w:val="24"/>
          <w:szCs w:val="40"/>
        </w:rPr>
      </w:pPr>
    </w:p>
    <w:p w:rsidR="003A56FE" w:rsidRPr="00C45602" w:rsidRDefault="00D11835" w:rsidP="00F03736">
      <w:pPr>
        <w:pStyle w:val="NoSpacing"/>
        <w:spacing w:line="360" w:lineRule="auto"/>
        <w:jc w:val="both"/>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933F3B" w:rsidRPr="0012228F" w:rsidRDefault="00933F3B" w:rsidP="00A8725F">
      <w:pPr>
        <w:pStyle w:val="NoSpacing"/>
        <w:jc w:val="center"/>
        <w:rPr>
          <w:rFonts w:ascii="Times New Roman" w:hAnsi="Times New Roman" w:cs="Times New Roman"/>
          <w:b/>
          <w:color w:val="000000" w:themeColor="text1"/>
          <w:sz w:val="28"/>
          <w:szCs w:val="28"/>
        </w:rPr>
      </w:pPr>
      <w:r w:rsidRPr="0012228F">
        <w:rPr>
          <w:rFonts w:ascii="Times New Roman" w:hAnsi="Times New Roman" w:cs="Times New Roman"/>
          <w:b/>
          <w:color w:val="000000" w:themeColor="text1"/>
          <w:sz w:val="28"/>
          <w:szCs w:val="28"/>
        </w:rPr>
        <w:lastRenderedPageBreak/>
        <w:t>CHAPTER-V</w:t>
      </w:r>
    </w:p>
    <w:p w:rsidR="0012228F" w:rsidRPr="00C45602" w:rsidRDefault="0012228F" w:rsidP="00A8725F">
      <w:pPr>
        <w:pStyle w:val="NoSpacing"/>
        <w:jc w:val="center"/>
        <w:rPr>
          <w:rFonts w:ascii="Times New Roman" w:hAnsi="Times New Roman" w:cs="Times New Roman"/>
          <w:b/>
          <w:color w:val="000000" w:themeColor="text1"/>
          <w:sz w:val="24"/>
          <w:szCs w:val="28"/>
        </w:rPr>
      </w:pPr>
    </w:p>
    <w:p w:rsidR="00933F3B" w:rsidRDefault="0012228F" w:rsidP="00A8725F">
      <w:pPr>
        <w:pStyle w:val="NoSpacing"/>
        <w:jc w:val="center"/>
        <w:rPr>
          <w:rFonts w:ascii="Times New Roman" w:hAnsi="Times New Roman" w:cs="Times New Roman"/>
          <w:b/>
          <w:color w:val="000000" w:themeColor="text1"/>
          <w:sz w:val="28"/>
          <w:szCs w:val="28"/>
        </w:rPr>
      </w:pPr>
      <w:r w:rsidRPr="0012228F">
        <w:rPr>
          <w:rFonts w:ascii="Times New Roman" w:hAnsi="Times New Roman" w:cs="Times New Roman"/>
          <w:b/>
          <w:color w:val="000000" w:themeColor="text1"/>
          <w:sz w:val="28"/>
          <w:szCs w:val="28"/>
        </w:rPr>
        <w:t>LIMITATIONS OF THIS CASE STUDY</w:t>
      </w:r>
    </w:p>
    <w:p w:rsidR="0012228F" w:rsidRPr="0012228F" w:rsidRDefault="0012228F" w:rsidP="0012228F">
      <w:pPr>
        <w:pStyle w:val="NoSpacing"/>
        <w:jc w:val="center"/>
        <w:rPr>
          <w:rFonts w:ascii="Times New Roman" w:hAnsi="Times New Roman" w:cs="Times New Roman"/>
          <w:b/>
          <w:color w:val="000000" w:themeColor="text1"/>
          <w:sz w:val="28"/>
          <w:szCs w:val="28"/>
        </w:rPr>
      </w:pPr>
    </w:p>
    <w:p w:rsidR="00933F3B" w:rsidRPr="00C45602" w:rsidRDefault="00933F3B"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In this study, there were some limitations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(which may cause some variations in this study result) such as:</w:t>
      </w:r>
    </w:p>
    <w:p w:rsidR="00933F3B" w:rsidRPr="00C45602" w:rsidRDefault="005B4CE8" w:rsidP="00F03736">
      <w:pPr>
        <w:pStyle w:val="NoSpacing"/>
        <w:tabs>
          <w:tab w:val="left" w:pos="8190"/>
        </w:tabs>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1.The case</w:t>
      </w:r>
      <w:r w:rsidR="00933F3B" w:rsidRPr="00C45602">
        <w:rPr>
          <w:rFonts w:ascii="Times New Roman" w:hAnsi="Times New Roman" w:cs="Times New Roman"/>
          <w:color w:val="000000" w:themeColor="text1"/>
          <w:sz w:val="24"/>
          <w:szCs w:val="24"/>
        </w:rPr>
        <w:t xml:space="preserve"> was very short .</w:t>
      </w:r>
      <w:r w:rsidR="003B3EBF" w:rsidRPr="00C45602">
        <w:rPr>
          <w:rFonts w:ascii="Times New Roman" w:hAnsi="Times New Roman" w:cs="Times New Roman"/>
          <w:color w:val="000000" w:themeColor="text1"/>
          <w:sz w:val="24"/>
          <w:szCs w:val="24"/>
        </w:rPr>
        <w:tab/>
      </w:r>
    </w:p>
    <w:p w:rsidR="00933F3B" w:rsidRPr="00C45602" w:rsidRDefault="00933F3B"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2.The sample size was only two</w:t>
      </w:r>
      <w:r w:rsidR="005B4CE8" w:rsidRPr="00C45602">
        <w:rPr>
          <w:rFonts w:ascii="Times New Roman" w:hAnsi="Times New Roman" w:cs="Times New Roman"/>
          <w:color w:val="000000" w:themeColor="text1"/>
          <w:sz w:val="24"/>
          <w:szCs w:val="24"/>
        </w:rPr>
        <w:t xml:space="preserve"> dogs</w:t>
      </w:r>
      <w:r w:rsidRPr="00C45602">
        <w:rPr>
          <w:rFonts w:ascii="Times New Roman" w:hAnsi="Times New Roman" w:cs="Times New Roman"/>
          <w:color w:val="000000" w:themeColor="text1"/>
          <w:sz w:val="24"/>
          <w:szCs w:val="24"/>
        </w:rPr>
        <w:t>.</w:t>
      </w:r>
    </w:p>
    <w:p w:rsidR="00933F3B" w:rsidRPr="00C45602" w:rsidRDefault="00933F3B"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3.In this study,</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 did not do Low Dose Dexamethasone suppression test which is also important confirmatory test for Cushing’s syndrome.</w:t>
      </w:r>
    </w:p>
    <w:p w:rsidR="00933F3B" w:rsidRPr="00C45602" w:rsidRDefault="00933F3B"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4.There was not done any CT scan and MRI </w:t>
      </w:r>
      <w:r w:rsidR="005B4CE8" w:rsidRPr="00C45602">
        <w:rPr>
          <w:rFonts w:ascii="Times New Roman" w:hAnsi="Times New Roman" w:cs="Times New Roman"/>
          <w:color w:val="000000" w:themeColor="text1"/>
          <w:sz w:val="24"/>
          <w:szCs w:val="24"/>
        </w:rPr>
        <w:t>analysis due to owner’s financial problems.</w:t>
      </w:r>
    </w:p>
    <w:p w:rsidR="00061CB6" w:rsidRPr="00C45602" w:rsidRDefault="005B4CE8" w:rsidP="00F03736">
      <w:pPr>
        <w:pStyle w:val="NoSpacing"/>
        <w:spacing w:line="360" w:lineRule="auto"/>
        <w:jc w:val="both"/>
        <w:rPr>
          <w:rFonts w:ascii="Times New Roman" w:hAnsi="Times New Roman" w:cs="Times New Roman"/>
          <w:b/>
          <w:color w:val="000000" w:themeColor="text1"/>
          <w:sz w:val="24"/>
          <w:szCs w:val="28"/>
        </w:rPr>
      </w:pPr>
      <w:r w:rsidRPr="00C45602">
        <w:rPr>
          <w:rFonts w:ascii="Times New Roman" w:hAnsi="Times New Roman" w:cs="Times New Roman"/>
          <w:b/>
          <w:color w:val="000000" w:themeColor="text1"/>
          <w:sz w:val="24"/>
          <w:szCs w:val="28"/>
        </w:rPr>
        <w:t xml:space="preserve">                            </w:t>
      </w:r>
    </w:p>
    <w:p w:rsidR="005B4CE8" w:rsidRPr="00C45602" w:rsidRDefault="005B4CE8" w:rsidP="00F03736">
      <w:pPr>
        <w:pStyle w:val="NoSpacing"/>
        <w:spacing w:line="360" w:lineRule="auto"/>
        <w:jc w:val="both"/>
        <w:rPr>
          <w:rFonts w:ascii="Times New Roman" w:hAnsi="Times New Roman" w:cs="Times New Roman"/>
          <w:b/>
          <w:color w:val="000000" w:themeColor="text1"/>
          <w:sz w:val="24"/>
          <w:szCs w:val="28"/>
        </w:rPr>
      </w:pPr>
      <w:r w:rsidRPr="00C45602">
        <w:rPr>
          <w:rFonts w:ascii="Times New Roman" w:hAnsi="Times New Roman" w:cs="Times New Roman"/>
          <w:b/>
          <w:color w:val="000000" w:themeColor="text1"/>
          <w:sz w:val="24"/>
          <w:szCs w:val="28"/>
        </w:rPr>
        <w:t>Recommendation</w:t>
      </w:r>
      <w:r w:rsidR="005C0ED1" w:rsidRPr="00C45602">
        <w:rPr>
          <w:rFonts w:ascii="Times New Roman" w:hAnsi="Times New Roman" w:cs="Times New Roman"/>
          <w:b/>
          <w:color w:val="000000" w:themeColor="text1"/>
          <w:sz w:val="24"/>
          <w:szCs w:val="28"/>
        </w:rPr>
        <w:t>s</w:t>
      </w:r>
    </w:p>
    <w:p w:rsidR="005B4CE8"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Based on this study,</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following recommendations are given for the owner of the animals.</w:t>
      </w:r>
    </w:p>
    <w:p w:rsidR="00A8725F" w:rsidRPr="00C45602" w:rsidRDefault="00A8725F" w:rsidP="00A8725F">
      <w:pPr>
        <w:pStyle w:val="NoSpacing"/>
        <w:jc w:val="both"/>
        <w:rPr>
          <w:rFonts w:ascii="Times New Roman" w:hAnsi="Times New Roman" w:cs="Times New Roman"/>
          <w:color w:val="000000" w:themeColor="text1"/>
          <w:sz w:val="24"/>
          <w:szCs w:val="24"/>
        </w:rPr>
      </w:pPr>
    </w:p>
    <w:p w:rsidR="005B4CE8" w:rsidRDefault="0012228F" w:rsidP="00F03736">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From this Cushing’s syndrome</w:t>
      </w:r>
      <w:r w:rsidR="005B4CE8" w:rsidRPr="00C4560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I have observed that unfortunately this condition is something that has to be managed for the rest of those dog’s life.</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It will require a huge change in diet and continuous monitoring of any changes in those pet’s well-being.</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Any adverse reaction to medicines or herbs should be addressed immediately to keep our beloved pooch healthy and safe.</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Even a lack of energy or overall lethargy might be a sign of a reaction.</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If dogs are not eating but has vomit and diarrhea,</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then we should call our veterinarian immediately.</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we should also be very careful in introducing new treatments,</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especially natural ones that may not be agreed upon by the veterinarian first.</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There are cases of herbals medication reacting to chemical based ones,</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so watch out before mixing them all.</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Our care and attention are crucial in our dog’s continuous good health.</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If not treated, the disease will become worse and end up with infections,</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problems with some organs and much more.</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But if we religiously find the best way to keep our pet’s health in tip shape,</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we may already see a huge difference in dog’s life in as little as 4 to 6 months.</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The lost hair will even grow back,</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albeit longer.</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If the disease is already under control,</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we can expect our dog to retain its strength and liveliness.</w:t>
      </w:r>
      <w:r>
        <w:rPr>
          <w:rFonts w:ascii="Times New Roman" w:hAnsi="Times New Roman" w:cs="Times New Roman"/>
          <w:color w:val="000000" w:themeColor="text1"/>
          <w:sz w:val="24"/>
          <w:szCs w:val="24"/>
        </w:rPr>
        <w:t xml:space="preserve"> </w:t>
      </w:r>
      <w:r w:rsidR="005B4CE8" w:rsidRPr="00C45602">
        <w:rPr>
          <w:rFonts w:ascii="Times New Roman" w:hAnsi="Times New Roman" w:cs="Times New Roman"/>
          <w:color w:val="000000" w:themeColor="text1"/>
          <w:sz w:val="24"/>
          <w:szCs w:val="24"/>
        </w:rPr>
        <w:t>However, be prepared that our beloved pooch will no longer live beyond a decade, also because they are already old.</w:t>
      </w:r>
    </w:p>
    <w:p w:rsidR="00A8725F" w:rsidRPr="00C45602" w:rsidRDefault="00A8725F" w:rsidP="00F03736">
      <w:pPr>
        <w:pStyle w:val="NoSpacing"/>
        <w:spacing w:line="360" w:lineRule="auto"/>
        <w:jc w:val="both"/>
        <w:rPr>
          <w:rFonts w:ascii="Times New Roman" w:hAnsi="Times New Roman" w:cs="Times New Roman"/>
          <w:color w:val="000000" w:themeColor="text1"/>
          <w:sz w:val="24"/>
          <w:szCs w:val="24"/>
        </w:rPr>
      </w:pPr>
    </w:p>
    <w:p w:rsidR="005B4CE8"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lastRenderedPageBreak/>
        <w:t>At first,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patient should be checked the normal level of corticotrophin hormone by doing ACTH stimu</w:t>
      </w:r>
      <w:r w:rsidR="0012228F">
        <w:rPr>
          <w:rFonts w:ascii="Times New Roman" w:hAnsi="Times New Roman" w:cs="Times New Roman"/>
          <w:color w:val="000000" w:themeColor="text1"/>
          <w:sz w:val="24"/>
          <w:szCs w:val="24"/>
        </w:rPr>
        <w:t>lation test and for controlling</w:t>
      </w:r>
      <w:r w:rsidRPr="00C45602">
        <w:rPr>
          <w:rFonts w:ascii="Times New Roman" w:hAnsi="Times New Roman" w:cs="Times New Roman"/>
          <w:color w:val="000000" w:themeColor="text1"/>
          <w:sz w:val="24"/>
          <w:szCs w:val="24"/>
        </w:rPr>
        <w: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Trilostane drug should be given regularly.</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Besides this treatment,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we have to give the dogs supportive diet and also avoid the normal dietary system,</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because the supportive diet also helps the controlling of Cushing’s disease in dogs.</w:t>
      </w:r>
    </w:p>
    <w:p w:rsidR="0012228F" w:rsidRPr="00C45602" w:rsidRDefault="0012228F" w:rsidP="00A8725F">
      <w:pPr>
        <w:pStyle w:val="NoSpacing"/>
        <w:jc w:val="both"/>
        <w:rPr>
          <w:rFonts w:ascii="Times New Roman" w:hAnsi="Times New Roman" w:cs="Times New Roman"/>
          <w:color w:val="000000" w:themeColor="text1"/>
          <w:sz w:val="24"/>
          <w:szCs w:val="24"/>
        </w:rPr>
      </w:pPr>
    </w:p>
    <w:p w:rsidR="005B4CE8"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As with humans,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diet may have a profound influence on the health of dog.</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Commercial foods,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while handy,</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actually contain a lot of other things that may not be optimum for pet’s health.</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Simply put,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there are grains,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fillers,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and other additives that our pooch does not need but may be hazardous to its health.</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 basic change to a raw diet or a grain and potato-free, high protein one (may also be found in some canned foods)may already improve dogs’s overall health.</w:t>
      </w:r>
    </w:p>
    <w:p w:rsidR="0012228F" w:rsidRPr="00C45602" w:rsidRDefault="0012228F" w:rsidP="00A8725F">
      <w:pPr>
        <w:pStyle w:val="NoSpacing"/>
        <w:jc w:val="both"/>
        <w:rPr>
          <w:rFonts w:ascii="Times New Roman" w:hAnsi="Times New Roman" w:cs="Times New Roman"/>
          <w:color w:val="000000" w:themeColor="text1"/>
          <w:sz w:val="24"/>
          <w:szCs w:val="24"/>
        </w:rPr>
      </w:pPr>
    </w:p>
    <w:p w:rsidR="005B4CE8"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Some swear by a raw diet consisting of raw meat and vegetables.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All grains should be removed to reduce the carbohydrates in the diet,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and this includes treats.</w:t>
      </w:r>
    </w:p>
    <w:p w:rsidR="0012228F" w:rsidRPr="00C45602" w:rsidRDefault="0012228F" w:rsidP="00F03736">
      <w:pPr>
        <w:pStyle w:val="NoSpacing"/>
        <w:spacing w:line="360" w:lineRule="auto"/>
        <w:jc w:val="both"/>
        <w:rPr>
          <w:rFonts w:ascii="Times New Roman" w:hAnsi="Times New Roman" w:cs="Times New Roman"/>
          <w:color w:val="000000" w:themeColor="text1"/>
          <w:sz w:val="24"/>
          <w:szCs w:val="24"/>
        </w:rPr>
      </w:pPr>
    </w:p>
    <w:p w:rsidR="005B4CE8"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Beyond that,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three ingredients are believed to be very beneficial to dogs with Cushing’s disease.</w:t>
      </w:r>
    </w:p>
    <w:p w:rsidR="00A8725F" w:rsidRPr="00C45602" w:rsidRDefault="00A8725F" w:rsidP="00A8725F">
      <w:pPr>
        <w:pStyle w:val="NoSpacing"/>
        <w:jc w:val="both"/>
        <w:rPr>
          <w:rFonts w:ascii="Times New Roman" w:hAnsi="Times New Roman" w:cs="Times New Roman"/>
          <w:color w:val="000000" w:themeColor="text1"/>
          <w:sz w:val="24"/>
          <w:szCs w:val="24"/>
        </w:rPr>
      </w:pPr>
    </w:p>
    <w:p w:rsidR="005B4CE8" w:rsidRPr="00C45602"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first is Milk thistle,</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which is a European medical plants.</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This plant has silymarin that is mainly used by vets for dogs that have liver disease. It is recommended due to its antioxidant capability and its ability to aid bile flow through the liver.</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 daily dose of 10 mg per pound of body weight is recommended.</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Milk thistle may be found in local drug stores.</w:t>
      </w:r>
    </w:p>
    <w:p w:rsidR="005B4CE8" w:rsidRPr="00C45602" w:rsidRDefault="005B4CE8" w:rsidP="00A8725F">
      <w:pPr>
        <w:pStyle w:val="NoSpacing"/>
        <w:jc w:val="both"/>
        <w:rPr>
          <w:rFonts w:ascii="Times New Roman" w:hAnsi="Times New Roman" w:cs="Times New Roman"/>
          <w:color w:val="000000" w:themeColor="text1"/>
          <w:sz w:val="24"/>
          <w:szCs w:val="24"/>
        </w:rPr>
      </w:pPr>
    </w:p>
    <w:p w:rsidR="005B4CE8" w:rsidRPr="00C45602"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second,</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fish oil,</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is quite the all-rounder when it comes to treating disease.</w:t>
      </w:r>
      <w:r w:rsidR="0012228F">
        <w:rPr>
          <w:rFonts w:ascii="Times New Roman" w:hAnsi="Times New Roman" w:cs="Times New Roman"/>
          <w:color w:val="000000" w:themeColor="text1"/>
          <w:sz w:val="24"/>
          <w:szCs w:val="24"/>
        </w:rPr>
        <w:t xml:space="preserve"> F</w:t>
      </w:r>
      <w:r w:rsidRPr="00C45602">
        <w:rPr>
          <w:rFonts w:ascii="Times New Roman" w:hAnsi="Times New Roman" w:cs="Times New Roman"/>
          <w:color w:val="000000" w:themeColor="text1"/>
          <w:sz w:val="24"/>
          <w:szCs w:val="24"/>
        </w:rPr>
        <w:t>ish oil directly affects the skin and the fats or lipids circulating the blood.</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More than that,</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it will help our pet infection.</w:t>
      </w:r>
    </w:p>
    <w:p w:rsidR="003B3EBF" w:rsidRPr="00C45602" w:rsidRDefault="003B3EBF" w:rsidP="00A8725F">
      <w:pPr>
        <w:pStyle w:val="NoSpacing"/>
        <w:jc w:val="both"/>
        <w:rPr>
          <w:rFonts w:ascii="Times New Roman" w:hAnsi="Times New Roman" w:cs="Times New Roman"/>
          <w:color w:val="000000" w:themeColor="text1"/>
          <w:sz w:val="24"/>
          <w:szCs w:val="24"/>
        </w:rPr>
      </w:pPr>
    </w:p>
    <w:p w:rsidR="005B4CE8" w:rsidRPr="00C45602" w:rsidRDefault="005B4CE8" w:rsidP="00F03736">
      <w:pPr>
        <w:pStyle w:val="NoSpacing"/>
        <w:spacing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third is a combination of herbs from traditional Chinese veterinary medicine</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(TCVM).This blend is specifically called Ophiopogon Formula. It reduces the symptoms of Cushing’s disease,</w:t>
      </w:r>
      <w:r w:rsidR="0012228F">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among a long list of others.</w:t>
      </w:r>
    </w:p>
    <w:p w:rsidR="00933F3B" w:rsidRPr="00C45602" w:rsidRDefault="00933F3B" w:rsidP="00F03736">
      <w:pPr>
        <w:pStyle w:val="NoSpacing"/>
        <w:spacing w:line="360" w:lineRule="auto"/>
        <w:rPr>
          <w:rFonts w:ascii="Times New Roman" w:hAnsi="Times New Roman" w:cs="Times New Roman"/>
          <w:color w:val="000000" w:themeColor="text1"/>
          <w:sz w:val="24"/>
          <w:szCs w:val="24"/>
        </w:rPr>
      </w:pPr>
    </w:p>
    <w:p w:rsidR="00933F3B" w:rsidRPr="00C45602" w:rsidRDefault="00933F3B" w:rsidP="00F03736">
      <w:pPr>
        <w:pStyle w:val="NoSpacing"/>
        <w:spacing w:line="360" w:lineRule="auto"/>
        <w:jc w:val="right"/>
        <w:rPr>
          <w:rFonts w:ascii="Times New Roman" w:hAnsi="Times New Roman" w:cs="Times New Roman"/>
          <w:b/>
          <w:color w:val="000000" w:themeColor="text1"/>
          <w:sz w:val="24"/>
          <w:szCs w:val="40"/>
        </w:rPr>
      </w:pPr>
    </w:p>
    <w:p w:rsidR="00933F3B" w:rsidRPr="00C45602" w:rsidRDefault="00933F3B" w:rsidP="00F03736">
      <w:pPr>
        <w:pStyle w:val="NoSpacing"/>
        <w:spacing w:line="360" w:lineRule="auto"/>
        <w:rPr>
          <w:rFonts w:ascii="Times New Roman" w:hAnsi="Times New Roman" w:cs="Times New Roman"/>
          <w:b/>
          <w:color w:val="000000" w:themeColor="text1"/>
          <w:sz w:val="24"/>
          <w:szCs w:val="40"/>
        </w:rPr>
      </w:pPr>
    </w:p>
    <w:p w:rsidR="00C852ED" w:rsidRDefault="00C852ED" w:rsidP="00A8725F">
      <w:pPr>
        <w:pStyle w:val="NoSpacing"/>
        <w:jc w:val="center"/>
        <w:rPr>
          <w:rFonts w:ascii="Times New Roman" w:hAnsi="Times New Roman" w:cs="Times New Roman"/>
          <w:b/>
          <w:color w:val="000000" w:themeColor="text1"/>
          <w:sz w:val="28"/>
          <w:szCs w:val="28"/>
        </w:rPr>
      </w:pPr>
      <w:r w:rsidRPr="0012228F">
        <w:rPr>
          <w:rFonts w:ascii="Times New Roman" w:hAnsi="Times New Roman" w:cs="Times New Roman"/>
          <w:b/>
          <w:color w:val="000000" w:themeColor="text1"/>
          <w:sz w:val="28"/>
          <w:szCs w:val="28"/>
        </w:rPr>
        <w:lastRenderedPageBreak/>
        <w:t>CHAPTER-V</w:t>
      </w:r>
      <w:r w:rsidR="00061CB6" w:rsidRPr="0012228F">
        <w:rPr>
          <w:rFonts w:ascii="Times New Roman" w:hAnsi="Times New Roman" w:cs="Times New Roman"/>
          <w:b/>
          <w:color w:val="000000" w:themeColor="text1"/>
          <w:sz w:val="28"/>
          <w:szCs w:val="28"/>
        </w:rPr>
        <w:t>I</w:t>
      </w:r>
    </w:p>
    <w:p w:rsidR="0012228F" w:rsidRPr="0012228F" w:rsidRDefault="0012228F" w:rsidP="00A8725F">
      <w:pPr>
        <w:pStyle w:val="NoSpacing"/>
        <w:jc w:val="center"/>
        <w:rPr>
          <w:rFonts w:ascii="Times New Roman" w:hAnsi="Times New Roman" w:cs="Times New Roman"/>
          <w:b/>
          <w:color w:val="000000" w:themeColor="text1"/>
          <w:sz w:val="28"/>
          <w:szCs w:val="28"/>
        </w:rPr>
      </w:pPr>
    </w:p>
    <w:p w:rsidR="00C23449" w:rsidRDefault="0012228F" w:rsidP="00A8725F">
      <w:pPr>
        <w:pStyle w:val="NoSpacing"/>
        <w:jc w:val="center"/>
        <w:rPr>
          <w:rFonts w:ascii="Times New Roman" w:hAnsi="Times New Roman" w:cs="Times New Roman"/>
          <w:b/>
          <w:color w:val="000000" w:themeColor="text1"/>
          <w:sz w:val="28"/>
          <w:szCs w:val="28"/>
        </w:rPr>
      </w:pPr>
      <w:r w:rsidRPr="0012228F">
        <w:rPr>
          <w:rFonts w:ascii="Times New Roman" w:hAnsi="Times New Roman" w:cs="Times New Roman"/>
          <w:b/>
          <w:color w:val="000000" w:themeColor="text1"/>
          <w:sz w:val="28"/>
          <w:szCs w:val="28"/>
        </w:rPr>
        <w:t>REFERENCES</w:t>
      </w:r>
    </w:p>
    <w:p w:rsidR="0012228F" w:rsidRPr="0012228F" w:rsidRDefault="0012228F" w:rsidP="0012228F">
      <w:pPr>
        <w:pStyle w:val="NoSpacing"/>
        <w:jc w:val="center"/>
        <w:rPr>
          <w:rFonts w:ascii="Times New Roman" w:hAnsi="Times New Roman" w:cs="Times New Roman"/>
          <w:b/>
          <w:color w:val="000000" w:themeColor="text1"/>
          <w:sz w:val="28"/>
          <w:szCs w:val="28"/>
        </w:rPr>
      </w:pP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A textbook of Veterinary Internal Medicine, 6</w:t>
      </w:r>
      <w:r w:rsidRPr="00C45602">
        <w:rPr>
          <w:rFonts w:ascii="Times New Roman" w:hAnsi="Times New Roman" w:cs="Times New Roman"/>
          <w:color w:val="000000" w:themeColor="text1"/>
          <w:sz w:val="24"/>
          <w:szCs w:val="24"/>
          <w:vertAlign w:val="superscript"/>
        </w:rPr>
        <w:t>th</w:t>
      </w:r>
      <w:r w:rsidRPr="00C45602">
        <w:rPr>
          <w:rFonts w:ascii="Times New Roman" w:hAnsi="Times New Roman" w:cs="Times New Roman"/>
          <w:color w:val="000000" w:themeColor="text1"/>
          <w:sz w:val="24"/>
          <w:szCs w:val="24"/>
        </w:rPr>
        <w:t xml:space="preserve"> Edition,</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Stephen J. Ettinger, Edward C. Feldman.</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Cushing’s disease can trouble older dogs- Canis Major</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 xml:space="preserve">Cushing’s Disease in Dogs- PetMD. </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de Bruin C1, Meij BP,</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Kooistra HS, Hanson JM, Lamberts SW, Hofland LJ.</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Cushing’s disease in dogs and humans.</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Horm Res 2009;71:140-3.</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Dona Scott-Natural Remedies For Cushing’s Disease In dogs-Dogs Naturally Magazine.</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Gestier S,</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Cook RW, Agnew W, Kiupel M.</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Silent pituitary corticotroph carcinoma in a young dog. J Comp Pathol 2012;146:327-3.</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Gilor C, Graves TK.</w:t>
      </w:r>
      <w:r>
        <w:rPr>
          <w:rFonts w:ascii="Times New Roman" w:hAnsi="Times New Roman" w:cs="Times New Roman"/>
          <w:color w:val="000000" w:themeColor="text1"/>
          <w:sz w:val="24"/>
          <w:szCs w:val="24"/>
        </w:rPr>
        <w:t xml:space="preserve"> </w:t>
      </w:r>
      <w:r w:rsidR="006839B1">
        <w:rPr>
          <w:rFonts w:ascii="Times New Roman" w:hAnsi="Times New Roman" w:cs="Times New Roman"/>
          <w:color w:val="000000" w:themeColor="text1"/>
          <w:sz w:val="24"/>
          <w:szCs w:val="24"/>
        </w:rPr>
        <w:t>Interpretation of Laboratory te</w:t>
      </w:r>
      <w:r w:rsidRPr="00C45602">
        <w:rPr>
          <w:rFonts w:ascii="Times New Roman" w:hAnsi="Times New Roman" w:cs="Times New Roman"/>
          <w:color w:val="000000" w:themeColor="text1"/>
          <w:sz w:val="24"/>
          <w:szCs w:val="24"/>
        </w:rPr>
        <w:t>sts for canine Cushing’s syndrome.</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Top Companion Anium Med 2011;26:98-108.</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Hitoshi Ikeda,</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DVM,</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Director,</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JAHA Certified Veterinary Surgeon,</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All Heart Animal Referrals,</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Kanaimachi Machida,</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Tokyo,</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Japan.</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Mari Misawa,</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Director Of JBVP, Veterinarian,</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Isehara Animal Hospital,</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Kanagawa prefecture,</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Tokyo,</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Japan.</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Melian C,</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Perez-Alenza MD,</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Peterson ME.</w:t>
      </w:r>
      <w:r>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Hyperadrenocorticism in dogs.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Ettinger SJ, Feldman EC,</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editors.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Textbook of Veterinary Internal medicine.7</w:t>
      </w:r>
      <w:r w:rsidRPr="00C45602">
        <w:rPr>
          <w:rFonts w:ascii="Times New Roman" w:hAnsi="Times New Roman" w:cs="Times New Roman"/>
          <w:color w:val="000000" w:themeColor="text1"/>
          <w:sz w:val="24"/>
          <w:szCs w:val="24"/>
          <w:vertAlign w:val="superscript"/>
        </w:rPr>
        <w:t>th</w:t>
      </w:r>
      <w:r w:rsidRPr="00C45602">
        <w:rPr>
          <w:rFonts w:ascii="Times New Roman" w:hAnsi="Times New Roman" w:cs="Times New Roman"/>
          <w:color w:val="000000" w:themeColor="text1"/>
          <w:sz w:val="24"/>
          <w:szCs w:val="24"/>
        </w:rPr>
        <w:t xml:space="preserve"> ed. St. Louis: Elsevier Saunders;2010, p.1479-83. </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Stephen J. Ettinger,</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DVM,</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California Animal Hospital,</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Los Angeles,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California.</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Sudhakara Reddy B, Nalini Kumari K. Recurrent pyoderma with Malassezia and hyperadrenocorticism in a dog.</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Indian J Field Vet 2011;7:44-5.</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Takuo Ishida, Head of JBVP,</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Medical Director at Akasaka Animal Hospital,</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Consultant</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(Pathology)</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at IDEXX Labratories,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Suginami-ku,Tokyo,Japan.</w:t>
      </w:r>
    </w:p>
    <w:p w:rsidR="0012228F" w:rsidRPr="00C45602" w:rsidRDefault="0012228F" w:rsidP="0012228F">
      <w:pPr>
        <w:pStyle w:val="NoSpacing"/>
        <w:spacing w:line="360" w:lineRule="auto"/>
        <w:ind w:left="720" w:hanging="720"/>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Yasunori Arawatari,</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DVM,</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Hiratsuka Animal General Medical Center,</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Daikan-cyo,</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Hiratsuka-   shi,</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Kanagawa prefecture,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Tokyo,</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Japan.</w:t>
      </w:r>
    </w:p>
    <w:p w:rsidR="00176735" w:rsidRPr="00C45602" w:rsidRDefault="00176735" w:rsidP="00F03736">
      <w:pPr>
        <w:pStyle w:val="NoSpacing"/>
        <w:spacing w:line="360" w:lineRule="auto"/>
        <w:jc w:val="both"/>
        <w:rPr>
          <w:rFonts w:ascii="Times New Roman" w:hAnsi="Times New Roman" w:cs="Times New Roman"/>
          <w:b/>
          <w:color w:val="000000" w:themeColor="text1"/>
          <w:sz w:val="24"/>
          <w:szCs w:val="40"/>
        </w:rPr>
      </w:pPr>
    </w:p>
    <w:p w:rsidR="00B04944" w:rsidRPr="00C45602" w:rsidRDefault="00B04944" w:rsidP="00F03736">
      <w:pPr>
        <w:pStyle w:val="NoSpacing"/>
        <w:spacing w:line="360" w:lineRule="auto"/>
        <w:rPr>
          <w:rFonts w:ascii="Times New Roman" w:hAnsi="Times New Roman" w:cs="Times New Roman"/>
          <w:color w:val="000000" w:themeColor="text1"/>
          <w:sz w:val="24"/>
          <w:szCs w:val="32"/>
        </w:rPr>
      </w:pPr>
    </w:p>
    <w:p w:rsidR="00D945FA" w:rsidRPr="00C45602" w:rsidRDefault="00D945FA" w:rsidP="00F03736">
      <w:pPr>
        <w:spacing w:after="0" w:line="360" w:lineRule="auto"/>
        <w:rPr>
          <w:rFonts w:ascii="Times New Roman" w:hAnsi="Times New Roman" w:cs="Times New Roman"/>
          <w:b/>
          <w:color w:val="000000" w:themeColor="text1"/>
          <w:sz w:val="24"/>
          <w:szCs w:val="40"/>
        </w:rPr>
      </w:pPr>
    </w:p>
    <w:p w:rsidR="00D945FA" w:rsidRPr="00C45602" w:rsidRDefault="00D945FA" w:rsidP="00F03736">
      <w:pPr>
        <w:spacing w:after="0" w:line="360" w:lineRule="auto"/>
        <w:rPr>
          <w:rFonts w:ascii="Times New Roman" w:hAnsi="Times New Roman" w:cs="Times New Roman"/>
          <w:b/>
          <w:color w:val="000000" w:themeColor="text1"/>
          <w:sz w:val="24"/>
          <w:szCs w:val="40"/>
        </w:rPr>
      </w:pPr>
    </w:p>
    <w:p w:rsidR="00D945FA" w:rsidRPr="006839B1" w:rsidRDefault="006839B1" w:rsidP="006839B1">
      <w:pPr>
        <w:spacing w:after="0" w:line="360" w:lineRule="auto"/>
        <w:jc w:val="center"/>
        <w:rPr>
          <w:rFonts w:ascii="Times New Roman" w:hAnsi="Times New Roman" w:cs="Times New Roman"/>
          <w:b/>
          <w:color w:val="000000" w:themeColor="text1"/>
          <w:sz w:val="28"/>
          <w:szCs w:val="28"/>
        </w:rPr>
      </w:pPr>
      <w:r w:rsidRPr="006839B1">
        <w:rPr>
          <w:rFonts w:ascii="Times New Roman" w:hAnsi="Times New Roman" w:cs="Times New Roman"/>
          <w:b/>
          <w:color w:val="000000" w:themeColor="text1"/>
          <w:sz w:val="28"/>
          <w:szCs w:val="28"/>
        </w:rPr>
        <w:lastRenderedPageBreak/>
        <w:t>ACKNOWLEDGEMENT</w:t>
      </w:r>
    </w:p>
    <w:p w:rsidR="00D37178" w:rsidRPr="00C45602" w:rsidRDefault="00D37178" w:rsidP="00F03736">
      <w:pPr>
        <w:spacing w:after="0" w:line="360" w:lineRule="auto"/>
        <w:jc w:val="both"/>
        <w:rPr>
          <w:rFonts w:ascii="Times New Roman" w:hAnsi="Times New Roman" w:cs="Times New Roman"/>
          <w:color w:val="000000" w:themeColor="text1"/>
          <w:sz w:val="24"/>
          <w:szCs w:val="24"/>
        </w:rPr>
      </w:pPr>
    </w:p>
    <w:p w:rsidR="00D945FA" w:rsidRPr="00C45602" w:rsidRDefault="00D945FA" w:rsidP="00F03736">
      <w:pPr>
        <w:spacing w:after="0"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author wishes to acknowledge the immeasureable grace and profound kindness of almighty “Allah” the supreme authority and supreme ruler of universe, who empowers the author to complete this task successfully.</w:t>
      </w:r>
      <w:r w:rsidR="001C2E5C" w:rsidRPr="00C45602">
        <w:rPr>
          <w:rFonts w:ascii="Times New Roman" w:hAnsi="Times New Roman" w:cs="Times New Roman"/>
          <w:color w:val="000000" w:themeColor="text1"/>
          <w:sz w:val="24"/>
          <w:szCs w:val="24"/>
        </w:rPr>
        <w:t xml:space="preserve"> </w:t>
      </w:r>
      <w:r w:rsidR="006839B1">
        <w:rPr>
          <w:rFonts w:ascii="Times New Roman" w:hAnsi="Times New Roman" w:cs="Times New Roman"/>
          <w:color w:val="000000" w:themeColor="text1"/>
          <w:sz w:val="24"/>
          <w:szCs w:val="24"/>
        </w:rPr>
        <w:t xml:space="preserve"> </w:t>
      </w:r>
      <w:r w:rsidR="001C2E5C" w:rsidRPr="00C45602">
        <w:rPr>
          <w:rFonts w:ascii="Times New Roman" w:hAnsi="Times New Roman" w:cs="Times New Roman"/>
          <w:color w:val="000000" w:themeColor="text1"/>
          <w:sz w:val="24"/>
          <w:szCs w:val="24"/>
        </w:rPr>
        <w:t>The author also wishes to thank the another respected sir,</w:t>
      </w:r>
      <w:r w:rsidR="006839B1">
        <w:rPr>
          <w:rFonts w:ascii="Times New Roman" w:hAnsi="Times New Roman" w:cs="Times New Roman"/>
          <w:color w:val="000000" w:themeColor="text1"/>
          <w:sz w:val="24"/>
          <w:szCs w:val="24"/>
        </w:rPr>
        <w:t xml:space="preserve"> </w:t>
      </w:r>
      <w:r w:rsidR="001C2E5C" w:rsidRPr="00C45602">
        <w:rPr>
          <w:rFonts w:ascii="Times New Roman" w:hAnsi="Times New Roman" w:cs="Times New Roman"/>
          <w:color w:val="000000" w:themeColor="text1"/>
          <w:sz w:val="24"/>
          <w:szCs w:val="24"/>
        </w:rPr>
        <w:t>Takuo Ishida,</w:t>
      </w:r>
      <w:r w:rsidR="006839B1">
        <w:rPr>
          <w:rFonts w:ascii="Times New Roman" w:hAnsi="Times New Roman" w:cs="Times New Roman"/>
          <w:color w:val="000000" w:themeColor="text1"/>
          <w:sz w:val="24"/>
          <w:szCs w:val="24"/>
        </w:rPr>
        <w:t xml:space="preserve"> </w:t>
      </w:r>
      <w:r w:rsidR="001C2E5C" w:rsidRPr="00C45602">
        <w:rPr>
          <w:rFonts w:ascii="Times New Roman" w:hAnsi="Times New Roman" w:cs="Times New Roman"/>
          <w:color w:val="000000" w:themeColor="text1"/>
          <w:sz w:val="24"/>
          <w:szCs w:val="24"/>
        </w:rPr>
        <w:t>Head of JBVP,</w:t>
      </w:r>
      <w:r w:rsidR="006839B1">
        <w:rPr>
          <w:rFonts w:ascii="Times New Roman" w:hAnsi="Times New Roman" w:cs="Times New Roman"/>
          <w:color w:val="000000" w:themeColor="text1"/>
          <w:sz w:val="24"/>
          <w:szCs w:val="24"/>
        </w:rPr>
        <w:t xml:space="preserve"> </w:t>
      </w:r>
      <w:r w:rsidR="001C2E5C" w:rsidRPr="00C45602">
        <w:rPr>
          <w:rFonts w:ascii="Times New Roman" w:hAnsi="Times New Roman" w:cs="Times New Roman"/>
          <w:color w:val="000000" w:themeColor="text1"/>
          <w:sz w:val="24"/>
          <w:szCs w:val="24"/>
        </w:rPr>
        <w:t>Medical Director of Akasaka Animal Hospital in Japan who has arranged to go to Japan. The author also wishes to thank the supervisor of Japan, Mari Misawa for helping in collection of data, others different diagnostic facilities  to make this study possible.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author feel proud in expressing his deep sense of gratitude and indebtedness to internship supervisor ,Dr. Mohammad Alamgir Hossain, Professor, Department of Pathology and Parasitology, Faculty of Veterinary medicine, Chittagong Veterinary and A</w:t>
      </w:r>
      <w:r w:rsidR="00E31773" w:rsidRPr="00C45602">
        <w:rPr>
          <w:rFonts w:ascii="Times New Roman" w:hAnsi="Times New Roman" w:cs="Times New Roman"/>
          <w:color w:val="000000" w:themeColor="text1"/>
          <w:sz w:val="24"/>
          <w:szCs w:val="24"/>
        </w:rPr>
        <w:t xml:space="preserve">nimal Sciences University for </w:t>
      </w:r>
      <w:r w:rsidR="006839B1" w:rsidRPr="00C45602">
        <w:rPr>
          <w:rFonts w:ascii="Times New Roman" w:hAnsi="Times New Roman" w:cs="Times New Roman"/>
          <w:color w:val="000000" w:themeColor="text1"/>
          <w:sz w:val="24"/>
          <w:szCs w:val="24"/>
        </w:rPr>
        <w:t>her</w:t>
      </w:r>
      <w:r w:rsidRPr="00C45602">
        <w:rPr>
          <w:rFonts w:ascii="Times New Roman" w:hAnsi="Times New Roman" w:cs="Times New Roman"/>
          <w:color w:val="000000" w:themeColor="text1"/>
          <w:sz w:val="24"/>
          <w:szCs w:val="24"/>
        </w:rPr>
        <w:t xml:space="preserve"> trustworthy and scholastic supervision to make this report.</w:t>
      </w:r>
      <w:r w:rsidR="006839B1">
        <w:rPr>
          <w:rFonts w:ascii="Times New Roman" w:hAnsi="Times New Roman" w:cs="Times New Roman"/>
          <w:color w:val="000000" w:themeColor="text1"/>
          <w:sz w:val="24"/>
          <w:szCs w:val="24"/>
        </w:rPr>
        <w:t xml:space="preserve"> </w:t>
      </w:r>
      <w:r w:rsidR="00E31773" w:rsidRPr="00C45602">
        <w:rPr>
          <w:rFonts w:ascii="Times New Roman" w:hAnsi="Times New Roman" w:cs="Times New Roman"/>
          <w:color w:val="000000" w:themeColor="text1"/>
          <w:sz w:val="24"/>
          <w:szCs w:val="24"/>
        </w:rPr>
        <w:t>The author wishes to thank the respected teacher,</w:t>
      </w:r>
      <w:r w:rsidR="006839B1">
        <w:rPr>
          <w:rFonts w:ascii="Times New Roman" w:hAnsi="Times New Roman" w:cs="Times New Roman"/>
          <w:color w:val="000000" w:themeColor="text1"/>
          <w:sz w:val="24"/>
          <w:szCs w:val="24"/>
        </w:rPr>
        <w:t xml:space="preserve"> </w:t>
      </w:r>
      <w:r w:rsidR="00E31773" w:rsidRPr="00C45602">
        <w:rPr>
          <w:rFonts w:ascii="Times New Roman" w:hAnsi="Times New Roman" w:cs="Times New Roman"/>
          <w:color w:val="000000" w:themeColor="text1"/>
          <w:sz w:val="24"/>
          <w:szCs w:val="24"/>
        </w:rPr>
        <w:t>Dr. Mizanur Rahman,</w:t>
      </w:r>
      <w:r w:rsidR="006839B1">
        <w:rPr>
          <w:rFonts w:ascii="Times New Roman" w:hAnsi="Times New Roman" w:cs="Times New Roman"/>
          <w:color w:val="000000" w:themeColor="text1"/>
          <w:sz w:val="24"/>
          <w:szCs w:val="24"/>
        </w:rPr>
        <w:t xml:space="preserve"> </w:t>
      </w:r>
      <w:r w:rsidR="00E31773" w:rsidRPr="00C45602">
        <w:rPr>
          <w:rFonts w:ascii="Times New Roman" w:hAnsi="Times New Roman" w:cs="Times New Roman"/>
          <w:color w:val="000000" w:themeColor="text1"/>
          <w:sz w:val="24"/>
          <w:szCs w:val="24"/>
        </w:rPr>
        <w:t>Professor, Head of Department of Medicine and Surgery,</w:t>
      </w:r>
      <w:r w:rsidR="006839B1">
        <w:rPr>
          <w:rFonts w:ascii="Times New Roman" w:hAnsi="Times New Roman" w:cs="Times New Roman"/>
          <w:color w:val="000000" w:themeColor="text1"/>
          <w:sz w:val="24"/>
          <w:szCs w:val="24"/>
        </w:rPr>
        <w:t xml:space="preserve"> </w:t>
      </w:r>
      <w:r w:rsidR="00E31773" w:rsidRPr="00C45602">
        <w:rPr>
          <w:rFonts w:ascii="Times New Roman" w:hAnsi="Times New Roman" w:cs="Times New Roman"/>
          <w:color w:val="000000" w:themeColor="text1"/>
          <w:sz w:val="24"/>
          <w:szCs w:val="24"/>
        </w:rPr>
        <w:t>Faculty of Veterinary Medicine, Chittagong Veterinary and Animal S</w:t>
      </w:r>
      <w:r w:rsidR="00D37178" w:rsidRPr="00C45602">
        <w:rPr>
          <w:rFonts w:ascii="Times New Roman" w:hAnsi="Times New Roman" w:cs="Times New Roman"/>
          <w:color w:val="000000" w:themeColor="text1"/>
          <w:sz w:val="24"/>
          <w:szCs w:val="24"/>
        </w:rPr>
        <w:t>ciences University for helping</w:t>
      </w:r>
      <w:r w:rsidR="00E31773" w:rsidRPr="00C45602">
        <w:rPr>
          <w:rFonts w:ascii="Times New Roman" w:hAnsi="Times New Roman" w:cs="Times New Roman"/>
          <w:color w:val="000000" w:themeColor="text1"/>
          <w:sz w:val="24"/>
          <w:szCs w:val="24"/>
        </w:rPr>
        <w:t xml:space="preserve"> to go to Japan.</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The author express thanks and warmest sense of gratitude to his parents and all well-wishes.</w:t>
      </w:r>
    </w:p>
    <w:p w:rsidR="00D37178" w:rsidRPr="00C45602" w:rsidRDefault="00D37178" w:rsidP="00F03736">
      <w:pPr>
        <w:spacing w:after="0" w:line="360" w:lineRule="auto"/>
        <w:jc w:val="both"/>
        <w:rPr>
          <w:rFonts w:ascii="Times New Roman" w:hAnsi="Times New Roman" w:cs="Times New Roman"/>
          <w:color w:val="000000" w:themeColor="text1"/>
          <w:sz w:val="24"/>
          <w:szCs w:val="24"/>
        </w:rPr>
      </w:pPr>
    </w:p>
    <w:p w:rsidR="00D37178" w:rsidRPr="00C45602" w:rsidRDefault="00D945FA" w:rsidP="00F03736">
      <w:pPr>
        <w:spacing w:after="0"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The author</w:t>
      </w:r>
    </w:p>
    <w:p w:rsidR="00D945FA" w:rsidRPr="00C45602" w:rsidRDefault="00D945FA" w:rsidP="00F03736">
      <w:pPr>
        <w:spacing w:after="0"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September,2018</w:t>
      </w:r>
    </w:p>
    <w:p w:rsidR="00D945FA" w:rsidRPr="00C45602" w:rsidRDefault="00D945FA" w:rsidP="00F03736">
      <w:pPr>
        <w:spacing w:after="0"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D945FA" w:rsidRPr="00C45602" w:rsidRDefault="00D945FA" w:rsidP="00F03736">
      <w:pPr>
        <w:spacing w:after="0" w:line="360" w:lineRule="auto"/>
        <w:rPr>
          <w:rFonts w:ascii="Times New Roman" w:hAnsi="Times New Roman" w:cs="Times New Roman"/>
          <w:b/>
          <w:color w:val="000000" w:themeColor="text1"/>
          <w:sz w:val="24"/>
          <w:szCs w:val="40"/>
        </w:rPr>
      </w:pPr>
    </w:p>
    <w:p w:rsidR="00D37178" w:rsidRPr="00C45602" w:rsidRDefault="00D945FA" w:rsidP="00F03736">
      <w:pPr>
        <w:spacing w:after="0"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r w:rsidR="00D37178" w:rsidRPr="00C45602">
        <w:rPr>
          <w:rFonts w:ascii="Times New Roman" w:hAnsi="Times New Roman" w:cs="Times New Roman"/>
          <w:b/>
          <w:color w:val="000000" w:themeColor="text1"/>
          <w:sz w:val="24"/>
          <w:szCs w:val="40"/>
        </w:rPr>
        <w:t xml:space="preserve">                                          </w:t>
      </w:r>
    </w:p>
    <w:p w:rsidR="00D37178" w:rsidRPr="00C45602" w:rsidRDefault="00D37178" w:rsidP="00F03736">
      <w:pPr>
        <w:spacing w:after="0" w:line="360" w:lineRule="auto"/>
        <w:rPr>
          <w:rFonts w:ascii="Times New Roman" w:hAnsi="Times New Roman" w:cs="Times New Roman"/>
          <w:b/>
          <w:color w:val="000000" w:themeColor="text1"/>
          <w:sz w:val="24"/>
          <w:szCs w:val="40"/>
        </w:rPr>
      </w:pPr>
    </w:p>
    <w:p w:rsidR="006839B1" w:rsidRDefault="00D37178" w:rsidP="00F03736">
      <w:pPr>
        <w:spacing w:after="0" w:line="360" w:lineRule="auto"/>
        <w:rPr>
          <w:rFonts w:ascii="Times New Roman" w:hAnsi="Times New Roman" w:cs="Times New Roman"/>
          <w:b/>
          <w:color w:val="000000" w:themeColor="text1"/>
          <w:sz w:val="24"/>
          <w:szCs w:val="40"/>
        </w:rPr>
      </w:pPr>
      <w:r w:rsidRPr="00C45602">
        <w:rPr>
          <w:rFonts w:ascii="Times New Roman" w:hAnsi="Times New Roman" w:cs="Times New Roman"/>
          <w:b/>
          <w:color w:val="000000" w:themeColor="text1"/>
          <w:sz w:val="24"/>
          <w:szCs w:val="40"/>
        </w:rPr>
        <w:t xml:space="preserve">                                             </w:t>
      </w:r>
    </w:p>
    <w:p w:rsidR="006839B1" w:rsidRDefault="006839B1">
      <w:pPr>
        <w:rPr>
          <w:rFonts w:ascii="Times New Roman" w:hAnsi="Times New Roman" w:cs="Times New Roman"/>
          <w:b/>
          <w:color w:val="000000" w:themeColor="text1"/>
          <w:sz w:val="24"/>
          <w:szCs w:val="40"/>
        </w:rPr>
      </w:pPr>
      <w:r>
        <w:rPr>
          <w:rFonts w:ascii="Times New Roman" w:hAnsi="Times New Roman" w:cs="Times New Roman"/>
          <w:b/>
          <w:color w:val="000000" w:themeColor="text1"/>
          <w:sz w:val="24"/>
          <w:szCs w:val="40"/>
        </w:rPr>
        <w:br w:type="page"/>
      </w:r>
    </w:p>
    <w:p w:rsidR="00D945FA" w:rsidRDefault="006839B1" w:rsidP="006839B1">
      <w:pPr>
        <w:spacing w:after="0" w:line="360" w:lineRule="auto"/>
        <w:jc w:val="center"/>
        <w:rPr>
          <w:rFonts w:ascii="Times New Roman" w:hAnsi="Times New Roman" w:cs="Times New Roman"/>
          <w:b/>
          <w:color w:val="000000" w:themeColor="text1"/>
          <w:sz w:val="24"/>
          <w:szCs w:val="28"/>
        </w:rPr>
      </w:pPr>
      <w:r w:rsidRPr="00C45602">
        <w:rPr>
          <w:rFonts w:ascii="Times New Roman" w:hAnsi="Times New Roman" w:cs="Times New Roman"/>
          <w:b/>
          <w:color w:val="000000" w:themeColor="text1"/>
          <w:sz w:val="24"/>
          <w:szCs w:val="28"/>
        </w:rPr>
        <w:lastRenderedPageBreak/>
        <w:t>BIOGRAPHY</w:t>
      </w:r>
    </w:p>
    <w:p w:rsidR="006839B1" w:rsidRPr="00C45602" w:rsidRDefault="006839B1" w:rsidP="006839B1">
      <w:pPr>
        <w:spacing w:after="0" w:line="360" w:lineRule="auto"/>
        <w:jc w:val="center"/>
        <w:rPr>
          <w:rFonts w:ascii="Times New Roman" w:hAnsi="Times New Roman" w:cs="Times New Roman"/>
          <w:b/>
          <w:color w:val="000000" w:themeColor="text1"/>
          <w:sz w:val="24"/>
          <w:szCs w:val="28"/>
        </w:rPr>
      </w:pPr>
    </w:p>
    <w:p w:rsidR="00D945FA" w:rsidRPr="00C45602" w:rsidRDefault="00D945FA" w:rsidP="006839B1">
      <w:pPr>
        <w:spacing w:after="0" w:line="360" w:lineRule="auto"/>
        <w:jc w:val="both"/>
        <w:rPr>
          <w:rFonts w:ascii="Times New Roman" w:hAnsi="Times New Roman" w:cs="Times New Roman"/>
          <w:color w:val="000000" w:themeColor="text1"/>
          <w:sz w:val="24"/>
          <w:szCs w:val="24"/>
        </w:rPr>
      </w:pPr>
      <w:r w:rsidRPr="00C45602">
        <w:rPr>
          <w:rFonts w:ascii="Times New Roman" w:hAnsi="Times New Roman" w:cs="Times New Roman"/>
          <w:color w:val="000000" w:themeColor="text1"/>
          <w:sz w:val="24"/>
          <w:szCs w:val="24"/>
        </w:rPr>
        <w:t>I am Tajmima Sultana Mukta,</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daughter of Md. Abdul Alim and Zaheda Alim.</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 passed my Secondary School Certificate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(SSC) examination from Vidyamoyee Government Girls High School,</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Mymensingh,</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Dhaka Board in 2010 and Higher Secondary Certificate (HSC) examination from Muminunnesa Government Womans College, Mymensingh,</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Dhaka Board in 2012.I enrolled for Doctor of Veterinary Medicine (DVM) degree in Chittagong Veterinary and Animal Sciences University (CVASU),</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Chittagong,</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Bangladesh in 2012-2013 sessions.</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At present I am doing my Internship program which is compulsory for awarding my degree of Doctor of Veterinary Medicine (DVM) from Chittagong Veterinary and Animal Sciences University.</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In the near future I would like to work and have massive interest in pet animal medicine,</w:t>
      </w:r>
      <w:r w:rsidR="006839B1">
        <w:rPr>
          <w:rFonts w:ascii="Times New Roman" w:hAnsi="Times New Roman" w:cs="Times New Roman"/>
          <w:color w:val="000000" w:themeColor="text1"/>
          <w:sz w:val="24"/>
          <w:szCs w:val="24"/>
        </w:rPr>
        <w:t xml:space="preserve"> </w:t>
      </w:r>
      <w:r w:rsidRPr="00C45602">
        <w:rPr>
          <w:rFonts w:ascii="Times New Roman" w:hAnsi="Times New Roman" w:cs="Times New Roman"/>
          <w:color w:val="000000" w:themeColor="text1"/>
          <w:sz w:val="24"/>
          <w:szCs w:val="24"/>
        </w:rPr>
        <w:t xml:space="preserve">management and rearing system. </w:t>
      </w:r>
    </w:p>
    <w:p w:rsidR="00B511C7" w:rsidRPr="00C45602" w:rsidRDefault="00B511C7" w:rsidP="006839B1">
      <w:pPr>
        <w:pStyle w:val="NoSpacing"/>
        <w:spacing w:line="360" w:lineRule="auto"/>
        <w:jc w:val="both"/>
        <w:rPr>
          <w:rFonts w:ascii="Times New Roman" w:hAnsi="Times New Roman" w:cs="Times New Roman"/>
          <w:color w:val="000000" w:themeColor="text1"/>
          <w:sz w:val="24"/>
          <w:szCs w:val="24"/>
        </w:rPr>
      </w:pPr>
    </w:p>
    <w:sectPr w:rsidR="00B511C7" w:rsidRPr="00C45602" w:rsidSect="00F03736">
      <w:footerReference w:type="default" r:id="rId19"/>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842" w:rsidRDefault="00E12842" w:rsidP="00856774">
      <w:pPr>
        <w:spacing w:after="0" w:line="240" w:lineRule="auto"/>
      </w:pPr>
      <w:r>
        <w:separator/>
      </w:r>
    </w:p>
  </w:endnote>
  <w:endnote w:type="continuationSeparator" w:id="1">
    <w:p w:rsidR="00E12842" w:rsidRDefault="00E12842" w:rsidP="00856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2360"/>
      <w:docPartObj>
        <w:docPartGallery w:val="Page Numbers (Bottom of Page)"/>
        <w:docPartUnique/>
      </w:docPartObj>
    </w:sdtPr>
    <w:sdtContent>
      <w:p w:rsidR="006839B1" w:rsidRDefault="006839B1">
        <w:pPr>
          <w:pStyle w:val="Footer"/>
          <w:jc w:val="right"/>
        </w:pPr>
        <w:r>
          <w:t xml:space="preserve">Page- </w:t>
        </w:r>
        <w:fldSimple w:instr=" PAGE   \* MERGEFORMAT ">
          <w:r w:rsidR="004D260A">
            <w:rPr>
              <w:noProof/>
            </w:rPr>
            <w:t>1</w:t>
          </w:r>
        </w:fldSimple>
      </w:p>
    </w:sdtContent>
  </w:sdt>
  <w:p w:rsidR="006839B1" w:rsidRDefault="006839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842" w:rsidRDefault="00E12842" w:rsidP="00856774">
      <w:pPr>
        <w:spacing w:after="0" w:line="240" w:lineRule="auto"/>
      </w:pPr>
      <w:r>
        <w:separator/>
      </w:r>
    </w:p>
  </w:footnote>
  <w:footnote w:type="continuationSeparator" w:id="1">
    <w:p w:rsidR="00E12842" w:rsidRDefault="00E12842" w:rsidP="008567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1C5924"/>
    <w:multiLevelType w:val="hybridMultilevel"/>
    <w:tmpl w:val="E8F6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019EC"/>
    <w:rsid w:val="000228A6"/>
    <w:rsid w:val="00041965"/>
    <w:rsid w:val="00052B0E"/>
    <w:rsid w:val="00061CB6"/>
    <w:rsid w:val="00066967"/>
    <w:rsid w:val="000867AB"/>
    <w:rsid w:val="00094DEF"/>
    <w:rsid w:val="000E4234"/>
    <w:rsid w:val="000F0742"/>
    <w:rsid w:val="001019EC"/>
    <w:rsid w:val="00105B6D"/>
    <w:rsid w:val="00110817"/>
    <w:rsid w:val="00110B31"/>
    <w:rsid w:val="0011485A"/>
    <w:rsid w:val="00121EF7"/>
    <w:rsid w:val="0012228F"/>
    <w:rsid w:val="0013351C"/>
    <w:rsid w:val="0014406E"/>
    <w:rsid w:val="001462C0"/>
    <w:rsid w:val="00175BE8"/>
    <w:rsid w:val="00176735"/>
    <w:rsid w:val="001770EE"/>
    <w:rsid w:val="001C2E5C"/>
    <w:rsid w:val="001E10C3"/>
    <w:rsid w:val="001E129A"/>
    <w:rsid w:val="00210196"/>
    <w:rsid w:val="00217BBD"/>
    <w:rsid w:val="002276D7"/>
    <w:rsid w:val="002306B1"/>
    <w:rsid w:val="00251560"/>
    <w:rsid w:val="002736F9"/>
    <w:rsid w:val="00280424"/>
    <w:rsid w:val="00281970"/>
    <w:rsid w:val="002B6877"/>
    <w:rsid w:val="002C0871"/>
    <w:rsid w:val="002D0346"/>
    <w:rsid w:val="003249C0"/>
    <w:rsid w:val="0032756C"/>
    <w:rsid w:val="00360D37"/>
    <w:rsid w:val="00380C3A"/>
    <w:rsid w:val="0039577D"/>
    <w:rsid w:val="00397C98"/>
    <w:rsid w:val="003A56FE"/>
    <w:rsid w:val="003B3EBF"/>
    <w:rsid w:val="003D2613"/>
    <w:rsid w:val="0045138B"/>
    <w:rsid w:val="004535B5"/>
    <w:rsid w:val="004C19A5"/>
    <w:rsid w:val="004D260A"/>
    <w:rsid w:val="004E2B12"/>
    <w:rsid w:val="00503985"/>
    <w:rsid w:val="005123AD"/>
    <w:rsid w:val="0051670F"/>
    <w:rsid w:val="00535724"/>
    <w:rsid w:val="00557310"/>
    <w:rsid w:val="00562515"/>
    <w:rsid w:val="00577D17"/>
    <w:rsid w:val="0058496F"/>
    <w:rsid w:val="005B4CE8"/>
    <w:rsid w:val="005C0ED1"/>
    <w:rsid w:val="00667C95"/>
    <w:rsid w:val="006750CB"/>
    <w:rsid w:val="00681FF7"/>
    <w:rsid w:val="006839B1"/>
    <w:rsid w:val="00696A7E"/>
    <w:rsid w:val="006F047C"/>
    <w:rsid w:val="006F3B81"/>
    <w:rsid w:val="007047B6"/>
    <w:rsid w:val="00744588"/>
    <w:rsid w:val="0074792C"/>
    <w:rsid w:val="007848F4"/>
    <w:rsid w:val="007B43F3"/>
    <w:rsid w:val="007F3B8F"/>
    <w:rsid w:val="00804452"/>
    <w:rsid w:val="00835AD4"/>
    <w:rsid w:val="008552B4"/>
    <w:rsid w:val="00856774"/>
    <w:rsid w:val="00866B53"/>
    <w:rsid w:val="00874EFD"/>
    <w:rsid w:val="00875AB6"/>
    <w:rsid w:val="008C2506"/>
    <w:rsid w:val="008D5D82"/>
    <w:rsid w:val="008E6648"/>
    <w:rsid w:val="008F58A9"/>
    <w:rsid w:val="009102ED"/>
    <w:rsid w:val="00933F3B"/>
    <w:rsid w:val="00963F91"/>
    <w:rsid w:val="00987257"/>
    <w:rsid w:val="009A63C9"/>
    <w:rsid w:val="009B3EF2"/>
    <w:rsid w:val="009B473F"/>
    <w:rsid w:val="009C1B72"/>
    <w:rsid w:val="009C7397"/>
    <w:rsid w:val="009E4D50"/>
    <w:rsid w:val="009F31FD"/>
    <w:rsid w:val="009F4E1A"/>
    <w:rsid w:val="009F726E"/>
    <w:rsid w:val="00A3262D"/>
    <w:rsid w:val="00A4064B"/>
    <w:rsid w:val="00A568D1"/>
    <w:rsid w:val="00A8725F"/>
    <w:rsid w:val="00AA008D"/>
    <w:rsid w:val="00AB2DCC"/>
    <w:rsid w:val="00AB41BC"/>
    <w:rsid w:val="00AC546F"/>
    <w:rsid w:val="00AD1660"/>
    <w:rsid w:val="00AE0EC7"/>
    <w:rsid w:val="00AE4ADC"/>
    <w:rsid w:val="00AE4C28"/>
    <w:rsid w:val="00B04944"/>
    <w:rsid w:val="00B2086A"/>
    <w:rsid w:val="00B511C7"/>
    <w:rsid w:val="00B816DF"/>
    <w:rsid w:val="00B86CB7"/>
    <w:rsid w:val="00BA5A87"/>
    <w:rsid w:val="00BE59A1"/>
    <w:rsid w:val="00BE747D"/>
    <w:rsid w:val="00BF2B68"/>
    <w:rsid w:val="00C23449"/>
    <w:rsid w:val="00C43F5B"/>
    <w:rsid w:val="00C45602"/>
    <w:rsid w:val="00C45C1A"/>
    <w:rsid w:val="00C852ED"/>
    <w:rsid w:val="00CB0386"/>
    <w:rsid w:val="00CB4BA5"/>
    <w:rsid w:val="00CD01B0"/>
    <w:rsid w:val="00CD148C"/>
    <w:rsid w:val="00CD50F2"/>
    <w:rsid w:val="00CE0AEB"/>
    <w:rsid w:val="00CF0B6C"/>
    <w:rsid w:val="00D11835"/>
    <w:rsid w:val="00D33B7A"/>
    <w:rsid w:val="00D37178"/>
    <w:rsid w:val="00D55BE2"/>
    <w:rsid w:val="00D56A9A"/>
    <w:rsid w:val="00D945FA"/>
    <w:rsid w:val="00DA1928"/>
    <w:rsid w:val="00DA47D9"/>
    <w:rsid w:val="00DC1CCE"/>
    <w:rsid w:val="00DC6011"/>
    <w:rsid w:val="00DF1723"/>
    <w:rsid w:val="00E04FE9"/>
    <w:rsid w:val="00E12842"/>
    <w:rsid w:val="00E31773"/>
    <w:rsid w:val="00E3572A"/>
    <w:rsid w:val="00E466FA"/>
    <w:rsid w:val="00E76363"/>
    <w:rsid w:val="00EC57E3"/>
    <w:rsid w:val="00EC771F"/>
    <w:rsid w:val="00ED2BA6"/>
    <w:rsid w:val="00ED48FC"/>
    <w:rsid w:val="00EF5DD2"/>
    <w:rsid w:val="00F03736"/>
    <w:rsid w:val="00F672B0"/>
    <w:rsid w:val="00F77403"/>
    <w:rsid w:val="00F94C32"/>
    <w:rsid w:val="00FF7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011"/>
  </w:style>
  <w:style w:type="paragraph" w:styleId="Heading1">
    <w:name w:val="heading 1"/>
    <w:basedOn w:val="Normal"/>
    <w:next w:val="Normal"/>
    <w:link w:val="Heading1Char"/>
    <w:uiPriority w:val="9"/>
    <w:qFormat/>
    <w:rsid w:val="001019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9E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67C95"/>
    <w:pPr>
      <w:spacing w:after="0" w:line="240" w:lineRule="auto"/>
    </w:pPr>
  </w:style>
  <w:style w:type="character" w:styleId="Hyperlink">
    <w:name w:val="Hyperlink"/>
    <w:basedOn w:val="DefaultParagraphFont"/>
    <w:uiPriority w:val="99"/>
    <w:unhideWhenUsed/>
    <w:rsid w:val="00667C95"/>
    <w:rPr>
      <w:color w:val="0000FF" w:themeColor="hyperlink"/>
      <w:u w:val="single"/>
    </w:rPr>
  </w:style>
  <w:style w:type="paragraph" w:styleId="BalloonText">
    <w:name w:val="Balloon Text"/>
    <w:basedOn w:val="Normal"/>
    <w:link w:val="BalloonTextChar"/>
    <w:uiPriority w:val="99"/>
    <w:semiHidden/>
    <w:unhideWhenUsed/>
    <w:rsid w:val="00CB0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386"/>
    <w:rPr>
      <w:rFonts w:ascii="Tahoma" w:hAnsi="Tahoma" w:cs="Tahoma"/>
      <w:sz w:val="16"/>
      <w:szCs w:val="16"/>
    </w:rPr>
  </w:style>
  <w:style w:type="paragraph" w:styleId="Header">
    <w:name w:val="header"/>
    <w:basedOn w:val="Normal"/>
    <w:link w:val="HeaderChar"/>
    <w:uiPriority w:val="99"/>
    <w:semiHidden/>
    <w:unhideWhenUsed/>
    <w:rsid w:val="008567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6774"/>
  </w:style>
  <w:style w:type="paragraph" w:styleId="Footer">
    <w:name w:val="footer"/>
    <w:basedOn w:val="Normal"/>
    <w:link w:val="FooterChar"/>
    <w:uiPriority w:val="99"/>
    <w:unhideWhenUsed/>
    <w:rsid w:val="00856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77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20</Pages>
  <Words>4546</Words>
  <Characters>25913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ASUS_PC</dc:creator>
  <cp:lastModifiedBy>AHAD</cp:lastModifiedBy>
  <cp:revision>7</cp:revision>
  <dcterms:created xsi:type="dcterms:W3CDTF">2018-09-17T04:08:00Z</dcterms:created>
  <dcterms:modified xsi:type="dcterms:W3CDTF">2018-09-22T06:05:00Z</dcterms:modified>
</cp:coreProperties>
</file>