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DD2" w:rsidRPr="00E93570" w:rsidRDefault="00FF0DD2" w:rsidP="00FF0DD2">
      <w:pPr>
        <w:ind w:left="2880" w:firstLine="720"/>
        <w:jc w:val="both"/>
        <w:rPr>
          <w:b/>
          <w:bCs/>
          <w:sz w:val="32"/>
          <w:szCs w:val="32"/>
        </w:rPr>
      </w:pPr>
      <w:r w:rsidRPr="00E93570">
        <w:rPr>
          <w:b/>
          <w:bCs/>
          <w:sz w:val="32"/>
          <w:szCs w:val="32"/>
        </w:rPr>
        <w:t xml:space="preserve">Chapter </w:t>
      </w:r>
      <w:r>
        <w:rPr>
          <w:b/>
          <w:bCs/>
          <w:sz w:val="32"/>
          <w:szCs w:val="32"/>
        </w:rPr>
        <w:t>-1</w:t>
      </w:r>
    </w:p>
    <w:p w:rsidR="00FF0DD2" w:rsidRPr="00E93570" w:rsidRDefault="00FF0DD2" w:rsidP="00FF0DD2">
      <w:pPr>
        <w:ind w:left="2880"/>
        <w:jc w:val="both"/>
        <w:rPr>
          <w:b/>
          <w:bCs/>
          <w:sz w:val="32"/>
          <w:szCs w:val="32"/>
        </w:rPr>
      </w:pPr>
      <w:r>
        <w:rPr>
          <w:b/>
          <w:bCs/>
          <w:sz w:val="32"/>
          <w:szCs w:val="32"/>
        </w:rPr>
        <w:t xml:space="preserve">       </w:t>
      </w:r>
      <w:r w:rsidRPr="00E93570">
        <w:rPr>
          <w:b/>
          <w:bCs/>
          <w:sz w:val="32"/>
          <w:szCs w:val="32"/>
        </w:rPr>
        <w:t>Introduction</w:t>
      </w:r>
    </w:p>
    <w:p w:rsidR="00FF0DD2" w:rsidRDefault="00FF0DD2" w:rsidP="00FF0DD2">
      <w:pPr>
        <w:autoSpaceDE w:val="0"/>
        <w:autoSpaceDN w:val="0"/>
        <w:adjustRightInd w:val="0"/>
        <w:spacing w:after="0" w:line="360" w:lineRule="auto"/>
        <w:jc w:val="both"/>
        <w:rPr>
          <w:rFonts w:cs="Times New Roman"/>
          <w:szCs w:val="24"/>
          <w:lang w:bidi="bn-BD"/>
        </w:rPr>
      </w:pPr>
      <w:r w:rsidRPr="00E93570">
        <w:rPr>
          <w:rFonts w:cs="Times New Roman"/>
          <w:color w:val="000000"/>
          <w:szCs w:val="24"/>
        </w:rPr>
        <w:t xml:space="preserve">Domestic animals like cattle, goats and sheep play a crucial role in the subsistence economy of smallholders in Bangladesh. These ruminants are most popular found throughout the country and are potential resource for supplying high quality meat and milk. Goats are also considered a potential animal genetic resource for poverty alleviation as they are the source of income for many small and landless farmers. </w:t>
      </w:r>
      <w:r w:rsidRPr="00E93570">
        <w:rPr>
          <w:rFonts w:cs="Times New Roman"/>
          <w:color w:val="auto"/>
          <w:szCs w:val="24"/>
        </w:rPr>
        <w:t>There are approximately 257.66 lakh goats, 33.35 lakh sheep and 237.85 lakh cattle in Bangladesh at p</w:t>
      </w:r>
      <w:r>
        <w:rPr>
          <w:rFonts w:cs="Times New Roman"/>
          <w:color w:val="auto"/>
          <w:szCs w:val="24"/>
        </w:rPr>
        <w:t xml:space="preserve">resent (DLS </w:t>
      </w:r>
      <w:r w:rsidRPr="00E93570">
        <w:rPr>
          <w:rFonts w:cs="Times New Roman"/>
          <w:color w:val="auto"/>
          <w:szCs w:val="24"/>
        </w:rPr>
        <w:t>2015-2016).</w:t>
      </w:r>
      <w:r w:rsidRPr="00E93570">
        <w:rPr>
          <w:rFonts w:cs="Times New Roman"/>
          <w:szCs w:val="24"/>
          <w:lang w:bidi="bn-BD"/>
        </w:rPr>
        <w:t xml:space="preserve"> This huge number of goats is found throughout the country representing 31.36% of the total househo</w:t>
      </w:r>
      <w:r>
        <w:rPr>
          <w:rFonts w:cs="Times New Roman"/>
          <w:szCs w:val="24"/>
          <w:lang w:bidi="bn-BD"/>
        </w:rPr>
        <w:t>lds. The average number of goat</w:t>
      </w:r>
      <w:r w:rsidRPr="00E93570">
        <w:rPr>
          <w:rFonts w:cs="Times New Roman"/>
          <w:szCs w:val="24"/>
          <w:lang w:bidi="bn-BD"/>
        </w:rPr>
        <w:t xml:space="preserve"> per household is 2.31 and they are mostly reared by landless, small and medium farmers (DLS, 2013).</w:t>
      </w:r>
    </w:p>
    <w:p w:rsidR="00FF0DD2" w:rsidRPr="00E93570" w:rsidRDefault="00FF0DD2" w:rsidP="00FF0DD2">
      <w:pPr>
        <w:autoSpaceDE w:val="0"/>
        <w:autoSpaceDN w:val="0"/>
        <w:adjustRightInd w:val="0"/>
        <w:spacing w:after="0" w:line="360" w:lineRule="auto"/>
        <w:jc w:val="both"/>
        <w:rPr>
          <w:rFonts w:cs="Times New Roman"/>
          <w:szCs w:val="24"/>
          <w:lang w:bidi="bn-BD"/>
        </w:rPr>
      </w:pPr>
    </w:p>
    <w:p w:rsidR="00FF0DD2" w:rsidRDefault="00FF0DD2" w:rsidP="00FF0DD2">
      <w:pPr>
        <w:autoSpaceDE w:val="0"/>
        <w:autoSpaceDN w:val="0"/>
        <w:adjustRightInd w:val="0"/>
        <w:spacing w:after="0" w:line="360" w:lineRule="auto"/>
        <w:jc w:val="both"/>
        <w:rPr>
          <w:rFonts w:cs="Times New Roman"/>
          <w:szCs w:val="24"/>
          <w:lang w:bidi="bn-BD"/>
        </w:rPr>
      </w:pPr>
      <w:r>
        <w:rPr>
          <w:rFonts w:cs="Times New Roman"/>
          <w:szCs w:val="24"/>
          <w:lang w:bidi="bn-BD"/>
        </w:rPr>
        <w:t>The above mentioned huge number of goats in Bangladesh are very much susceptible to various diseases and disorders due to the geo-climatic condition as well as rearing system. People reared goats by letting them free for browsing in nearby grasslands and pastures, during which they meet with automobile accidents, attack by dog. Because of their curious and easily excited nature, they also attempt to impossible jumps resulting in traumatic injuries (Suresh, 2016). So goats are very much susceptible to various surgical affections throughout the year in Bangladesh. Among the surgical affections, lameness is one of the condition in which fracture constitutes a major portion of lameness in goat.</w:t>
      </w:r>
    </w:p>
    <w:p w:rsidR="00FF0DD2" w:rsidRPr="003D39CF" w:rsidRDefault="00FF0DD2" w:rsidP="00FF0DD2">
      <w:pPr>
        <w:autoSpaceDE w:val="0"/>
        <w:autoSpaceDN w:val="0"/>
        <w:adjustRightInd w:val="0"/>
        <w:spacing w:after="0" w:line="360" w:lineRule="auto"/>
        <w:jc w:val="both"/>
        <w:rPr>
          <w:rFonts w:cs="Times New Roman"/>
          <w:color w:val="auto"/>
          <w:szCs w:val="24"/>
          <w:lang w:bidi="bn-BD"/>
        </w:rPr>
      </w:pPr>
      <w:r>
        <w:rPr>
          <w:rFonts w:cs="Times New Roman"/>
          <w:szCs w:val="24"/>
          <w:lang w:bidi="bn-BD"/>
        </w:rPr>
        <w:t xml:space="preserve"> </w:t>
      </w:r>
    </w:p>
    <w:p w:rsidR="00FF0DD2" w:rsidRPr="003D39CF" w:rsidRDefault="00FF0DD2" w:rsidP="00FF0DD2">
      <w:pPr>
        <w:autoSpaceDE w:val="0"/>
        <w:autoSpaceDN w:val="0"/>
        <w:adjustRightInd w:val="0"/>
        <w:spacing w:after="0" w:line="360" w:lineRule="auto"/>
        <w:jc w:val="both"/>
        <w:rPr>
          <w:rFonts w:cs="Times New Roman"/>
          <w:color w:val="auto"/>
          <w:szCs w:val="24"/>
          <w:cs/>
        </w:rPr>
      </w:pPr>
      <w:r w:rsidRPr="003D39CF">
        <w:rPr>
          <w:rFonts w:cs="Times New Roman"/>
          <w:color w:val="auto"/>
          <w:szCs w:val="24"/>
          <w:lang w:bidi="bn-BD"/>
        </w:rPr>
        <w:t xml:space="preserve">Long bone diaphyseal fractures are very common in goats (Smith and Sherman, 2009). Among long bone fractures, femur and metacarpus fractures are the most common orthopedic injuries encountered in young ruminants like goat and calf constituting 32.0% and 24.0% respectively (Singh </w:t>
      </w:r>
      <w:r w:rsidRPr="003D39CF">
        <w:rPr>
          <w:rFonts w:cs="Times New Roman"/>
          <w:i/>
          <w:iCs/>
          <w:color w:val="auto"/>
          <w:szCs w:val="24"/>
          <w:lang w:bidi="bn-BD"/>
        </w:rPr>
        <w:t>et al</w:t>
      </w:r>
      <w:r w:rsidRPr="003D39CF">
        <w:rPr>
          <w:rFonts w:cs="Times New Roman"/>
          <w:color w:val="auto"/>
          <w:szCs w:val="24"/>
          <w:lang w:bidi="bn-BD"/>
        </w:rPr>
        <w:t>.,</w:t>
      </w:r>
      <w:r>
        <w:rPr>
          <w:rFonts w:cs="Times New Roman"/>
          <w:color w:val="auto"/>
          <w:szCs w:val="24"/>
          <w:lang w:bidi="bn-BD"/>
        </w:rPr>
        <w:t xml:space="preserve"> </w:t>
      </w:r>
      <w:r w:rsidRPr="003D39CF">
        <w:rPr>
          <w:rFonts w:cs="Times New Roman"/>
          <w:color w:val="auto"/>
          <w:szCs w:val="24"/>
          <w:lang w:bidi="bn-BD"/>
        </w:rPr>
        <w:t xml:space="preserve">1995) and metacarpal and metatarsal fractures constituted about 20.9% and 32.2% respectively in ruminants (Thilagar </w:t>
      </w:r>
      <w:r w:rsidRPr="003D39CF">
        <w:rPr>
          <w:rFonts w:cs="Times New Roman"/>
          <w:i/>
          <w:iCs/>
          <w:color w:val="auto"/>
          <w:szCs w:val="24"/>
          <w:lang w:bidi="bn-BD"/>
        </w:rPr>
        <w:t xml:space="preserve">et al., </w:t>
      </w:r>
      <w:r w:rsidRPr="003D39CF">
        <w:rPr>
          <w:rFonts w:cs="Times New Roman"/>
          <w:color w:val="auto"/>
          <w:szCs w:val="24"/>
          <w:lang w:bidi="bn-BD"/>
        </w:rPr>
        <w:t>2002).</w:t>
      </w:r>
      <w:r w:rsidRPr="003D39CF">
        <w:rPr>
          <w:rFonts w:cs="Times New Roman"/>
          <w:color w:val="auto"/>
          <w:szCs w:val="24"/>
          <w:cs/>
          <w:lang w:bidi="bn-BD"/>
        </w:rPr>
        <w:t xml:space="preserve"> </w:t>
      </w:r>
      <w:r w:rsidRPr="003D39CF">
        <w:rPr>
          <w:rFonts w:cs="Times New Roman"/>
          <w:color w:val="auto"/>
          <w:szCs w:val="24"/>
          <w:cs/>
        </w:rPr>
        <w:t>Metacarpal bone fracture ranks first among all the lo</w:t>
      </w:r>
      <w:r>
        <w:rPr>
          <w:rFonts w:cs="Times New Roman"/>
          <w:color w:val="auto"/>
          <w:szCs w:val="24"/>
          <w:cs/>
        </w:rPr>
        <w:t>ng bone fracture in calves (B</w:t>
      </w:r>
      <w:r w:rsidRPr="003D39CF">
        <w:rPr>
          <w:rFonts w:cs="Times New Roman"/>
          <w:color w:val="auto"/>
          <w:szCs w:val="24"/>
          <w:cs/>
        </w:rPr>
        <w:t xml:space="preserve">elgi </w:t>
      </w:r>
      <w:r w:rsidRPr="003D39CF">
        <w:rPr>
          <w:rFonts w:cs="Times New Roman"/>
          <w:i/>
          <w:iCs/>
          <w:color w:val="auto"/>
          <w:szCs w:val="24"/>
          <w:cs/>
        </w:rPr>
        <w:t>et al</w:t>
      </w:r>
      <w:r>
        <w:rPr>
          <w:rFonts w:cs="Times New Roman"/>
          <w:color w:val="auto"/>
          <w:szCs w:val="24"/>
          <w:cs/>
        </w:rPr>
        <w:t xml:space="preserve">., 2016). Ferguson </w:t>
      </w:r>
      <w:r w:rsidRPr="003D39CF">
        <w:rPr>
          <w:rFonts w:cs="Times New Roman"/>
          <w:i/>
          <w:iCs/>
          <w:color w:val="auto"/>
          <w:szCs w:val="24"/>
          <w:lang w:bidi="bn-BD"/>
        </w:rPr>
        <w:t>et al</w:t>
      </w:r>
      <w:r>
        <w:rPr>
          <w:rFonts w:cs="Times New Roman"/>
          <w:i/>
          <w:iCs/>
          <w:color w:val="auto"/>
          <w:szCs w:val="24"/>
          <w:lang w:bidi="bn-BD"/>
        </w:rPr>
        <w:t>.,</w:t>
      </w:r>
      <w:r>
        <w:rPr>
          <w:rFonts w:cs="Times New Roman"/>
          <w:color w:val="auto"/>
          <w:szCs w:val="24"/>
          <w:cs/>
        </w:rPr>
        <w:t xml:space="preserve"> 1990</w:t>
      </w:r>
      <w:r w:rsidRPr="003D39CF">
        <w:rPr>
          <w:rFonts w:cs="Times New Roman"/>
          <w:color w:val="auto"/>
          <w:szCs w:val="24"/>
          <w:cs/>
        </w:rPr>
        <w:t xml:space="preserve"> stated 50.0% of the fracture cases seen in cattle are metacarpus and metatarsus fracture. According to Kos</w:t>
      </w:r>
      <w:r>
        <w:rPr>
          <w:rFonts w:cs="Times New Roman"/>
          <w:color w:val="auto"/>
          <w:szCs w:val="24"/>
          <w:cs/>
        </w:rPr>
        <w:t>e</w:t>
      </w:r>
      <w:r w:rsidRPr="003D39CF">
        <w:rPr>
          <w:rFonts w:cs="Times New Roman"/>
          <w:color w:val="auto"/>
          <w:szCs w:val="24"/>
          <w:cs/>
        </w:rPr>
        <w:t xml:space="preserve">tlin </w:t>
      </w:r>
      <w:r w:rsidRPr="003D39CF">
        <w:rPr>
          <w:rFonts w:cs="Times New Roman"/>
          <w:i/>
          <w:iCs/>
          <w:color w:val="auto"/>
          <w:szCs w:val="24"/>
          <w:cs/>
        </w:rPr>
        <w:t>et al.,</w:t>
      </w:r>
      <w:r w:rsidRPr="003D39CF">
        <w:rPr>
          <w:rFonts w:cs="Times New Roman"/>
          <w:color w:val="auto"/>
          <w:szCs w:val="24"/>
          <w:cs/>
        </w:rPr>
        <w:t xml:space="preserve"> 1990 metacarpus fracture are the most common fracture (40.5%) among the extremity fracture in cattle. </w:t>
      </w:r>
    </w:p>
    <w:p w:rsidR="00FF0DD2" w:rsidRDefault="00FF0DD2" w:rsidP="00FF0DD2">
      <w:pPr>
        <w:autoSpaceDE w:val="0"/>
        <w:autoSpaceDN w:val="0"/>
        <w:adjustRightInd w:val="0"/>
        <w:spacing w:after="0" w:line="360" w:lineRule="auto"/>
        <w:jc w:val="both"/>
        <w:rPr>
          <w:rFonts w:cs="Times New Roman"/>
          <w:szCs w:val="24"/>
          <w:cs/>
          <w:lang w:bidi="bn-BD"/>
        </w:rPr>
      </w:pPr>
    </w:p>
    <w:p w:rsidR="00013D1C" w:rsidRDefault="00FF0DD2" w:rsidP="00013D1C">
      <w:pPr>
        <w:autoSpaceDE w:val="0"/>
        <w:autoSpaceDN w:val="0"/>
        <w:adjustRightInd w:val="0"/>
        <w:spacing w:after="0" w:line="360" w:lineRule="auto"/>
        <w:jc w:val="both"/>
        <w:rPr>
          <w:color w:val="000000"/>
        </w:rPr>
      </w:pPr>
      <w:r w:rsidRPr="00E93570">
        <w:rPr>
          <w:rFonts w:cs="Times New Roman"/>
          <w:szCs w:val="24"/>
          <w:lang w:bidi="bn-BD"/>
        </w:rPr>
        <w:t>Preexisting bone diseases such as osteomyelitis, chronic fluorosis, fibrous osteodystrophy or rickets can predispose to fract</w:t>
      </w:r>
      <w:r>
        <w:rPr>
          <w:rFonts w:cs="Times New Roman"/>
          <w:szCs w:val="24"/>
          <w:lang w:bidi="bn-BD"/>
        </w:rPr>
        <w:t>ures (Smith and Sherman, 2009).</w:t>
      </w:r>
      <w:r w:rsidRPr="0051569A">
        <w:rPr>
          <w:color w:val="000000"/>
        </w:rPr>
        <w:t xml:space="preserve"> </w:t>
      </w:r>
      <w:r>
        <w:rPr>
          <w:color w:val="000000"/>
        </w:rPr>
        <w:t xml:space="preserve">Singh </w:t>
      </w:r>
      <w:r>
        <w:rPr>
          <w:i/>
          <w:iCs/>
          <w:color w:val="000000"/>
        </w:rPr>
        <w:t>et al</w:t>
      </w:r>
      <w:r>
        <w:rPr>
          <w:color w:val="000000"/>
        </w:rPr>
        <w:t xml:space="preserve">., (2008) reported trauma due to unknown cause as the most common etiology for caprine fractures followed by fall from a height and external violence. According to Kushwaha </w:t>
      </w:r>
      <w:r>
        <w:rPr>
          <w:i/>
          <w:iCs/>
          <w:color w:val="000000"/>
        </w:rPr>
        <w:t xml:space="preserve">et al., </w:t>
      </w:r>
      <w:r>
        <w:rPr>
          <w:color w:val="000000"/>
        </w:rPr>
        <w:t xml:space="preserve">(2011) the major cause for fracture in goats was being hit by something, followed by fall from a height and external trauma. Tambe </w:t>
      </w:r>
      <w:r>
        <w:rPr>
          <w:i/>
          <w:iCs/>
          <w:color w:val="000000"/>
        </w:rPr>
        <w:t>et al</w:t>
      </w:r>
      <w:r>
        <w:rPr>
          <w:color w:val="000000"/>
        </w:rPr>
        <w:t>., (2012) reported that majority of the animals were presented with the history of road accidents (51.5%), followed by other reasons like falling, dog bite and fighting.</w:t>
      </w:r>
    </w:p>
    <w:p w:rsidR="00013D1C" w:rsidRDefault="00013D1C" w:rsidP="00013D1C">
      <w:pPr>
        <w:autoSpaceDE w:val="0"/>
        <w:autoSpaceDN w:val="0"/>
        <w:adjustRightInd w:val="0"/>
        <w:spacing w:after="0" w:line="240" w:lineRule="auto"/>
        <w:jc w:val="both"/>
        <w:rPr>
          <w:rFonts w:cs="Times New Roman"/>
          <w:color w:val="auto"/>
          <w:szCs w:val="24"/>
        </w:rPr>
      </w:pPr>
    </w:p>
    <w:p w:rsidR="00FF0DD2" w:rsidRPr="003D39CF" w:rsidRDefault="00FF0DD2" w:rsidP="00FF0DD2">
      <w:pPr>
        <w:spacing w:after="290" w:line="360" w:lineRule="auto"/>
        <w:jc w:val="both"/>
        <w:rPr>
          <w:rFonts w:cs="Times New Roman"/>
          <w:color w:val="auto"/>
          <w:szCs w:val="24"/>
          <w:lang w:bidi="bn-BD"/>
        </w:rPr>
      </w:pPr>
      <w:r w:rsidRPr="003D39CF">
        <w:rPr>
          <w:rFonts w:cs="Times New Roman"/>
          <w:color w:val="auto"/>
          <w:szCs w:val="24"/>
        </w:rPr>
        <w:t>The primary aim of fracture treatment is to achieve the fastest possible healing and enable the patient to function normally by allowing ea</w:t>
      </w:r>
      <w:r>
        <w:rPr>
          <w:rFonts w:cs="Times New Roman"/>
          <w:color w:val="auto"/>
          <w:szCs w:val="24"/>
        </w:rPr>
        <w:t xml:space="preserve">rly walking (Aron, 1998; Shahar, </w:t>
      </w:r>
      <w:r w:rsidRPr="003D39CF">
        <w:rPr>
          <w:rFonts w:cs="Times New Roman"/>
          <w:color w:val="auto"/>
          <w:szCs w:val="24"/>
        </w:rPr>
        <w:t>2000). For this, the aim is to produce anatomical unity between the joints above and below the fractured bone a</w:t>
      </w:r>
      <w:r w:rsidRPr="00E93570">
        <w:rPr>
          <w:rFonts w:cs="Times New Roman"/>
          <w:szCs w:val="24"/>
        </w:rPr>
        <w:t xml:space="preserve">nd functioning of </w:t>
      </w:r>
      <w:r>
        <w:rPr>
          <w:rFonts w:cs="Times New Roman"/>
          <w:szCs w:val="24"/>
        </w:rPr>
        <w:t>the extremity (</w:t>
      </w:r>
      <w:r w:rsidRPr="005265FB">
        <w:rPr>
          <w:rFonts w:cs="Times New Roman"/>
          <w:szCs w:val="24"/>
        </w:rPr>
        <w:t>Piermat</w:t>
      </w:r>
      <w:r>
        <w:rPr>
          <w:rFonts w:cs="Times New Roman"/>
          <w:szCs w:val="24"/>
        </w:rPr>
        <w:t>t</w:t>
      </w:r>
      <w:r w:rsidRPr="005265FB">
        <w:rPr>
          <w:rFonts w:cs="Times New Roman"/>
          <w:szCs w:val="24"/>
        </w:rPr>
        <w:t>ei</w:t>
      </w:r>
      <w:r w:rsidRPr="00913B45">
        <w:rPr>
          <w:rFonts w:cs="Times New Roman"/>
          <w:i/>
          <w:szCs w:val="24"/>
        </w:rPr>
        <w:t xml:space="preserve"> et al.,</w:t>
      </w:r>
      <w:r w:rsidRPr="00E93570">
        <w:rPr>
          <w:rFonts w:cs="Times New Roman"/>
          <w:szCs w:val="24"/>
        </w:rPr>
        <w:t xml:space="preserve"> 1997).</w:t>
      </w:r>
    </w:p>
    <w:p w:rsidR="00FF0DD2" w:rsidRDefault="00FF0DD2" w:rsidP="00FF0DD2">
      <w:pPr>
        <w:spacing w:line="360" w:lineRule="auto"/>
        <w:jc w:val="both"/>
        <w:rPr>
          <w:rFonts w:cs="Times New Roman"/>
          <w:color w:val="FF0000"/>
          <w:szCs w:val="24"/>
          <w:lang w:bidi="bn-BD"/>
        </w:rPr>
      </w:pPr>
      <w:r w:rsidRPr="003D39CF">
        <w:rPr>
          <w:rFonts w:cs="Times New Roman"/>
          <w:color w:val="auto"/>
          <w:szCs w:val="24"/>
          <w:cs/>
        </w:rPr>
        <w:t>There are a lot of techniques available to manage the fractured bone depending upon the condition of the fracture and type of fracture. According to Fossum</w:t>
      </w:r>
      <w:r>
        <w:rPr>
          <w:rFonts w:cs="Times New Roman"/>
          <w:i/>
          <w:iCs/>
          <w:color w:val="auto"/>
          <w:szCs w:val="24"/>
          <w:cs/>
        </w:rPr>
        <w:t xml:space="preserve"> </w:t>
      </w:r>
      <w:r>
        <w:rPr>
          <w:rFonts w:cs="Times New Roman"/>
          <w:color w:val="auto"/>
          <w:szCs w:val="24"/>
          <w:cs/>
        </w:rPr>
        <w:t>(2013) t</w:t>
      </w:r>
      <w:r w:rsidRPr="003D39CF">
        <w:rPr>
          <w:rFonts w:cs="Times New Roman"/>
          <w:color w:val="auto"/>
          <w:szCs w:val="24"/>
          <w:cs/>
        </w:rPr>
        <w:t>he coaptation technique involves external coaptation like Robert jones banadage, metal spoon splint banda</w:t>
      </w:r>
      <w:r w:rsidRPr="00E93570">
        <w:rPr>
          <w:rFonts w:cs="Times New Roman"/>
          <w:szCs w:val="24"/>
          <w:cs/>
        </w:rPr>
        <w:t>ge, spica sp</w:t>
      </w:r>
      <w:r>
        <w:rPr>
          <w:rFonts w:cs="Times New Roman"/>
          <w:szCs w:val="24"/>
          <w:cs/>
        </w:rPr>
        <w:t>lint bandage, plaster of paris, Ehmer slings, V</w:t>
      </w:r>
      <w:r w:rsidRPr="00E93570">
        <w:rPr>
          <w:rFonts w:cs="Times New Roman"/>
          <w:szCs w:val="24"/>
          <w:cs/>
        </w:rPr>
        <w:t>elpeau slings, external skeletal fixation, cast, circular external fixator etc. and the internal technique involves intramedullary pins, krischner wire, interlocking nails, orthopedic wire, bone plate and screw.</w:t>
      </w:r>
      <w:r w:rsidRPr="00F63E26">
        <w:rPr>
          <w:rFonts w:cs="Times New Roman"/>
          <w:szCs w:val="24"/>
        </w:rPr>
        <w:t xml:space="preserve"> </w:t>
      </w:r>
      <w:r w:rsidRPr="00E93570">
        <w:rPr>
          <w:rFonts w:cs="Times New Roman"/>
          <w:szCs w:val="24"/>
        </w:rPr>
        <w:t>External coaptation technique is the easier and simple procedure for the immobilization of fracture which has its applications limited to simple and stable fractures</w:t>
      </w:r>
      <w:r>
        <w:rPr>
          <w:rFonts w:cs="Times New Roman"/>
          <w:szCs w:val="24"/>
        </w:rPr>
        <w:t>.</w:t>
      </w:r>
      <w:r>
        <w:rPr>
          <w:rFonts w:cs="Times New Roman"/>
          <w:color w:val="FF0000"/>
          <w:szCs w:val="24"/>
          <w:lang w:bidi="bn-BD"/>
        </w:rPr>
        <w:t xml:space="preserve"> </w:t>
      </w:r>
    </w:p>
    <w:p w:rsidR="00FF0DD2" w:rsidRDefault="00FF0DD2" w:rsidP="00FF0DD2">
      <w:pPr>
        <w:spacing w:after="290" w:line="360" w:lineRule="auto"/>
        <w:jc w:val="both"/>
        <w:rPr>
          <w:rFonts w:cs="Times New Roman"/>
          <w:color w:val="auto"/>
          <w:szCs w:val="24"/>
          <w:cs/>
          <w:lang w:bidi="bn-BD"/>
        </w:rPr>
      </w:pPr>
      <w:r w:rsidRPr="00E93570">
        <w:rPr>
          <w:rFonts w:cs="Times New Roman"/>
          <w:szCs w:val="24"/>
          <w:cs/>
        </w:rPr>
        <w:t>The conservative procedure was followed in the past for managing the fracture in farm animals, which consisted of immobilizing the traumatized  limb with plaster of paris cast, bamboo splint, polyvinyl chloride (PVC) splint, modified Thomas splint etc. The healing of fractures was oft</w:t>
      </w:r>
      <w:r w:rsidRPr="003D39CF">
        <w:rPr>
          <w:rFonts w:cs="Times New Roman"/>
          <w:color w:val="auto"/>
          <w:szCs w:val="24"/>
          <w:cs/>
        </w:rPr>
        <w:t>en poor due to initial formation of fibrous callus which was not by cartilagenous cells and was proved beyond doubt (Deepu</w:t>
      </w:r>
      <w:r>
        <w:rPr>
          <w:rFonts w:cs="Times New Roman"/>
          <w:color w:val="auto"/>
          <w:szCs w:val="24"/>
          <w:cs/>
        </w:rPr>
        <w:t xml:space="preserve"> </w:t>
      </w:r>
      <w:r w:rsidRPr="003D39CF">
        <w:rPr>
          <w:rFonts w:cs="Times New Roman"/>
          <w:i/>
          <w:iCs/>
          <w:color w:val="auto"/>
          <w:szCs w:val="24"/>
          <w:lang w:bidi="bn-BD"/>
        </w:rPr>
        <w:t>et al.,</w:t>
      </w:r>
      <w:r w:rsidRPr="003D39CF">
        <w:rPr>
          <w:rFonts w:cs="Times New Roman"/>
          <w:color w:val="auto"/>
          <w:szCs w:val="24"/>
          <w:cs/>
        </w:rPr>
        <w:t>1998) in earlier studies.</w:t>
      </w:r>
    </w:p>
    <w:p w:rsidR="00FF0DD2" w:rsidRPr="00027D77" w:rsidRDefault="00FF0DD2" w:rsidP="00FF0DD2">
      <w:pPr>
        <w:spacing w:after="290" w:line="360" w:lineRule="auto"/>
        <w:jc w:val="both"/>
        <w:rPr>
          <w:rFonts w:cs="Times New Roman"/>
          <w:color w:val="auto"/>
          <w:szCs w:val="24"/>
          <w:cs/>
          <w:lang w:bidi="bn-BD"/>
        </w:rPr>
      </w:pPr>
      <w:r>
        <w:rPr>
          <w:rFonts w:cs="Times New Roman"/>
          <w:szCs w:val="24"/>
          <w:cs/>
        </w:rPr>
        <w:t xml:space="preserve">For fracture management, different complications are seen. Complications of fracture management involves joint anchylosis, limb bending due to improper bandaging, limb </w:t>
      </w:r>
      <w:r>
        <w:rPr>
          <w:rFonts w:cs="Times New Roman"/>
          <w:szCs w:val="24"/>
          <w:cs/>
        </w:rPr>
        <w:lastRenderedPageBreak/>
        <w:t>swelling, nonunion, malunion etc. in external immobilization and pin migration, seroma formation are common complications in internal fixation technique.</w:t>
      </w:r>
      <w:r w:rsidRPr="00F63E26">
        <w:rPr>
          <w:rFonts w:cs="Times New Roman"/>
          <w:szCs w:val="24"/>
          <w:lang w:bidi="bn-BD"/>
        </w:rPr>
        <w:t xml:space="preserve"> </w:t>
      </w:r>
      <w:r w:rsidRPr="00E93570">
        <w:rPr>
          <w:rFonts w:cs="Times New Roman"/>
          <w:szCs w:val="24"/>
          <w:lang w:bidi="bn-BD"/>
        </w:rPr>
        <w:t xml:space="preserve">These metals may cause more inflammation if the soft parts are unduly traumatized during its application (Ali </w:t>
      </w:r>
      <w:r w:rsidRPr="00E93570">
        <w:rPr>
          <w:rFonts w:cs="Times New Roman"/>
          <w:i/>
          <w:iCs/>
          <w:szCs w:val="24"/>
          <w:lang w:bidi="bn-BD"/>
        </w:rPr>
        <w:t xml:space="preserve">et al., </w:t>
      </w:r>
      <w:r w:rsidRPr="00E93570">
        <w:rPr>
          <w:rFonts w:cs="Times New Roman"/>
          <w:szCs w:val="24"/>
          <w:lang w:bidi="bn-BD"/>
        </w:rPr>
        <w:t>2001).</w:t>
      </w:r>
      <w:r w:rsidRPr="002904EE">
        <w:rPr>
          <w:rFonts w:cs="Times New Roman"/>
          <w:szCs w:val="24"/>
          <w:lang w:bidi="bn-BD"/>
        </w:rPr>
        <w:t xml:space="preserve"> </w:t>
      </w:r>
      <w:r w:rsidRPr="00E93570">
        <w:rPr>
          <w:rFonts w:cs="Times New Roman"/>
          <w:szCs w:val="24"/>
          <w:lang w:bidi="bn-BD"/>
        </w:rPr>
        <w:t>The results of conservative treatment of unstable diaphyseal fractures of long bones are less than desirable in most cases and results in fracture disease (Glyde and Arnett, 2006).</w:t>
      </w:r>
    </w:p>
    <w:p w:rsidR="00FF0DD2" w:rsidRPr="00E93570" w:rsidRDefault="00FF0DD2" w:rsidP="00FF0DD2">
      <w:pPr>
        <w:spacing w:after="120" w:line="360" w:lineRule="auto"/>
        <w:jc w:val="both"/>
        <w:rPr>
          <w:rFonts w:cs="Times New Roman"/>
          <w:szCs w:val="24"/>
          <w:cs/>
        </w:rPr>
      </w:pPr>
      <w:r>
        <w:rPr>
          <w:rFonts w:cs="Times New Roman"/>
          <w:szCs w:val="24"/>
          <w:cs/>
        </w:rPr>
        <w:t>Though there are</w:t>
      </w:r>
      <w:r w:rsidRPr="00751273">
        <w:rPr>
          <w:rFonts w:cs="Times New Roman"/>
          <w:szCs w:val="24"/>
          <w:cs/>
        </w:rPr>
        <w:t xml:space="preserve"> good number of fracture cases in Bangladesh but still conventional technique </w:t>
      </w:r>
      <w:r>
        <w:rPr>
          <w:rFonts w:cs="Times New Roman"/>
          <w:szCs w:val="24"/>
          <w:cs/>
        </w:rPr>
        <w:t>is followed for fracture management. Due to inadequate knowledge about fracture management practice, blood circulation may be interrupted to the affected limb that leads to gangrene formation in the fractured limb which may suggest to amputation of the affected limb and sometimes advise to slaughter of the affected cases. So m</w:t>
      </w:r>
      <w:r w:rsidRPr="00E93570">
        <w:rPr>
          <w:rFonts w:cs="Times New Roman"/>
          <w:szCs w:val="24"/>
          <w:cs/>
        </w:rPr>
        <w:t>any valuable animals were rendered economiclly nonviable due to improper fracture treatment.</w:t>
      </w:r>
      <w:r>
        <w:rPr>
          <w:rFonts w:cs="Times New Roman"/>
          <w:szCs w:val="24"/>
          <w:cs/>
        </w:rPr>
        <w:t xml:space="preserve"> In addition to that, </w:t>
      </w:r>
      <w:r>
        <w:rPr>
          <w:rFonts w:cs="Times New Roman"/>
          <w:szCs w:val="24"/>
        </w:rPr>
        <w:t>there are less number o</w:t>
      </w:r>
      <w:r w:rsidRPr="00751273">
        <w:rPr>
          <w:rFonts w:cs="Times New Roman"/>
          <w:szCs w:val="24"/>
        </w:rPr>
        <w:t xml:space="preserve">f well published paper on long bone fracture </w:t>
      </w:r>
      <w:r>
        <w:rPr>
          <w:rFonts w:cs="Times New Roman"/>
          <w:szCs w:val="24"/>
        </w:rPr>
        <w:t xml:space="preserve">management </w:t>
      </w:r>
      <w:r w:rsidRPr="00751273">
        <w:rPr>
          <w:rFonts w:cs="Times New Roman"/>
          <w:szCs w:val="24"/>
        </w:rPr>
        <w:t>of goat</w:t>
      </w:r>
      <w:r>
        <w:rPr>
          <w:rFonts w:cs="Times New Roman"/>
          <w:szCs w:val="24"/>
        </w:rPr>
        <w:t xml:space="preserve"> in Bangladesh.</w:t>
      </w:r>
    </w:p>
    <w:p w:rsidR="00FF0DD2" w:rsidRPr="00E93570" w:rsidRDefault="00FF0DD2" w:rsidP="00FF0DD2">
      <w:pPr>
        <w:spacing w:after="290" w:line="360" w:lineRule="auto"/>
        <w:jc w:val="both"/>
        <w:rPr>
          <w:rFonts w:cs="Times New Roman"/>
          <w:szCs w:val="24"/>
        </w:rPr>
      </w:pPr>
      <w:r w:rsidRPr="00E93570">
        <w:rPr>
          <w:rFonts w:cs="Times New Roman"/>
          <w:szCs w:val="24"/>
        </w:rPr>
        <w:t>Therefore</w:t>
      </w:r>
      <w:r>
        <w:rPr>
          <w:rFonts w:cs="Times New Roman"/>
          <w:szCs w:val="24"/>
        </w:rPr>
        <w:t xml:space="preserve">, the objectives of </w:t>
      </w:r>
      <w:r w:rsidRPr="00E93570">
        <w:rPr>
          <w:rFonts w:cs="Times New Roman"/>
          <w:szCs w:val="24"/>
        </w:rPr>
        <w:t>research</w:t>
      </w:r>
      <w:r>
        <w:rPr>
          <w:rFonts w:cs="Times New Roman"/>
          <w:szCs w:val="24"/>
        </w:rPr>
        <w:t xml:space="preserve"> work are as follows</w:t>
      </w:r>
      <w:r w:rsidRPr="00E93570">
        <w:rPr>
          <w:rFonts w:cs="Times New Roman"/>
          <w:szCs w:val="24"/>
        </w:rPr>
        <w:t xml:space="preserve">: </w:t>
      </w:r>
    </w:p>
    <w:p w:rsidR="00FF0DD2" w:rsidRPr="005830C7" w:rsidRDefault="00FF0DD2" w:rsidP="00FF0DD2">
      <w:pPr>
        <w:pStyle w:val="ListParagraph"/>
        <w:numPr>
          <w:ilvl w:val="0"/>
          <w:numId w:val="1"/>
        </w:numPr>
        <w:spacing w:after="120" w:line="360" w:lineRule="auto"/>
        <w:jc w:val="both"/>
        <w:rPr>
          <w:rFonts w:cs="Times New Roman"/>
          <w:szCs w:val="24"/>
        </w:rPr>
      </w:pPr>
      <w:r w:rsidRPr="005830C7">
        <w:rPr>
          <w:rFonts w:cs="Times New Roman"/>
          <w:szCs w:val="24"/>
        </w:rPr>
        <w:t xml:space="preserve">To study the occurrence of </w:t>
      </w:r>
      <w:r w:rsidRPr="005830C7">
        <w:rPr>
          <w:rFonts w:cs="Times New Roman"/>
          <w:szCs w:val="24"/>
          <w:cs/>
        </w:rPr>
        <w:t>long bone fracture in goat.</w:t>
      </w:r>
    </w:p>
    <w:p w:rsidR="00FF0DD2" w:rsidRPr="005830C7" w:rsidRDefault="00FF0DD2" w:rsidP="00FF0DD2">
      <w:pPr>
        <w:pStyle w:val="ListParagraph"/>
        <w:numPr>
          <w:ilvl w:val="0"/>
          <w:numId w:val="1"/>
        </w:numPr>
        <w:spacing w:after="120" w:line="360" w:lineRule="auto"/>
        <w:jc w:val="both"/>
        <w:rPr>
          <w:rFonts w:cs="Times New Roman"/>
          <w:szCs w:val="24"/>
          <w:cs/>
        </w:rPr>
      </w:pPr>
      <w:r w:rsidRPr="005830C7">
        <w:rPr>
          <w:rFonts w:cs="Times New Roman"/>
          <w:szCs w:val="24"/>
        </w:rPr>
        <w:t xml:space="preserve">To evaluate the outcome of </w:t>
      </w:r>
      <w:r w:rsidRPr="005830C7">
        <w:rPr>
          <w:rFonts w:cs="Times New Roman" w:hint="cs"/>
          <w:szCs w:val="24"/>
          <w:cs/>
        </w:rPr>
        <w:t>fracture</w:t>
      </w:r>
      <w:r w:rsidRPr="005830C7">
        <w:rPr>
          <w:rFonts w:cs="Times New Roman"/>
          <w:szCs w:val="24"/>
          <w:cs/>
        </w:rPr>
        <w:t xml:space="preserve"> mangement techniques. </w:t>
      </w:r>
    </w:p>
    <w:p w:rsidR="00FF0DD2" w:rsidRPr="005830C7" w:rsidRDefault="00FF0DD2" w:rsidP="00FF0DD2">
      <w:pPr>
        <w:pStyle w:val="ListParagraph"/>
        <w:numPr>
          <w:ilvl w:val="0"/>
          <w:numId w:val="1"/>
        </w:numPr>
        <w:spacing w:after="120" w:line="360" w:lineRule="auto"/>
        <w:jc w:val="both"/>
        <w:rPr>
          <w:rFonts w:cs="Times New Roman"/>
          <w:szCs w:val="24"/>
        </w:rPr>
      </w:pPr>
      <w:r w:rsidRPr="005830C7">
        <w:rPr>
          <w:rFonts w:cs="Times New Roman"/>
          <w:szCs w:val="24"/>
        </w:rPr>
        <w:t xml:space="preserve">To </w:t>
      </w:r>
      <w:r>
        <w:rPr>
          <w:rFonts w:cs="Times New Roman"/>
          <w:szCs w:val="24"/>
        </w:rPr>
        <w:t>study the complications.</w:t>
      </w:r>
    </w:p>
    <w:p w:rsidR="00FF0DD2" w:rsidRDefault="00FF0DD2" w:rsidP="00FF0DD2"/>
    <w:p w:rsidR="00AF6EEC" w:rsidRDefault="00AF6EEC"/>
    <w:p w:rsidR="00FF0DD2" w:rsidRDefault="00FF0DD2"/>
    <w:p w:rsidR="00FF0DD2" w:rsidRDefault="00FF0DD2"/>
    <w:p w:rsidR="00FF0DD2" w:rsidRDefault="00FF0DD2"/>
    <w:p w:rsidR="00FF0DD2" w:rsidRDefault="00FF0DD2"/>
    <w:p w:rsidR="00FF0DD2" w:rsidRDefault="00FF0DD2"/>
    <w:p w:rsidR="00FF0DD2" w:rsidRDefault="00FF0DD2"/>
    <w:p w:rsidR="00FF0DD2" w:rsidRDefault="00FF0DD2"/>
    <w:p w:rsidR="00013D1C" w:rsidRDefault="00013D1C"/>
    <w:p w:rsidR="00013D1C" w:rsidRDefault="00013D1C"/>
    <w:p w:rsidR="00FF0DD2" w:rsidRPr="0039795C" w:rsidRDefault="00FF0DD2" w:rsidP="00FF0DD2">
      <w:pPr>
        <w:widowControl w:val="0"/>
        <w:autoSpaceDE w:val="0"/>
        <w:autoSpaceDN w:val="0"/>
        <w:adjustRightInd w:val="0"/>
        <w:spacing w:after="0" w:line="360" w:lineRule="auto"/>
        <w:jc w:val="center"/>
        <w:rPr>
          <w:rFonts w:cs="Times New Roman"/>
          <w:b/>
          <w:bCs/>
          <w:color w:val="auto"/>
          <w:sz w:val="32"/>
          <w:szCs w:val="24"/>
        </w:rPr>
      </w:pPr>
      <w:r w:rsidRPr="0039795C">
        <w:rPr>
          <w:rFonts w:cs="Times New Roman"/>
          <w:b/>
          <w:bCs/>
          <w:color w:val="auto"/>
          <w:sz w:val="32"/>
          <w:szCs w:val="24"/>
        </w:rPr>
        <w:lastRenderedPageBreak/>
        <w:t>Chapter-2</w:t>
      </w:r>
    </w:p>
    <w:p w:rsidR="00FF0DD2" w:rsidRPr="0039795C" w:rsidRDefault="00FF0DD2" w:rsidP="00FF0DD2">
      <w:pPr>
        <w:widowControl w:val="0"/>
        <w:autoSpaceDE w:val="0"/>
        <w:autoSpaceDN w:val="0"/>
        <w:adjustRightInd w:val="0"/>
        <w:spacing w:after="0" w:line="360" w:lineRule="auto"/>
        <w:jc w:val="center"/>
        <w:rPr>
          <w:rFonts w:cs="Times New Roman"/>
          <w:color w:val="auto"/>
          <w:sz w:val="32"/>
          <w:szCs w:val="24"/>
        </w:rPr>
      </w:pPr>
      <w:r w:rsidRPr="0039795C">
        <w:rPr>
          <w:rFonts w:cs="Times New Roman"/>
          <w:b/>
          <w:bCs/>
          <w:color w:val="auto"/>
          <w:sz w:val="32"/>
          <w:szCs w:val="24"/>
        </w:rPr>
        <w:t>Review of Literature</w:t>
      </w:r>
    </w:p>
    <w:p w:rsidR="00013D1C" w:rsidRDefault="00013D1C" w:rsidP="00013D1C">
      <w:pPr>
        <w:widowControl w:val="0"/>
        <w:autoSpaceDE w:val="0"/>
        <w:autoSpaceDN w:val="0"/>
        <w:adjustRightInd w:val="0"/>
        <w:spacing w:after="0" w:line="240" w:lineRule="auto"/>
        <w:jc w:val="both"/>
        <w:rPr>
          <w:rFonts w:cs="Times New Roman"/>
          <w:b/>
          <w:bCs/>
          <w:color w:val="auto"/>
          <w:szCs w:val="24"/>
        </w:rPr>
      </w:pPr>
    </w:p>
    <w:p w:rsidR="00FF0DD2" w:rsidRPr="0039795C" w:rsidRDefault="00FF0DD2" w:rsidP="00FF0DD2">
      <w:pPr>
        <w:widowControl w:val="0"/>
        <w:autoSpaceDE w:val="0"/>
        <w:autoSpaceDN w:val="0"/>
        <w:adjustRightInd w:val="0"/>
        <w:spacing w:after="0" w:line="360" w:lineRule="auto"/>
        <w:jc w:val="both"/>
        <w:rPr>
          <w:rFonts w:cs="Times New Roman"/>
          <w:b/>
          <w:bCs/>
          <w:color w:val="auto"/>
          <w:szCs w:val="24"/>
        </w:rPr>
      </w:pPr>
      <w:r w:rsidRPr="0039795C">
        <w:rPr>
          <w:rFonts w:cs="Times New Roman"/>
          <w:b/>
          <w:bCs/>
          <w:color w:val="auto"/>
          <w:szCs w:val="24"/>
        </w:rPr>
        <w:t>2.1.</w:t>
      </w:r>
      <w:r>
        <w:rPr>
          <w:rFonts w:cs="Times New Roman"/>
          <w:b/>
          <w:bCs/>
          <w:color w:val="auto"/>
          <w:szCs w:val="24"/>
        </w:rPr>
        <w:t xml:space="preserve"> Anatomy of the bone of </w:t>
      </w:r>
      <w:r w:rsidRPr="0039795C">
        <w:rPr>
          <w:rFonts w:cs="Times New Roman"/>
          <w:b/>
          <w:bCs/>
          <w:color w:val="auto"/>
          <w:szCs w:val="24"/>
        </w:rPr>
        <w:t>goat limbs</w:t>
      </w:r>
    </w:p>
    <w:p w:rsidR="00FF0DD2" w:rsidRPr="0039795C" w:rsidRDefault="00FF0DD2" w:rsidP="00FF0DD2">
      <w:pPr>
        <w:widowControl w:val="0"/>
        <w:autoSpaceDE w:val="0"/>
        <w:autoSpaceDN w:val="0"/>
        <w:adjustRightInd w:val="0"/>
        <w:spacing w:after="0" w:line="360" w:lineRule="auto"/>
        <w:jc w:val="both"/>
        <w:rPr>
          <w:rFonts w:cs="Times New Roman"/>
          <w:color w:val="auto"/>
          <w:szCs w:val="24"/>
        </w:rPr>
      </w:pPr>
      <w:r w:rsidRPr="0039795C">
        <w:rPr>
          <w:rFonts w:cs="Times New Roman"/>
          <w:color w:val="auto"/>
          <w:szCs w:val="24"/>
        </w:rPr>
        <w:t>Anatomy is the branch of biological science that deals with the form and structure of animals. The limbs include forelegs (thoracic limbs) and hind legs (pelvic limbs). The forelegs consist of scapula, humerus, radius ulna and a lower limb made up of carpus, metacarpus and phalanges. The hind legs consist of pelvic girdle, femur, tibia fibula and a lower limb made up of tarsus, metatarsus and phalanges (Getty and Sisson, 1975).</w:t>
      </w:r>
    </w:p>
    <w:p w:rsidR="00FA76B1" w:rsidRDefault="00FA76B1" w:rsidP="00013D1C">
      <w:pPr>
        <w:widowControl w:val="0"/>
        <w:autoSpaceDE w:val="0"/>
        <w:autoSpaceDN w:val="0"/>
        <w:adjustRightInd w:val="0"/>
        <w:spacing w:after="0" w:line="240" w:lineRule="auto"/>
        <w:jc w:val="both"/>
        <w:rPr>
          <w:rFonts w:cs="Times New Roman"/>
          <w:b/>
          <w:bCs/>
          <w:color w:val="auto"/>
          <w:szCs w:val="24"/>
        </w:rPr>
      </w:pPr>
    </w:p>
    <w:p w:rsidR="00FF0DD2" w:rsidRPr="0039795C" w:rsidRDefault="00FF0DD2" w:rsidP="00FF0DD2">
      <w:pPr>
        <w:widowControl w:val="0"/>
        <w:autoSpaceDE w:val="0"/>
        <w:autoSpaceDN w:val="0"/>
        <w:adjustRightInd w:val="0"/>
        <w:spacing w:after="0" w:line="360" w:lineRule="auto"/>
        <w:jc w:val="both"/>
        <w:rPr>
          <w:rFonts w:cs="Times New Roman"/>
          <w:b/>
          <w:bCs/>
          <w:color w:val="auto"/>
          <w:szCs w:val="24"/>
        </w:rPr>
      </w:pPr>
      <w:r>
        <w:rPr>
          <w:rFonts w:cs="Times New Roman"/>
          <w:b/>
          <w:bCs/>
          <w:color w:val="auto"/>
          <w:szCs w:val="24"/>
        </w:rPr>
        <w:t>2.1.1</w:t>
      </w:r>
      <w:r w:rsidRPr="0039795C">
        <w:rPr>
          <w:rFonts w:cs="Times New Roman"/>
          <w:b/>
          <w:bCs/>
          <w:color w:val="auto"/>
          <w:szCs w:val="24"/>
        </w:rPr>
        <w:t>.</w:t>
      </w:r>
      <w:r>
        <w:rPr>
          <w:rFonts w:cs="Times New Roman"/>
          <w:b/>
          <w:bCs/>
          <w:color w:val="auto"/>
          <w:szCs w:val="24"/>
        </w:rPr>
        <w:t xml:space="preserve"> Anatomy of H</w:t>
      </w:r>
      <w:r w:rsidRPr="0039795C">
        <w:rPr>
          <w:rFonts w:cs="Times New Roman"/>
          <w:b/>
          <w:bCs/>
          <w:color w:val="auto"/>
          <w:szCs w:val="24"/>
        </w:rPr>
        <w:t>umerus</w:t>
      </w:r>
    </w:p>
    <w:p w:rsidR="00FF0DD2" w:rsidRPr="0039795C" w:rsidRDefault="00FF0DD2" w:rsidP="00FF0DD2">
      <w:pPr>
        <w:widowControl w:val="0"/>
        <w:autoSpaceDE w:val="0"/>
        <w:autoSpaceDN w:val="0"/>
        <w:adjustRightInd w:val="0"/>
        <w:spacing w:after="0" w:line="360" w:lineRule="auto"/>
        <w:jc w:val="both"/>
        <w:rPr>
          <w:rFonts w:cs="Times New Roman"/>
          <w:color w:val="auto"/>
          <w:szCs w:val="24"/>
        </w:rPr>
      </w:pPr>
      <w:r w:rsidRPr="0039795C">
        <w:rPr>
          <w:rFonts w:cs="Times New Roman"/>
          <w:color w:val="auto"/>
          <w:szCs w:val="24"/>
        </w:rPr>
        <w:t>The humerus is located between the shoulder and the elbow in the upper arm. At the elbow side, it connects to the radius and the ulna, which are the lower arm bones. At the shoulder joint, it connects to the body through the glenoid fossa of the scapula (Getty and Sisson, 1975).</w:t>
      </w:r>
    </w:p>
    <w:p w:rsidR="00FF0DD2" w:rsidRPr="0039795C" w:rsidRDefault="00FF0DD2" w:rsidP="00FF0DD2">
      <w:pPr>
        <w:widowControl w:val="0"/>
        <w:autoSpaceDE w:val="0"/>
        <w:autoSpaceDN w:val="0"/>
        <w:adjustRightInd w:val="0"/>
        <w:spacing w:after="0" w:line="360" w:lineRule="auto"/>
        <w:jc w:val="both"/>
        <w:rPr>
          <w:rFonts w:cs="Times New Roman"/>
          <w:b/>
          <w:bCs/>
          <w:color w:val="auto"/>
          <w:szCs w:val="24"/>
        </w:rPr>
      </w:pPr>
      <w:r>
        <w:rPr>
          <w:rFonts w:cs="Times New Roman"/>
          <w:b/>
          <w:bCs/>
          <w:color w:val="auto"/>
          <w:szCs w:val="24"/>
        </w:rPr>
        <w:t>Blood supply of H</w:t>
      </w:r>
      <w:r w:rsidRPr="0039795C">
        <w:rPr>
          <w:rFonts w:cs="Times New Roman"/>
          <w:b/>
          <w:bCs/>
          <w:color w:val="auto"/>
          <w:szCs w:val="24"/>
        </w:rPr>
        <w:t>umerus</w:t>
      </w:r>
    </w:p>
    <w:p w:rsidR="00FF0DD2" w:rsidRPr="0039795C" w:rsidRDefault="00FF0DD2" w:rsidP="00FF0DD2">
      <w:pPr>
        <w:widowControl w:val="0"/>
        <w:autoSpaceDE w:val="0"/>
        <w:autoSpaceDN w:val="0"/>
        <w:adjustRightInd w:val="0"/>
        <w:spacing w:after="0" w:line="360" w:lineRule="auto"/>
        <w:jc w:val="both"/>
        <w:rPr>
          <w:rFonts w:cs="Times New Roman"/>
          <w:color w:val="auto"/>
          <w:szCs w:val="24"/>
        </w:rPr>
      </w:pPr>
      <w:r w:rsidRPr="0039795C">
        <w:rPr>
          <w:rFonts w:cs="Times New Roman"/>
          <w:color w:val="auto"/>
          <w:szCs w:val="24"/>
        </w:rPr>
        <w:t>The main vascular supply to the humerus comes from the anterolateral branch of the anterior humeral circumflex artery. This passes laterally to the biceps and forms the arcuate artery which enters the head of the humerus in the intertubercular groove and branches out into multiple tuberosities (Getty and Sisson, 1975).</w:t>
      </w:r>
    </w:p>
    <w:p w:rsidR="00FF0DD2" w:rsidRPr="0039795C" w:rsidRDefault="00FF0DD2" w:rsidP="00FF0DD2">
      <w:pPr>
        <w:widowControl w:val="0"/>
        <w:autoSpaceDE w:val="0"/>
        <w:autoSpaceDN w:val="0"/>
        <w:adjustRightInd w:val="0"/>
        <w:spacing w:after="0" w:line="360" w:lineRule="auto"/>
        <w:jc w:val="both"/>
        <w:rPr>
          <w:rFonts w:cs="Times New Roman"/>
          <w:b/>
          <w:bCs/>
          <w:color w:val="auto"/>
          <w:szCs w:val="24"/>
        </w:rPr>
      </w:pPr>
      <w:r>
        <w:rPr>
          <w:rFonts w:cs="Times New Roman"/>
          <w:b/>
          <w:bCs/>
          <w:color w:val="auto"/>
          <w:szCs w:val="24"/>
        </w:rPr>
        <w:t>Nerve supply of H</w:t>
      </w:r>
      <w:r w:rsidRPr="0039795C">
        <w:rPr>
          <w:rFonts w:cs="Times New Roman"/>
          <w:b/>
          <w:bCs/>
          <w:color w:val="auto"/>
          <w:szCs w:val="24"/>
        </w:rPr>
        <w:t>umerus</w:t>
      </w:r>
    </w:p>
    <w:p w:rsidR="00FF0DD2" w:rsidRPr="0039795C" w:rsidRDefault="00FF0DD2" w:rsidP="00FF0DD2">
      <w:pPr>
        <w:widowControl w:val="0"/>
        <w:autoSpaceDE w:val="0"/>
        <w:autoSpaceDN w:val="0"/>
        <w:adjustRightInd w:val="0"/>
        <w:spacing w:after="0" w:line="360" w:lineRule="auto"/>
        <w:jc w:val="both"/>
        <w:rPr>
          <w:rFonts w:cs="Times New Roman"/>
          <w:color w:val="auto"/>
          <w:szCs w:val="24"/>
        </w:rPr>
      </w:pPr>
      <w:r w:rsidRPr="0039795C">
        <w:rPr>
          <w:rFonts w:cs="Times New Roman"/>
          <w:color w:val="auto"/>
          <w:szCs w:val="24"/>
        </w:rPr>
        <w:t>The axillary nerve is situated on the proximal side of the bone. The radial nerve extends from the back side to the front part of the bone in the spiral groove. If the humerus gets fractured in this section, it will lead to an injury to the radial nerve.</w:t>
      </w:r>
    </w:p>
    <w:p w:rsidR="00FF0DD2" w:rsidRPr="0039795C" w:rsidRDefault="00FF0DD2" w:rsidP="00FF0DD2">
      <w:pPr>
        <w:widowControl w:val="0"/>
        <w:autoSpaceDE w:val="0"/>
        <w:autoSpaceDN w:val="0"/>
        <w:adjustRightInd w:val="0"/>
        <w:spacing w:after="0" w:line="360" w:lineRule="auto"/>
        <w:jc w:val="both"/>
        <w:rPr>
          <w:rFonts w:cs="Times New Roman"/>
          <w:color w:val="auto"/>
          <w:szCs w:val="24"/>
        </w:rPr>
      </w:pPr>
      <w:r w:rsidRPr="0039795C">
        <w:rPr>
          <w:rFonts w:cs="Times New Roman"/>
          <w:color w:val="auto"/>
          <w:szCs w:val="24"/>
        </w:rPr>
        <w:t>The ulnar nerve is in the distal region of the bone. This nerve is in the front of the medial epicondyle and gets easily damaged during any elbow injuries (Getty and Sisson, 1975).</w:t>
      </w:r>
    </w:p>
    <w:p w:rsidR="00FA76B1" w:rsidRDefault="00FA76B1" w:rsidP="00013D1C">
      <w:pPr>
        <w:widowControl w:val="0"/>
        <w:autoSpaceDE w:val="0"/>
        <w:autoSpaceDN w:val="0"/>
        <w:adjustRightInd w:val="0"/>
        <w:spacing w:after="0" w:line="240" w:lineRule="auto"/>
        <w:jc w:val="both"/>
        <w:rPr>
          <w:rFonts w:cs="Times New Roman"/>
          <w:b/>
          <w:bCs/>
          <w:color w:val="auto"/>
          <w:szCs w:val="24"/>
        </w:rPr>
      </w:pPr>
    </w:p>
    <w:p w:rsidR="00FF0DD2" w:rsidRPr="0039795C" w:rsidRDefault="00FF0DD2" w:rsidP="00FF0DD2">
      <w:pPr>
        <w:widowControl w:val="0"/>
        <w:autoSpaceDE w:val="0"/>
        <w:autoSpaceDN w:val="0"/>
        <w:adjustRightInd w:val="0"/>
        <w:spacing w:after="0" w:line="360" w:lineRule="auto"/>
        <w:jc w:val="both"/>
        <w:rPr>
          <w:rFonts w:cs="Times New Roman"/>
          <w:b/>
          <w:bCs/>
          <w:color w:val="auto"/>
          <w:szCs w:val="24"/>
        </w:rPr>
      </w:pPr>
      <w:r>
        <w:rPr>
          <w:rFonts w:cs="Times New Roman"/>
          <w:b/>
          <w:bCs/>
          <w:color w:val="auto"/>
          <w:szCs w:val="24"/>
        </w:rPr>
        <w:t>2.1.2</w:t>
      </w:r>
      <w:r w:rsidRPr="0039795C">
        <w:rPr>
          <w:rFonts w:cs="Times New Roman"/>
          <w:b/>
          <w:bCs/>
          <w:color w:val="auto"/>
          <w:szCs w:val="24"/>
        </w:rPr>
        <w:t xml:space="preserve">. Anatomy of </w:t>
      </w:r>
      <w:r>
        <w:rPr>
          <w:rFonts w:cs="Times New Roman"/>
          <w:b/>
          <w:bCs/>
          <w:color w:val="auto"/>
          <w:szCs w:val="24"/>
        </w:rPr>
        <w:t>Radius and U</w:t>
      </w:r>
      <w:r w:rsidRPr="0039795C">
        <w:rPr>
          <w:rFonts w:cs="Times New Roman"/>
          <w:b/>
          <w:bCs/>
          <w:color w:val="auto"/>
          <w:szCs w:val="24"/>
        </w:rPr>
        <w:t>lna</w:t>
      </w:r>
    </w:p>
    <w:p w:rsidR="00FF0DD2" w:rsidRPr="0039795C" w:rsidRDefault="00FF0DD2" w:rsidP="00FF0DD2">
      <w:pPr>
        <w:widowControl w:val="0"/>
        <w:autoSpaceDE w:val="0"/>
        <w:autoSpaceDN w:val="0"/>
        <w:adjustRightInd w:val="0"/>
        <w:spacing w:after="0" w:line="360" w:lineRule="auto"/>
        <w:jc w:val="both"/>
        <w:rPr>
          <w:rFonts w:cs="Times New Roman"/>
          <w:b/>
          <w:bCs/>
          <w:color w:val="auto"/>
          <w:szCs w:val="24"/>
        </w:rPr>
      </w:pPr>
      <w:r w:rsidRPr="0039795C">
        <w:rPr>
          <w:rFonts w:cs="Times New Roman"/>
          <w:b/>
          <w:bCs/>
          <w:color w:val="auto"/>
          <w:szCs w:val="24"/>
        </w:rPr>
        <w:t xml:space="preserve">Radius </w:t>
      </w:r>
    </w:p>
    <w:p w:rsidR="00FF0DD2" w:rsidRPr="0039795C" w:rsidRDefault="00FF0DD2" w:rsidP="00FF0DD2">
      <w:pPr>
        <w:widowControl w:val="0"/>
        <w:autoSpaceDE w:val="0"/>
        <w:autoSpaceDN w:val="0"/>
        <w:adjustRightInd w:val="0"/>
        <w:spacing w:after="0" w:line="360" w:lineRule="auto"/>
        <w:jc w:val="both"/>
        <w:rPr>
          <w:rFonts w:cs="Times New Roman"/>
          <w:color w:val="auto"/>
          <w:szCs w:val="24"/>
        </w:rPr>
      </w:pPr>
      <w:r w:rsidRPr="0039795C">
        <w:rPr>
          <w:rFonts w:cs="Times New Roman"/>
          <w:color w:val="auto"/>
          <w:szCs w:val="24"/>
        </w:rPr>
        <w:t>It is larger but not longer of the two bones. It forms elbow joint with the humerus above and carpal bones below. The bone is faintly curved and presents a shaft and two ends.</w:t>
      </w:r>
    </w:p>
    <w:p w:rsidR="00FF0DD2" w:rsidRPr="0039795C" w:rsidRDefault="00FF0DD2" w:rsidP="00FF0DD2">
      <w:pPr>
        <w:widowControl w:val="0"/>
        <w:autoSpaceDE w:val="0"/>
        <w:autoSpaceDN w:val="0"/>
        <w:adjustRightInd w:val="0"/>
        <w:spacing w:after="0" w:line="360" w:lineRule="auto"/>
        <w:jc w:val="both"/>
        <w:rPr>
          <w:rFonts w:cs="Times New Roman"/>
          <w:color w:val="auto"/>
          <w:szCs w:val="24"/>
        </w:rPr>
      </w:pPr>
      <w:r w:rsidRPr="0039795C">
        <w:rPr>
          <w:rFonts w:cs="Times New Roman"/>
          <w:color w:val="auto"/>
          <w:szCs w:val="24"/>
        </w:rPr>
        <w:lastRenderedPageBreak/>
        <w:t>The long shaft is flattened craniocaudally and curved longitudinally (Getty and Sisson, 1975).</w:t>
      </w:r>
    </w:p>
    <w:p w:rsidR="00FF0DD2" w:rsidRPr="0039795C" w:rsidRDefault="00FF0DD2" w:rsidP="00FF0DD2">
      <w:pPr>
        <w:widowControl w:val="0"/>
        <w:autoSpaceDE w:val="0"/>
        <w:autoSpaceDN w:val="0"/>
        <w:adjustRightInd w:val="0"/>
        <w:spacing w:after="0" w:line="360" w:lineRule="auto"/>
        <w:jc w:val="both"/>
        <w:rPr>
          <w:rFonts w:cs="Times New Roman"/>
          <w:b/>
          <w:bCs/>
          <w:color w:val="auto"/>
          <w:szCs w:val="24"/>
        </w:rPr>
      </w:pPr>
      <w:r w:rsidRPr="0039795C">
        <w:rPr>
          <w:rFonts w:cs="Times New Roman"/>
          <w:b/>
          <w:bCs/>
          <w:color w:val="auto"/>
          <w:szCs w:val="24"/>
        </w:rPr>
        <w:t>Ulna</w:t>
      </w:r>
    </w:p>
    <w:p w:rsidR="00FF0DD2" w:rsidRPr="00B9041D" w:rsidRDefault="00FF0DD2" w:rsidP="00FF0DD2">
      <w:pPr>
        <w:widowControl w:val="0"/>
        <w:autoSpaceDE w:val="0"/>
        <w:autoSpaceDN w:val="0"/>
        <w:adjustRightInd w:val="0"/>
        <w:spacing w:after="0" w:line="360" w:lineRule="auto"/>
        <w:jc w:val="both"/>
        <w:rPr>
          <w:rFonts w:cs="Times New Roman"/>
          <w:color w:val="auto"/>
          <w:szCs w:val="24"/>
        </w:rPr>
      </w:pPr>
      <w:r w:rsidRPr="0039795C">
        <w:rPr>
          <w:rFonts w:cs="Times New Roman"/>
          <w:color w:val="auto"/>
          <w:szCs w:val="24"/>
        </w:rPr>
        <w:t>Ulna is an ill developed long bone, fused with the radius along its postero-lateral aspect. The shaft is roughly prismatic and therefore presents three surface and three borders.</w:t>
      </w:r>
    </w:p>
    <w:p w:rsidR="00FF0DD2" w:rsidRPr="0039795C" w:rsidRDefault="00FF0DD2" w:rsidP="00FF0DD2">
      <w:pPr>
        <w:widowControl w:val="0"/>
        <w:autoSpaceDE w:val="0"/>
        <w:autoSpaceDN w:val="0"/>
        <w:adjustRightInd w:val="0"/>
        <w:spacing w:after="0" w:line="360" w:lineRule="auto"/>
        <w:jc w:val="both"/>
        <w:rPr>
          <w:rFonts w:cs="Times New Roman"/>
          <w:color w:val="auto"/>
          <w:szCs w:val="24"/>
        </w:rPr>
      </w:pPr>
      <w:r w:rsidRPr="0039795C">
        <w:rPr>
          <w:rFonts w:cs="Times New Roman"/>
          <w:b/>
          <w:bCs/>
          <w:color w:val="auto"/>
          <w:szCs w:val="24"/>
        </w:rPr>
        <w:t>Blood supply of radius and ulna</w:t>
      </w:r>
    </w:p>
    <w:p w:rsidR="00FF0DD2" w:rsidRPr="0039795C" w:rsidRDefault="00FF0DD2" w:rsidP="00FF0DD2">
      <w:pPr>
        <w:widowControl w:val="0"/>
        <w:autoSpaceDE w:val="0"/>
        <w:autoSpaceDN w:val="0"/>
        <w:adjustRightInd w:val="0"/>
        <w:spacing w:after="0" w:line="360" w:lineRule="auto"/>
        <w:jc w:val="both"/>
        <w:rPr>
          <w:rFonts w:cs="Times New Roman"/>
          <w:color w:val="auto"/>
          <w:szCs w:val="24"/>
        </w:rPr>
      </w:pPr>
      <w:r w:rsidRPr="0039795C">
        <w:rPr>
          <w:rFonts w:cs="Times New Roman"/>
          <w:color w:val="auto"/>
          <w:szCs w:val="24"/>
        </w:rPr>
        <w:t>Lateral surface has formed a vascular groove with the same surface of the ulna for the accommodation of interosseous artery.</w:t>
      </w:r>
    </w:p>
    <w:p w:rsidR="00FF0DD2" w:rsidRPr="0039795C" w:rsidRDefault="00FF0DD2" w:rsidP="00FF0DD2">
      <w:pPr>
        <w:widowControl w:val="0"/>
        <w:autoSpaceDE w:val="0"/>
        <w:autoSpaceDN w:val="0"/>
        <w:adjustRightInd w:val="0"/>
        <w:spacing w:after="0" w:line="360" w:lineRule="auto"/>
        <w:jc w:val="both"/>
        <w:rPr>
          <w:rFonts w:cs="Times New Roman"/>
          <w:b/>
          <w:bCs/>
          <w:color w:val="auto"/>
          <w:szCs w:val="24"/>
        </w:rPr>
      </w:pPr>
      <w:r w:rsidRPr="0039795C">
        <w:rPr>
          <w:rFonts w:cs="Times New Roman"/>
          <w:b/>
          <w:bCs/>
          <w:color w:val="auto"/>
          <w:szCs w:val="24"/>
        </w:rPr>
        <w:t>Nerve supply of radius and ulna</w:t>
      </w:r>
    </w:p>
    <w:p w:rsidR="00FF0DD2" w:rsidRPr="0039795C" w:rsidRDefault="00FF0DD2" w:rsidP="00FF0DD2">
      <w:pPr>
        <w:widowControl w:val="0"/>
        <w:autoSpaceDE w:val="0"/>
        <w:autoSpaceDN w:val="0"/>
        <w:adjustRightInd w:val="0"/>
        <w:spacing w:after="0" w:line="360" w:lineRule="auto"/>
        <w:jc w:val="both"/>
        <w:rPr>
          <w:rFonts w:cs="Times New Roman"/>
          <w:color w:val="auto"/>
          <w:szCs w:val="24"/>
        </w:rPr>
      </w:pPr>
      <w:r w:rsidRPr="0039795C">
        <w:rPr>
          <w:rFonts w:cs="Times New Roman"/>
          <w:color w:val="auto"/>
          <w:szCs w:val="24"/>
        </w:rPr>
        <w:t>Radial nerve and ulnar nerve</w:t>
      </w:r>
    </w:p>
    <w:p w:rsidR="00FA76B1" w:rsidRDefault="00FA76B1" w:rsidP="00FF0DD2">
      <w:pPr>
        <w:widowControl w:val="0"/>
        <w:autoSpaceDE w:val="0"/>
        <w:autoSpaceDN w:val="0"/>
        <w:adjustRightInd w:val="0"/>
        <w:spacing w:after="0" w:line="360" w:lineRule="auto"/>
        <w:jc w:val="both"/>
        <w:rPr>
          <w:rFonts w:cs="Times New Roman"/>
          <w:b/>
          <w:bCs/>
          <w:color w:val="auto"/>
          <w:szCs w:val="24"/>
        </w:rPr>
      </w:pPr>
    </w:p>
    <w:p w:rsidR="00FF0DD2" w:rsidRPr="0039795C" w:rsidRDefault="00FF0DD2" w:rsidP="00FF0DD2">
      <w:pPr>
        <w:widowControl w:val="0"/>
        <w:autoSpaceDE w:val="0"/>
        <w:autoSpaceDN w:val="0"/>
        <w:adjustRightInd w:val="0"/>
        <w:spacing w:after="0" w:line="360" w:lineRule="auto"/>
        <w:jc w:val="both"/>
        <w:rPr>
          <w:rFonts w:cs="Times New Roman"/>
          <w:b/>
          <w:bCs/>
          <w:color w:val="auto"/>
          <w:szCs w:val="24"/>
        </w:rPr>
      </w:pPr>
      <w:r>
        <w:rPr>
          <w:rFonts w:cs="Times New Roman"/>
          <w:b/>
          <w:bCs/>
          <w:color w:val="auto"/>
          <w:szCs w:val="24"/>
        </w:rPr>
        <w:t>2.1.3</w:t>
      </w:r>
      <w:r w:rsidRPr="0039795C">
        <w:rPr>
          <w:rFonts w:cs="Times New Roman"/>
          <w:b/>
          <w:bCs/>
          <w:color w:val="auto"/>
          <w:szCs w:val="24"/>
        </w:rPr>
        <w:t xml:space="preserve">. Anatomy of </w:t>
      </w:r>
      <w:r>
        <w:rPr>
          <w:rFonts w:cs="Times New Roman"/>
          <w:b/>
          <w:bCs/>
          <w:color w:val="auto"/>
          <w:szCs w:val="24"/>
        </w:rPr>
        <w:t>M</w:t>
      </w:r>
      <w:r w:rsidRPr="0039795C">
        <w:rPr>
          <w:rFonts w:cs="Times New Roman"/>
          <w:b/>
          <w:bCs/>
          <w:color w:val="auto"/>
          <w:szCs w:val="24"/>
        </w:rPr>
        <w:t>etacarpal bones</w:t>
      </w:r>
    </w:p>
    <w:p w:rsidR="00FF0DD2" w:rsidRDefault="00FF0DD2" w:rsidP="00FF0DD2">
      <w:pPr>
        <w:widowControl w:val="0"/>
        <w:autoSpaceDE w:val="0"/>
        <w:autoSpaceDN w:val="0"/>
        <w:adjustRightInd w:val="0"/>
        <w:spacing w:after="0" w:line="360" w:lineRule="auto"/>
        <w:jc w:val="both"/>
        <w:rPr>
          <w:rFonts w:cs="Times New Roman"/>
          <w:color w:val="auto"/>
          <w:szCs w:val="24"/>
        </w:rPr>
      </w:pPr>
      <w:r w:rsidRPr="0039795C">
        <w:rPr>
          <w:rFonts w:cs="Times New Roman"/>
          <w:color w:val="auto"/>
          <w:szCs w:val="24"/>
        </w:rPr>
        <w:t>The shaft is irregularly cylindrical and presents two surfaces. The anterior surface is convex from side to side. At the middle there is a vertical groove along the length of the bone. The posterior surface is flat and broad at both the ends. The proximal end presents two articular facets. The distal end is divided by a cleft into two condyles. Each condyle is divided into two articular area by a ridge (Getty and Sisson, 1975).</w:t>
      </w:r>
    </w:p>
    <w:p w:rsidR="00FA76B1" w:rsidRDefault="00FA76B1" w:rsidP="00FF0DD2">
      <w:pPr>
        <w:widowControl w:val="0"/>
        <w:autoSpaceDE w:val="0"/>
        <w:autoSpaceDN w:val="0"/>
        <w:adjustRightInd w:val="0"/>
        <w:spacing w:after="0" w:line="360" w:lineRule="auto"/>
        <w:jc w:val="both"/>
        <w:rPr>
          <w:rFonts w:cs="Times New Roman"/>
          <w:b/>
          <w:bCs/>
          <w:color w:val="auto"/>
          <w:szCs w:val="24"/>
        </w:rPr>
      </w:pPr>
    </w:p>
    <w:p w:rsidR="00FF0DD2" w:rsidRPr="0039795C" w:rsidRDefault="00FF0DD2" w:rsidP="00FF0DD2">
      <w:pPr>
        <w:widowControl w:val="0"/>
        <w:autoSpaceDE w:val="0"/>
        <w:autoSpaceDN w:val="0"/>
        <w:adjustRightInd w:val="0"/>
        <w:spacing w:after="0" w:line="360" w:lineRule="auto"/>
        <w:jc w:val="both"/>
        <w:rPr>
          <w:rFonts w:cs="Times New Roman"/>
          <w:b/>
          <w:bCs/>
          <w:color w:val="auto"/>
          <w:szCs w:val="24"/>
        </w:rPr>
      </w:pPr>
      <w:r>
        <w:rPr>
          <w:rFonts w:cs="Times New Roman"/>
          <w:b/>
          <w:bCs/>
          <w:color w:val="auto"/>
          <w:szCs w:val="24"/>
        </w:rPr>
        <w:t>2.1.4</w:t>
      </w:r>
      <w:r w:rsidRPr="0039795C">
        <w:rPr>
          <w:rFonts w:cs="Times New Roman"/>
          <w:b/>
          <w:bCs/>
          <w:color w:val="auto"/>
          <w:szCs w:val="24"/>
        </w:rPr>
        <w:t xml:space="preserve">. Anatomy of </w:t>
      </w:r>
      <w:r>
        <w:rPr>
          <w:rFonts w:cs="Times New Roman"/>
          <w:b/>
          <w:bCs/>
          <w:color w:val="auto"/>
          <w:szCs w:val="24"/>
        </w:rPr>
        <w:t>F</w:t>
      </w:r>
      <w:r w:rsidRPr="0039795C">
        <w:rPr>
          <w:rFonts w:cs="Times New Roman"/>
          <w:b/>
          <w:bCs/>
          <w:color w:val="auto"/>
          <w:szCs w:val="24"/>
        </w:rPr>
        <w:t>emur</w:t>
      </w:r>
    </w:p>
    <w:p w:rsidR="00FF0DD2" w:rsidRPr="0039795C" w:rsidRDefault="00FF0DD2" w:rsidP="00FF0DD2">
      <w:pPr>
        <w:widowControl w:val="0"/>
        <w:autoSpaceDE w:val="0"/>
        <w:autoSpaceDN w:val="0"/>
        <w:adjustRightInd w:val="0"/>
        <w:spacing w:after="0" w:line="360" w:lineRule="auto"/>
        <w:jc w:val="both"/>
        <w:rPr>
          <w:rFonts w:cs="Times New Roman"/>
          <w:color w:val="auto"/>
          <w:szCs w:val="24"/>
        </w:rPr>
      </w:pPr>
      <w:r w:rsidRPr="0039795C">
        <w:rPr>
          <w:rFonts w:cs="Times New Roman"/>
          <w:color w:val="auto"/>
          <w:szCs w:val="24"/>
        </w:rPr>
        <w:t>The femur is the strongest of the long bones and provides the origin and attachment for many muscles and tendons. It can be divided into three basic parts (Getty and Sisson, 1975).</w:t>
      </w:r>
    </w:p>
    <w:p w:rsidR="00FF0DD2" w:rsidRPr="0039795C" w:rsidRDefault="00FF0DD2" w:rsidP="00FF0DD2">
      <w:pPr>
        <w:widowControl w:val="0"/>
        <w:autoSpaceDE w:val="0"/>
        <w:autoSpaceDN w:val="0"/>
        <w:adjustRightInd w:val="0"/>
        <w:spacing w:after="0" w:line="360" w:lineRule="auto"/>
        <w:jc w:val="both"/>
        <w:rPr>
          <w:rFonts w:cs="Times New Roman"/>
          <w:color w:val="auto"/>
          <w:szCs w:val="24"/>
        </w:rPr>
      </w:pPr>
      <w:r w:rsidRPr="0039795C">
        <w:rPr>
          <w:rFonts w:cs="Times New Roman"/>
          <w:color w:val="auto"/>
          <w:szCs w:val="24"/>
        </w:rPr>
        <w:t>1. The femoral head is offset from the main shaft of the femur, points in a medial direction and articulates with the acetabulum. It has a hemispherical articular surface with an associated notch, fovea capitis, which provides attachment for the intracapsular ligament. Lateral to the head is the greater trochanter. This process provides attachment to the gluteal muscles (Getty and Sisson, 1975).</w:t>
      </w:r>
    </w:p>
    <w:p w:rsidR="00FF0DD2" w:rsidRPr="0039795C" w:rsidRDefault="00FF0DD2" w:rsidP="00FF0DD2">
      <w:pPr>
        <w:widowControl w:val="0"/>
        <w:autoSpaceDE w:val="0"/>
        <w:autoSpaceDN w:val="0"/>
        <w:adjustRightInd w:val="0"/>
        <w:spacing w:after="0" w:line="360" w:lineRule="auto"/>
        <w:jc w:val="both"/>
        <w:rPr>
          <w:rFonts w:cs="Times New Roman"/>
          <w:color w:val="auto"/>
          <w:szCs w:val="24"/>
        </w:rPr>
      </w:pPr>
      <w:r w:rsidRPr="0039795C">
        <w:rPr>
          <w:rFonts w:cs="Times New Roman"/>
          <w:color w:val="auto"/>
          <w:szCs w:val="24"/>
        </w:rPr>
        <w:t>2. Femoral shaft provides attachment for the adductor muscles (Getty and Sisson, 1975).</w:t>
      </w:r>
    </w:p>
    <w:p w:rsidR="00FF0DD2" w:rsidRPr="0039795C" w:rsidRDefault="00FF0DD2" w:rsidP="00FF0DD2">
      <w:pPr>
        <w:widowControl w:val="0"/>
        <w:autoSpaceDE w:val="0"/>
        <w:autoSpaceDN w:val="0"/>
        <w:adjustRightInd w:val="0"/>
        <w:spacing w:after="0" w:line="360" w:lineRule="auto"/>
        <w:jc w:val="both"/>
        <w:rPr>
          <w:rFonts w:cs="Times New Roman"/>
          <w:color w:val="auto"/>
          <w:szCs w:val="24"/>
        </w:rPr>
      </w:pPr>
      <w:r w:rsidRPr="0039795C">
        <w:rPr>
          <w:rFonts w:cs="Times New Roman"/>
          <w:color w:val="auto"/>
          <w:szCs w:val="24"/>
        </w:rPr>
        <w:t>3. Distal extremity consists of the medial and lateral condyles caudally and a trochlea cranially. The trochlea is made up of two ridges and a groove that articulates with the patella to form the femoropatellar joint (Getty and Sisson, 1975).</w:t>
      </w:r>
    </w:p>
    <w:p w:rsidR="00FA76B1" w:rsidRDefault="00FA76B1" w:rsidP="00FF0DD2">
      <w:pPr>
        <w:widowControl w:val="0"/>
        <w:autoSpaceDE w:val="0"/>
        <w:autoSpaceDN w:val="0"/>
        <w:adjustRightInd w:val="0"/>
        <w:spacing w:after="0" w:line="360" w:lineRule="auto"/>
        <w:jc w:val="both"/>
        <w:rPr>
          <w:rFonts w:cs="Times New Roman"/>
          <w:b/>
          <w:bCs/>
          <w:color w:val="auto"/>
          <w:szCs w:val="24"/>
        </w:rPr>
      </w:pPr>
    </w:p>
    <w:p w:rsidR="00FF0DD2" w:rsidRPr="0039795C" w:rsidRDefault="00FF0DD2" w:rsidP="00FF0DD2">
      <w:pPr>
        <w:widowControl w:val="0"/>
        <w:autoSpaceDE w:val="0"/>
        <w:autoSpaceDN w:val="0"/>
        <w:adjustRightInd w:val="0"/>
        <w:spacing w:after="0" w:line="360" w:lineRule="auto"/>
        <w:jc w:val="both"/>
        <w:rPr>
          <w:rFonts w:cs="Times New Roman"/>
          <w:color w:val="auto"/>
          <w:szCs w:val="24"/>
        </w:rPr>
      </w:pPr>
      <w:r w:rsidRPr="0039795C">
        <w:rPr>
          <w:rFonts w:cs="Times New Roman"/>
          <w:b/>
          <w:bCs/>
          <w:color w:val="auto"/>
          <w:szCs w:val="24"/>
        </w:rPr>
        <w:lastRenderedPageBreak/>
        <w:t xml:space="preserve">Blood supply of femur: </w:t>
      </w:r>
      <w:r w:rsidRPr="0039795C">
        <w:rPr>
          <w:rFonts w:cs="Times New Roman"/>
          <w:color w:val="auto"/>
          <w:szCs w:val="24"/>
        </w:rPr>
        <w:t>Femoral artery.</w:t>
      </w:r>
    </w:p>
    <w:p w:rsidR="00FF0DD2" w:rsidRPr="0039795C" w:rsidRDefault="00FF0DD2" w:rsidP="00FF0DD2">
      <w:pPr>
        <w:widowControl w:val="0"/>
        <w:autoSpaceDE w:val="0"/>
        <w:autoSpaceDN w:val="0"/>
        <w:adjustRightInd w:val="0"/>
        <w:spacing w:after="0" w:line="360" w:lineRule="auto"/>
        <w:jc w:val="both"/>
        <w:rPr>
          <w:rFonts w:cs="Times New Roman"/>
          <w:b/>
          <w:bCs/>
          <w:color w:val="auto"/>
          <w:szCs w:val="24"/>
        </w:rPr>
      </w:pPr>
      <w:r w:rsidRPr="0039795C">
        <w:rPr>
          <w:rFonts w:cs="Times New Roman"/>
          <w:b/>
          <w:bCs/>
          <w:color w:val="auto"/>
          <w:szCs w:val="24"/>
        </w:rPr>
        <w:t xml:space="preserve">Nerve supply of femur: </w:t>
      </w:r>
      <w:r w:rsidRPr="0039795C">
        <w:rPr>
          <w:rFonts w:cs="Times New Roman"/>
          <w:color w:val="auto"/>
          <w:szCs w:val="24"/>
        </w:rPr>
        <w:t>Ischiatic nerve.</w:t>
      </w:r>
    </w:p>
    <w:p w:rsidR="00FA76B1" w:rsidRDefault="00FA76B1" w:rsidP="00FF0DD2">
      <w:pPr>
        <w:widowControl w:val="0"/>
        <w:autoSpaceDE w:val="0"/>
        <w:autoSpaceDN w:val="0"/>
        <w:adjustRightInd w:val="0"/>
        <w:spacing w:after="0" w:line="360" w:lineRule="auto"/>
        <w:jc w:val="both"/>
        <w:rPr>
          <w:rFonts w:cs="Times New Roman"/>
          <w:b/>
          <w:bCs/>
          <w:color w:val="auto"/>
          <w:szCs w:val="24"/>
        </w:rPr>
      </w:pPr>
    </w:p>
    <w:p w:rsidR="00FF0DD2" w:rsidRPr="0039795C" w:rsidRDefault="00FF0DD2" w:rsidP="00FF0DD2">
      <w:pPr>
        <w:widowControl w:val="0"/>
        <w:autoSpaceDE w:val="0"/>
        <w:autoSpaceDN w:val="0"/>
        <w:adjustRightInd w:val="0"/>
        <w:spacing w:after="0" w:line="360" w:lineRule="auto"/>
        <w:jc w:val="both"/>
        <w:rPr>
          <w:rFonts w:cs="Times New Roman"/>
          <w:b/>
          <w:bCs/>
          <w:color w:val="auto"/>
          <w:szCs w:val="24"/>
        </w:rPr>
      </w:pPr>
      <w:r>
        <w:rPr>
          <w:rFonts w:cs="Times New Roman"/>
          <w:b/>
          <w:bCs/>
          <w:color w:val="auto"/>
          <w:szCs w:val="24"/>
        </w:rPr>
        <w:t>2.1.5</w:t>
      </w:r>
      <w:r w:rsidRPr="0039795C">
        <w:rPr>
          <w:rFonts w:cs="Times New Roman"/>
          <w:b/>
          <w:bCs/>
          <w:color w:val="auto"/>
          <w:szCs w:val="24"/>
        </w:rPr>
        <w:t xml:space="preserve">. Anatomy of </w:t>
      </w:r>
      <w:r>
        <w:rPr>
          <w:rFonts w:cs="Times New Roman"/>
          <w:b/>
          <w:bCs/>
          <w:color w:val="auto"/>
          <w:szCs w:val="24"/>
        </w:rPr>
        <w:t>T</w:t>
      </w:r>
      <w:r w:rsidRPr="0039795C">
        <w:rPr>
          <w:rFonts w:cs="Times New Roman"/>
          <w:b/>
          <w:bCs/>
          <w:color w:val="auto"/>
          <w:szCs w:val="24"/>
        </w:rPr>
        <w:t xml:space="preserve">ibia and </w:t>
      </w:r>
      <w:r>
        <w:rPr>
          <w:rFonts w:cs="Times New Roman"/>
          <w:b/>
          <w:bCs/>
          <w:color w:val="auto"/>
          <w:szCs w:val="24"/>
        </w:rPr>
        <w:t>F</w:t>
      </w:r>
      <w:r w:rsidRPr="0039795C">
        <w:rPr>
          <w:rFonts w:cs="Times New Roman"/>
          <w:b/>
          <w:bCs/>
          <w:color w:val="auto"/>
          <w:szCs w:val="24"/>
        </w:rPr>
        <w:t>ibula</w:t>
      </w:r>
    </w:p>
    <w:p w:rsidR="00FF0DD2" w:rsidRPr="0039795C" w:rsidRDefault="00FF0DD2" w:rsidP="00FF0DD2">
      <w:pPr>
        <w:widowControl w:val="0"/>
        <w:autoSpaceDE w:val="0"/>
        <w:autoSpaceDN w:val="0"/>
        <w:adjustRightInd w:val="0"/>
        <w:spacing w:after="0" w:line="360" w:lineRule="auto"/>
        <w:jc w:val="both"/>
        <w:rPr>
          <w:rFonts w:cs="Times New Roman"/>
          <w:color w:val="auto"/>
          <w:szCs w:val="24"/>
        </w:rPr>
      </w:pPr>
      <w:r w:rsidRPr="0039795C">
        <w:rPr>
          <w:rFonts w:cs="Times New Roman"/>
          <w:color w:val="auto"/>
          <w:szCs w:val="24"/>
        </w:rPr>
        <w:t>The tibia is one of the major weight bearing bones of the hind limb and is involved in both the stifle and hock. The tibia can be divided into three distinct sections (Getty and Sisson, 1975).</w:t>
      </w:r>
    </w:p>
    <w:p w:rsidR="00FF0DD2" w:rsidRPr="0039795C" w:rsidRDefault="00FF0DD2" w:rsidP="00FF0DD2">
      <w:pPr>
        <w:widowControl w:val="0"/>
        <w:autoSpaceDE w:val="0"/>
        <w:autoSpaceDN w:val="0"/>
        <w:adjustRightInd w:val="0"/>
        <w:spacing w:after="0" w:line="360" w:lineRule="auto"/>
        <w:jc w:val="both"/>
        <w:rPr>
          <w:rFonts w:cs="Times New Roman"/>
          <w:color w:val="auto"/>
          <w:szCs w:val="24"/>
        </w:rPr>
      </w:pPr>
      <w:r>
        <w:rPr>
          <w:rFonts w:cs="Times New Roman"/>
          <w:color w:val="auto"/>
          <w:szCs w:val="24"/>
        </w:rPr>
        <w:t>1. Proximal e</w:t>
      </w:r>
      <w:r w:rsidRPr="0039795C">
        <w:rPr>
          <w:rFonts w:cs="Times New Roman"/>
          <w:color w:val="auto"/>
          <w:szCs w:val="24"/>
        </w:rPr>
        <w:t>xtremity is three sided and has two condyles which are separated by the popliteal notch on its caudal aspect (Getty and Sisson, 1975).</w:t>
      </w:r>
    </w:p>
    <w:p w:rsidR="00FF0DD2" w:rsidRPr="0039795C" w:rsidRDefault="00FF0DD2" w:rsidP="00FF0DD2">
      <w:pPr>
        <w:widowControl w:val="0"/>
        <w:autoSpaceDE w:val="0"/>
        <w:autoSpaceDN w:val="0"/>
        <w:adjustRightInd w:val="0"/>
        <w:spacing w:after="0" w:line="360" w:lineRule="auto"/>
        <w:jc w:val="both"/>
        <w:rPr>
          <w:rFonts w:cs="Times New Roman"/>
          <w:color w:val="auto"/>
          <w:szCs w:val="24"/>
        </w:rPr>
      </w:pPr>
      <w:r>
        <w:rPr>
          <w:rFonts w:cs="Times New Roman"/>
          <w:color w:val="auto"/>
          <w:szCs w:val="24"/>
        </w:rPr>
        <w:t>2. Tibial s</w:t>
      </w:r>
      <w:r w:rsidRPr="0039795C">
        <w:rPr>
          <w:rFonts w:cs="Times New Roman"/>
          <w:color w:val="auto"/>
          <w:szCs w:val="24"/>
        </w:rPr>
        <w:t xml:space="preserve">haft is craniocaudally compressed. The tibial tuberosity or tibial crest projects cranially from the proximal part of the shaft and is an important palpable landmark. </w:t>
      </w:r>
    </w:p>
    <w:p w:rsidR="00FF0DD2" w:rsidRPr="0039795C" w:rsidRDefault="00FF0DD2" w:rsidP="00FF0DD2">
      <w:pPr>
        <w:widowControl w:val="0"/>
        <w:autoSpaceDE w:val="0"/>
        <w:autoSpaceDN w:val="0"/>
        <w:adjustRightInd w:val="0"/>
        <w:spacing w:after="0" w:line="360" w:lineRule="auto"/>
        <w:jc w:val="both"/>
        <w:rPr>
          <w:rFonts w:cs="Times New Roman"/>
          <w:color w:val="auto"/>
          <w:szCs w:val="24"/>
        </w:rPr>
      </w:pPr>
      <w:r>
        <w:rPr>
          <w:rFonts w:cs="Times New Roman"/>
          <w:color w:val="auto"/>
          <w:szCs w:val="24"/>
        </w:rPr>
        <w:t>3. Distal e</w:t>
      </w:r>
      <w:r w:rsidRPr="0039795C">
        <w:rPr>
          <w:rFonts w:cs="Times New Roman"/>
          <w:color w:val="auto"/>
          <w:szCs w:val="24"/>
        </w:rPr>
        <w:t>xtremity</w:t>
      </w:r>
      <w:r>
        <w:rPr>
          <w:rFonts w:cs="Times New Roman"/>
          <w:color w:val="auto"/>
          <w:szCs w:val="24"/>
        </w:rPr>
        <w:t xml:space="preserve"> </w:t>
      </w:r>
      <w:r w:rsidRPr="0039795C">
        <w:rPr>
          <w:rFonts w:cs="Times New Roman"/>
          <w:color w:val="auto"/>
          <w:szCs w:val="24"/>
        </w:rPr>
        <w:t>carries the cochlea which has two grooves divided by a ridge. This central ridge is directed sagittally in most species.</w:t>
      </w:r>
    </w:p>
    <w:p w:rsidR="00FF0DD2" w:rsidRPr="0039795C" w:rsidRDefault="00FF0DD2" w:rsidP="00FF0DD2">
      <w:pPr>
        <w:widowControl w:val="0"/>
        <w:autoSpaceDE w:val="0"/>
        <w:autoSpaceDN w:val="0"/>
        <w:adjustRightInd w:val="0"/>
        <w:spacing w:after="0" w:line="360" w:lineRule="auto"/>
        <w:jc w:val="both"/>
        <w:rPr>
          <w:rFonts w:cs="Times New Roman"/>
          <w:color w:val="auto"/>
          <w:szCs w:val="24"/>
        </w:rPr>
      </w:pPr>
      <w:r w:rsidRPr="0039795C">
        <w:rPr>
          <w:rFonts w:cs="Times New Roman"/>
          <w:color w:val="auto"/>
          <w:szCs w:val="24"/>
        </w:rPr>
        <w:t>The fibula lies laterally to the tibia and proximally doesn't interact with the stifle joint. The fibula consists of a proximal head, a neck, a shaft and a distal extremity/lateral malleoulus.</w:t>
      </w:r>
    </w:p>
    <w:p w:rsidR="00FA76B1" w:rsidRDefault="00FA76B1" w:rsidP="00FF0DD2">
      <w:pPr>
        <w:widowControl w:val="0"/>
        <w:autoSpaceDE w:val="0"/>
        <w:autoSpaceDN w:val="0"/>
        <w:adjustRightInd w:val="0"/>
        <w:spacing w:after="0" w:line="360" w:lineRule="auto"/>
        <w:jc w:val="both"/>
        <w:rPr>
          <w:rFonts w:cs="Times New Roman"/>
          <w:b/>
          <w:bCs/>
          <w:color w:val="auto"/>
          <w:szCs w:val="24"/>
        </w:rPr>
      </w:pPr>
    </w:p>
    <w:p w:rsidR="00FF0DD2" w:rsidRPr="0039795C" w:rsidRDefault="00FF0DD2" w:rsidP="00FF0DD2">
      <w:pPr>
        <w:widowControl w:val="0"/>
        <w:autoSpaceDE w:val="0"/>
        <w:autoSpaceDN w:val="0"/>
        <w:adjustRightInd w:val="0"/>
        <w:spacing w:after="0" w:line="360" w:lineRule="auto"/>
        <w:jc w:val="both"/>
        <w:rPr>
          <w:rFonts w:cs="Times New Roman"/>
          <w:b/>
          <w:color w:val="auto"/>
          <w:szCs w:val="24"/>
        </w:rPr>
      </w:pPr>
      <w:r>
        <w:rPr>
          <w:rFonts w:cs="Times New Roman"/>
          <w:b/>
          <w:bCs/>
          <w:color w:val="auto"/>
          <w:szCs w:val="24"/>
        </w:rPr>
        <w:t>2.1.6</w:t>
      </w:r>
      <w:r w:rsidRPr="0039795C">
        <w:rPr>
          <w:rFonts w:cs="Times New Roman"/>
          <w:b/>
          <w:bCs/>
          <w:color w:val="auto"/>
          <w:szCs w:val="24"/>
        </w:rPr>
        <w:t>. Anatomy of</w:t>
      </w:r>
      <w:r>
        <w:rPr>
          <w:rFonts w:cs="Times New Roman"/>
          <w:b/>
          <w:color w:val="auto"/>
          <w:szCs w:val="24"/>
        </w:rPr>
        <w:t xml:space="preserve"> M</w:t>
      </w:r>
      <w:r w:rsidRPr="0039795C">
        <w:rPr>
          <w:rFonts w:cs="Times New Roman"/>
          <w:b/>
          <w:color w:val="auto"/>
          <w:szCs w:val="24"/>
        </w:rPr>
        <w:t>etatarsal</w:t>
      </w:r>
    </w:p>
    <w:p w:rsidR="00FF0DD2" w:rsidRPr="0039795C" w:rsidRDefault="00FF0DD2" w:rsidP="00FF0DD2">
      <w:pPr>
        <w:widowControl w:val="0"/>
        <w:autoSpaceDE w:val="0"/>
        <w:autoSpaceDN w:val="0"/>
        <w:adjustRightInd w:val="0"/>
        <w:spacing w:after="0" w:line="360" w:lineRule="auto"/>
        <w:jc w:val="both"/>
        <w:rPr>
          <w:rFonts w:cs="Times New Roman"/>
          <w:color w:val="auto"/>
          <w:szCs w:val="24"/>
        </w:rPr>
      </w:pPr>
      <w:r w:rsidRPr="0039795C">
        <w:rPr>
          <w:rFonts w:cs="Times New Roman"/>
          <w:color w:val="auto"/>
          <w:szCs w:val="24"/>
        </w:rPr>
        <w:t>Metatarsal bone is somewhat larger in size than metacarpal bone. The shaft is four sided. Proximal end of the bone bears a facet at its medial aspect. The dorsal longitudinal groove is more deep and wide than metacarpal bone (Getty and Sisson, 1975).</w:t>
      </w:r>
    </w:p>
    <w:p w:rsidR="00FA76B1" w:rsidRDefault="00FA76B1" w:rsidP="00FF0DD2">
      <w:pPr>
        <w:widowControl w:val="0"/>
        <w:autoSpaceDE w:val="0"/>
        <w:autoSpaceDN w:val="0"/>
        <w:adjustRightInd w:val="0"/>
        <w:spacing w:after="0" w:line="360" w:lineRule="auto"/>
        <w:jc w:val="both"/>
        <w:rPr>
          <w:rFonts w:cs="Times New Roman"/>
          <w:b/>
          <w:bCs/>
          <w:color w:val="auto"/>
          <w:szCs w:val="24"/>
        </w:rPr>
      </w:pPr>
    </w:p>
    <w:p w:rsidR="00FF0DD2" w:rsidRPr="0039795C" w:rsidRDefault="00FF0DD2" w:rsidP="00FF0DD2">
      <w:pPr>
        <w:widowControl w:val="0"/>
        <w:autoSpaceDE w:val="0"/>
        <w:autoSpaceDN w:val="0"/>
        <w:adjustRightInd w:val="0"/>
        <w:spacing w:after="0" w:line="360" w:lineRule="auto"/>
        <w:jc w:val="both"/>
        <w:rPr>
          <w:rFonts w:cs="Times New Roman"/>
          <w:b/>
          <w:bCs/>
          <w:color w:val="auto"/>
          <w:szCs w:val="24"/>
        </w:rPr>
      </w:pPr>
      <w:r w:rsidRPr="0039795C">
        <w:rPr>
          <w:rFonts w:cs="Times New Roman"/>
          <w:b/>
          <w:bCs/>
          <w:color w:val="auto"/>
          <w:szCs w:val="24"/>
        </w:rPr>
        <w:t>2.2. Overall incidence of long fracture in goat</w:t>
      </w:r>
    </w:p>
    <w:p w:rsidR="00FF0DD2" w:rsidRPr="0039795C" w:rsidRDefault="00FF0DD2" w:rsidP="00FF0DD2">
      <w:pPr>
        <w:widowControl w:val="0"/>
        <w:autoSpaceDE w:val="0"/>
        <w:autoSpaceDN w:val="0"/>
        <w:adjustRightInd w:val="0"/>
        <w:spacing w:after="0" w:line="360" w:lineRule="auto"/>
        <w:jc w:val="both"/>
        <w:rPr>
          <w:rFonts w:cs="Times New Roman"/>
          <w:color w:val="auto"/>
          <w:szCs w:val="24"/>
        </w:rPr>
      </w:pPr>
      <w:r w:rsidRPr="0039795C">
        <w:rPr>
          <w:rFonts w:cs="Times New Roman"/>
          <w:color w:val="auto"/>
          <w:szCs w:val="24"/>
        </w:rPr>
        <w:t xml:space="preserve">According to Tambe </w:t>
      </w:r>
      <w:r w:rsidRPr="0039795C">
        <w:rPr>
          <w:rFonts w:cs="Times New Roman"/>
          <w:i/>
          <w:iCs/>
          <w:color w:val="auto"/>
          <w:szCs w:val="24"/>
        </w:rPr>
        <w:t>et al</w:t>
      </w:r>
      <w:r w:rsidRPr="0039795C">
        <w:rPr>
          <w:rFonts w:cs="Times New Roman"/>
          <w:color w:val="auto"/>
          <w:szCs w:val="24"/>
        </w:rPr>
        <w:t>., (2012), the overall incidence of the fracture where a retrospective study of fracture cases was done for past 10 years and found that 5.5% of the total presented fractures were of goats.</w:t>
      </w:r>
    </w:p>
    <w:p w:rsidR="00FA76B1" w:rsidRDefault="00FA76B1" w:rsidP="00FF0DD2">
      <w:pPr>
        <w:widowControl w:val="0"/>
        <w:overflowPunct w:val="0"/>
        <w:autoSpaceDE w:val="0"/>
        <w:autoSpaceDN w:val="0"/>
        <w:adjustRightInd w:val="0"/>
        <w:spacing w:after="0" w:line="360" w:lineRule="auto"/>
        <w:ind w:right="100"/>
        <w:jc w:val="both"/>
        <w:rPr>
          <w:rFonts w:cs="Times New Roman"/>
          <w:b/>
          <w:bCs/>
          <w:color w:val="auto"/>
          <w:szCs w:val="24"/>
        </w:rPr>
      </w:pPr>
    </w:p>
    <w:p w:rsidR="00FF0DD2" w:rsidRPr="0039795C" w:rsidRDefault="00FF0DD2" w:rsidP="00FF0DD2">
      <w:pPr>
        <w:widowControl w:val="0"/>
        <w:overflowPunct w:val="0"/>
        <w:autoSpaceDE w:val="0"/>
        <w:autoSpaceDN w:val="0"/>
        <w:adjustRightInd w:val="0"/>
        <w:spacing w:after="0" w:line="360" w:lineRule="auto"/>
        <w:ind w:right="100"/>
        <w:jc w:val="both"/>
        <w:rPr>
          <w:rFonts w:cs="Times New Roman"/>
          <w:b/>
          <w:bCs/>
          <w:color w:val="auto"/>
          <w:szCs w:val="24"/>
        </w:rPr>
      </w:pPr>
      <w:r w:rsidRPr="0039795C">
        <w:rPr>
          <w:rFonts w:cs="Times New Roman"/>
          <w:b/>
          <w:bCs/>
          <w:color w:val="auto"/>
          <w:szCs w:val="24"/>
        </w:rPr>
        <w:t xml:space="preserve">2.2.1. Incidence of fracture according to age  </w:t>
      </w:r>
    </w:p>
    <w:p w:rsidR="00FF0DD2" w:rsidRPr="0039795C" w:rsidRDefault="00FF0DD2" w:rsidP="00FF0DD2">
      <w:pPr>
        <w:widowControl w:val="0"/>
        <w:overflowPunct w:val="0"/>
        <w:autoSpaceDE w:val="0"/>
        <w:autoSpaceDN w:val="0"/>
        <w:adjustRightInd w:val="0"/>
        <w:spacing w:after="0" w:line="360" w:lineRule="auto"/>
        <w:ind w:right="100"/>
        <w:jc w:val="both"/>
        <w:rPr>
          <w:rFonts w:cs="Times New Roman"/>
          <w:color w:val="auto"/>
          <w:szCs w:val="24"/>
        </w:rPr>
      </w:pPr>
      <w:r w:rsidRPr="0039795C">
        <w:rPr>
          <w:rFonts w:cs="Times New Roman"/>
          <w:color w:val="auto"/>
          <w:szCs w:val="24"/>
        </w:rPr>
        <w:t xml:space="preserve">Kushwaha </w:t>
      </w:r>
      <w:r w:rsidRPr="0039795C">
        <w:rPr>
          <w:rFonts w:cs="Times New Roman"/>
          <w:i/>
          <w:color w:val="auto"/>
          <w:szCs w:val="24"/>
        </w:rPr>
        <w:t>et al.,</w:t>
      </w:r>
      <w:r w:rsidRPr="0039795C">
        <w:rPr>
          <w:rFonts w:cs="Times New Roman"/>
          <w:color w:val="auto"/>
          <w:szCs w:val="24"/>
        </w:rPr>
        <w:t xml:space="preserve"> (2011) reported that higher incidence of fracture was recorded in goats below nine months of age. According to Tambe </w:t>
      </w:r>
      <w:r w:rsidRPr="0039795C">
        <w:rPr>
          <w:rFonts w:cs="Times New Roman"/>
          <w:i/>
          <w:color w:val="auto"/>
          <w:szCs w:val="24"/>
        </w:rPr>
        <w:t xml:space="preserve">et al., </w:t>
      </w:r>
      <w:r w:rsidRPr="0039795C">
        <w:rPr>
          <w:rFonts w:cs="Times New Roman"/>
          <w:color w:val="auto"/>
          <w:szCs w:val="24"/>
        </w:rPr>
        <w:t xml:space="preserve">(2012), out of 11 cases of fractures in goats studied, seven belonged to less than three years old group, followed by three to six and six to nine years. </w:t>
      </w:r>
    </w:p>
    <w:p w:rsidR="00FF0DD2" w:rsidRPr="0039795C" w:rsidRDefault="00FF0DD2" w:rsidP="00FF0DD2">
      <w:pPr>
        <w:widowControl w:val="0"/>
        <w:overflowPunct w:val="0"/>
        <w:autoSpaceDE w:val="0"/>
        <w:autoSpaceDN w:val="0"/>
        <w:adjustRightInd w:val="0"/>
        <w:spacing w:after="0" w:line="360" w:lineRule="auto"/>
        <w:ind w:right="100"/>
        <w:jc w:val="both"/>
        <w:rPr>
          <w:rFonts w:cs="Times New Roman"/>
          <w:b/>
          <w:bCs/>
          <w:color w:val="auto"/>
          <w:szCs w:val="24"/>
        </w:rPr>
      </w:pPr>
      <w:r w:rsidRPr="0039795C">
        <w:rPr>
          <w:rFonts w:cs="Times New Roman"/>
          <w:b/>
          <w:bCs/>
          <w:color w:val="auto"/>
          <w:szCs w:val="24"/>
        </w:rPr>
        <w:lastRenderedPageBreak/>
        <w:t xml:space="preserve">2.2.2. Incidence of fracture according to sex  </w:t>
      </w:r>
    </w:p>
    <w:p w:rsidR="00FF0DD2" w:rsidRPr="0039795C" w:rsidRDefault="00FF0DD2" w:rsidP="00FF0DD2">
      <w:pPr>
        <w:widowControl w:val="0"/>
        <w:overflowPunct w:val="0"/>
        <w:autoSpaceDE w:val="0"/>
        <w:autoSpaceDN w:val="0"/>
        <w:adjustRightInd w:val="0"/>
        <w:spacing w:after="0" w:line="360" w:lineRule="auto"/>
        <w:ind w:right="100"/>
        <w:jc w:val="both"/>
        <w:rPr>
          <w:rFonts w:cs="Times New Roman"/>
          <w:color w:val="auto"/>
          <w:szCs w:val="24"/>
        </w:rPr>
      </w:pPr>
      <w:r w:rsidRPr="0039795C">
        <w:rPr>
          <w:rFonts w:cs="Times New Roman"/>
          <w:color w:val="auto"/>
          <w:szCs w:val="24"/>
        </w:rPr>
        <w:t xml:space="preserve">Singh </w:t>
      </w:r>
      <w:r w:rsidRPr="0039795C">
        <w:rPr>
          <w:rFonts w:cs="Times New Roman"/>
          <w:i/>
          <w:color w:val="auto"/>
          <w:szCs w:val="24"/>
        </w:rPr>
        <w:t>et al.,</w:t>
      </w:r>
      <w:r w:rsidRPr="0039795C">
        <w:rPr>
          <w:rFonts w:cs="Times New Roman"/>
          <w:color w:val="auto"/>
          <w:szCs w:val="24"/>
        </w:rPr>
        <w:t xml:space="preserve"> (2008) studied and reported that higher incidence of fracture occurrence in goat was noticed in females than in males. Tambe </w:t>
      </w:r>
      <w:r w:rsidRPr="0039795C">
        <w:rPr>
          <w:rFonts w:cs="Times New Roman"/>
          <w:i/>
          <w:color w:val="auto"/>
          <w:szCs w:val="24"/>
        </w:rPr>
        <w:t>et al.,</w:t>
      </w:r>
      <w:r w:rsidRPr="0039795C">
        <w:rPr>
          <w:rFonts w:cs="Times New Roman"/>
          <w:color w:val="auto"/>
          <w:szCs w:val="24"/>
        </w:rPr>
        <w:t xml:space="preserve"> (2012) also had reported higher incidence of fracture in female goats than in male goats. </w:t>
      </w:r>
    </w:p>
    <w:p w:rsidR="00FA76B1" w:rsidRDefault="00FA76B1" w:rsidP="00FF0DD2">
      <w:pPr>
        <w:widowControl w:val="0"/>
        <w:overflowPunct w:val="0"/>
        <w:autoSpaceDE w:val="0"/>
        <w:autoSpaceDN w:val="0"/>
        <w:adjustRightInd w:val="0"/>
        <w:spacing w:after="0" w:line="360" w:lineRule="auto"/>
        <w:ind w:right="100"/>
        <w:jc w:val="both"/>
        <w:rPr>
          <w:rFonts w:cs="Times New Roman"/>
          <w:b/>
          <w:bCs/>
          <w:color w:val="auto"/>
          <w:szCs w:val="24"/>
        </w:rPr>
      </w:pPr>
    </w:p>
    <w:p w:rsidR="00FF0DD2" w:rsidRPr="0039795C" w:rsidRDefault="00FF0DD2" w:rsidP="00FF0DD2">
      <w:pPr>
        <w:widowControl w:val="0"/>
        <w:overflowPunct w:val="0"/>
        <w:autoSpaceDE w:val="0"/>
        <w:autoSpaceDN w:val="0"/>
        <w:adjustRightInd w:val="0"/>
        <w:spacing w:after="0" w:line="360" w:lineRule="auto"/>
        <w:ind w:right="100"/>
        <w:jc w:val="both"/>
        <w:rPr>
          <w:rFonts w:cs="Times New Roman"/>
          <w:b/>
          <w:bCs/>
          <w:color w:val="auto"/>
          <w:szCs w:val="24"/>
        </w:rPr>
      </w:pPr>
      <w:r w:rsidRPr="0039795C">
        <w:rPr>
          <w:rFonts w:cs="Times New Roman"/>
          <w:b/>
          <w:bCs/>
          <w:color w:val="auto"/>
          <w:szCs w:val="24"/>
        </w:rPr>
        <w:t xml:space="preserve">2.2.3. Incidence of fracture according to type of fracture  </w:t>
      </w:r>
    </w:p>
    <w:p w:rsidR="00FF0DD2" w:rsidRPr="0039795C" w:rsidRDefault="00FF0DD2" w:rsidP="00FF0DD2">
      <w:pPr>
        <w:widowControl w:val="0"/>
        <w:autoSpaceDE w:val="0"/>
        <w:autoSpaceDN w:val="0"/>
        <w:adjustRightInd w:val="0"/>
        <w:spacing w:after="0" w:line="360" w:lineRule="auto"/>
        <w:jc w:val="both"/>
        <w:rPr>
          <w:rFonts w:cs="Times New Roman"/>
          <w:color w:val="auto"/>
          <w:szCs w:val="24"/>
        </w:rPr>
      </w:pPr>
      <w:r w:rsidRPr="0039795C">
        <w:rPr>
          <w:rFonts w:cs="Times New Roman"/>
          <w:color w:val="auto"/>
          <w:szCs w:val="24"/>
        </w:rPr>
        <w:t xml:space="preserve">Singh </w:t>
      </w:r>
      <w:r w:rsidRPr="0039795C">
        <w:rPr>
          <w:rFonts w:cs="Times New Roman"/>
          <w:i/>
          <w:color w:val="auto"/>
          <w:szCs w:val="24"/>
        </w:rPr>
        <w:t>et al.,</w:t>
      </w:r>
      <w:r w:rsidRPr="0039795C">
        <w:rPr>
          <w:rFonts w:cs="Times New Roman"/>
          <w:color w:val="auto"/>
          <w:szCs w:val="24"/>
        </w:rPr>
        <w:t xml:space="preserve"> (2008) opined that transverse fractures were more common in goat followed by oblique, multiple, epiphyseal, impacted and avulsion fractures. According to Kushwaha </w:t>
      </w:r>
      <w:r w:rsidRPr="0039795C">
        <w:rPr>
          <w:rFonts w:cs="Times New Roman"/>
          <w:i/>
          <w:color w:val="auto"/>
          <w:szCs w:val="24"/>
        </w:rPr>
        <w:t>et al.,</w:t>
      </w:r>
      <w:r w:rsidRPr="0039795C">
        <w:rPr>
          <w:rFonts w:cs="Times New Roman"/>
          <w:color w:val="auto"/>
          <w:szCs w:val="24"/>
        </w:rPr>
        <w:t xml:space="preserve"> (2011) most of the fractures of goat were of closed type with higher incidence for midshaft fracture. This was followed by proximal and distal diaphyseal fractures with equal incidence rate. Regarding the type of fracture, higher incidence was recorded for oblique fractures.  Thilagar and Balasubramaniam (1988) reported that distal third diaphyseal fractures (52.4%) of tibia and fibula were more common than fracture of middle third (34.9%) in goat. Among the different types of long bone fractures, the occurrence of oblique fractures was more (42.5%) than over riding (30.2%) and comminuted fractures (18.1%) in goat. Tambe </w:t>
      </w:r>
      <w:r w:rsidRPr="0039795C">
        <w:rPr>
          <w:rFonts w:cs="Times New Roman"/>
          <w:i/>
          <w:color w:val="auto"/>
          <w:szCs w:val="24"/>
        </w:rPr>
        <w:t xml:space="preserve">et al., </w:t>
      </w:r>
      <w:r w:rsidRPr="0039795C">
        <w:rPr>
          <w:rFonts w:cs="Times New Roman"/>
          <w:color w:val="auto"/>
          <w:szCs w:val="24"/>
        </w:rPr>
        <w:t xml:space="preserve">(2012) found out that midshaft diaphyseal fractures were more in goats.  Singh </w:t>
      </w:r>
      <w:r w:rsidRPr="0039795C">
        <w:rPr>
          <w:rFonts w:cs="Times New Roman"/>
          <w:i/>
          <w:color w:val="auto"/>
          <w:szCs w:val="24"/>
        </w:rPr>
        <w:t>et al.,</w:t>
      </w:r>
      <w:r w:rsidRPr="0039795C">
        <w:rPr>
          <w:rFonts w:cs="Times New Roman"/>
          <w:color w:val="auto"/>
          <w:szCs w:val="24"/>
        </w:rPr>
        <w:t xml:space="preserve"> (2017) suggested that diaphyseal fracture were highest in number in goats.</w:t>
      </w:r>
    </w:p>
    <w:p w:rsidR="00FA76B1" w:rsidRDefault="00FA76B1" w:rsidP="00FF0DD2">
      <w:pPr>
        <w:widowControl w:val="0"/>
        <w:autoSpaceDE w:val="0"/>
        <w:autoSpaceDN w:val="0"/>
        <w:adjustRightInd w:val="0"/>
        <w:spacing w:after="0" w:line="360" w:lineRule="auto"/>
        <w:jc w:val="both"/>
        <w:rPr>
          <w:rFonts w:cs="Times New Roman"/>
          <w:b/>
          <w:bCs/>
          <w:color w:val="auto"/>
          <w:szCs w:val="24"/>
        </w:rPr>
      </w:pPr>
    </w:p>
    <w:p w:rsidR="00FF0DD2" w:rsidRPr="0039795C" w:rsidRDefault="00FF0DD2" w:rsidP="00FF0DD2">
      <w:pPr>
        <w:widowControl w:val="0"/>
        <w:autoSpaceDE w:val="0"/>
        <w:autoSpaceDN w:val="0"/>
        <w:adjustRightInd w:val="0"/>
        <w:spacing w:after="0" w:line="360" w:lineRule="auto"/>
        <w:jc w:val="both"/>
        <w:rPr>
          <w:rFonts w:cs="Times New Roman"/>
          <w:b/>
          <w:bCs/>
          <w:color w:val="auto"/>
          <w:szCs w:val="24"/>
        </w:rPr>
      </w:pPr>
      <w:r w:rsidRPr="0039795C">
        <w:rPr>
          <w:rFonts w:cs="Times New Roman"/>
          <w:b/>
          <w:bCs/>
          <w:color w:val="auto"/>
          <w:szCs w:val="24"/>
        </w:rPr>
        <w:t>2.2.4. Incidence of fracture according limb involvemnet</w:t>
      </w:r>
    </w:p>
    <w:p w:rsidR="00FF0DD2" w:rsidRPr="0039795C" w:rsidRDefault="00FF0DD2" w:rsidP="00FF0DD2">
      <w:pPr>
        <w:widowControl w:val="0"/>
        <w:autoSpaceDE w:val="0"/>
        <w:autoSpaceDN w:val="0"/>
        <w:adjustRightInd w:val="0"/>
        <w:spacing w:after="0" w:line="360" w:lineRule="auto"/>
        <w:jc w:val="both"/>
        <w:rPr>
          <w:rFonts w:cs="Times New Roman"/>
          <w:color w:val="auto"/>
          <w:szCs w:val="24"/>
        </w:rPr>
      </w:pPr>
      <w:r w:rsidRPr="0039795C">
        <w:rPr>
          <w:rFonts w:cs="Times New Roman"/>
          <w:color w:val="auto"/>
          <w:szCs w:val="24"/>
        </w:rPr>
        <w:t xml:space="preserve">Fractures of forelimb are more commonly encountered than the hind limb fractures (Tulleners, 1986). Singh </w:t>
      </w:r>
      <w:r w:rsidRPr="0039795C">
        <w:rPr>
          <w:rFonts w:cs="Times New Roman"/>
          <w:i/>
          <w:color w:val="auto"/>
          <w:szCs w:val="24"/>
        </w:rPr>
        <w:t>et al.,</w:t>
      </w:r>
      <w:r w:rsidRPr="0039795C">
        <w:rPr>
          <w:rFonts w:cs="Times New Roman"/>
          <w:color w:val="auto"/>
          <w:szCs w:val="24"/>
        </w:rPr>
        <w:t xml:space="preserve"> (2008) noticed higher incidence of fractures on hind limbs in goat. In a report conducted by Lappin </w:t>
      </w:r>
      <w:r w:rsidRPr="0039795C">
        <w:rPr>
          <w:rFonts w:cs="Times New Roman"/>
          <w:i/>
          <w:color w:val="auto"/>
          <w:szCs w:val="24"/>
        </w:rPr>
        <w:t>et al.,</w:t>
      </w:r>
      <w:r w:rsidRPr="0039795C">
        <w:rPr>
          <w:rFonts w:cs="Times New Roman"/>
          <w:color w:val="auto"/>
          <w:szCs w:val="24"/>
        </w:rPr>
        <w:t xml:space="preserve"> (1983), that long bone fractures were found to be more common on right side (57.7%) than left side (42.2%) in goat.</w:t>
      </w:r>
    </w:p>
    <w:p w:rsidR="00FA76B1" w:rsidRDefault="00FA76B1" w:rsidP="00FF0DD2">
      <w:pPr>
        <w:widowControl w:val="0"/>
        <w:overflowPunct w:val="0"/>
        <w:autoSpaceDE w:val="0"/>
        <w:autoSpaceDN w:val="0"/>
        <w:adjustRightInd w:val="0"/>
        <w:spacing w:after="0" w:line="360" w:lineRule="auto"/>
        <w:ind w:right="100"/>
        <w:jc w:val="both"/>
        <w:rPr>
          <w:rFonts w:cs="Times New Roman"/>
          <w:b/>
          <w:bCs/>
          <w:color w:val="auto"/>
          <w:szCs w:val="24"/>
        </w:rPr>
      </w:pPr>
    </w:p>
    <w:p w:rsidR="00FF0DD2" w:rsidRPr="0039795C" w:rsidRDefault="00FF0DD2" w:rsidP="00FF0DD2">
      <w:pPr>
        <w:widowControl w:val="0"/>
        <w:overflowPunct w:val="0"/>
        <w:autoSpaceDE w:val="0"/>
        <w:autoSpaceDN w:val="0"/>
        <w:adjustRightInd w:val="0"/>
        <w:spacing w:after="0" w:line="360" w:lineRule="auto"/>
        <w:ind w:right="100"/>
        <w:jc w:val="both"/>
        <w:rPr>
          <w:rFonts w:cs="Times New Roman"/>
          <w:b/>
          <w:bCs/>
          <w:color w:val="auto"/>
          <w:szCs w:val="24"/>
        </w:rPr>
      </w:pPr>
      <w:r w:rsidRPr="0039795C">
        <w:rPr>
          <w:rFonts w:cs="Times New Roman"/>
          <w:b/>
          <w:bCs/>
          <w:color w:val="auto"/>
          <w:szCs w:val="24"/>
        </w:rPr>
        <w:t xml:space="preserve">2.2.4. Incidence of fracture according to bone  </w:t>
      </w:r>
    </w:p>
    <w:p w:rsidR="00FF0DD2" w:rsidRPr="0039795C" w:rsidRDefault="00FF0DD2" w:rsidP="00FF0DD2">
      <w:pPr>
        <w:widowControl w:val="0"/>
        <w:overflowPunct w:val="0"/>
        <w:autoSpaceDE w:val="0"/>
        <w:autoSpaceDN w:val="0"/>
        <w:adjustRightInd w:val="0"/>
        <w:spacing w:after="0" w:line="360" w:lineRule="auto"/>
        <w:ind w:right="100"/>
        <w:jc w:val="both"/>
        <w:rPr>
          <w:rFonts w:cs="Times New Roman"/>
          <w:color w:val="auto"/>
          <w:szCs w:val="24"/>
        </w:rPr>
      </w:pPr>
      <w:r w:rsidRPr="0039795C">
        <w:rPr>
          <w:rFonts w:cs="Times New Roman"/>
          <w:color w:val="auto"/>
          <w:szCs w:val="24"/>
        </w:rPr>
        <w:t xml:space="preserve">Singh </w:t>
      </w:r>
      <w:r w:rsidRPr="0039795C">
        <w:rPr>
          <w:rFonts w:cs="Times New Roman"/>
          <w:i/>
          <w:color w:val="auto"/>
          <w:szCs w:val="24"/>
        </w:rPr>
        <w:t>et al.,</w:t>
      </w:r>
      <w:r w:rsidRPr="0039795C">
        <w:rPr>
          <w:rFonts w:cs="Times New Roman"/>
          <w:color w:val="auto"/>
          <w:szCs w:val="24"/>
        </w:rPr>
        <w:t xml:space="preserve"> (2008) observed highest incidence on metatarsal bone in goat. Fractures of metacarpal bone occur twice more frequently than metatarsal bone </w:t>
      </w:r>
      <w:r>
        <w:rPr>
          <w:rFonts w:cs="Times New Roman"/>
          <w:color w:val="auto"/>
          <w:szCs w:val="24"/>
        </w:rPr>
        <w:t>(Tulleners, 199</w:t>
      </w:r>
      <w:r w:rsidRPr="0039795C">
        <w:rPr>
          <w:rFonts w:cs="Times New Roman"/>
          <w:color w:val="auto"/>
          <w:szCs w:val="24"/>
        </w:rPr>
        <w:t xml:space="preserve">6). In forelimb, the most commonly affected bone was the metacarpal bone. Higher incidence for metatarsal fracture was also reported by Kushwaha </w:t>
      </w:r>
      <w:r w:rsidRPr="0039795C">
        <w:rPr>
          <w:rFonts w:cs="Times New Roman"/>
          <w:i/>
          <w:color w:val="auto"/>
          <w:szCs w:val="24"/>
        </w:rPr>
        <w:t>et al.,</w:t>
      </w:r>
      <w:r w:rsidRPr="0039795C">
        <w:rPr>
          <w:rFonts w:cs="Times New Roman"/>
          <w:color w:val="auto"/>
          <w:szCs w:val="24"/>
        </w:rPr>
        <w:t xml:space="preserve"> (2011) and next highest incidence was for metacarpal and comparatively lesser incidence with femur and tibia.  Tambe </w:t>
      </w:r>
      <w:r w:rsidRPr="0039795C">
        <w:rPr>
          <w:rFonts w:cs="Times New Roman"/>
          <w:i/>
          <w:color w:val="auto"/>
          <w:szCs w:val="24"/>
        </w:rPr>
        <w:t>et al.,</w:t>
      </w:r>
      <w:r w:rsidRPr="0039795C">
        <w:rPr>
          <w:rFonts w:cs="Times New Roman"/>
          <w:color w:val="auto"/>
          <w:szCs w:val="24"/>
        </w:rPr>
        <w:t xml:space="preserve"> (2012) reported that higher incidence of fracture was noticed in tibia (27.5%) followed by femur, radius and ulna, metatarsal and metacarpal bone. Lesser incidence was recorded for femur. Bone wise </w:t>
      </w:r>
      <w:r w:rsidRPr="0039795C">
        <w:rPr>
          <w:rFonts w:cs="Times New Roman"/>
          <w:color w:val="auto"/>
          <w:szCs w:val="24"/>
        </w:rPr>
        <w:lastRenderedPageBreak/>
        <w:t>distribution of the incidence was highest in radius and ulna (65.2%) followed by humerus (16.0%) and metacarpal (10.2%) (Fox, 1997) in goat.</w:t>
      </w:r>
    </w:p>
    <w:p w:rsidR="00FA76B1" w:rsidRDefault="00FA76B1" w:rsidP="00FF0DD2">
      <w:pPr>
        <w:widowControl w:val="0"/>
        <w:autoSpaceDE w:val="0"/>
        <w:autoSpaceDN w:val="0"/>
        <w:adjustRightInd w:val="0"/>
        <w:spacing w:after="0" w:line="360" w:lineRule="auto"/>
        <w:jc w:val="both"/>
        <w:rPr>
          <w:rFonts w:cs="Times New Roman"/>
          <w:b/>
          <w:bCs/>
          <w:color w:val="auto"/>
          <w:szCs w:val="24"/>
        </w:rPr>
      </w:pPr>
    </w:p>
    <w:p w:rsidR="00FF0DD2" w:rsidRPr="0039795C" w:rsidRDefault="00FF0DD2" w:rsidP="00FF0DD2">
      <w:pPr>
        <w:widowControl w:val="0"/>
        <w:autoSpaceDE w:val="0"/>
        <w:autoSpaceDN w:val="0"/>
        <w:adjustRightInd w:val="0"/>
        <w:spacing w:after="0" w:line="360" w:lineRule="auto"/>
        <w:jc w:val="both"/>
        <w:rPr>
          <w:rFonts w:cs="Times New Roman"/>
          <w:color w:val="auto"/>
          <w:szCs w:val="24"/>
        </w:rPr>
      </w:pPr>
      <w:r w:rsidRPr="0039795C">
        <w:rPr>
          <w:rFonts w:cs="Times New Roman"/>
          <w:b/>
          <w:bCs/>
          <w:color w:val="auto"/>
          <w:szCs w:val="24"/>
        </w:rPr>
        <w:t>2.3. Etiology of fracture in goat</w:t>
      </w:r>
    </w:p>
    <w:p w:rsidR="00FF0DD2" w:rsidRPr="0039795C" w:rsidRDefault="00FF0DD2" w:rsidP="00FF0DD2">
      <w:pPr>
        <w:widowControl w:val="0"/>
        <w:overflowPunct w:val="0"/>
        <w:autoSpaceDE w:val="0"/>
        <w:autoSpaceDN w:val="0"/>
        <w:adjustRightInd w:val="0"/>
        <w:spacing w:after="0" w:line="360" w:lineRule="auto"/>
        <w:ind w:right="100"/>
        <w:jc w:val="both"/>
        <w:rPr>
          <w:rFonts w:cs="Times New Roman"/>
          <w:color w:val="auto"/>
          <w:szCs w:val="24"/>
        </w:rPr>
      </w:pPr>
      <w:r w:rsidRPr="0039795C">
        <w:rPr>
          <w:rFonts w:cs="Times New Roman"/>
          <w:color w:val="auto"/>
          <w:szCs w:val="24"/>
        </w:rPr>
        <w:t xml:space="preserve">External trauma seems to be most important factor in causing the fracture. Higher frequency of hind limb fracture could be fully justified because in vehicular accidents most of the goats are hit from behind (Manjulkar </w:t>
      </w:r>
      <w:r w:rsidRPr="0039795C">
        <w:rPr>
          <w:rFonts w:cs="Times New Roman"/>
          <w:i/>
          <w:iCs/>
          <w:color w:val="auto"/>
          <w:szCs w:val="24"/>
        </w:rPr>
        <w:t>et al</w:t>
      </w:r>
      <w:r w:rsidRPr="0039795C">
        <w:rPr>
          <w:rFonts w:cs="Times New Roman"/>
          <w:color w:val="auto"/>
          <w:szCs w:val="24"/>
        </w:rPr>
        <w:t xml:space="preserve">., 2004). Seguin </w:t>
      </w:r>
      <w:r w:rsidRPr="0039795C">
        <w:rPr>
          <w:rFonts w:cs="Times New Roman"/>
          <w:i/>
          <w:iCs/>
          <w:color w:val="auto"/>
          <w:szCs w:val="24"/>
        </w:rPr>
        <w:t>et al</w:t>
      </w:r>
      <w:r w:rsidRPr="0039795C">
        <w:rPr>
          <w:rFonts w:cs="Times New Roman"/>
          <w:color w:val="auto"/>
          <w:szCs w:val="24"/>
        </w:rPr>
        <w:t xml:space="preserve">. (1997) stated that the etiology of fractures in goat due to auto mobile trauma were 91 (47.8%); other traumatic incidents (26.3%); unknown cause (23.1%) and gunshot injuries (2.6%) recorded in a hospital. According to Kushwaha </w:t>
      </w:r>
      <w:r w:rsidRPr="0039795C">
        <w:rPr>
          <w:rFonts w:cs="Times New Roman"/>
          <w:i/>
          <w:iCs/>
          <w:color w:val="auto"/>
          <w:szCs w:val="24"/>
        </w:rPr>
        <w:t>et al</w:t>
      </w:r>
      <w:r w:rsidRPr="0039795C">
        <w:rPr>
          <w:rFonts w:cs="Times New Roman"/>
          <w:color w:val="auto"/>
          <w:szCs w:val="24"/>
        </w:rPr>
        <w:t xml:space="preserve">., (2011) the major cause for fracture in goats was being hit by something, followed by fall from a height and external trauma. Tambe </w:t>
      </w:r>
      <w:r w:rsidRPr="0039795C">
        <w:rPr>
          <w:rFonts w:cs="Times New Roman"/>
          <w:i/>
          <w:color w:val="auto"/>
          <w:szCs w:val="24"/>
        </w:rPr>
        <w:t>et al.,</w:t>
      </w:r>
      <w:r w:rsidRPr="0039795C">
        <w:rPr>
          <w:rFonts w:cs="Times New Roman"/>
          <w:color w:val="auto"/>
          <w:szCs w:val="24"/>
        </w:rPr>
        <w:t xml:space="preserve"> (2012) reported that majority of the goats were presented with the history of road accidents (51.5%), followed by other reasons like falling, dog bite and fighting.</w:t>
      </w:r>
    </w:p>
    <w:p w:rsidR="00FF0DD2" w:rsidRPr="0039795C" w:rsidRDefault="00FF0DD2" w:rsidP="00FF0DD2">
      <w:pPr>
        <w:widowControl w:val="0"/>
        <w:overflowPunct w:val="0"/>
        <w:autoSpaceDE w:val="0"/>
        <w:autoSpaceDN w:val="0"/>
        <w:adjustRightInd w:val="0"/>
        <w:spacing w:after="0" w:line="360" w:lineRule="auto"/>
        <w:ind w:right="100"/>
        <w:jc w:val="both"/>
        <w:rPr>
          <w:rFonts w:cs="Times New Roman"/>
          <w:color w:val="auto"/>
          <w:szCs w:val="24"/>
        </w:rPr>
      </w:pPr>
    </w:p>
    <w:p w:rsidR="00FF0DD2" w:rsidRPr="0039795C" w:rsidRDefault="00FF0DD2" w:rsidP="00FF0DD2">
      <w:pPr>
        <w:widowControl w:val="0"/>
        <w:overflowPunct w:val="0"/>
        <w:autoSpaceDE w:val="0"/>
        <w:autoSpaceDN w:val="0"/>
        <w:adjustRightInd w:val="0"/>
        <w:spacing w:after="0" w:line="360" w:lineRule="auto"/>
        <w:ind w:right="100"/>
        <w:jc w:val="both"/>
        <w:rPr>
          <w:rFonts w:cs="Times New Roman"/>
          <w:b/>
          <w:bCs/>
          <w:color w:val="auto"/>
          <w:szCs w:val="24"/>
        </w:rPr>
      </w:pPr>
      <w:r w:rsidRPr="0039795C">
        <w:rPr>
          <w:rFonts w:cs="Times New Roman"/>
          <w:b/>
          <w:bCs/>
          <w:color w:val="auto"/>
          <w:szCs w:val="24"/>
        </w:rPr>
        <w:t>2.4. Clinical findings of fracture</w:t>
      </w:r>
    </w:p>
    <w:p w:rsidR="00FA76B1" w:rsidRDefault="00FF0DD2" w:rsidP="00FF0DD2">
      <w:pPr>
        <w:widowControl w:val="0"/>
        <w:overflowPunct w:val="0"/>
        <w:autoSpaceDE w:val="0"/>
        <w:autoSpaceDN w:val="0"/>
        <w:adjustRightInd w:val="0"/>
        <w:spacing w:after="0" w:line="360" w:lineRule="auto"/>
        <w:ind w:right="100"/>
        <w:jc w:val="both"/>
        <w:rPr>
          <w:rFonts w:cs="Times New Roman"/>
          <w:color w:val="auto"/>
          <w:szCs w:val="24"/>
        </w:rPr>
      </w:pPr>
      <w:r w:rsidRPr="0039795C">
        <w:rPr>
          <w:rFonts w:cs="Times New Roman"/>
          <w:color w:val="auto"/>
          <w:szCs w:val="24"/>
        </w:rPr>
        <w:t>Venugopalan (2009) reported the major clinical signs exhibited by animals with fracture as loss of function of the affected limb, abnormal mobility, deformity, pain and crepitus on palpation. Affected animals deviated from their normal posture and position. Pain was usually absent in pathological fractures.</w:t>
      </w:r>
    </w:p>
    <w:p w:rsidR="00FA76B1" w:rsidRDefault="00FA76B1" w:rsidP="00013D1C">
      <w:pPr>
        <w:widowControl w:val="0"/>
        <w:overflowPunct w:val="0"/>
        <w:autoSpaceDE w:val="0"/>
        <w:autoSpaceDN w:val="0"/>
        <w:adjustRightInd w:val="0"/>
        <w:spacing w:after="0" w:line="240" w:lineRule="auto"/>
        <w:ind w:right="100"/>
        <w:jc w:val="both"/>
        <w:rPr>
          <w:rFonts w:cs="Times New Roman"/>
          <w:color w:val="auto"/>
          <w:szCs w:val="24"/>
        </w:rPr>
      </w:pPr>
    </w:p>
    <w:p w:rsidR="00FF0DD2" w:rsidRPr="00FA76B1" w:rsidRDefault="00FF0DD2" w:rsidP="00FF0DD2">
      <w:pPr>
        <w:widowControl w:val="0"/>
        <w:overflowPunct w:val="0"/>
        <w:autoSpaceDE w:val="0"/>
        <w:autoSpaceDN w:val="0"/>
        <w:adjustRightInd w:val="0"/>
        <w:spacing w:after="0" w:line="360" w:lineRule="auto"/>
        <w:ind w:right="100"/>
        <w:jc w:val="both"/>
        <w:rPr>
          <w:rFonts w:cs="Times New Roman"/>
          <w:color w:val="auto"/>
          <w:szCs w:val="24"/>
        </w:rPr>
      </w:pPr>
      <w:r w:rsidRPr="0039795C">
        <w:rPr>
          <w:rFonts w:cs="Times New Roman"/>
          <w:b/>
          <w:bCs/>
          <w:color w:val="auto"/>
          <w:szCs w:val="24"/>
        </w:rPr>
        <w:t>2.5. Diagnosis of fracture</w:t>
      </w:r>
    </w:p>
    <w:p w:rsidR="00FF0DD2" w:rsidRPr="0039795C" w:rsidRDefault="00FF0DD2" w:rsidP="00FF0DD2">
      <w:pPr>
        <w:widowControl w:val="0"/>
        <w:overflowPunct w:val="0"/>
        <w:autoSpaceDE w:val="0"/>
        <w:autoSpaceDN w:val="0"/>
        <w:adjustRightInd w:val="0"/>
        <w:spacing w:after="0" w:line="360" w:lineRule="auto"/>
        <w:ind w:right="100"/>
        <w:jc w:val="both"/>
        <w:rPr>
          <w:rFonts w:cs="Times New Roman"/>
          <w:color w:val="auto"/>
          <w:szCs w:val="24"/>
        </w:rPr>
      </w:pPr>
      <w:r w:rsidRPr="0039795C">
        <w:rPr>
          <w:rFonts w:cs="Times New Roman"/>
          <w:color w:val="auto"/>
          <w:szCs w:val="24"/>
        </w:rPr>
        <w:t xml:space="preserve">Whittick (1974) explained the importance of visual examination in the diagnosis of fractures. It helped to correlate anamnesis with the lameness observed and also helped to rule out neurological etiology. Visual inspection included the respiratory pattern of the animal, inspection of body integument for open or closed wounds, gait and posture both on recumbency and on ambulation. According to Langley-Hobbs (2003) preoperative orthogonal views of the affected limb including proximal and distal joints was very important before attempting any kind of fracture repair. For bones with curvature, radiographs of normal contralateral bone was also taken. Preoperative radiographic examination helped to confirm the diagnosis of fracture, identify the bone involved, and understand the nature of fracture (number of fragments, direction of fracture line etc.). Joy (2013) reported pain on palpation of fracture site in goats on preoperative evaluation. After treatment with external </w:t>
      </w:r>
      <w:r w:rsidRPr="0039795C">
        <w:rPr>
          <w:rFonts w:cs="Times New Roman"/>
          <w:color w:val="auto"/>
          <w:szCs w:val="24"/>
        </w:rPr>
        <w:lastRenderedPageBreak/>
        <w:t>skeletal fixation, pain was found to have reduced by second week and was absent after four weeks.</w:t>
      </w:r>
    </w:p>
    <w:p w:rsidR="00FA76B1" w:rsidRDefault="00FA76B1" w:rsidP="00013D1C">
      <w:pPr>
        <w:widowControl w:val="0"/>
        <w:overflowPunct w:val="0"/>
        <w:autoSpaceDE w:val="0"/>
        <w:autoSpaceDN w:val="0"/>
        <w:adjustRightInd w:val="0"/>
        <w:spacing w:after="0" w:line="240" w:lineRule="auto"/>
        <w:ind w:right="100"/>
        <w:jc w:val="both"/>
        <w:rPr>
          <w:rFonts w:cs="Times New Roman"/>
          <w:b/>
          <w:bCs/>
          <w:color w:val="auto"/>
          <w:szCs w:val="24"/>
        </w:rPr>
      </w:pPr>
    </w:p>
    <w:p w:rsidR="00FF0DD2" w:rsidRPr="0039795C" w:rsidRDefault="00FF0DD2" w:rsidP="00FF0DD2">
      <w:pPr>
        <w:widowControl w:val="0"/>
        <w:overflowPunct w:val="0"/>
        <w:autoSpaceDE w:val="0"/>
        <w:autoSpaceDN w:val="0"/>
        <w:adjustRightInd w:val="0"/>
        <w:spacing w:after="0" w:line="360" w:lineRule="auto"/>
        <w:ind w:right="100"/>
        <w:jc w:val="both"/>
        <w:rPr>
          <w:rFonts w:cs="Times New Roman"/>
          <w:b/>
          <w:bCs/>
          <w:color w:val="auto"/>
          <w:szCs w:val="24"/>
        </w:rPr>
      </w:pPr>
      <w:r w:rsidRPr="0039795C">
        <w:rPr>
          <w:rFonts w:cs="Times New Roman"/>
          <w:b/>
          <w:bCs/>
          <w:color w:val="auto"/>
          <w:szCs w:val="24"/>
        </w:rPr>
        <w:t>2.6. Principle of fracture treatment</w:t>
      </w:r>
    </w:p>
    <w:p w:rsidR="00FF0DD2" w:rsidRPr="0039795C" w:rsidRDefault="00FF0DD2" w:rsidP="00FF0DD2">
      <w:pPr>
        <w:widowControl w:val="0"/>
        <w:overflowPunct w:val="0"/>
        <w:autoSpaceDE w:val="0"/>
        <w:autoSpaceDN w:val="0"/>
        <w:adjustRightInd w:val="0"/>
        <w:spacing w:after="0" w:line="360" w:lineRule="auto"/>
        <w:ind w:right="100"/>
        <w:jc w:val="both"/>
        <w:rPr>
          <w:rFonts w:cs="Times New Roman"/>
          <w:color w:val="auto"/>
          <w:szCs w:val="24"/>
        </w:rPr>
      </w:pPr>
      <w:r w:rsidRPr="0039795C">
        <w:rPr>
          <w:rFonts w:cs="Times New Roman"/>
          <w:color w:val="auto"/>
          <w:szCs w:val="24"/>
        </w:rPr>
        <w:t xml:space="preserve">Schatzker (2005) and Venugopalan (2009) reported AO principles of fracture management as “restoration of anatomy of bone, establishing stability with preservation of blood supply and early mobilization of limb and patient”. Even though this was the original or basic principle proposed by the authors, they suggested that absolute stability was mandatory for only articular or joint related fractures. Diaphyseal fractures had to be treated by giving considerations to length of the bone, its alignment and rotation.  </w:t>
      </w:r>
    </w:p>
    <w:p w:rsidR="00FA76B1" w:rsidRDefault="00FA76B1" w:rsidP="00013D1C">
      <w:pPr>
        <w:widowControl w:val="0"/>
        <w:overflowPunct w:val="0"/>
        <w:autoSpaceDE w:val="0"/>
        <w:autoSpaceDN w:val="0"/>
        <w:adjustRightInd w:val="0"/>
        <w:spacing w:after="0" w:line="240" w:lineRule="auto"/>
        <w:ind w:right="100"/>
        <w:jc w:val="both"/>
        <w:rPr>
          <w:rFonts w:cs="Times New Roman"/>
          <w:b/>
          <w:bCs/>
          <w:color w:val="auto"/>
          <w:szCs w:val="24"/>
        </w:rPr>
      </w:pPr>
    </w:p>
    <w:p w:rsidR="00FF0DD2" w:rsidRPr="0039795C" w:rsidRDefault="00FF0DD2" w:rsidP="00FF0DD2">
      <w:pPr>
        <w:widowControl w:val="0"/>
        <w:overflowPunct w:val="0"/>
        <w:autoSpaceDE w:val="0"/>
        <w:autoSpaceDN w:val="0"/>
        <w:adjustRightInd w:val="0"/>
        <w:spacing w:after="0" w:line="360" w:lineRule="auto"/>
        <w:ind w:right="100"/>
        <w:jc w:val="both"/>
        <w:rPr>
          <w:rFonts w:cs="Times New Roman"/>
          <w:b/>
          <w:bCs/>
          <w:color w:val="auto"/>
          <w:szCs w:val="24"/>
        </w:rPr>
      </w:pPr>
      <w:r w:rsidRPr="0039795C">
        <w:rPr>
          <w:rFonts w:cs="Times New Roman"/>
          <w:b/>
          <w:bCs/>
          <w:color w:val="auto"/>
          <w:szCs w:val="24"/>
        </w:rPr>
        <w:t>2.7. Treatment of fracture</w:t>
      </w:r>
    </w:p>
    <w:p w:rsidR="00FF0DD2" w:rsidRPr="0039795C" w:rsidRDefault="00FF0DD2" w:rsidP="00FF0DD2">
      <w:pPr>
        <w:widowControl w:val="0"/>
        <w:overflowPunct w:val="0"/>
        <w:autoSpaceDE w:val="0"/>
        <w:autoSpaceDN w:val="0"/>
        <w:adjustRightInd w:val="0"/>
        <w:spacing w:after="0" w:line="360" w:lineRule="auto"/>
        <w:ind w:right="100"/>
        <w:jc w:val="both"/>
        <w:rPr>
          <w:rFonts w:cs="Times New Roman"/>
          <w:color w:val="auto"/>
          <w:szCs w:val="24"/>
        </w:rPr>
      </w:pPr>
      <w:r w:rsidRPr="0039795C">
        <w:rPr>
          <w:rFonts w:cs="Times New Roman"/>
          <w:color w:val="auto"/>
          <w:szCs w:val="24"/>
        </w:rPr>
        <w:t xml:space="preserve">Singh </w:t>
      </w:r>
      <w:r w:rsidRPr="0039795C">
        <w:rPr>
          <w:rFonts w:cs="Times New Roman"/>
          <w:i/>
          <w:color w:val="auto"/>
          <w:szCs w:val="24"/>
        </w:rPr>
        <w:t>et al.,</w:t>
      </w:r>
      <w:r w:rsidRPr="0039795C">
        <w:rPr>
          <w:rFonts w:cs="Times New Roman"/>
          <w:color w:val="auto"/>
          <w:szCs w:val="24"/>
        </w:rPr>
        <w:t xml:space="preserve"> (2006) reported that various factors like type and nature of the fracture, extend of injury inflicted on surrounding soft tissue structures, nerves, blood supply etc. should be considered prior taking decision of treatment. Also body weight and temperament of the animal and cooperation of owner was very important. Complicated surgeries and time consuming fixation techniques might be fruitless unless there was care and cooperation from the side of owner and animal.</w:t>
      </w:r>
    </w:p>
    <w:p w:rsidR="00FF0DD2" w:rsidRPr="0039795C" w:rsidRDefault="00FF0DD2" w:rsidP="00FF0DD2">
      <w:pPr>
        <w:widowControl w:val="0"/>
        <w:overflowPunct w:val="0"/>
        <w:autoSpaceDE w:val="0"/>
        <w:autoSpaceDN w:val="0"/>
        <w:adjustRightInd w:val="0"/>
        <w:spacing w:after="0" w:line="360" w:lineRule="auto"/>
        <w:ind w:right="100"/>
        <w:jc w:val="both"/>
        <w:rPr>
          <w:rFonts w:cs="Times New Roman"/>
          <w:color w:val="auto"/>
          <w:szCs w:val="24"/>
        </w:rPr>
      </w:pPr>
      <w:r w:rsidRPr="0039795C">
        <w:rPr>
          <w:rFonts w:cs="Times New Roman"/>
          <w:color w:val="auto"/>
          <w:szCs w:val="24"/>
        </w:rPr>
        <w:t xml:space="preserve">Venugopalan (2009) suggested the major steps of fracture treatment as reduction or anatomical alignment of displaced fracture fragments and retension and immobilization by external or internal coaptation techniques.   </w:t>
      </w:r>
    </w:p>
    <w:p w:rsidR="00FF0DD2" w:rsidRPr="0039795C" w:rsidRDefault="00FF0DD2" w:rsidP="00FF0DD2">
      <w:pPr>
        <w:widowControl w:val="0"/>
        <w:overflowPunct w:val="0"/>
        <w:autoSpaceDE w:val="0"/>
        <w:autoSpaceDN w:val="0"/>
        <w:adjustRightInd w:val="0"/>
        <w:spacing w:after="0" w:line="360" w:lineRule="auto"/>
        <w:ind w:right="100"/>
        <w:jc w:val="both"/>
        <w:rPr>
          <w:rFonts w:cs="Times New Roman"/>
          <w:color w:val="auto"/>
          <w:szCs w:val="24"/>
        </w:rPr>
      </w:pPr>
      <w:r w:rsidRPr="0039795C">
        <w:rPr>
          <w:rFonts w:cs="Times New Roman"/>
          <w:color w:val="auto"/>
          <w:szCs w:val="24"/>
        </w:rPr>
        <w:t>Venugopal (2015) reviewed and reported the AO/ASIF techniques employed for the treatment of fractures as interfragmentary compression, bone splinting techniques, combination of interfragmentary compression and bone splinting techniques and adaptation osteosynthesis. Adaptation osteosynthesis resulted from anatomical fixation of fracture fragments by using weak implants.</w:t>
      </w:r>
    </w:p>
    <w:p w:rsidR="00FA76B1" w:rsidRDefault="00FA76B1" w:rsidP="00013D1C">
      <w:pPr>
        <w:widowControl w:val="0"/>
        <w:overflowPunct w:val="0"/>
        <w:autoSpaceDE w:val="0"/>
        <w:autoSpaceDN w:val="0"/>
        <w:adjustRightInd w:val="0"/>
        <w:spacing w:after="0" w:line="240" w:lineRule="auto"/>
        <w:ind w:right="100"/>
        <w:jc w:val="both"/>
        <w:rPr>
          <w:rFonts w:cs="Times New Roman"/>
          <w:b/>
          <w:bCs/>
          <w:color w:val="auto"/>
          <w:szCs w:val="24"/>
        </w:rPr>
      </w:pPr>
    </w:p>
    <w:p w:rsidR="00FF0DD2" w:rsidRPr="0039795C" w:rsidRDefault="00FF0DD2" w:rsidP="00FF0DD2">
      <w:pPr>
        <w:widowControl w:val="0"/>
        <w:overflowPunct w:val="0"/>
        <w:autoSpaceDE w:val="0"/>
        <w:autoSpaceDN w:val="0"/>
        <w:adjustRightInd w:val="0"/>
        <w:spacing w:after="0" w:line="360" w:lineRule="auto"/>
        <w:ind w:right="100"/>
        <w:jc w:val="both"/>
        <w:rPr>
          <w:rFonts w:cs="Times New Roman"/>
          <w:b/>
          <w:bCs/>
          <w:color w:val="auto"/>
          <w:szCs w:val="24"/>
        </w:rPr>
      </w:pPr>
      <w:r w:rsidRPr="0039795C">
        <w:rPr>
          <w:rFonts w:cs="Times New Roman"/>
          <w:b/>
          <w:bCs/>
          <w:color w:val="auto"/>
          <w:szCs w:val="24"/>
        </w:rPr>
        <w:t>2.8. Fracture fixation technique</w:t>
      </w:r>
    </w:p>
    <w:p w:rsidR="00FF0DD2" w:rsidRPr="0039795C" w:rsidRDefault="00FF0DD2" w:rsidP="00FF0DD2">
      <w:pPr>
        <w:widowControl w:val="0"/>
        <w:overflowPunct w:val="0"/>
        <w:autoSpaceDE w:val="0"/>
        <w:autoSpaceDN w:val="0"/>
        <w:adjustRightInd w:val="0"/>
        <w:spacing w:after="0" w:line="360" w:lineRule="auto"/>
        <w:ind w:right="100"/>
        <w:jc w:val="both"/>
        <w:rPr>
          <w:rFonts w:cs="Times New Roman"/>
          <w:color w:val="auto"/>
          <w:szCs w:val="24"/>
        </w:rPr>
      </w:pPr>
      <w:r w:rsidRPr="0039795C">
        <w:rPr>
          <w:rFonts w:cs="Times New Roman"/>
          <w:color w:val="auto"/>
          <w:szCs w:val="24"/>
        </w:rPr>
        <w:t xml:space="preserve">Singh </w:t>
      </w:r>
      <w:r w:rsidRPr="0039795C">
        <w:rPr>
          <w:rFonts w:cs="Times New Roman"/>
          <w:i/>
          <w:color w:val="auto"/>
          <w:szCs w:val="24"/>
        </w:rPr>
        <w:t>et al.,</w:t>
      </w:r>
      <w:r w:rsidRPr="0039795C">
        <w:rPr>
          <w:rFonts w:cs="Times New Roman"/>
          <w:color w:val="auto"/>
          <w:szCs w:val="24"/>
        </w:rPr>
        <w:t xml:space="preserve"> (2006) reported that a fractured limb should be temporarily immobilized by cotton pads or splints before surgical correction of fractures. This was due to the high possibility of the fracture to become complex or complicated due to the injuries inflicted by sharp edges of fracture fragments to surrounding soft tissues, tendons, ligaments and nerves. Two types of technique were used in goat in case of fracture fixation namely external coaptation and internal intramedullary technique.</w:t>
      </w:r>
    </w:p>
    <w:p w:rsidR="00FF0DD2" w:rsidRPr="0039795C" w:rsidRDefault="00FF0DD2" w:rsidP="00FF0DD2">
      <w:pPr>
        <w:widowControl w:val="0"/>
        <w:autoSpaceDE w:val="0"/>
        <w:autoSpaceDN w:val="0"/>
        <w:adjustRightInd w:val="0"/>
        <w:spacing w:after="0" w:line="360" w:lineRule="auto"/>
        <w:jc w:val="both"/>
        <w:rPr>
          <w:rFonts w:cs="Times New Roman"/>
          <w:b/>
          <w:bCs/>
          <w:color w:val="auto"/>
          <w:szCs w:val="24"/>
        </w:rPr>
      </w:pPr>
      <w:r w:rsidRPr="0039795C">
        <w:rPr>
          <w:rFonts w:cs="Times New Roman"/>
          <w:b/>
          <w:bCs/>
          <w:color w:val="auto"/>
          <w:szCs w:val="24"/>
        </w:rPr>
        <w:lastRenderedPageBreak/>
        <w:t>2.8.1. External coaptation technique</w:t>
      </w:r>
    </w:p>
    <w:p w:rsidR="00FF0DD2" w:rsidRPr="0039795C" w:rsidRDefault="00FF0DD2" w:rsidP="00FF0DD2">
      <w:pPr>
        <w:widowControl w:val="0"/>
        <w:overflowPunct w:val="0"/>
        <w:autoSpaceDE w:val="0"/>
        <w:autoSpaceDN w:val="0"/>
        <w:adjustRightInd w:val="0"/>
        <w:spacing w:after="0" w:line="360" w:lineRule="auto"/>
        <w:ind w:right="100"/>
        <w:jc w:val="both"/>
        <w:rPr>
          <w:rFonts w:cs="Times New Roman"/>
          <w:color w:val="auto"/>
          <w:szCs w:val="24"/>
        </w:rPr>
      </w:pPr>
      <w:r w:rsidRPr="0039795C">
        <w:rPr>
          <w:rFonts w:cs="Times New Roman"/>
          <w:color w:val="auto"/>
          <w:szCs w:val="24"/>
        </w:rPr>
        <w:t xml:space="preserve">The techniques of external immobilization are cheaper and this makes the treatment feasible for the animals like goats which are of low commercial value (Mbiuki and Byagagaire, 1984; Adams and Fessler, 1996; Tulleners, 1996). Most fractures of lower limbs heal with normal casting (Merck, 2006). The cast serve as an artificial limb to animal. Different types of external immobilizers are used for treatment of fracture in goats such as Plaster of Paris alone (Mbiuki and Byagagaire, 1984), together with modified Thomas splint (Canapp, 2004), Newtech cast and Polyvinyl Chloride sheet (Manjulkar </w:t>
      </w:r>
      <w:r w:rsidRPr="0039795C">
        <w:rPr>
          <w:rFonts w:cs="Times New Roman"/>
          <w:i/>
          <w:iCs/>
          <w:color w:val="auto"/>
          <w:szCs w:val="24"/>
        </w:rPr>
        <w:t>et al</w:t>
      </w:r>
      <w:r w:rsidRPr="0039795C">
        <w:rPr>
          <w:rFonts w:cs="Times New Roman"/>
          <w:color w:val="auto"/>
          <w:szCs w:val="24"/>
        </w:rPr>
        <w:t xml:space="preserve">., 2004), Resin impregnated bandage reinforced with splint and motorbike spokes (Doiphode, 1994) and Polyvinyl chloride mould (Beale, 2004). Schmokel </w:t>
      </w:r>
      <w:r w:rsidRPr="0039795C">
        <w:rPr>
          <w:rFonts w:cs="Times New Roman"/>
          <w:i/>
          <w:iCs/>
          <w:color w:val="auto"/>
          <w:szCs w:val="24"/>
        </w:rPr>
        <w:t>et al</w:t>
      </w:r>
      <w:r w:rsidRPr="0039795C">
        <w:rPr>
          <w:rFonts w:cs="Times New Roman"/>
          <w:color w:val="auto"/>
          <w:szCs w:val="24"/>
        </w:rPr>
        <w:t xml:space="preserve">. (2003) and Schmokel </w:t>
      </w:r>
      <w:r w:rsidRPr="0039795C">
        <w:rPr>
          <w:rFonts w:cs="Times New Roman"/>
          <w:i/>
          <w:iCs/>
          <w:color w:val="auto"/>
          <w:szCs w:val="24"/>
        </w:rPr>
        <w:t>et al</w:t>
      </w:r>
      <w:r w:rsidRPr="0039795C">
        <w:rPr>
          <w:rFonts w:cs="Times New Roman"/>
          <w:color w:val="auto"/>
          <w:szCs w:val="24"/>
        </w:rPr>
        <w:t>. (2007) recommended applying a modified Robert Jones bandage for several days and limiting exercise to indoor confinement with leash walk for six to 10 weeks that had fractures stabilized using the MIPO technique.</w:t>
      </w:r>
    </w:p>
    <w:p w:rsidR="00FF0DD2" w:rsidRDefault="00FF0DD2" w:rsidP="00FF0DD2">
      <w:pPr>
        <w:widowControl w:val="0"/>
        <w:overflowPunct w:val="0"/>
        <w:autoSpaceDE w:val="0"/>
        <w:autoSpaceDN w:val="0"/>
        <w:adjustRightInd w:val="0"/>
        <w:spacing w:after="0" w:line="360" w:lineRule="auto"/>
        <w:ind w:right="101"/>
        <w:jc w:val="both"/>
        <w:rPr>
          <w:rFonts w:cs="Times New Roman"/>
          <w:b/>
          <w:bCs/>
          <w:color w:val="auto"/>
          <w:szCs w:val="24"/>
        </w:rPr>
      </w:pPr>
    </w:p>
    <w:p w:rsidR="00FF0DD2" w:rsidRPr="0039795C" w:rsidRDefault="00FF0DD2" w:rsidP="00FF0DD2">
      <w:pPr>
        <w:widowControl w:val="0"/>
        <w:overflowPunct w:val="0"/>
        <w:autoSpaceDE w:val="0"/>
        <w:autoSpaceDN w:val="0"/>
        <w:adjustRightInd w:val="0"/>
        <w:spacing w:after="0" w:line="360" w:lineRule="auto"/>
        <w:ind w:right="101"/>
        <w:jc w:val="both"/>
        <w:rPr>
          <w:rFonts w:cs="Times New Roman"/>
          <w:b/>
          <w:bCs/>
          <w:color w:val="auto"/>
          <w:szCs w:val="24"/>
        </w:rPr>
      </w:pPr>
      <w:r w:rsidRPr="0039795C">
        <w:rPr>
          <w:rFonts w:cs="Times New Roman"/>
          <w:b/>
          <w:bCs/>
          <w:color w:val="auto"/>
          <w:szCs w:val="24"/>
        </w:rPr>
        <w:t>2.8.1.1. Application of Robert jones bandage</w:t>
      </w:r>
    </w:p>
    <w:p w:rsidR="00FF0DD2" w:rsidRPr="0039795C" w:rsidRDefault="00FF0DD2" w:rsidP="00FF0DD2">
      <w:pPr>
        <w:widowControl w:val="0"/>
        <w:overflowPunct w:val="0"/>
        <w:autoSpaceDE w:val="0"/>
        <w:autoSpaceDN w:val="0"/>
        <w:adjustRightInd w:val="0"/>
        <w:spacing w:after="0" w:line="360" w:lineRule="auto"/>
        <w:ind w:right="101"/>
        <w:jc w:val="both"/>
        <w:rPr>
          <w:rFonts w:cs="Times New Roman"/>
          <w:color w:val="auto"/>
          <w:szCs w:val="24"/>
        </w:rPr>
      </w:pPr>
      <w:r w:rsidRPr="0039795C">
        <w:rPr>
          <w:rFonts w:cs="Times New Roman"/>
          <w:color w:val="auto"/>
          <w:szCs w:val="24"/>
        </w:rPr>
        <w:t>The 'Robert Jones' bandage, first described by Major Robert Jones in 1915. The following steps use for Roberts jones bandage:</w:t>
      </w:r>
    </w:p>
    <w:p w:rsidR="00FF0DD2" w:rsidRPr="0039795C" w:rsidRDefault="00FF0DD2" w:rsidP="00FF0DD2">
      <w:pPr>
        <w:widowControl w:val="0"/>
        <w:overflowPunct w:val="0"/>
        <w:autoSpaceDE w:val="0"/>
        <w:autoSpaceDN w:val="0"/>
        <w:adjustRightInd w:val="0"/>
        <w:spacing w:after="0" w:line="360" w:lineRule="auto"/>
        <w:ind w:right="101"/>
        <w:jc w:val="both"/>
        <w:rPr>
          <w:rFonts w:cs="Times New Roman"/>
          <w:color w:val="auto"/>
          <w:szCs w:val="24"/>
        </w:rPr>
      </w:pPr>
      <w:r w:rsidRPr="0039795C">
        <w:rPr>
          <w:rFonts w:cs="Times New Roman"/>
          <w:b/>
          <w:bCs/>
          <w:color w:val="auto"/>
          <w:szCs w:val="24"/>
        </w:rPr>
        <w:t>Step 1:</w:t>
      </w:r>
      <w:r w:rsidRPr="0039795C">
        <w:rPr>
          <w:rFonts w:cs="Times New Roman"/>
          <w:color w:val="auto"/>
          <w:szCs w:val="24"/>
        </w:rPr>
        <w:t xml:space="preserve"> Using white bandage tape, place stirrups on the distal 1/3rd of the limb overlapping the toes and extending approximately an equal length from the end of the leg (Brodell </w:t>
      </w:r>
      <w:r w:rsidRPr="0039795C">
        <w:rPr>
          <w:rFonts w:cs="Times New Roman"/>
          <w:i/>
          <w:iCs/>
          <w:color w:val="auto"/>
          <w:szCs w:val="24"/>
        </w:rPr>
        <w:t>et al</w:t>
      </w:r>
      <w:r w:rsidRPr="0039795C">
        <w:rPr>
          <w:rFonts w:cs="Times New Roman"/>
          <w:color w:val="auto"/>
          <w:szCs w:val="24"/>
        </w:rPr>
        <w:t>., 1986). Be sure to tab the ends for easy separation later on.</w:t>
      </w:r>
    </w:p>
    <w:p w:rsidR="00FF0DD2" w:rsidRPr="0039795C" w:rsidRDefault="00FF0DD2" w:rsidP="00FF0DD2">
      <w:pPr>
        <w:widowControl w:val="0"/>
        <w:overflowPunct w:val="0"/>
        <w:autoSpaceDE w:val="0"/>
        <w:autoSpaceDN w:val="0"/>
        <w:adjustRightInd w:val="0"/>
        <w:spacing w:after="0" w:line="360" w:lineRule="auto"/>
        <w:ind w:right="101"/>
        <w:jc w:val="both"/>
        <w:rPr>
          <w:rFonts w:cs="Times New Roman"/>
          <w:color w:val="auto"/>
          <w:szCs w:val="24"/>
        </w:rPr>
      </w:pPr>
      <w:r w:rsidRPr="0039795C">
        <w:rPr>
          <w:rFonts w:cs="Times New Roman"/>
          <w:b/>
          <w:bCs/>
          <w:color w:val="auto"/>
          <w:szCs w:val="24"/>
        </w:rPr>
        <w:t>Step 2:</w:t>
      </w:r>
      <w:r w:rsidRPr="0039795C">
        <w:rPr>
          <w:rFonts w:cs="Times New Roman"/>
          <w:color w:val="auto"/>
          <w:szCs w:val="24"/>
        </w:rPr>
        <w:t xml:space="preserve"> Wrap the leg lightly with cast padding starting at the toes and moving proximally. Overlap the bandage 50% as wrap and try to get 2 layers of padding (Brodell </w:t>
      </w:r>
      <w:r w:rsidRPr="0039795C">
        <w:rPr>
          <w:rFonts w:cs="Times New Roman"/>
          <w:i/>
          <w:iCs/>
          <w:color w:val="auto"/>
          <w:szCs w:val="24"/>
        </w:rPr>
        <w:t>et al</w:t>
      </w:r>
      <w:r w:rsidRPr="0039795C">
        <w:rPr>
          <w:rFonts w:cs="Times New Roman"/>
          <w:color w:val="auto"/>
          <w:szCs w:val="24"/>
        </w:rPr>
        <w:t>., 1986).</w:t>
      </w:r>
    </w:p>
    <w:p w:rsidR="00FF0DD2" w:rsidRPr="0039795C" w:rsidRDefault="00FF0DD2" w:rsidP="00FF0DD2">
      <w:pPr>
        <w:widowControl w:val="0"/>
        <w:overflowPunct w:val="0"/>
        <w:autoSpaceDE w:val="0"/>
        <w:autoSpaceDN w:val="0"/>
        <w:adjustRightInd w:val="0"/>
        <w:spacing w:after="0" w:line="360" w:lineRule="auto"/>
        <w:ind w:right="101"/>
        <w:jc w:val="both"/>
        <w:rPr>
          <w:rFonts w:cs="Times New Roman"/>
          <w:color w:val="auto"/>
          <w:szCs w:val="24"/>
        </w:rPr>
      </w:pPr>
      <w:r w:rsidRPr="0039795C">
        <w:rPr>
          <w:rFonts w:cs="Times New Roman"/>
          <w:color w:val="auto"/>
          <w:szCs w:val="24"/>
        </w:rPr>
        <w:t xml:space="preserve">Note - it is important not to exceed approximately two layers of cast padding. Excessive padding will cause premature loosening of the bandage as the cotton compresses overtime. </w:t>
      </w:r>
    </w:p>
    <w:p w:rsidR="00FF0DD2" w:rsidRPr="0039795C" w:rsidRDefault="00FF0DD2" w:rsidP="00FF0DD2">
      <w:pPr>
        <w:widowControl w:val="0"/>
        <w:overflowPunct w:val="0"/>
        <w:autoSpaceDE w:val="0"/>
        <w:autoSpaceDN w:val="0"/>
        <w:adjustRightInd w:val="0"/>
        <w:spacing w:after="0" w:line="360" w:lineRule="auto"/>
        <w:ind w:right="101"/>
        <w:jc w:val="both"/>
        <w:rPr>
          <w:rFonts w:cs="Times New Roman"/>
          <w:color w:val="auto"/>
          <w:szCs w:val="24"/>
        </w:rPr>
      </w:pPr>
      <w:r w:rsidRPr="0039795C">
        <w:rPr>
          <w:rFonts w:cs="Times New Roman"/>
          <w:b/>
          <w:bCs/>
          <w:color w:val="auto"/>
          <w:szCs w:val="24"/>
        </w:rPr>
        <w:t>Step 3:</w:t>
      </w:r>
      <w:r w:rsidRPr="0039795C">
        <w:rPr>
          <w:rFonts w:cs="Times New Roman"/>
          <w:color w:val="auto"/>
          <w:szCs w:val="24"/>
        </w:rPr>
        <w:t xml:space="preserve"> Wrap the leg tightly with a conforming bandage starting at the toes and moving proximally. This is the step where create compression, however, not as much as it would with the standard Robert Jones bandage (Brodell </w:t>
      </w:r>
      <w:r w:rsidRPr="0039795C">
        <w:rPr>
          <w:rFonts w:cs="Times New Roman"/>
          <w:i/>
          <w:iCs/>
          <w:color w:val="auto"/>
          <w:szCs w:val="24"/>
        </w:rPr>
        <w:t>et al</w:t>
      </w:r>
      <w:r w:rsidRPr="0039795C">
        <w:rPr>
          <w:rFonts w:cs="Times New Roman"/>
          <w:color w:val="auto"/>
          <w:szCs w:val="24"/>
        </w:rPr>
        <w:t xml:space="preserve">., 1986). Overlap the bandage 50% as wrap and make sure the toes are still visible. </w:t>
      </w:r>
    </w:p>
    <w:p w:rsidR="00FA76B1" w:rsidRDefault="00FA76B1" w:rsidP="00FF0DD2">
      <w:pPr>
        <w:widowControl w:val="0"/>
        <w:overflowPunct w:val="0"/>
        <w:autoSpaceDE w:val="0"/>
        <w:autoSpaceDN w:val="0"/>
        <w:adjustRightInd w:val="0"/>
        <w:spacing w:after="0" w:line="360" w:lineRule="auto"/>
        <w:ind w:right="101"/>
        <w:jc w:val="both"/>
        <w:rPr>
          <w:rFonts w:cs="Times New Roman"/>
          <w:b/>
          <w:bCs/>
          <w:color w:val="auto"/>
          <w:szCs w:val="24"/>
        </w:rPr>
      </w:pPr>
    </w:p>
    <w:p w:rsidR="00013D1C" w:rsidRDefault="00013D1C" w:rsidP="00FF0DD2">
      <w:pPr>
        <w:widowControl w:val="0"/>
        <w:overflowPunct w:val="0"/>
        <w:autoSpaceDE w:val="0"/>
        <w:autoSpaceDN w:val="0"/>
        <w:adjustRightInd w:val="0"/>
        <w:spacing w:after="0" w:line="360" w:lineRule="auto"/>
        <w:ind w:right="101"/>
        <w:jc w:val="both"/>
        <w:rPr>
          <w:rFonts w:cs="Times New Roman"/>
          <w:b/>
          <w:bCs/>
          <w:color w:val="auto"/>
          <w:szCs w:val="24"/>
        </w:rPr>
      </w:pPr>
    </w:p>
    <w:p w:rsidR="00013D1C" w:rsidRDefault="00013D1C" w:rsidP="00FF0DD2">
      <w:pPr>
        <w:widowControl w:val="0"/>
        <w:overflowPunct w:val="0"/>
        <w:autoSpaceDE w:val="0"/>
        <w:autoSpaceDN w:val="0"/>
        <w:adjustRightInd w:val="0"/>
        <w:spacing w:after="0" w:line="360" w:lineRule="auto"/>
        <w:ind w:right="101"/>
        <w:jc w:val="both"/>
        <w:rPr>
          <w:rFonts w:cs="Times New Roman"/>
          <w:b/>
          <w:bCs/>
          <w:color w:val="auto"/>
          <w:szCs w:val="24"/>
        </w:rPr>
      </w:pPr>
    </w:p>
    <w:p w:rsidR="00FF0DD2" w:rsidRPr="0039795C" w:rsidRDefault="00FF0DD2" w:rsidP="00FF0DD2">
      <w:pPr>
        <w:widowControl w:val="0"/>
        <w:overflowPunct w:val="0"/>
        <w:autoSpaceDE w:val="0"/>
        <w:autoSpaceDN w:val="0"/>
        <w:adjustRightInd w:val="0"/>
        <w:spacing w:after="0" w:line="360" w:lineRule="auto"/>
        <w:ind w:right="101"/>
        <w:jc w:val="both"/>
        <w:rPr>
          <w:rFonts w:cs="Times New Roman"/>
          <w:color w:val="auto"/>
          <w:szCs w:val="24"/>
        </w:rPr>
      </w:pPr>
      <w:r w:rsidRPr="0039795C">
        <w:rPr>
          <w:rFonts w:cs="Times New Roman"/>
          <w:b/>
          <w:bCs/>
          <w:color w:val="auto"/>
          <w:szCs w:val="24"/>
        </w:rPr>
        <w:lastRenderedPageBreak/>
        <w:t>Step 4:</w:t>
      </w:r>
      <w:r w:rsidRPr="0039795C">
        <w:rPr>
          <w:rFonts w:cs="Times New Roman"/>
          <w:color w:val="auto"/>
          <w:szCs w:val="24"/>
        </w:rPr>
        <w:t xml:space="preserve"> Separate the tape stirrups, rotate them proximally, and secure them to the compression bandage thus creating a barrier and preventing the bandage from slipping down (Brodell </w:t>
      </w:r>
      <w:r w:rsidRPr="0039795C">
        <w:rPr>
          <w:rFonts w:cs="Times New Roman"/>
          <w:i/>
          <w:iCs/>
          <w:color w:val="auto"/>
          <w:szCs w:val="24"/>
        </w:rPr>
        <w:t>et al</w:t>
      </w:r>
      <w:r w:rsidRPr="0039795C">
        <w:rPr>
          <w:rFonts w:cs="Times New Roman"/>
          <w:color w:val="auto"/>
          <w:szCs w:val="24"/>
        </w:rPr>
        <w:t xml:space="preserve">., 1986). </w:t>
      </w:r>
    </w:p>
    <w:p w:rsidR="00FF0DD2" w:rsidRPr="0039795C" w:rsidRDefault="00FF0DD2" w:rsidP="00FF0DD2">
      <w:pPr>
        <w:widowControl w:val="0"/>
        <w:overflowPunct w:val="0"/>
        <w:autoSpaceDE w:val="0"/>
        <w:autoSpaceDN w:val="0"/>
        <w:adjustRightInd w:val="0"/>
        <w:spacing w:after="0" w:line="360" w:lineRule="auto"/>
        <w:ind w:right="101"/>
        <w:jc w:val="both"/>
        <w:rPr>
          <w:rFonts w:cs="Times New Roman"/>
          <w:color w:val="auto"/>
          <w:szCs w:val="24"/>
        </w:rPr>
      </w:pPr>
      <w:r w:rsidRPr="0039795C">
        <w:rPr>
          <w:rFonts w:cs="Times New Roman"/>
          <w:color w:val="auto"/>
          <w:szCs w:val="24"/>
        </w:rPr>
        <w:t xml:space="preserve">Note – it should always make sure some of the underlying cast padding is visible on the end by the toes. </w:t>
      </w:r>
    </w:p>
    <w:p w:rsidR="00FF0DD2" w:rsidRPr="0039795C" w:rsidRDefault="00FF0DD2" w:rsidP="00FF0DD2">
      <w:pPr>
        <w:widowControl w:val="0"/>
        <w:overflowPunct w:val="0"/>
        <w:autoSpaceDE w:val="0"/>
        <w:autoSpaceDN w:val="0"/>
        <w:adjustRightInd w:val="0"/>
        <w:spacing w:after="0" w:line="360" w:lineRule="auto"/>
        <w:ind w:right="101"/>
        <w:jc w:val="both"/>
        <w:rPr>
          <w:rFonts w:cs="Times New Roman"/>
          <w:color w:val="auto"/>
          <w:szCs w:val="24"/>
        </w:rPr>
      </w:pPr>
      <w:r w:rsidRPr="0039795C">
        <w:rPr>
          <w:rFonts w:cs="Times New Roman"/>
          <w:b/>
          <w:bCs/>
          <w:color w:val="auto"/>
          <w:szCs w:val="24"/>
        </w:rPr>
        <w:t>Step 5:</w:t>
      </w:r>
      <w:r w:rsidRPr="0039795C">
        <w:rPr>
          <w:rFonts w:cs="Times New Roman"/>
          <w:color w:val="auto"/>
          <w:szCs w:val="24"/>
        </w:rPr>
        <w:t xml:space="preserve"> Wrap the leg in vet wrap starting at the toes at an angle to cover the distal ends of the bandage and again moving proximally as its progress. Be sure to overlap 50% as apply the material.</w:t>
      </w:r>
    </w:p>
    <w:p w:rsidR="00FA76B1" w:rsidRDefault="00FA76B1" w:rsidP="00FF0DD2">
      <w:pPr>
        <w:widowControl w:val="0"/>
        <w:autoSpaceDE w:val="0"/>
        <w:autoSpaceDN w:val="0"/>
        <w:adjustRightInd w:val="0"/>
        <w:spacing w:after="0" w:line="360" w:lineRule="auto"/>
        <w:jc w:val="both"/>
        <w:rPr>
          <w:rFonts w:cs="Times New Roman"/>
          <w:b/>
          <w:bCs/>
          <w:color w:val="auto"/>
          <w:szCs w:val="24"/>
        </w:rPr>
      </w:pPr>
    </w:p>
    <w:p w:rsidR="00FF0DD2" w:rsidRPr="0039795C" w:rsidRDefault="00FF0DD2" w:rsidP="00FF0DD2">
      <w:pPr>
        <w:widowControl w:val="0"/>
        <w:autoSpaceDE w:val="0"/>
        <w:autoSpaceDN w:val="0"/>
        <w:adjustRightInd w:val="0"/>
        <w:spacing w:after="0" w:line="360" w:lineRule="auto"/>
        <w:jc w:val="both"/>
        <w:rPr>
          <w:rFonts w:cs="Times New Roman"/>
          <w:color w:val="auto"/>
          <w:szCs w:val="24"/>
        </w:rPr>
      </w:pPr>
      <w:r w:rsidRPr="0039795C">
        <w:rPr>
          <w:rFonts w:cs="Times New Roman"/>
          <w:b/>
          <w:bCs/>
          <w:color w:val="auto"/>
          <w:szCs w:val="24"/>
        </w:rPr>
        <w:t>2.8.2. Internal (Intramedullary pinning) fixation technique</w:t>
      </w:r>
    </w:p>
    <w:p w:rsidR="00FF0DD2" w:rsidRPr="0039795C" w:rsidRDefault="00FF0DD2" w:rsidP="00FF0DD2">
      <w:pPr>
        <w:widowControl w:val="0"/>
        <w:overflowPunct w:val="0"/>
        <w:autoSpaceDE w:val="0"/>
        <w:autoSpaceDN w:val="0"/>
        <w:adjustRightInd w:val="0"/>
        <w:spacing w:after="0" w:line="360" w:lineRule="auto"/>
        <w:ind w:right="100"/>
        <w:jc w:val="both"/>
        <w:rPr>
          <w:rFonts w:cs="Times New Roman"/>
          <w:color w:val="auto"/>
          <w:szCs w:val="24"/>
        </w:rPr>
      </w:pPr>
      <w:r w:rsidRPr="0039795C">
        <w:rPr>
          <w:rFonts w:cs="Times New Roman"/>
          <w:color w:val="auto"/>
          <w:szCs w:val="24"/>
        </w:rPr>
        <w:t xml:space="preserve">Intramedullary fixation is the most readily used system of internal fixation in small animals (Brinker </w:t>
      </w:r>
      <w:r w:rsidRPr="0039795C">
        <w:rPr>
          <w:rFonts w:cs="Times New Roman"/>
          <w:i/>
          <w:iCs/>
          <w:color w:val="auto"/>
          <w:szCs w:val="24"/>
        </w:rPr>
        <w:t>et al.</w:t>
      </w:r>
      <w:r w:rsidRPr="0039795C">
        <w:rPr>
          <w:rFonts w:cs="Times New Roman"/>
          <w:color w:val="auto"/>
          <w:szCs w:val="24"/>
        </w:rPr>
        <w:t xml:space="preserve">, 1988). In many respects it is the least understood and least sophisticated method. The techniques are adapted for human, and very little research of intramedullary fixation has taken place in veterinary orthopaedics (Palmer </w:t>
      </w:r>
      <w:r w:rsidRPr="0039795C">
        <w:rPr>
          <w:rFonts w:cs="Times New Roman"/>
          <w:i/>
          <w:iCs/>
          <w:color w:val="auto"/>
          <w:szCs w:val="24"/>
        </w:rPr>
        <w:t>et al</w:t>
      </w:r>
      <w:r w:rsidRPr="0039795C">
        <w:rPr>
          <w:rFonts w:cs="Times New Roman"/>
          <w:color w:val="auto"/>
          <w:szCs w:val="24"/>
        </w:rPr>
        <w:t xml:space="preserve">., 1988). In contrast to human orthopaedics where the number of appliances is limited only by one's imagination, the devices used in veterinary medicine include only the Steinmann pin, Kirschner wire, Rush pin, and Kuntscher nail, and of these, the Rush pin and Kuntscher nail are not used extensively (Brinker </w:t>
      </w:r>
      <w:r w:rsidRPr="0039795C">
        <w:rPr>
          <w:rFonts w:cs="Times New Roman"/>
          <w:i/>
          <w:iCs/>
          <w:color w:val="auto"/>
          <w:szCs w:val="24"/>
        </w:rPr>
        <w:t>et al.</w:t>
      </w:r>
      <w:r w:rsidRPr="0039795C">
        <w:rPr>
          <w:rFonts w:cs="Times New Roman"/>
          <w:color w:val="auto"/>
          <w:szCs w:val="24"/>
        </w:rPr>
        <w:t>, 1988).</w:t>
      </w:r>
    </w:p>
    <w:p w:rsidR="00FF0DD2" w:rsidRDefault="00FF0DD2" w:rsidP="00FF0DD2">
      <w:pPr>
        <w:widowControl w:val="0"/>
        <w:overflowPunct w:val="0"/>
        <w:autoSpaceDE w:val="0"/>
        <w:autoSpaceDN w:val="0"/>
        <w:adjustRightInd w:val="0"/>
        <w:spacing w:after="0" w:line="360" w:lineRule="auto"/>
        <w:ind w:right="100"/>
        <w:jc w:val="both"/>
        <w:rPr>
          <w:rFonts w:cs="Times New Roman"/>
          <w:b/>
          <w:bCs/>
          <w:color w:val="auto"/>
          <w:szCs w:val="24"/>
        </w:rPr>
      </w:pPr>
    </w:p>
    <w:p w:rsidR="00FF0DD2" w:rsidRPr="0039795C" w:rsidRDefault="00FF0DD2" w:rsidP="00FF0DD2">
      <w:pPr>
        <w:widowControl w:val="0"/>
        <w:overflowPunct w:val="0"/>
        <w:autoSpaceDE w:val="0"/>
        <w:autoSpaceDN w:val="0"/>
        <w:adjustRightInd w:val="0"/>
        <w:spacing w:after="0" w:line="360" w:lineRule="auto"/>
        <w:ind w:right="100"/>
        <w:jc w:val="both"/>
        <w:rPr>
          <w:rFonts w:cs="Times New Roman"/>
          <w:color w:val="auto"/>
          <w:szCs w:val="24"/>
        </w:rPr>
      </w:pPr>
      <w:r w:rsidRPr="0039795C">
        <w:rPr>
          <w:rFonts w:cs="Times New Roman"/>
          <w:b/>
          <w:bCs/>
          <w:color w:val="auto"/>
          <w:szCs w:val="24"/>
        </w:rPr>
        <w:t>2.8.3. Indications of Steinmann pinning</w:t>
      </w:r>
    </w:p>
    <w:p w:rsidR="00FF0DD2" w:rsidRPr="0039795C" w:rsidRDefault="00FF0DD2" w:rsidP="00FF0DD2">
      <w:pPr>
        <w:widowControl w:val="0"/>
        <w:overflowPunct w:val="0"/>
        <w:autoSpaceDE w:val="0"/>
        <w:autoSpaceDN w:val="0"/>
        <w:adjustRightInd w:val="0"/>
        <w:spacing w:after="0" w:line="360" w:lineRule="auto"/>
        <w:ind w:right="100"/>
        <w:jc w:val="both"/>
        <w:rPr>
          <w:rFonts w:cs="Times New Roman"/>
          <w:color w:val="auto"/>
          <w:szCs w:val="24"/>
        </w:rPr>
      </w:pPr>
      <w:r w:rsidRPr="0039795C">
        <w:rPr>
          <w:rFonts w:cs="Times New Roman"/>
          <w:color w:val="auto"/>
          <w:szCs w:val="24"/>
        </w:rPr>
        <w:t xml:space="preserve">Intramedullary pinning with a single Steinmann pin may be indicated in fractures throughout the length of a long bone. It is best for transverse and short oblique fractures of the middle third of long bones (Brinker </w:t>
      </w:r>
      <w:r w:rsidRPr="0039795C">
        <w:rPr>
          <w:rFonts w:cs="Times New Roman"/>
          <w:i/>
          <w:iCs/>
          <w:color w:val="auto"/>
          <w:szCs w:val="24"/>
        </w:rPr>
        <w:t>et al.</w:t>
      </w:r>
      <w:r w:rsidRPr="0039795C">
        <w:rPr>
          <w:rFonts w:cs="Times New Roman"/>
          <w:color w:val="auto"/>
          <w:szCs w:val="24"/>
        </w:rPr>
        <w:t xml:space="preserve">, 1988). It can be applied in conjunction with cerclage and hemicerclage wiring. Single or multiple Steinmann pins together with cerclage and hemicerclage wiring may be adapted for all types of fracture fixation (Luis </w:t>
      </w:r>
      <w:r w:rsidRPr="0039795C">
        <w:rPr>
          <w:rFonts w:cs="Times New Roman"/>
          <w:i/>
          <w:iCs/>
          <w:color w:val="auto"/>
          <w:szCs w:val="24"/>
        </w:rPr>
        <w:t>et al.,</w:t>
      </w:r>
      <w:r w:rsidRPr="0039795C">
        <w:rPr>
          <w:rFonts w:cs="Times New Roman"/>
          <w:color w:val="auto"/>
          <w:szCs w:val="24"/>
        </w:rPr>
        <w:t xml:space="preserve"> 2007).</w:t>
      </w:r>
      <w:bookmarkStart w:id="0" w:name="page17"/>
      <w:bookmarkEnd w:id="0"/>
    </w:p>
    <w:p w:rsidR="00FA76B1" w:rsidRDefault="00FA76B1" w:rsidP="00FF0DD2">
      <w:pPr>
        <w:widowControl w:val="0"/>
        <w:overflowPunct w:val="0"/>
        <w:autoSpaceDE w:val="0"/>
        <w:autoSpaceDN w:val="0"/>
        <w:adjustRightInd w:val="0"/>
        <w:spacing w:after="0" w:line="360" w:lineRule="auto"/>
        <w:ind w:right="100"/>
        <w:jc w:val="both"/>
        <w:rPr>
          <w:rFonts w:cs="Times New Roman"/>
          <w:b/>
          <w:bCs/>
          <w:color w:val="auto"/>
          <w:szCs w:val="24"/>
        </w:rPr>
      </w:pPr>
    </w:p>
    <w:p w:rsidR="00FF0DD2" w:rsidRPr="0039795C" w:rsidRDefault="00FF0DD2" w:rsidP="00FF0DD2">
      <w:pPr>
        <w:widowControl w:val="0"/>
        <w:overflowPunct w:val="0"/>
        <w:autoSpaceDE w:val="0"/>
        <w:autoSpaceDN w:val="0"/>
        <w:adjustRightInd w:val="0"/>
        <w:spacing w:after="0" w:line="360" w:lineRule="auto"/>
        <w:ind w:right="100"/>
        <w:jc w:val="both"/>
        <w:rPr>
          <w:rFonts w:cs="Times New Roman"/>
          <w:color w:val="auto"/>
          <w:szCs w:val="24"/>
        </w:rPr>
      </w:pPr>
      <w:r w:rsidRPr="0039795C">
        <w:rPr>
          <w:rFonts w:cs="Times New Roman"/>
          <w:b/>
          <w:bCs/>
          <w:color w:val="auto"/>
          <w:szCs w:val="24"/>
        </w:rPr>
        <w:t>2.8.3.1. Surgical approach of Steinmann pinning</w:t>
      </w:r>
    </w:p>
    <w:p w:rsidR="00FF0DD2" w:rsidRPr="0039795C" w:rsidRDefault="00FF0DD2" w:rsidP="00FF0DD2">
      <w:pPr>
        <w:widowControl w:val="0"/>
        <w:overflowPunct w:val="0"/>
        <w:autoSpaceDE w:val="0"/>
        <w:autoSpaceDN w:val="0"/>
        <w:adjustRightInd w:val="0"/>
        <w:spacing w:after="0" w:line="360" w:lineRule="auto"/>
        <w:ind w:right="100"/>
        <w:jc w:val="both"/>
        <w:rPr>
          <w:rFonts w:cs="Times New Roman"/>
          <w:color w:val="auto"/>
          <w:szCs w:val="24"/>
        </w:rPr>
      </w:pPr>
      <w:r w:rsidRPr="0039795C">
        <w:rPr>
          <w:rFonts w:cs="Times New Roman"/>
          <w:color w:val="auto"/>
          <w:szCs w:val="24"/>
        </w:rPr>
        <w:t xml:space="preserve">Skin was incised over the diaphyseal part of the femur, and then the fascia lata was incised as close as possible to anterior border of the biceps femoris muscle. The vastus-lateralis and biceps femoris muscle were retracted to expose the femur. Two covered scissors were passed under the femur to protect the under lining structures (Sissener, 2007) from being injured during induction of the fracture. </w:t>
      </w:r>
    </w:p>
    <w:p w:rsidR="00FA76B1" w:rsidRDefault="00FA76B1" w:rsidP="00FF0DD2">
      <w:pPr>
        <w:widowControl w:val="0"/>
        <w:overflowPunct w:val="0"/>
        <w:autoSpaceDE w:val="0"/>
        <w:autoSpaceDN w:val="0"/>
        <w:adjustRightInd w:val="0"/>
        <w:spacing w:after="0" w:line="360" w:lineRule="auto"/>
        <w:ind w:right="100"/>
        <w:jc w:val="both"/>
        <w:rPr>
          <w:rFonts w:cs="Times New Roman"/>
          <w:b/>
          <w:bCs/>
          <w:color w:val="auto"/>
          <w:szCs w:val="24"/>
        </w:rPr>
      </w:pPr>
    </w:p>
    <w:p w:rsidR="00FF0DD2" w:rsidRPr="0039795C" w:rsidRDefault="00FF0DD2" w:rsidP="00FF0DD2">
      <w:pPr>
        <w:widowControl w:val="0"/>
        <w:overflowPunct w:val="0"/>
        <w:autoSpaceDE w:val="0"/>
        <w:autoSpaceDN w:val="0"/>
        <w:adjustRightInd w:val="0"/>
        <w:spacing w:after="0" w:line="360" w:lineRule="auto"/>
        <w:ind w:right="100"/>
        <w:jc w:val="both"/>
        <w:rPr>
          <w:rFonts w:cs="Times New Roman"/>
          <w:color w:val="auto"/>
          <w:szCs w:val="24"/>
        </w:rPr>
      </w:pPr>
      <w:r w:rsidRPr="0039795C">
        <w:rPr>
          <w:rFonts w:cs="Times New Roman"/>
          <w:b/>
          <w:bCs/>
          <w:color w:val="auto"/>
          <w:szCs w:val="24"/>
        </w:rPr>
        <w:lastRenderedPageBreak/>
        <w:t>2.8.3.2. Method of insertion of Steinmann pinning</w:t>
      </w:r>
    </w:p>
    <w:p w:rsidR="00FF0DD2" w:rsidRPr="0039795C" w:rsidRDefault="00FF0DD2" w:rsidP="00FF0DD2">
      <w:pPr>
        <w:widowControl w:val="0"/>
        <w:overflowPunct w:val="0"/>
        <w:autoSpaceDE w:val="0"/>
        <w:autoSpaceDN w:val="0"/>
        <w:adjustRightInd w:val="0"/>
        <w:spacing w:after="0" w:line="360" w:lineRule="auto"/>
        <w:ind w:right="100"/>
        <w:jc w:val="both"/>
        <w:rPr>
          <w:rFonts w:cs="Times New Roman"/>
          <w:color w:val="auto"/>
          <w:szCs w:val="24"/>
        </w:rPr>
      </w:pPr>
      <w:r w:rsidRPr="0039795C">
        <w:rPr>
          <w:rFonts w:cs="Times New Roman"/>
          <w:color w:val="auto"/>
          <w:szCs w:val="24"/>
        </w:rPr>
        <w:t xml:space="preserve">The Steinmann pin is inserted by using a Jacob's chuck. The pin should be introduced at the end of the bone, cross the fracture site, and become embedded in the distal metaphysis of the bone. Retrograde insertion of Steinmann pins is advocated by some and has the advantage of being technically easier to accomplish (Brinker </w:t>
      </w:r>
      <w:r w:rsidRPr="0039795C">
        <w:rPr>
          <w:rFonts w:cs="Times New Roman"/>
          <w:i/>
          <w:iCs/>
          <w:color w:val="auto"/>
          <w:szCs w:val="24"/>
        </w:rPr>
        <w:t>et al.</w:t>
      </w:r>
      <w:r w:rsidRPr="0039795C">
        <w:rPr>
          <w:rFonts w:cs="Times New Roman"/>
          <w:color w:val="auto"/>
          <w:szCs w:val="24"/>
        </w:rPr>
        <w:t>, 1988).</w:t>
      </w:r>
    </w:p>
    <w:p w:rsidR="00FF0DD2" w:rsidRPr="0039795C" w:rsidRDefault="00FF0DD2" w:rsidP="00FF0DD2">
      <w:pPr>
        <w:widowControl w:val="0"/>
        <w:overflowPunct w:val="0"/>
        <w:autoSpaceDE w:val="0"/>
        <w:autoSpaceDN w:val="0"/>
        <w:adjustRightInd w:val="0"/>
        <w:spacing w:after="0" w:line="360" w:lineRule="auto"/>
        <w:ind w:right="100"/>
        <w:jc w:val="both"/>
        <w:rPr>
          <w:rFonts w:cs="Times New Roman"/>
          <w:color w:val="auto"/>
          <w:szCs w:val="24"/>
        </w:rPr>
      </w:pPr>
      <w:r w:rsidRPr="0039795C">
        <w:rPr>
          <w:rFonts w:cs="Times New Roman"/>
          <w:color w:val="auto"/>
          <w:szCs w:val="24"/>
        </w:rPr>
        <w:t>The seating of a Steinmann pin is a very important part of its placement. After the pin has been introduced, crossed the fracture site, and reduced the fracture, it should be seated firmly in the distal fragment. The distance traveled by the pin is sometimes difficult to measure and should be planned before introduction into the distal fragment (McLaughlin, 1999). This can be done easily by adjusting the chuck on the pin so that an adequate amount of pin will appear between the chuck and the surface of the skin; this distance is equivalent to the length of the pin that needs to be introduced into the distal fragment (Sissener, 2007). Using this technique, it is relatively easy to establish a firm seating for the Steinmann pin without penetrating the joint surface below the fracture. As seating of the pin is achieved, the rotation that is necessary to insert the pin should be lessened to the point where only longitudinal pressure is applied to push the pin so that it may interdigitate with the cancellous bone (McLaughlin, 1999).</w:t>
      </w:r>
    </w:p>
    <w:p w:rsidR="00FF0DD2" w:rsidRDefault="00FF0DD2" w:rsidP="00FF0DD2">
      <w:pPr>
        <w:widowControl w:val="0"/>
        <w:overflowPunct w:val="0"/>
        <w:autoSpaceDE w:val="0"/>
        <w:autoSpaceDN w:val="0"/>
        <w:adjustRightInd w:val="0"/>
        <w:spacing w:after="0" w:line="360" w:lineRule="auto"/>
        <w:ind w:right="100"/>
        <w:jc w:val="both"/>
        <w:rPr>
          <w:rFonts w:cs="Times New Roman"/>
          <w:b/>
          <w:bCs/>
          <w:color w:val="auto"/>
          <w:szCs w:val="24"/>
        </w:rPr>
      </w:pPr>
    </w:p>
    <w:p w:rsidR="00FF0DD2" w:rsidRPr="0039795C" w:rsidRDefault="00FF0DD2" w:rsidP="00FF0DD2">
      <w:pPr>
        <w:widowControl w:val="0"/>
        <w:overflowPunct w:val="0"/>
        <w:autoSpaceDE w:val="0"/>
        <w:autoSpaceDN w:val="0"/>
        <w:adjustRightInd w:val="0"/>
        <w:spacing w:after="0" w:line="360" w:lineRule="auto"/>
        <w:ind w:right="100"/>
        <w:jc w:val="both"/>
        <w:rPr>
          <w:rFonts w:cs="Times New Roman"/>
          <w:color w:val="auto"/>
          <w:szCs w:val="24"/>
        </w:rPr>
      </w:pPr>
      <w:r w:rsidRPr="0039795C">
        <w:rPr>
          <w:rFonts w:cs="Times New Roman"/>
          <w:b/>
          <w:bCs/>
          <w:color w:val="auto"/>
          <w:szCs w:val="24"/>
        </w:rPr>
        <w:t>2.8.3.3. Contraindications of Steinmann pinning</w:t>
      </w:r>
    </w:p>
    <w:p w:rsidR="00FF0DD2" w:rsidRPr="0039795C" w:rsidRDefault="00FF0DD2" w:rsidP="00FF0DD2">
      <w:pPr>
        <w:widowControl w:val="0"/>
        <w:overflowPunct w:val="0"/>
        <w:autoSpaceDE w:val="0"/>
        <w:autoSpaceDN w:val="0"/>
        <w:adjustRightInd w:val="0"/>
        <w:spacing w:after="0" w:line="360" w:lineRule="auto"/>
        <w:ind w:right="100"/>
        <w:jc w:val="both"/>
        <w:rPr>
          <w:rFonts w:cs="Times New Roman"/>
          <w:color w:val="auto"/>
          <w:szCs w:val="24"/>
        </w:rPr>
      </w:pPr>
      <w:r w:rsidRPr="0039795C">
        <w:rPr>
          <w:rFonts w:cs="Times New Roman"/>
          <w:color w:val="auto"/>
          <w:szCs w:val="24"/>
        </w:rPr>
        <w:t xml:space="preserve">Single Steinmann pins are usually contraindicated in severely comminuted fractures except when cerclage or hemicerclage wiring is added (Luis </w:t>
      </w:r>
      <w:r w:rsidRPr="0039795C">
        <w:rPr>
          <w:rFonts w:cs="Times New Roman"/>
          <w:i/>
          <w:iCs/>
          <w:color w:val="auto"/>
          <w:szCs w:val="24"/>
        </w:rPr>
        <w:t>et al.,</w:t>
      </w:r>
      <w:r w:rsidRPr="0039795C">
        <w:rPr>
          <w:rFonts w:cs="Times New Roman"/>
          <w:color w:val="auto"/>
          <w:szCs w:val="24"/>
        </w:rPr>
        <w:t xml:space="preserve"> 2007). Intramedullary pins are not good devices to use in the presence of sepsis. Insertion of a Steinmann pin into the marrow cavity of a septic fracture may cause the extension of infection throughout the medullary cavity and make the treatment of this infection very difficult. Steinmann pinning should be attempted only when the fracture can be made stable (Olmstead </w:t>
      </w:r>
      <w:r w:rsidRPr="0039795C">
        <w:rPr>
          <w:rFonts w:cs="Times New Roman"/>
          <w:i/>
          <w:iCs/>
          <w:color w:val="auto"/>
          <w:szCs w:val="24"/>
        </w:rPr>
        <w:t>et al</w:t>
      </w:r>
      <w:r w:rsidRPr="0039795C">
        <w:rPr>
          <w:rFonts w:cs="Times New Roman"/>
          <w:color w:val="auto"/>
          <w:szCs w:val="24"/>
        </w:rPr>
        <w:t xml:space="preserve">., 1995). The Steinmann pin should never be allowed to protrude through the skin when it is used for an intramedullary fixation. If this occurs, the pin should be removed and replaced immediately with a larger pin or some other form of fixation that will adequately stabilize the fracture (Olmstead </w:t>
      </w:r>
      <w:r w:rsidRPr="0039795C">
        <w:rPr>
          <w:rFonts w:cs="Times New Roman"/>
          <w:i/>
          <w:iCs/>
          <w:color w:val="auto"/>
          <w:szCs w:val="24"/>
        </w:rPr>
        <w:t>et al</w:t>
      </w:r>
      <w:r w:rsidRPr="0039795C">
        <w:rPr>
          <w:rFonts w:cs="Times New Roman"/>
          <w:color w:val="auto"/>
          <w:szCs w:val="24"/>
        </w:rPr>
        <w:t xml:space="preserve">., 1995). Simply reinserting the same pin after it has penetrated through the skin is not adequate treatment; this may serve only to be the focus for an infectious process, and the pin will usually begin backing out again several days later. </w:t>
      </w:r>
    </w:p>
    <w:p w:rsidR="00FF0DD2" w:rsidRPr="0039795C" w:rsidRDefault="00FF0DD2" w:rsidP="00FF0DD2">
      <w:pPr>
        <w:widowControl w:val="0"/>
        <w:overflowPunct w:val="0"/>
        <w:autoSpaceDE w:val="0"/>
        <w:autoSpaceDN w:val="0"/>
        <w:adjustRightInd w:val="0"/>
        <w:spacing w:after="0" w:line="360" w:lineRule="auto"/>
        <w:ind w:right="100"/>
        <w:jc w:val="both"/>
        <w:rPr>
          <w:rFonts w:cs="Times New Roman"/>
          <w:color w:val="auto"/>
          <w:szCs w:val="24"/>
        </w:rPr>
      </w:pPr>
      <w:r w:rsidRPr="0039795C">
        <w:rPr>
          <w:rFonts w:cs="Times New Roman"/>
          <w:b/>
          <w:bCs/>
          <w:color w:val="auto"/>
          <w:szCs w:val="24"/>
        </w:rPr>
        <w:lastRenderedPageBreak/>
        <w:t>2.9. Orthopaedic wire techniques</w:t>
      </w:r>
    </w:p>
    <w:p w:rsidR="00FF0DD2" w:rsidRPr="0039795C" w:rsidRDefault="00FF0DD2" w:rsidP="00FF0DD2">
      <w:pPr>
        <w:widowControl w:val="0"/>
        <w:overflowPunct w:val="0"/>
        <w:autoSpaceDE w:val="0"/>
        <w:autoSpaceDN w:val="0"/>
        <w:adjustRightInd w:val="0"/>
        <w:spacing w:after="0" w:line="360" w:lineRule="auto"/>
        <w:ind w:right="100"/>
        <w:jc w:val="both"/>
        <w:rPr>
          <w:rFonts w:cs="Times New Roman"/>
          <w:color w:val="auto"/>
          <w:szCs w:val="24"/>
        </w:rPr>
      </w:pPr>
      <w:r w:rsidRPr="0039795C">
        <w:rPr>
          <w:rFonts w:cs="Times New Roman"/>
          <w:color w:val="auto"/>
          <w:szCs w:val="24"/>
        </w:rPr>
        <w:t xml:space="preserve">Orthopaedic wiring of fractures has long been popular in veterinary medicine (Sissener, 2007). Use of orthopaedic wire, like all other techniques, is successful when the indications are proper and the techniques are adequate. The problems associated with orthopaedic wiring and the poor results that are sometimes obtained, can usually be traced to improper technique or indications (Luis </w:t>
      </w:r>
      <w:r w:rsidRPr="0039795C">
        <w:rPr>
          <w:rFonts w:cs="Times New Roman"/>
          <w:i/>
          <w:iCs/>
          <w:color w:val="auto"/>
          <w:szCs w:val="24"/>
        </w:rPr>
        <w:t>et al.,</w:t>
      </w:r>
      <w:r w:rsidRPr="0039795C">
        <w:rPr>
          <w:rFonts w:cs="Times New Roman"/>
          <w:color w:val="auto"/>
          <w:szCs w:val="24"/>
        </w:rPr>
        <w:t xml:space="preserve"> 2007).</w:t>
      </w:r>
    </w:p>
    <w:p w:rsidR="00FA76B1" w:rsidRDefault="00FA76B1" w:rsidP="00FF0DD2">
      <w:pPr>
        <w:widowControl w:val="0"/>
        <w:autoSpaceDE w:val="0"/>
        <w:autoSpaceDN w:val="0"/>
        <w:adjustRightInd w:val="0"/>
        <w:spacing w:after="0" w:line="360" w:lineRule="auto"/>
        <w:jc w:val="both"/>
        <w:rPr>
          <w:rFonts w:cs="Times New Roman"/>
          <w:b/>
          <w:bCs/>
          <w:color w:val="auto"/>
          <w:szCs w:val="24"/>
        </w:rPr>
      </w:pPr>
    </w:p>
    <w:p w:rsidR="00FF0DD2" w:rsidRPr="0039795C" w:rsidRDefault="00FF0DD2" w:rsidP="00FF0DD2">
      <w:pPr>
        <w:widowControl w:val="0"/>
        <w:autoSpaceDE w:val="0"/>
        <w:autoSpaceDN w:val="0"/>
        <w:adjustRightInd w:val="0"/>
        <w:spacing w:after="0" w:line="360" w:lineRule="auto"/>
        <w:jc w:val="both"/>
        <w:rPr>
          <w:rFonts w:cs="Times New Roman"/>
          <w:color w:val="auto"/>
          <w:szCs w:val="24"/>
        </w:rPr>
      </w:pPr>
      <w:r w:rsidRPr="0039795C">
        <w:rPr>
          <w:rFonts w:cs="Times New Roman"/>
          <w:b/>
          <w:bCs/>
          <w:color w:val="auto"/>
          <w:szCs w:val="24"/>
        </w:rPr>
        <w:t>2.9.1. Full cerclage wiring</w:t>
      </w:r>
    </w:p>
    <w:p w:rsidR="00FF0DD2" w:rsidRPr="0039795C" w:rsidRDefault="00FF0DD2" w:rsidP="00FF0DD2">
      <w:pPr>
        <w:widowControl w:val="0"/>
        <w:overflowPunct w:val="0"/>
        <w:autoSpaceDE w:val="0"/>
        <w:autoSpaceDN w:val="0"/>
        <w:adjustRightInd w:val="0"/>
        <w:spacing w:after="0" w:line="360" w:lineRule="auto"/>
        <w:ind w:right="100"/>
        <w:jc w:val="both"/>
        <w:rPr>
          <w:rFonts w:cs="Times New Roman"/>
          <w:color w:val="auto"/>
          <w:szCs w:val="24"/>
        </w:rPr>
      </w:pPr>
      <w:r w:rsidRPr="0039795C">
        <w:rPr>
          <w:rFonts w:cs="Times New Roman"/>
          <w:color w:val="auto"/>
          <w:szCs w:val="24"/>
        </w:rPr>
        <w:t xml:space="preserve">Full cerclage wiring has been used with presently accepted techniques for approximately 10 years in veterinary medicine (McLaughlin, 1999). Adequate full cerclage wiring requires the use of large heavy-gauge wire of 18 or 20 gauge diameter and some method of adequately molding the wire to the bone (Endo </w:t>
      </w:r>
      <w:r w:rsidRPr="0039795C">
        <w:rPr>
          <w:rFonts w:cs="Times New Roman"/>
          <w:i/>
          <w:iCs/>
          <w:color w:val="auto"/>
          <w:szCs w:val="24"/>
        </w:rPr>
        <w:t>et al.</w:t>
      </w:r>
      <w:r w:rsidRPr="0039795C">
        <w:rPr>
          <w:rFonts w:cs="Times New Roman"/>
          <w:color w:val="auto"/>
          <w:szCs w:val="24"/>
        </w:rPr>
        <w:t>, 2003). One of the two most common types used is the ASIF wire loop, with its wire tightener, which was originally intended for temporary fixation of fracture fragments with the ASIF system. This technique has come to be used as a definitive method of fracture fixation in small animals and seems not to pull apart as one might suspect. The other technique is to use heavy- gauge wire and twist the wire in a fashion that allows the wire to tighten over the cortex. With this technique a wire twister or pair of pliers may be used (McLaughlin, 1999).</w:t>
      </w:r>
    </w:p>
    <w:p w:rsidR="00FA76B1" w:rsidRDefault="00FA76B1" w:rsidP="00FF0DD2">
      <w:pPr>
        <w:widowControl w:val="0"/>
        <w:overflowPunct w:val="0"/>
        <w:autoSpaceDE w:val="0"/>
        <w:autoSpaceDN w:val="0"/>
        <w:adjustRightInd w:val="0"/>
        <w:spacing w:after="0" w:line="360" w:lineRule="auto"/>
        <w:ind w:right="100"/>
        <w:jc w:val="both"/>
        <w:rPr>
          <w:rFonts w:cs="Times New Roman"/>
          <w:b/>
          <w:bCs/>
          <w:color w:val="auto"/>
          <w:szCs w:val="24"/>
        </w:rPr>
      </w:pPr>
    </w:p>
    <w:p w:rsidR="00FF0DD2" w:rsidRPr="0039795C" w:rsidRDefault="00FF0DD2" w:rsidP="00FF0DD2">
      <w:pPr>
        <w:widowControl w:val="0"/>
        <w:overflowPunct w:val="0"/>
        <w:autoSpaceDE w:val="0"/>
        <w:autoSpaceDN w:val="0"/>
        <w:adjustRightInd w:val="0"/>
        <w:spacing w:after="0" w:line="360" w:lineRule="auto"/>
        <w:ind w:right="100"/>
        <w:jc w:val="both"/>
        <w:rPr>
          <w:rFonts w:cs="Times New Roman"/>
          <w:color w:val="auto"/>
          <w:szCs w:val="24"/>
        </w:rPr>
      </w:pPr>
      <w:r w:rsidRPr="0039795C">
        <w:rPr>
          <w:rFonts w:cs="Times New Roman"/>
          <w:b/>
          <w:bCs/>
          <w:color w:val="auto"/>
          <w:szCs w:val="24"/>
        </w:rPr>
        <w:t>2.9.2. Hemicerclage wiring</w:t>
      </w:r>
    </w:p>
    <w:p w:rsidR="00FF0DD2" w:rsidRPr="0039795C" w:rsidRDefault="00FF0DD2" w:rsidP="00FF0DD2">
      <w:pPr>
        <w:widowControl w:val="0"/>
        <w:overflowPunct w:val="0"/>
        <w:autoSpaceDE w:val="0"/>
        <w:autoSpaceDN w:val="0"/>
        <w:adjustRightInd w:val="0"/>
        <w:spacing w:after="0" w:line="360" w:lineRule="auto"/>
        <w:ind w:right="101"/>
        <w:jc w:val="both"/>
        <w:rPr>
          <w:rFonts w:cs="Times New Roman"/>
          <w:color w:val="auto"/>
          <w:szCs w:val="24"/>
        </w:rPr>
      </w:pPr>
      <w:r w:rsidRPr="0039795C">
        <w:rPr>
          <w:rFonts w:cs="Times New Roman"/>
          <w:color w:val="auto"/>
          <w:szCs w:val="24"/>
        </w:rPr>
        <w:t xml:space="preserve">The use of hemicerclage wiring has been advocated by many in combination with  intramedullary Steinmann pinning (Sissener, 2007). In this technique a large 18-gauge or 20-gauge wire is used to hold fracture fragments or cracks together. The wire is effective in reinforcing longitudinal cracks in the cortex and often in preventing rotation and overriding of oblique fracture fragments. The wire is passed through a small hole in one fracture fragment, passes across the fracture site, and comes out through a small hole in the opposite fracture fragment (Endo </w:t>
      </w:r>
      <w:r w:rsidRPr="0039795C">
        <w:rPr>
          <w:rFonts w:cs="Times New Roman"/>
          <w:i/>
          <w:iCs/>
          <w:color w:val="auto"/>
          <w:szCs w:val="24"/>
        </w:rPr>
        <w:t>et al.</w:t>
      </w:r>
      <w:r w:rsidRPr="0039795C">
        <w:rPr>
          <w:rFonts w:cs="Times New Roman"/>
          <w:color w:val="auto"/>
          <w:szCs w:val="24"/>
        </w:rPr>
        <w:t>, 2003). The wire is twisted together in the same manner as described in full cerclage wiring and may or</w:t>
      </w:r>
      <w:bookmarkStart w:id="1" w:name="page21"/>
      <w:bookmarkEnd w:id="1"/>
      <w:r w:rsidRPr="0039795C">
        <w:rPr>
          <w:rFonts w:cs="Times New Roman"/>
          <w:color w:val="auto"/>
          <w:szCs w:val="24"/>
        </w:rPr>
        <w:t xml:space="preserve">may not be bent over in place, depending on its application. Sometimes the wire is also placed around the intramedullary device so that the pin is incorporated with the wire in bone-fracture fixation (Sissener, 2007). Many patterns and applications of hemicerclage wiring have been reported in the veterinary literature (Mclaughlin, 1999). They are a definite adjunct in any fracture that is </w:t>
      </w:r>
      <w:r w:rsidRPr="0039795C">
        <w:rPr>
          <w:rFonts w:cs="Times New Roman"/>
          <w:color w:val="auto"/>
          <w:szCs w:val="24"/>
        </w:rPr>
        <w:lastRenderedPageBreak/>
        <w:t xml:space="preserve">handled with the single Steinmann pin when rotation of the fragments is a possibility or if overriding of the fracture is a complication (Endo </w:t>
      </w:r>
      <w:r w:rsidRPr="0039795C">
        <w:rPr>
          <w:rFonts w:cs="Times New Roman"/>
          <w:i/>
          <w:iCs/>
          <w:color w:val="auto"/>
          <w:szCs w:val="24"/>
        </w:rPr>
        <w:t>et al.</w:t>
      </w:r>
      <w:r w:rsidRPr="0039795C">
        <w:rPr>
          <w:rFonts w:cs="Times New Roman"/>
          <w:color w:val="auto"/>
          <w:szCs w:val="24"/>
        </w:rPr>
        <w:t>, 2003).</w:t>
      </w:r>
      <w:bookmarkStart w:id="2" w:name="_GoBack"/>
      <w:bookmarkEnd w:id="2"/>
    </w:p>
    <w:p w:rsidR="00FA76B1" w:rsidRDefault="00FA76B1" w:rsidP="00FF0DD2">
      <w:pPr>
        <w:widowControl w:val="0"/>
        <w:overflowPunct w:val="0"/>
        <w:autoSpaceDE w:val="0"/>
        <w:autoSpaceDN w:val="0"/>
        <w:adjustRightInd w:val="0"/>
        <w:spacing w:after="0" w:line="360" w:lineRule="auto"/>
        <w:ind w:right="100"/>
        <w:jc w:val="both"/>
        <w:rPr>
          <w:rFonts w:cs="Times New Roman"/>
          <w:b/>
          <w:bCs/>
          <w:color w:val="auto"/>
          <w:szCs w:val="24"/>
        </w:rPr>
      </w:pPr>
    </w:p>
    <w:p w:rsidR="00FF0DD2" w:rsidRPr="0039795C" w:rsidRDefault="00FF0DD2" w:rsidP="00FF0DD2">
      <w:pPr>
        <w:widowControl w:val="0"/>
        <w:overflowPunct w:val="0"/>
        <w:autoSpaceDE w:val="0"/>
        <w:autoSpaceDN w:val="0"/>
        <w:adjustRightInd w:val="0"/>
        <w:spacing w:after="0" w:line="360" w:lineRule="auto"/>
        <w:ind w:right="100"/>
        <w:jc w:val="both"/>
        <w:rPr>
          <w:rFonts w:cs="Times New Roman"/>
          <w:b/>
          <w:bCs/>
          <w:color w:val="auto"/>
          <w:szCs w:val="24"/>
        </w:rPr>
      </w:pPr>
      <w:r w:rsidRPr="0039795C">
        <w:rPr>
          <w:rFonts w:cs="Times New Roman"/>
          <w:b/>
          <w:bCs/>
          <w:color w:val="auto"/>
          <w:szCs w:val="24"/>
        </w:rPr>
        <w:t>2.10. Complications of fracture management</w:t>
      </w:r>
    </w:p>
    <w:p w:rsidR="00FF0DD2" w:rsidRPr="0039795C" w:rsidRDefault="00FF0DD2" w:rsidP="00FF0DD2">
      <w:pPr>
        <w:widowControl w:val="0"/>
        <w:overflowPunct w:val="0"/>
        <w:autoSpaceDE w:val="0"/>
        <w:autoSpaceDN w:val="0"/>
        <w:adjustRightInd w:val="0"/>
        <w:spacing w:after="0" w:line="360" w:lineRule="auto"/>
        <w:ind w:right="100"/>
        <w:jc w:val="both"/>
        <w:rPr>
          <w:rFonts w:cs="Times New Roman"/>
          <w:b/>
          <w:bCs/>
          <w:color w:val="auto"/>
          <w:szCs w:val="24"/>
        </w:rPr>
      </w:pPr>
      <w:r w:rsidRPr="0039795C">
        <w:rPr>
          <w:rFonts w:cs="Times New Roman"/>
          <w:b/>
          <w:bCs/>
          <w:color w:val="auto"/>
          <w:szCs w:val="24"/>
        </w:rPr>
        <w:t>2.10.1. Complications of external coaptation</w:t>
      </w:r>
    </w:p>
    <w:p w:rsidR="00FF0DD2" w:rsidRPr="0039795C" w:rsidRDefault="00FF0DD2" w:rsidP="00FF0DD2">
      <w:pPr>
        <w:widowControl w:val="0"/>
        <w:overflowPunct w:val="0"/>
        <w:autoSpaceDE w:val="0"/>
        <w:autoSpaceDN w:val="0"/>
        <w:adjustRightInd w:val="0"/>
        <w:spacing w:after="0" w:line="360" w:lineRule="auto"/>
        <w:ind w:right="100"/>
        <w:jc w:val="both"/>
        <w:rPr>
          <w:rFonts w:cs="Times New Roman"/>
          <w:color w:val="auto"/>
          <w:szCs w:val="24"/>
        </w:rPr>
      </w:pPr>
      <w:r w:rsidRPr="0039795C">
        <w:rPr>
          <w:rFonts w:cs="Times New Roman"/>
          <w:color w:val="auto"/>
          <w:szCs w:val="24"/>
        </w:rPr>
        <w:t>Complications of external coaptation can be very high in young animals. Fracture disease is a syndrome characterized by joint laxity or stiffness, periarticular fibrosis, degeneration of the joint cartilage, osteopenia and muscle atrophy (Kapatkin, 2000). Other adverse effects of improperly placed limb splintage are valgus and rotational deformity (Beale, 2004). Immobilization of the stifle joint should be avoided, particularly in cases of distal femoral fractures, to minimize risk of devastating complications like quadriceps contracture and genu recurvatum. Prolonged immobilization of the hind limb in a non-weight bearing position causes coxavalga and increased anteversion. Unfortunately the last two conditions are not reversible (Adams and Fessler, 1996). The application of any form of supporting bandages, in the attempt of correcting the hyperextension are inappropriate and should be avoided (Canapp, 2004).</w:t>
      </w:r>
    </w:p>
    <w:p w:rsidR="00FA76B1" w:rsidRDefault="00FA76B1" w:rsidP="00FF0DD2">
      <w:pPr>
        <w:widowControl w:val="0"/>
        <w:overflowPunct w:val="0"/>
        <w:autoSpaceDE w:val="0"/>
        <w:autoSpaceDN w:val="0"/>
        <w:adjustRightInd w:val="0"/>
        <w:spacing w:after="0" w:line="360" w:lineRule="auto"/>
        <w:ind w:right="100"/>
        <w:jc w:val="both"/>
        <w:rPr>
          <w:rFonts w:cs="Times New Roman"/>
          <w:b/>
          <w:bCs/>
          <w:color w:val="auto"/>
          <w:szCs w:val="24"/>
        </w:rPr>
      </w:pPr>
    </w:p>
    <w:p w:rsidR="00FF0DD2" w:rsidRPr="0039795C" w:rsidRDefault="00FF0DD2" w:rsidP="00FF0DD2">
      <w:pPr>
        <w:widowControl w:val="0"/>
        <w:overflowPunct w:val="0"/>
        <w:autoSpaceDE w:val="0"/>
        <w:autoSpaceDN w:val="0"/>
        <w:adjustRightInd w:val="0"/>
        <w:spacing w:after="0" w:line="360" w:lineRule="auto"/>
        <w:ind w:right="100"/>
        <w:jc w:val="both"/>
        <w:rPr>
          <w:rFonts w:cs="Times New Roman"/>
          <w:b/>
          <w:bCs/>
          <w:color w:val="auto"/>
          <w:szCs w:val="24"/>
        </w:rPr>
      </w:pPr>
      <w:r w:rsidRPr="0039795C">
        <w:rPr>
          <w:rFonts w:cs="Times New Roman"/>
          <w:b/>
          <w:bCs/>
          <w:color w:val="auto"/>
          <w:szCs w:val="24"/>
        </w:rPr>
        <w:t>2.10.2. Complication of internal fixation</w:t>
      </w:r>
    </w:p>
    <w:p w:rsidR="00FF0DD2" w:rsidRPr="0039795C" w:rsidRDefault="00FF0DD2" w:rsidP="00FF0DD2">
      <w:pPr>
        <w:widowControl w:val="0"/>
        <w:overflowPunct w:val="0"/>
        <w:autoSpaceDE w:val="0"/>
        <w:autoSpaceDN w:val="0"/>
        <w:adjustRightInd w:val="0"/>
        <w:spacing w:after="0" w:line="360" w:lineRule="auto"/>
        <w:ind w:right="100"/>
        <w:jc w:val="both"/>
        <w:rPr>
          <w:rFonts w:cs="Times New Roman"/>
          <w:color w:val="auto"/>
          <w:szCs w:val="24"/>
        </w:rPr>
      </w:pPr>
      <w:r w:rsidRPr="0039795C">
        <w:rPr>
          <w:rFonts w:cs="Times New Roman"/>
          <w:color w:val="auto"/>
          <w:szCs w:val="24"/>
        </w:rPr>
        <w:t xml:space="preserve">Inadequate technique of Steinmann pin placement with improper seating in the distal fragment or instability of the fracture will lead to the complication of pin migration, the most common problem associated with intramedullary pinning. It is seen in animals where there is instability at the fracture site, allowing the fracture to collapse over the pin, or where there is sufficient motion to cause loosening of the pin at its distal aspect. If the pin loosens, the fracture will usually distract or collapse and angulate (Sissener, 2007). The pin may penetrate the skin through the site of initial insertion and create a tract for infection. If pin migration is a problem, it is evidence of instability at the fracture site and should be corrected immediately. Instability of the fracture, especially of the femur, will allow the formation of rotational deformities, usually an external rotation of the proximal fragment as a result of the pull of the iliopsoasmuscle (McLaughlin, 1999). This complication is very common and can be seen on the lateral radiograph, which shows a femoral head that faces cranially. It will produce an abnormality in gait and should be prevented (Vasseur </w:t>
      </w:r>
      <w:r w:rsidRPr="0039795C">
        <w:rPr>
          <w:rFonts w:cs="Times New Roman"/>
          <w:i/>
          <w:color w:val="auto"/>
          <w:szCs w:val="24"/>
        </w:rPr>
        <w:t>et al.,</w:t>
      </w:r>
      <w:r w:rsidRPr="0039795C">
        <w:rPr>
          <w:rFonts w:cs="Times New Roman"/>
          <w:color w:val="auto"/>
          <w:szCs w:val="24"/>
        </w:rPr>
        <w:t xml:space="preserve"> 1984).</w:t>
      </w:r>
    </w:p>
    <w:p w:rsidR="00FF0DD2" w:rsidRPr="0039795C" w:rsidRDefault="00FF0DD2" w:rsidP="00FF0DD2">
      <w:pPr>
        <w:widowControl w:val="0"/>
        <w:autoSpaceDE w:val="0"/>
        <w:autoSpaceDN w:val="0"/>
        <w:adjustRightInd w:val="0"/>
        <w:spacing w:after="0" w:line="360" w:lineRule="auto"/>
        <w:jc w:val="both"/>
        <w:rPr>
          <w:rFonts w:cs="Times New Roman"/>
          <w:color w:val="auto"/>
          <w:szCs w:val="24"/>
        </w:rPr>
      </w:pPr>
      <w:r w:rsidRPr="0039795C">
        <w:rPr>
          <w:rFonts w:cs="Times New Roman"/>
          <w:b/>
          <w:bCs/>
          <w:color w:val="auto"/>
          <w:szCs w:val="24"/>
        </w:rPr>
        <w:lastRenderedPageBreak/>
        <w:t>2.11. Fracture healing</w:t>
      </w:r>
    </w:p>
    <w:p w:rsidR="00FF0DD2" w:rsidRPr="0039795C" w:rsidRDefault="00FF0DD2" w:rsidP="00FF0DD2">
      <w:pPr>
        <w:widowControl w:val="0"/>
        <w:overflowPunct w:val="0"/>
        <w:autoSpaceDE w:val="0"/>
        <w:autoSpaceDN w:val="0"/>
        <w:adjustRightInd w:val="0"/>
        <w:spacing w:after="0" w:line="360" w:lineRule="auto"/>
        <w:ind w:right="100"/>
        <w:jc w:val="both"/>
        <w:rPr>
          <w:rFonts w:cs="Times New Roman"/>
          <w:color w:val="auto"/>
          <w:szCs w:val="24"/>
        </w:rPr>
      </w:pPr>
      <w:r w:rsidRPr="0039795C">
        <w:rPr>
          <w:rFonts w:cs="Times New Roman"/>
          <w:color w:val="auto"/>
          <w:szCs w:val="24"/>
        </w:rPr>
        <w:t>Aron (1998) opined that fracture healing was a process of bone regeneration. It was divided into well-documented stages: inflammation, connective tissue and fibrocartilage formation (soft callus), bony bridging or mineralization (hard callus), and remodeling. During the remodeling phase, mechanical loading of the bone becomes important, because increasing load stimulates callus remodeling and maturation (Aron, 1998 and Hulse and Hyman, 2003). Progressively increasing the weight bearing forces to accelerate bone healing can be achieved by staged disassembly of the initial fracture repair (Nanai and Basinger, 2005). Johnson and DeCamp (1999) reported that the biological environment at the fracture site had a significant influence on bone healing. Surgical approaches and implants that compromise the surrounding soft tissues and vascular supply ultimately delay bone healing. Ozsoy and Altunatmaz (2003) observed normal healing process of bone fragments that were not aligned properly with external fixation healed in a short time when anatomical alignment was achieved without the need of perfect positioning of the fragments.Fracture healing occurred by either direct or indirect healing process.</w:t>
      </w:r>
    </w:p>
    <w:p w:rsidR="00FA76B1" w:rsidRDefault="00FA76B1" w:rsidP="00FF0DD2">
      <w:pPr>
        <w:widowControl w:val="0"/>
        <w:overflowPunct w:val="0"/>
        <w:autoSpaceDE w:val="0"/>
        <w:autoSpaceDN w:val="0"/>
        <w:adjustRightInd w:val="0"/>
        <w:spacing w:after="0" w:line="360" w:lineRule="auto"/>
        <w:ind w:right="100"/>
        <w:jc w:val="both"/>
        <w:rPr>
          <w:rFonts w:cs="Times New Roman"/>
          <w:b/>
          <w:bCs/>
          <w:color w:val="auto"/>
          <w:szCs w:val="24"/>
        </w:rPr>
      </w:pPr>
    </w:p>
    <w:p w:rsidR="00FF0DD2" w:rsidRPr="0039795C" w:rsidRDefault="00FF0DD2" w:rsidP="00FF0DD2">
      <w:pPr>
        <w:widowControl w:val="0"/>
        <w:overflowPunct w:val="0"/>
        <w:autoSpaceDE w:val="0"/>
        <w:autoSpaceDN w:val="0"/>
        <w:adjustRightInd w:val="0"/>
        <w:spacing w:after="0" w:line="360" w:lineRule="auto"/>
        <w:ind w:right="100"/>
        <w:jc w:val="both"/>
        <w:rPr>
          <w:rFonts w:cs="Times New Roman"/>
          <w:b/>
          <w:bCs/>
          <w:color w:val="auto"/>
          <w:szCs w:val="24"/>
        </w:rPr>
      </w:pPr>
      <w:r w:rsidRPr="0039795C">
        <w:rPr>
          <w:rFonts w:cs="Times New Roman"/>
          <w:b/>
          <w:bCs/>
          <w:color w:val="auto"/>
          <w:szCs w:val="24"/>
        </w:rPr>
        <w:t>2.11.1. Primary or direct healing process</w:t>
      </w:r>
    </w:p>
    <w:p w:rsidR="00FF0DD2" w:rsidRPr="0039795C" w:rsidRDefault="00FF0DD2" w:rsidP="00FF0DD2">
      <w:pPr>
        <w:widowControl w:val="0"/>
        <w:overflowPunct w:val="0"/>
        <w:autoSpaceDE w:val="0"/>
        <w:autoSpaceDN w:val="0"/>
        <w:adjustRightInd w:val="0"/>
        <w:spacing w:after="0" w:line="360" w:lineRule="auto"/>
        <w:ind w:right="100"/>
        <w:jc w:val="both"/>
        <w:rPr>
          <w:rFonts w:cs="Times New Roman"/>
          <w:color w:val="auto"/>
          <w:szCs w:val="24"/>
        </w:rPr>
      </w:pPr>
      <w:r w:rsidRPr="0039795C">
        <w:rPr>
          <w:rFonts w:cs="Times New Roman"/>
          <w:color w:val="auto"/>
          <w:szCs w:val="24"/>
        </w:rPr>
        <w:t>Primary bone healing involves a direct attempt by the cortex to re-establish itself after interruption without the formation of a fracture callus.Direct healing was reported when there was anatomical alignment of fractures with absolute stability or stabilized by external or internal coaptation techniques (Hulse and Hyman, 2003). Ozsoy and Altunatmaz (2003) reported that, Primary bone healing is lead by the formation of a so-called cutting cone (consisting of osteoclasts at the front of the cone to remove bone and trailing osteoblasts to lay down new bone) across the gaps to form a secondary osteon.</w:t>
      </w:r>
    </w:p>
    <w:p w:rsidR="00FF0DD2" w:rsidRPr="0039795C" w:rsidRDefault="00FF0DD2" w:rsidP="00FF0DD2">
      <w:pPr>
        <w:widowControl w:val="0"/>
        <w:overflowPunct w:val="0"/>
        <w:autoSpaceDE w:val="0"/>
        <w:autoSpaceDN w:val="0"/>
        <w:adjustRightInd w:val="0"/>
        <w:spacing w:after="0" w:line="360" w:lineRule="auto"/>
        <w:ind w:right="100"/>
        <w:jc w:val="both"/>
        <w:rPr>
          <w:rFonts w:cstheme="minorBidi"/>
          <w:color w:val="auto"/>
          <w:szCs w:val="24"/>
          <w:lang w:bidi="bn-IN"/>
        </w:rPr>
      </w:pPr>
      <w:r w:rsidRPr="0039795C">
        <w:rPr>
          <w:rFonts w:cstheme="minorBidi"/>
          <w:color w:val="auto"/>
          <w:szCs w:val="24"/>
          <w:lang w:bidi="bn-IN"/>
        </w:rPr>
        <w:t xml:space="preserve">Primary healing (also known as direct healing) requires a correct anatomical reduction which is stable, without any gap formation </w:t>
      </w:r>
      <w:r w:rsidRPr="0039795C">
        <w:rPr>
          <w:color w:val="auto"/>
          <w:szCs w:val="24"/>
        </w:rPr>
        <w:t xml:space="preserve">also reported </w:t>
      </w:r>
      <w:r w:rsidRPr="0039795C">
        <w:rPr>
          <w:rFonts w:cstheme="minorBidi"/>
          <w:color w:val="auto"/>
          <w:szCs w:val="24"/>
          <w:lang w:bidi="bn-IN"/>
        </w:rPr>
        <w:t>Ozsoy and Altunatmaz (2003). Such healing requires only the remodeling of lamellar bone, the Haversian canals and the blood vessels without callus formation. This process may take a few months to a few years.</w:t>
      </w:r>
    </w:p>
    <w:p w:rsidR="00FF0DD2" w:rsidRPr="0039795C" w:rsidRDefault="00FF0DD2" w:rsidP="00FF0DD2">
      <w:pPr>
        <w:widowControl w:val="0"/>
        <w:overflowPunct w:val="0"/>
        <w:autoSpaceDE w:val="0"/>
        <w:autoSpaceDN w:val="0"/>
        <w:adjustRightInd w:val="0"/>
        <w:spacing w:after="0" w:line="360" w:lineRule="auto"/>
        <w:ind w:right="100"/>
        <w:jc w:val="both"/>
        <w:rPr>
          <w:rFonts w:cs="Times New Roman"/>
          <w:color w:val="auto"/>
          <w:szCs w:val="24"/>
        </w:rPr>
      </w:pPr>
      <w:r w:rsidRPr="0039795C">
        <w:rPr>
          <w:rFonts w:cs="Times New Roman"/>
          <w:color w:val="auto"/>
          <w:szCs w:val="24"/>
        </w:rPr>
        <w:t xml:space="preserve">In fact, this method is employed only after rigid surgical fixation, or in case with a partial crack in the bone, a so-callled "unicortical" fracture </w:t>
      </w:r>
      <w:r w:rsidRPr="0039795C">
        <w:rPr>
          <w:color w:val="auto"/>
          <w:szCs w:val="24"/>
        </w:rPr>
        <w:t>(</w:t>
      </w:r>
      <w:r w:rsidRPr="0039795C">
        <w:rPr>
          <w:rFonts w:cs="Times New Roman"/>
          <w:color w:val="auto"/>
          <w:szCs w:val="24"/>
        </w:rPr>
        <w:t>Aron, 1998), where the remaining bone holds everything rigid.</w:t>
      </w:r>
    </w:p>
    <w:p w:rsidR="00FF0DD2" w:rsidRPr="0039795C" w:rsidRDefault="00FF0DD2" w:rsidP="00FF0DD2">
      <w:pPr>
        <w:widowControl w:val="0"/>
        <w:overflowPunct w:val="0"/>
        <w:autoSpaceDE w:val="0"/>
        <w:autoSpaceDN w:val="0"/>
        <w:adjustRightInd w:val="0"/>
        <w:spacing w:after="0" w:line="360" w:lineRule="auto"/>
        <w:ind w:right="100"/>
        <w:jc w:val="both"/>
        <w:rPr>
          <w:rFonts w:cs="Times New Roman"/>
          <w:b/>
          <w:bCs/>
          <w:color w:val="auto"/>
          <w:szCs w:val="24"/>
        </w:rPr>
      </w:pPr>
      <w:r w:rsidRPr="0039795C">
        <w:rPr>
          <w:rFonts w:cs="Times New Roman"/>
          <w:b/>
          <w:bCs/>
          <w:color w:val="auto"/>
          <w:szCs w:val="24"/>
        </w:rPr>
        <w:lastRenderedPageBreak/>
        <w:t>2.11.2. Secondary or indirect healing process</w:t>
      </w:r>
    </w:p>
    <w:p w:rsidR="00FF0DD2" w:rsidRPr="00A83096" w:rsidRDefault="00FF0DD2" w:rsidP="00FF0DD2">
      <w:pPr>
        <w:widowControl w:val="0"/>
        <w:overflowPunct w:val="0"/>
        <w:autoSpaceDE w:val="0"/>
        <w:autoSpaceDN w:val="0"/>
        <w:adjustRightInd w:val="0"/>
        <w:spacing w:after="0" w:line="360" w:lineRule="auto"/>
        <w:ind w:right="100"/>
        <w:jc w:val="both"/>
        <w:rPr>
          <w:rFonts w:cs="Times New Roman"/>
          <w:color w:val="auto"/>
          <w:szCs w:val="24"/>
        </w:rPr>
      </w:pPr>
      <w:r w:rsidRPr="0039795C">
        <w:rPr>
          <w:rFonts w:cs="Times New Roman"/>
          <w:color w:val="auto"/>
          <w:szCs w:val="24"/>
        </w:rPr>
        <w:t xml:space="preserve">Secondary healing (also known as indirect fracture healing) is the most common form of bone healing. Secondary bone healing involves the classical stages of injury, hemorrhage inflammation, primary soft callus formation, callus mineralization, and callus remodeling (Hulse and Hyman, 2003).  This method of bone healing closely resembles endochondral ossification (which involves a cartilage template being replaced by bone). It usually consists of only endochondral ossification. Aron (1998) reported that, sometimes intramembranous ossification occurs together with endochondral ossification. Intramembranous ossification, mediated by perisoteal layer of bone, occurs without formation of callus (Hulse and Hyman, 2003). For endochondral ossification, deposition of bone only occurs after the mineralised cartilage. This process of healing occurs when the fracture is treated conservatively using orthopaedic cast or immobilisation, external fixation, or internal fixation </w:t>
      </w:r>
      <w:r w:rsidRPr="0039795C">
        <w:rPr>
          <w:color w:val="auto"/>
          <w:szCs w:val="24"/>
        </w:rPr>
        <w:t>(</w:t>
      </w:r>
      <w:r w:rsidRPr="0039795C">
        <w:rPr>
          <w:rFonts w:cs="Times New Roman"/>
          <w:color w:val="auto"/>
          <w:szCs w:val="24"/>
        </w:rPr>
        <w:t>Aron, 1998).</w:t>
      </w:r>
    </w:p>
    <w:p w:rsidR="00FA76B1" w:rsidRDefault="00FA76B1" w:rsidP="00FF0DD2">
      <w:pPr>
        <w:widowControl w:val="0"/>
        <w:overflowPunct w:val="0"/>
        <w:autoSpaceDE w:val="0"/>
        <w:autoSpaceDN w:val="0"/>
        <w:adjustRightInd w:val="0"/>
        <w:spacing w:after="0" w:line="360" w:lineRule="auto"/>
        <w:ind w:right="100"/>
        <w:jc w:val="both"/>
        <w:rPr>
          <w:rFonts w:cs="Times New Roman"/>
          <w:b/>
          <w:bCs/>
          <w:color w:val="auto"/>
          <w:szCs w:val="24"/>
        </w:rPr>
      </w:pPr>
    </w:p>
    <w:p w:rsidR="00FF0DD2" w:rsidRPr="0039795C" w:rsidRDefault="00FF0DD2" w:rsidP="00FF0DD2">
      <w:pPr>
        <w:widowControl w:val="0"/>
        <w:overflowPunct w:val="0"/>
        <w:autoSpaceDE w:val="0"/>
        <w:autoSpaceDN w:val="0"/>
        <w:adjustRightInd w:val="0"/>
        <w:spacing w:after="0" w:line="360" w:lineRule="auto"/>
        <w:ind w:right="100"/>
        <w:jc w:val="both"/>
        <w:rPr>
          <w:rFonts w:cs="Times New Roman"/>
          <w:b/>
          <w:bCs/>
          <w:color w:val="auto"/>
          <w:szCs w:val="24"/>
        </w:rPr>
      </w:pPr>
      <w:r w:rsidRPr="0039795C">
        <w:rPr>
          <w:rFonts w:cs="Times New Roman"/>
          <w:b/>
          <w:bCs/>
          <w:color w:val="auto"/>
          <w:szCs w:val="24"/>
        </w:rPr>
        <w:t>2.11.3. Complications of fracture healing</w:t>
      </w:r>
    </w:p>
    <w:p w:rsidR="00FF0DD2" w:rsidRPr="0039795C" w:rsidRDefault="00FF0DD2" w:rsidP="00FF0DD2">
      <w:pPr>
        <w:widowControl w:val="0"/>
        <w:overflowPunct w:val="0"/>
        <w:autoSpaceDE w:val="0"/>
        <w:autoSpaceDN w:val="0"/>
        <w:adjustRightInd w:val="0"/>
        <w:spacing w:after="0" w:line="360" w:lineRule="auto"/>
        <w:ind w:right="100"/>
        <w:jc w:val="both"/>
        <w:rPr>
          <w:color w:val="auto"/>
          <w:szCs w:val="24"/>
        </w:rPr>
      </w:pPr>
      <w:bookmarkStart w:id="3" w:name="page16"/>
      <w:bookmarkStart w:id="4" w:name="page15"/>
      <w:bookmarkEnd w:id="3"/>
      <w:bookmarkEnd w:id="4"/>
      <w:r w:rsidRPr="0039795C">
        <w:rPr>
          <w:color w:val="auto"/>
          <w:szCs w:val="24"/>
        </w:rPr>
        <w:t>Complications of fracture healing include:</w:t>
      </w:r>
    </w:p>
    <w:p w:rsidR="00FF0DD2" w:rsidRPr="0039795C" w:rsidRDefault="00FF0DD2" w:rsidP="00FF0DD2">
      <w:pPr>
        <w:widowControl w:val="0"/>
        <w:overflowPunct w:val="0"/>
        <w:autoSpaceDE w:val="0"/>
        <w:autoSpaceDN w:val="0"/>
        <w:adjustRightInd w:val="0"/>
        <w:spacing w:after="0" w:line="360" w:lineRule="auto"/>
        <w:ind w:right="100"/>
        <w:jc w:val="both"/>
        <w:rPr>
          <w:color w:val="auto"/>
          <w:szCs w:val="24"/>
        </w:rPr>
      </w:pPr>
      <w:r w:rsidRPr="0039795C">
        <w:rPr>
          <w:b/>
          <w:bCs/>
          <w:color w:val="auto"/>
          <w:szCs w:val="24"/>
        </w:rPr>
        <w:t>Infection:</w:t>
      </w:r>
      <w:r w:rsidRPr="0039795C">
        <w:rPr>
          <w:color w:val="auto"/>
          <w:szCs w:val="24"/>
        </w:rPr>
        <w:t xml:space="preserve"> This is the most common complication of fractures and predominantly occurs in open fractures. Post-traumatic wound infection is the most common cause of chronic osteomyelitis in patients. Osteomyelitis can also occur following surgical fixation of a fracture (Suresh, 2016).</w:t>
      </w:r>
    </w:p>
    <w:p w:rsidR="003B46A3" w:rsidRDefault="003B46A3" w:rsidP="00FF0DD2">
      <w:pPr>
        <w:widowControl w:val="0"/>
        <w:overflowPunct w:val="0"/>
        <w:autoSpaceDE w:val="0"/>
        <w:autoSpaceDN w:val="0"/>
        <w:adjustRightInd w:val="0"/>
        <w:spacing w:after="0" w:line="360" w:lineRule="auto"/>
        <w:ind w:right="100"/>
        <w:jc w:val="both"/>
        <w:rPr>
          <w:b/>
          <w:bCs/>
          <w:color w:val="auto"/>
          <w:szCs w:val="24"/>
        </w:rPr>
      </w:pPr>
    </w:p>
    <w:p w:rsidR="00FF0DD2" w:rsidRPr="0039795C" w:rsidRDefault="00FF0DD2" w:rsidP="00FF0DD2">
      <w:pPr>
        <w:widowControl w:val="0"/>
        <w:overflowPunct w:val="0"/>
        <w:autoSpaceDE w:val="0"/>
        <w:autoSpaceDN w:val="0"/>
        <w:adjustRightInd w:val="0"/>
        <w:spacing w:after="0" w:line="360" w:lineRule="auto"/>
        <w:ind w:right="100"/>
        <w:jc w:val="both"/>
        <w:rPr>
          <w:color w:val="auto"/>
          <w:szCs w:val="24"/>
        </w:rPr>
      </w:pPr>
      <w:r w:rsidRPr="0039795C">
        <w:rPr>
          <w:b/>
          <w:bCs/>
          <w:color w:val="auto"/>
          <w:szCs w:val="24"/>
        </w:rPr>
        <w:t>Non-union:</w:t>
      </w:r>
      <w:r w:rsidRPr="0039795C">
        <w:rPr>
          <w:color w:val="auto"/>
          <w:szCs w:val="24"/>
        </w:rPr>
        <w:t xml:space="preserve"> No progression of healing within six months of a fracture occurring. The fracture pieces remain separated and can be caused by infection and/or lack of blood supply (ischaemia) to the bone. There are two types of non-union, atrophic and hypertrophic (Nanai and Basinger, 2005). Hypertrophic involves the formation of excess callus leading to bone ends appearing sclerotic causing a radiological "Elephants Foot" appearance due to excessive fracture ends mobility but adequate blood supply (Johnson and DeCamp, 1999). Atrophic non-union results in re-absorption and rounding of bone ends due to inadequate blood supply and excessive mobility of the bone ends.</w:t>
      </w:r>
    </w:p>
    <w:p w:rsidR="003B46A3" w:rsidRDefault="003B46A3" w:rsidP="00FF0DD2">
      <w:pPr>
        <w:widowControl w:val="0"/>
        <w:overflowPunct w:val="0"/>
        <w:autoSpaceDE w:val="0"/>
        <w:autoSpaceDN w:val="0"/>
        <w:adjustRightInd w:val="0"/>
        <w:spacing w:after="0" w:line="360" w:lineRule="auto"/>
        <w:ind w:right="100"/>
        <w:jc w:val="both"/>
        <w:rPr>
          <w:b/>
          <w:bCs/>
          <w:color w:val="auto"/>
          <w:szCs w:val="24"/>
        </w:rPr>
      </w:pPr>
    </w:p>
    <w:p w:rsidR="003B46A3" w:rsidRDefault="003B46A3" w:rsidP="00FF0DD2">
      <w:pPr>
        <w:widowControl w:val="0"/>
        <w:overflowPunct w:val="0"/>
        <w:autoSpaceDE w:val="0"/>
        <w:autoSpaceDN w:val="0"/>
        <w:adjustRightInd w:val="0"/>
        <w:spacing w:after="0" w:line="360" w:lineRule="auto"/>
        <w:ind w:right="100"/>
        <w:jc w:val="both"/>
        <w:rPr>
          <w:b/>
          <w:bCs/>
          <w:color w:val="auto"/>
          <w:szCs w:val="24"/>
        </w:rPr>
      </w:pPr>
    </w:p>
    <w:p w:rsidR="003B46A3" w:rsidRDefault="003B46A3" w:rsidP="00FF0DD2">
      <w:pPr>
        <w:widowControl w:val="0"/>
        <w:overflowPunct w:val="0"/>
        <w:autoSpaceDE w:val="0"/>
        <w:autoSpaceDN w:val="0"/>
        <w:adjustRightInd w:val="0"/>
        <w:spacing w:after="0" w:line="360" w:lineRule="auto"/>
        <w:ind w:right="100"/>
        <w:jc w:val="both"/>
        <w:rPr>
          <w:b/>
          <w:bCs/>
          <w:color w:val="auto"/>
          <w:szCs w:val="24"/>
        </w:rPr>
      </w:pPr>
    </w:p>
    <w:p w:rsidR="00FF0DD2" w:rsidRPr="0039795C" w:rsidRDefault="00FF0DD2" w:rsidP="00FF0DD2">
      <w:pPr>
        <w:widowControl w:val="0"/>
        <w:overflowPunct w:val="0"/>
        <w:autoSpaceDE w:val="0"/>
        <w:autoSpaceDN w:val="0"/>
        <w:adjustRightInd w:val="0"/>
        <w:spacing w:after="0" w:line="360" w:lineRule="auto"/>
        <w:ind w:right="100"/>
        <w:jc w:val="both"/>
        <w:rPr>
          <w:color w:val="auto"/>
          <w:szCs w:val="24"/>
        </w:rPr>
      </w:pPr>
      <w:r w:rsidRPr="0039795C">
        <w:rPr>
          <w:b/>
          <w:bCs/>
          <w:color w:val="auto"/>
          <w:szCs w:val="24"/>
        </w:rPr>
        <w:lastRenderedPageBreak/>
        <w:t>Mal-union:</w:t>
      </w:r>
      <w:r w:rsidRPr="0039795C">
        <w:rPr>
          <w:color w:val="auto"/>
          <w:szCs w:val="24"/>
        </w:rPr>
        <w:t xml:space="preserve"> Healing occurs but the healed bone has 'angular deformity, translation, or rotational alignment that requires surgical correction'. This is most common in long bones such as the femur (Suresh, 2016).</w:t>
      </w:r>
    </w:p>
    <w:p w:rsidR="00FA76B1" w:rsidRDefault="00FA76B1" w:rsidP="00FF0DD2">
      <w:pPr>
        <w:widowControl w:val="0"/>
        <w:overflowPunct w:val="0"/>
        <w:autoSpaceDE w:val="0"/>
        <w:autoSpaceDN w:val="0"/>
        <w:adjustRightInd w:val="0"/>
        <w:spacing w:after="0" w:line="360" w:lineRule="auto"/>
        <w:ind w:right="100"/>
        <w:jc w:val="both"/>
        <w:rPr>
          <w:b/>
          <w:bCs/>
          <w:color w:val="auto"/>
          <w:szCs w:val="24"/>
        </w:rPr>
      </w:pPr>
    </w:p>
    <w:p w:rsidR="00FF0DD2" w:rsidRPr="0039795C" w:rsidRDefault="00FF0DD2" w:rsidP="00FF0DD2">
      <w:pPr>
        <w:widowControl w:val="0"/>
        <w:overflowPunct w:val="0"/>
        <w:autoSpaceDE w:val="0"/>
        <w:autoSpaceDN w:val="0"/>
        <w:adjustRightInd w:val="0"/>
        <w:spacing w:after="0" w:line="360" w:lineRule="auto"/>
        <w:ind w:right="100"/>
        <w:jc w:val="both"/>
        <w:rPr>
          <w:color w:val="auto"/>
          <w:szCs w:val="24"/>
        </w:rPr>
      </w:pPr>
      <w:r w:rsidRPr="0039795C">
        <w:rPr>
          <w:b/>
          <w:bCs/>
          <w:color w:val="auto"/>
          <w:szCs w:val="24"/>
        </w:rPr>
        <w:t>Delayed union:</w:t>
      </w:r>
      <w:r w:rsidRPr="0039795C">
        <w:rPr>
          <w:color w:val="auto"/>
          <w:szCs w:val="24"/>
        </w:rPr>
        <w:t xml:space="preserve"> Healing times vary depending on the location of a fracture and the age of a patient. Delayed union is characterized by 'persistence of the fracture line and a scarcity or absence of callus formation' on x-ray. Healing is still occurring but at a much slower rate than normal (Suresh, 2016).</w:t>
      </w:r>
    </w:p>
    <w:p w:rsidR="00FF0DD2" w:rsidRDefault="00FF0DD2"/>
    <w:p w:rsidR="00FF0DD2" w:rsidRDefault="00FF0DD2"/>
    <w:p w:rsidR="00FF0DD2" w:rsidRDefault="00FF0DD2"/>
    <w:p w:rsidR="00FF0DD2" w:rsidRDefault="00FF0DD2"/>
    <w:p w:rsidR="00FF0DD2" w:rsidRDefault="00FF0DD2"/>
    <w:p w:rsidR="00FF0DD2" w:rsidRDefault="00FF0DD2"/>
    <w:p w:rsidR="00FF0DD2" w:rsidRDefault="00FF0DD2"/>
    <w:p w:rsidR="00FF0DD2" w:rsidRDefault="00FF0DD2"/>
    <w:p w:rsidR="00FF0DD2" w:rsidRDefault="00FF0DD2"/>
    <w:p w:rsidR="00FF0DD2" w:rsidRDefault="00FF0DD2"/>
    <w:p w:rsidR="00FF0DD2" w:rsidRDefault="00FF0DD2"/>
    <w:p w:rsidR="00FF0DD2" w:rsidRDefault="00FF0DD2"/>
    <w:p w:rsidR="00FF0DD2" w:rsidRDefault="00FF0DD2"/>
    <w:p w:rsidR="00FF0DD2" w:rsidRDefault="00FF0DD2"/>
    <w:p w:rsidR="00FF0DD2" w:rsidRDefault="00FF0DD2"/>
    <w:p w:rsidR="00FF0DD2" w:rsidRDefault="00FF0DD2"/>
    <w:p w:rsidR="00FF0DD2" w:rsidRDefault="00FF0DD2"/>
    <w:p w:rsidR="00FF0DD2" w:rsidRDefault="00FF0DD2"/>
    <w:p w:rsidR="00FA76B1" w:rsidRDefault="00FA76B1" w:rsidP="00FF0DD2">
      <w:pPr>
        <w:autoSpaceDE w:val="0"/>
        <w:autoSpaceDN w:val="0"/>
        <w:adjustRightInd w:val="0"/>
        <w:spacing w:after="0" w:line="360" w:lineRule="auto"/>
        <w:jc w:val="center"/>
        <w:rPr>
          <w:rFonts w:cs="Times New Roman"/>
          <w:b/>
          <w:bCs/>
          <w:sz w:val="32"/>
          <w:szCs w:val="24"/>
          <w:lang w:bidi="bn-BD"/>
        </w:rPr>
      </w:pPr>
    </w:p>
    <w:p w:rsidR="00FA76B1" w:rsidRDefault="00FA76B1" w:rsidP="00FF0DD2">
      <w:pPr>
        <w:autoSpaceDE w:val="0"/>
        <w:autoSpaceDN w:val="0"/>
        <w:adjustRightInd w:val="0"/>
        <w:spacing w:after="0" w:line="360" w:lineRule="auto"/>
        <w:jc w:val="center"/>
        <w:rPr>
          <w:rFonts w:cs="Times New Roman"/>
          <w:b/>
          <w:bCs/>
          <w:sz w:val="32"/>
          <w:szCs w:val="24"/>
          <w:lang w:bidi="bn-BD"/>
        </w:rPr>
      </w:pPr>
    </w:p>
    <w:p w:rsidR="00FF0DD2" w:rsidRPr="009A7DAD" w:rsidRDefault="00FF0DD2" w:rsidP="00FF0DD2">
      <w:pPr>
        <w:autoSpaceDE w:val="0"/>
        <w:autoSpaceDN w:val="0"/>
        <w:adjustRightInd w:val="0"/>
        <w:spacing w:after="0" w:line="360" w:lineRule="auto"/>
        <w:jc w:val="center"/>
        <w:rPr>
          <w:rFonts w:cs="Times New Roman"/>
          <w:b/>
          <w:bCs/>
          <w:sz w:val="32"/>
          <w:szCs w:val="24"/>
          <w:lang w:bidi="bn-BD"/>
        </w:rPr>
      </w:pPr>
      <w:r w:rsidRPr="009A7DAD">
        <w:rPr>
          <w:rFonts w:cs="Times New Roman"/>
          <w:b/>
          <w:bCs/>
          <w:sz w:val="32"/>
          <w:szCs w:val="24"/>
          <w:lang w:bidi="bn-BD"/>
        </w:rPr>
        <w:lastRenderedPageBreak/>
        <w:t>Chapter- 3</w:t>
      </w:r>
    </w:p>
    <w:p w:rsidR="00FF0DD2" w:rsidRDefault="00FF0DD2" w:rsidP="00FF0DD2">
      <w:pPr>
        <w:autoSpaceDE w:val="0"/>
        <w:autoSpaceDN w:val="0"/>
        <w:adjustRightInd w:val="0"/>
        <w:spacing w:after="0" w:line="360" w:lineRule="auto"/>
        <w:jc w:val="center"/>
        <w:rPr>
          <w:rFonts w:cs="Times New Roman"/>
          <w:b/>
          <w:bCs/>
          <w:sz w:val="32"/>
          <w:szCs w:val="24"/>
          <w:lang w:bidi="bn-BD"/>
        </w:rPr>
      </w:pPr>
      <w:r w:rsidRPr="009A7DAD">
        <w:rPr>
          <w:rFonts w:cs="Times New Roman"/>
          <w:b/>
          <w:bCs/>
          <w:sz w:val="32"/>
          <w:szCs w:val="24"/>
          <w:lang w:bidi="bn-BD"/>
        </w:rPr>
        <w:t>Materials and methods</w:t>
      </w:r>
    </w:p>
    <w:p w:rsidR="003B46A3" w:rsidRDefault="003B46A3" w:rsidP="00FF0DD2">
      <w:pPr>
        <w:autoSpaceDE w:val="0"/>
        <w:autoSpaceDN w:val="0"/>
        <w:adjustRightInd w:val="0"/>
        <w:spacing w:after="0" w:line="360" w:lineRule="auto"/>
        <w:jc w:val="both"/>
        <w:rPr>
          <w:rFonts w:cs="Times New Roman"/>
          <w:b/>
          <w:bCs/>
          <w:szCs w:val="24"/>
          <w:lang w:bidi="bn-BD"/>
        </w:rPr>
      </w:pPr>
    </w:p>
    <w:p w:rsidR="00FF0DD2" w:rsidRPr="009A7DAD" w:rsidRDefault="00FF0DD2" w:rsidP="00FF0DD2">
      <w:pPr>
        <w:autoSpaceDE w:val="0"/>
        <w:autoSpaceDN w:val="0"/>
        <w:adjustRightInd w:val="0"/>
        <w:spacing w:after="0" w:line="360" w:lineRule="auto"/>
        <w:jc w:val="both"/>
        <w:rPr>
          <w:rFonts w:cs="Times New Roman"/>
          <w:b/>
          <w:bCs/>
          <w:szCs w:val="24"/>
          <w:lang w:bidi="bn-BD"/>
        </w:rPr>
      </w:pPr>
      <w:r w:rsidRPr="009A7DAD">
        <w:rPr>
          <w:rFonts w:cs="Times New Roman"/>
          <w:b/>
          <w:bCs/>
          <w:szCs w:val="24"/>
          <w:lang w:bidi="bn-BD"/>
        </w:rPr>
        <w:t>3.1. Place and duration of the study</w:t>
      </w:r>
    </w:p>
    <w:p w:rsidR="00FF0DD2" w:rsidRPr="009A7DAD" w:rsidRDefault="00FF0DD2" w:rsidP="00FF0DD2">
      <w:pPr>
        <w:autoSpaceDE w:val="0"/>
        <w:autoSpaceDN w:val="0"/>
        <w:adjustRightInd w:val="0"/>
        <w:spacing w:after="0" w:line="360" w:lineRule="auto"/>
        <w:jc w:val="both"/>
        <w:rPr>
          <w:rFonts w:cs="Times New Roman"/>
          <w:szCs w:val="24"/>
          <w:lang w:bidi="bn-BD"/>
        </w:rPr>
      </w:pPr>
      <w:r w:rsidRPr="009A7DAD">
        <w:rPr>
          <w:rFonts w:cs="Times New Roman"/>
          <w:szCs w:val="24"/>
          <w:lang w:bidi="bn-BD"/>
        </w:rPr>
        <w:t>The study was performed at Shahedul Alam Quaderi Teaching Veterinary hospital (SAQTVH), Chittagong Veterinary and Animal Sciences University (CVASU) and the duration of the study was from January 2016 to December 2016.</w:t>
      </w:r>
    </w:p>
    <w:p w:rsidR="00FA76B1" w:rsidRDefault="00FA76B1" w:rsidP="00FF0DD2">
      <w:pPr>
        <w:autoSpaceDE w:val="0"/>
        <w:autoSpaceDN w:val="0"/>
        <w:adjustRightInd w:val="0"/>
        <w:spacing w:after="0" w:line="360" w:lineRule="auto"/>
        <w:jc w:val="both"/>
        <w:rPr>
          <w:rFonts w:cs="Times New Roman"/>
          <w:b/>
          <w:color w:val="000000"/>
          <w:szCs w:val="24"/>
        </w:rPr>
      </w:pPr>
    </w:p>
    <w:p w:rsidR="00FF0DD2" w:rsidRPr="009A7DAD" w:rsidRDefault="00FF0DD2" w:rsidP="00FF0DD2">
      <w:pPr>
        <w:autoSpaceDE w:val="0"/>
        <w:autoSpaceDN w:val="0"/>
        <w:adjustRightInd w:val="0"/>
        <w:spacing w:after="0" w:line="360" w:lineRule="auto"/>
        <w:jc w:val="both"/>
        <w:rPr>
          <w:rFonts w:cs="Times New Roman"/>
          <w:b/>
          <w:color w:val="000000"/>
          <w:szCs w:val="24"/>
        </w:rPr>
      </w:pPr>
      <w:r w:rsidRPr="009A7DAD">
        <w:rPr>
          <w:rFonts w:cs="Times New Roman"/>
          <w:b/>
          <w:color w:val="000000"/>
          <w:szCs w:val="24"/>
        </w:rPr>
        <w:t>3.2. S</w:t>
      </w:r>
      <w:r>
        <w:rPr>
          <w:rFonts w:cs="Times New Roman"/>
          <w:b/>
          <w:color w:val="000000"/>
          <w:szCs w:val="24"/>
        </w:rPr>
        <w:t>election of Cases</w:t>
      </w:r>
      <w:r w:rsidRPr="009A7DAD">
        <w:rPr>
          <w:rFonts w:cs="Times New Roman"/>
          <w:b/>
          <w:color w:val="000000"/>
          <w:szCs w:val="24"/>
        </w:rPr>
        <w:t xml:space="preserve"> </w:t>
      </w:r>
    </w:p>
    <w:p w:rsidR="00FF0DD2" w:rsidRPr="009A7DAD" w:rsidRDefault="00FF0DD2" w:rsidP="00FF0DD2">
      <w:pPr>
        <w:autoSpaceDE w:val="0"/>
        <w:autoSpaceDN w:val="0"/>
        <w:adjustRightInd w:val="0"/>
        <w:spacing w:after="0" w:line="360" w:lineRule="auto"/>
        <w:jc w:val="both"/>
        <w:rPr>
          <w:rFonts w:cs="Times New Roman"/>
          <w:color w:val="000000"/>
          <w:szCs w:val="24"/>
        </w:rPr>
      </w:pPr>
      <w:r w:rsidRPr="009A7DAD">
        <w:rPr>
          <w:rFonts w:cs="Times New Roman"/>
          <w:color w:val="000000"/>
          <w:szCs w:val="24"/>
        </w:rPr>
        <w:t>The cases were selected on the basis of following criteria:</w:t>
      </w:r>
    </w:p>
    <w:p w:rsidR="003B46A3" w:rsidRDefault="003B46A3" w:rsidP="00FF0DD2">
      <w:pPr>
        <w:autoSpaceDE w:val="0"/>
        <w:autoSpaceDN w:val="0"/>
        <w:adjustRightInd w:val="0"/>
        <w:spacing w:after="0" w:line="360" w:lineRule="auto"/>
        <w:jc w:val="both"/>
        <w:rPr>
          <w:rFonts w:cs="Times New Roman"/>
          <w:b/>
          <w:color w:val="000000"/>
          <w:szCs w:val="24"/>
        </w:rPr>
      </w:pPr>
    </w:p>
    <w:p w:rsidR="00FF0DD2" w:rsidRPr="009A7DAD" w:rsidRDefault="00FF0DD2" w:rsidP="00FF0DD2">
      <w:pPr>
        <w:autoSpaceDE w:val="0"/>
        <w:autoSpaceDN w:val="0"/>
        <w:adjustRightInd w:val="0"/>
        <w:spacing w:after="0" w:line="360" w:lineRule="auto"/>
        <w:jc w:val="both"/>
        <w:rPr>
          <w:rFonts w:cs="Times New Roman"/>
          <w:color w:val="000000"/>
          <w:szCs w:val="24"/>
        </w:rPr>
      </w:pPr>
      <w:r w:rsidRPr="009A7DAD">
        <w:rPr>
          <w:rFonts w:cs="Times New Roman"/>
          <w:b/>
          <w:color w:val="000000"/>
          <w:szCs w:val="24"/>
        </w:rPr>
        <w:t>Anamnesis:</w:t>
      </w:r>
      <w:r w:rsidRPr="009A7DAD">
        <w:rPr>
          <w:rFonts w:cs="Times New Roman"/>
          <w:color w:val="000000"/>
          <w:szCs w:val="24"/>
        </w:rPr>
        <w:t xml:space="preserve"> Detail anamnesis regarding cause of lameness, limb affected and depth of trauma inflicted, progression of lameness, duration of illness, previous treatments if any were recorded as presumptive diagnosis. Signalment specially breed, age, sex and body weight of the animal were also recorded.</w:t>
      </w:r>
    </w:p>
    <w:p w:rsidR="003B46A3" w:rsidRDefault="003B46A3" w:rsidP="00FF0DD2">
      <w:pPr>
        <w:autoSpaceDE w:val="0"/>
        <w:autoSpaceDN w:val="0"/>
        <w:adjustRightInd w:val="0"/>
        <w:spacing w:after="0" w:line="360" w:lineRule="auto"/>
        <w:jc w:val="both"/>
        <w:rPr>
          <w:rFonts w:cs="Times New Roman"/>
          <w:b/>
          <w:color w:val="000000"/>
          <w:szCs w:val="24"/>
        </w:rPr>
      </w:pPr>
    </w:p>
    <w:p w:rsidR="00FF0DD2" w:rsidRPr="009A7DAD" w:rsidRDefault="00FF0DD2" w:rsidP="00FF0DD2">
      <w:pPr>
        <w:autoSpaceDE w:val="0"/>
        <w:autoSpaceDN w:val="0"/>
        <w:adjustRightInd w:val="0"/>
        <w:spacing w:after="0" w:line="360" w:lineRule="auto"/>
        <w:jc w:val="both"/>
        <w:rPr>
          <w:rFonts w:cs="Times New Roman"/>
          <w:color w:val="000000"/>
          <w:szCs w:val="24"/>
        </w:rPr>
      </w:pPr>
      <w:r>
        <w:rPr>
          <w:rFonts w:cs="Times New Roman"/>
          <w:b/>
          <w:color w:val="000000"/>
          <w:szCs w:val="24"/>
        </w:rPr>
        <w:t>Clinical E</w:t>
      </w:r>
      <w:r w:rsidRPr="009A7DAD">
        <w:rPr>
          <w:rFonts w:cs="Times New Roman"/>
          <w:b/>
          <w:color w:val="000000"/>
          <w:szCs w:val="24"/>
        </w:rPr>
        <w:t>xaminations:</w:t>
      </w:r>
      <w:r w:rsidRPr="009A7DAD">
        <w:rPr>
          <w:rFonts w:cs="Times New Roman"/>
          <w:color w:val="000000"/>
          <w:szCs w:val="24"/>
        </w:rPr>
        <w:t xml:space="preserve"> After anamnesis both distant and close clinical examination were done in each case. Each animal was observed from a distance while standing, walking and also trotting. Grading of weight bearing, gait of the animal and lameness scoring were analyzed in this phase to identify the affected limb and assess the severity of lameness. Close observation includes palpation of the affected limb to detect pain, swelling and crepitating of the fractured bone in each case. </w:t>
      </w:r>
    </w:p>
    <w:p w:rsidR="003B46A3" w:rsidRDefault="003B46A3" w:rsidP="00FF0DD2">
      <w:pPr>
        <w:autoSpaceDE w:val="0"/>
        <w:autoSpaceDN w:val="0"/>
        <w:adjustRightInd w:val="0"/>
        <w:spacing w:after="0" w:line="360" w:lineRule="auto"/>
        <w:jc w:val="both"/>
        <w:rPr>
          <w:rFonts w:cs="Times New Roman"/>
          <w:b/>
          <w:bCs/>
          <w:iCs/>
          <w:color w:val="000000"/>
          <w:szCs w:val="24"/>
        </w:rPr>
      </w:pPr>
    </w:p>
    <w:p w:rsidR="00FF0DD2" w:rsidRPr="009A7DAD" w:rsidRDefault="00FF0DD2" w:rsidP="00FF0DD2">
      <w:pPr>
        <w:autoSpaceDE w:val="0"/>
        <w:autoSpaceDN w:val="0"/>
        <w:adjustRightInd w:val="0"/>
        <w:spacing w:after="0" w:line="360" w:lineRule="auto"/>
        <w:jc w:val="both"/>
        <w:rPr>
          <w:rFonts w:cs="Times New Roman"/>
          <w:color w:val="000000"/>
          <w:szCs w:val="24"/>
        </w:rPr>
      </w:pPr>
      <w:r>
        <w:rPr>
          <w:rFonts w:cs="Times New Roman"/>
          <w:b/>
          <w:bCs/>
          <w:iCs/>
          <w:color w:val="000000"/>
          <w:szCs w:val="24"/>
        </w:rPr>
        <w:t>Radiologi</w:t>
      </w:r>
      <w:r w:rsidRPr="009A7DAD">
        <w:rPr>
          <w:rFonts w:cs="Times New Roman"/>
          <w:b/>
          <w:bCs/>
          <w:iCs/>
          <w:color w:val="000000"/>
          <w:szCs w:val="24"/>
        </w:rPr>
        <w:t>cal Examination:</w:t>
      </w:r>
      <w:r w:rsidRPr="009A7DAD">
        <w:rPr>
          <w:rFonts w:cs="Times New Roman"/>
          <w:color w:val="000000"/>
          <w:szCs w:val="24"/>
        </w:rPr>
        <w:t xml:space="preserve"> For confirmative diagnosis, medio lateral and cranio caudal views of the affected bone were taken to diagnose each case.</w:t>
      </w:r>
    </w:p>
    <w:p w:rsidR="00FA76B1" w:rsidRDefault="00FA76B1" w:rsidP="00FF0DD2">
      <w:pPr>
        <w:autoSpaceDE w:val="0"/>
        <w:autoSpaceDN w:val="0"/>
        <w:adjustRightInd w:val="0"/>
        <w:spacing w:after="0" w:line="360" w:lineRule="auto"/>
        <w:jc w:val="both"/>
        <w:rPr>
          <w:rFonts w:cs="Times New Roman"/>
          <w:b/>
          <w:bCs/>
          <w:szCs w:val="24"/>
          <w:lang w:bidi="bn-BD"/>
        </w:rPr>
      </w:pPr>
    </w:p>
    <w:p w:rsidR="00FF0DD2" w:rsidRPr="009A7DAD" w:rsidRDefault="00FF0DD2" w:rsidP="00FF0DD2">
      <w:pPr>
        <w:autoSpaceDE w:val="0"/>
        <w:autoSpaceDN w:val="0"/>
        <w:adjustRightInd w:val="0"/>
        <w:spacing w:after="0" w:line="360" w:lineRule="auto"/>
        <w:jc w:val="both"/>
        <w:rPr>
          <w:rFonts w:cs="Times New Roman"/>
          <w:b/>
          <w:bCs/>
          <w:szCs w:val="24"/>
          <w:lang w:bidi="bn-BD"/>
        </w:rPr>
      </w:pPr>
      <w:r w:rsidRPr="009A7DAD">
        <w:rPr>
          <w:rFonts w:cs="Times New Roman"/>
          <w:b/>
          <w:bCs/>
          <w:szCs w:val="24"/>
          <w:lang w:bidi="bn-BD"/>
        </w:rPr>
        <w:t>3.3. Study design</w:t>
      </w:r>
    </w:p>
    <w:p w:rsidR="00FF0DD2" w:rsidRPr="009A7DAD" w:rsidRDefault="00FF0DD2" w:rsidP="00FF0DD2">
      <w:pPr>
        <w:autoSpaceDE w:val="0"/>
        <w:autoSpaceDN w:val="0"/>
        <w:adjustRightInd w:val="0"/>
        <w:spacing w:after="0" w:line="360" w:lineRule="auto"/>
        <w:jc w:val="both"/>
        <w:rPr>
          <w:rFonts w:cs="Times New Roman"/>
          <w:szCs w:val="24"/>
          <w:lang w:bidi="bn-BD"/>
        </w:rPr>
      </w:pPr>
      <w:r w:rsidRPr="009A7DAD">
        <w:rPr>
          <w:rFonts w:cs="Times New Roman"/>
          <w:szCs w:val="24"/>
          <w:lang w:bidi="bn-BD"/>
        </w:rPr>
        <w:t>Cases with diaphyseal fractures of humerus, radius ulna, femur, tibia, metacarpal and metatarsal without any concurrent neurological, metabolic or infectious diseases were selected for the study of fracture management and the cases were divided into two groups, group I and group II.</w:t>
      </w:r>
    </w:p>
    <w:p w:rsidR="003B46A3" w:rsidRDefault="003B46A3" w:rsidP="00FF0DD2">
      <w:pPr>
        <w:autoSpaceDE w:val="0"/>
        <w:autoSpaceDN w:val="0"/>
        <w:adjustRightInd w:val="0"/>
        <w:spacing w:after="0" w:line="360" w:lineRule="auto"/>
        <w:jc w:val="both"/>
        <w:rPr>
          <w:rFonts w:cs="Times New Roman"/>
          <w:b/>
          <w:bCs/>
          <w:szCs w:val="24"/>
          <w:lang w:bidi="bn-BD"/>
        </w:rPr>
      </w:pPr>
    </w:p>
    <w:p w:rsidR="003B46A3" w:rsidRDefault="003B46A3" w:rsidP="00FF0DD2">
      <w:pPr>
        <w:autoSpaceDE w:val="0"/>
        <w:autoSpaceDN w:val="0"/>
        <w:adjustRightInd w:val="0"/>
        <w:spacing w:after="0" w:line="360" w:lineRule="auto"/>
        <w:jc w:val="both"/>
        <w:rPr>
          <w:rFonts w:cs="Times New Roman"/>
          <w:b/>
          <w:bCs/>
          <w:szCs w:val="24"/>
          <w:lang w:bidi="bn-BD"/>
        </w:rPr>
      </w:pPr>
    </w:p>
    <w:p w:rsidR="00FF0DD2" w:rsidRPr="009A7DAD" w:rsidRDefault="00FF0DD2" w:rsidP="00FF0DD2">
      <w:pPr>
        <w:autoSpaceDE w:val="0"/>
        <w:autoSpaceDN w:val="0"/>
        <w:adjustRightInd w:val="0"/>
        <w:spacing w:after="0" w:line="360" w:lineRule="auto"/>
        <w:jc w:val="both"/>
        <w:rPr>
          <w:rFonts w:cs="Times New Roman"/>
          <w:szCs w:val="24"/>
          <w:lang w:bidi="bn-BD"/>
        </w:rPr>
      </w:pPr>
      <w:r w:rsidRPr="009A7DAD">
        <w:rPr>
          <w:rFonts w:cs="Times New Roman"/>
          <w:b/>
          <w:bCs/>
          <w:szCs w:val="24"/>
          <w:lang w:bidi="bn-BD"/>
        </w:rPr>
        <w:lastRenderedPageBreak/>
        <w:t>Group I</w:t>
      </w:r>
    </w:p>
    <w:p w:rsidR="00FF0DD2" w:rsidRPr="009A7DAD" w:rsidRDefault="00FF0DD2" w:rsidP="00FF0DD2">
      <w:pPr>
        <w:autoSpaceDE w:val="0"/>
        <w:autoSpaceDN w:val="0"/>
        <w:adjustRightInd w:val="0"/>
        <w:spacing w:after="0" w:line="360" w:lineRule="auto"/>
        <w:jc w:val="both"/>
        <w:rPr>
          <w:rFonts w:cs="Times New Roman"/>
          <w:szCs w:val="24"/>
          <w:lang w:bidi="bn-BD"/>
        </w:rPr>
      </w:pPr>
      <w:r w:rsidRPr="009A7DAD">
        <w:rPr>
          <w:rFonts w:cs="Times New Roman"/>
          <w:szCs w:val="24"/>
          <w:lang w:bidi="bn-BD"/>
        </w:rPr>
        <w:t>Conventional or external coaptation technique by applying Robert Jones or modified Robert Jones bandage –</w:t>
      </w:r>
      <w:r>
        <w:rPr>
          <w:rFonts w:cs="Times New Roman"/>
          <w:szCs w:val="24"/>
          <w:lang w:bidi="bn-BD"/>
        </w:rPr>
        <w:t xml:space="preserve"> </w:t>
      </w:r>
      <w:r w:rsidRPr="009A7DAD">
        <w:rPr>
          <w:rFonts w:cs="Times New Roman"/>
          <w:szCs w:val="24"/>
          <w:lang w:bidi="bn-BD"/>
        </w:rPr>
        <w:t>minimum 6 cases.</w:t>
      </w:r>
    </w:p>
    <w:p w:rsidR="003B46A3" w:rsidRDefault="003B46A3" w:rsidP="00FF0DD2">
      <w:pPr>
        <w:autoSpaceDE w:val="0"/>
        <w:autoSpaceDN w:val="0"/>
        <w:adjustRightInd w:val="0"/>
        <w:spacing w:after="0" w:line="360" w:lineRule="auto"/>
        <w:jc w:val="both"/>
        <w:rPr>
          <w:rFonts w:cs="Times New Roman"/>
          <w:b/>
          <w:bCs/>
          <w:szCs w:val="24"/>
          <w:lang w:bidi="bn-BD"/>
        </w:rPr>
      </w:pPr>
    </w:p>
    <w:p w:rsidR="00FF0DD2" w:rsidRPr="009A7DAD" w:rsidRDefault="00FF0DD2" w:rsidP="00FF0DD2">
      <w:pPr>
        <w:autoSpaceDE w:val="0"/>
        <w:autoSpaceDN w:val="0"/>
        <w:adjustRightInd w:val="0"/>
        <w:spacing w:after="0" w:line="360" w:lineRule="auto"/>
        <w:jc w:val="both"/>
        <w:rPr>
          <w:rFonts w:cs="Times New Roman"/>
          <w:b/>
          <w:bCs/>
          <w:szCs w:val="24"/>
          <w:lang w:bidi="bn-BD"/>
        </w:rPr>
      </w:pPr>
      <w:r w:rsidRPr="009A7DAD">
        <w:rPr>
          <w:rFonts w:cs="Times New Roman"/>
          <w:b/>
          <w:bCs/>
          <w:szCs w:val="24"/>
          <w:lang w:bidi="bn-BD"/>
        </w:rPr>
        <w:t>Group II</w:t>
      </w:r>
    </w:p>
    <w:p w:rsidR="00FF0DD2" w:rsidRPr="009A7DAD" w:rsidRDefault="00FF0DD2" w:rsidP="00FF0DD2">
      <w:pPr>
        <w:autoSpaceDE w:val="0"/>
        <w:autoSpaceDN w:val="0"/>
        <w:adjustRightInd w:val="0"/>
        <w:spacing w:after="0" w:line="360" w:lineRule="auto"/>
        <w:jc w:val="both"/>
        <w:rPr>
          <w:rFonts w:cs="Times New Roman"/>
          <w:b/>
          <w:bCs/>
          <w:szCs w:val="24"/>
          <w:lang w:bidi="bn-BD"/>
        </w:rPr>
      </w:pPr>
      <w:r w:rsidRPr="009A7DAD">
        <w:rPr>
          <w:rFonts w:cs="Times New Roman"/>
          <w:szCs w:val="24"/>
          <w:lang w:bidi="bn-BD"/>
        </w:rPr>
        <w:t>Internal fixation technique by applying steinmann pins with or without wires –</w:t>
      </w:r>
      <w:r>
        <w:rPr>
          <w:rFonts w:cs="Times New Roman"/>
          <w:szCs w:val="24"/>
          <w:lang w:bidi="bn-BD"/>
        </w:rPr>
        <w:t xml:space="preserve"> </w:t>
      </w:r>
      <w:r w:rsidRPr="009A7DAD">
        <w:rPr>
          <w:rFonts w:cs="Times New Roman"/>
          <w:szCs w:val="24"/>
          <w:lang w:bidi="bn-BD"/>
        </w:rPr>
        <w:t>minimum 6 cases.</w:t>
      </w:r>
    </w:p>
    <w:p w:rsidR="003B46A3" w:rsidRDefault="003B46A3" w:rsidP="00FF0DD2">
      <w:pPr>
        <w:autoSpaceDE w:val="0"/>
        <w:autoSpaceDN w:val="0"/>
        <w:adjustRightInd w:val="0"/>
        <w:spacing w:after="0" w:line="360" w:lineRule="auto"/>
        <w:jc w:val="both"/>
        <w:rPr>
          <w:rFonts w:cs="Times New Roman"/>
          <w:szCs w:val="24"/>
          <w:lang w:bidi="bn-BD"/>
        </w:rPr>
      </w:pPr>
    </w:p>
    <w:p w:rsidR="00FF0DD2" w:rsidRPr="009A7DAD" w:rsidRDefault="00FF0DD2" w:rsidP="00FF0DD2">
      <w:pPr>
        <w:autoSpaceDE w:val="0"/>
        <w:autoSpaceDN w:val="0"/>
        <w:adjustRightInd w:val="0"/>
        <w:spacing w:after="0" w:line="360" w:lineRule="auto"/>
        <w:jc w:val="both"/>
        <w:rPr>
          <w:rFonts w:cs="Times New Roman"/>
          <w:b/>
          <w:bCs/>
          <w:szCs w:val="24"/>
          <w:lang w:bidi="bn-BD"/>
        </w:rPr>
      </w:pPr>
      <w:r w:rsidRPr="009A7DAD">
        <w:rPr>
          <w:rFonts w:cs="Times New Roman"/>
          <w:b/>
          <w:bCs/>
          <w:szCs w:val="24"/>
          <w:lang w:bidi="bn-BD"/>
        </w:rPr>
        <w:t>3.4. External coaptation materials used in group-I</w:t>
      </w:r>
    </w:p>
    <w:p w:rsidR="00FF0DD2" w:rsidRPr="009A7DAD" w:rsidRDefault="00FF0DD2" w:rsidP="00FF0DD2">
      <w:pPr>
        <w:autoSpaceDE w:val="0"/>
        <w:autoSpaceDN w:val="0"/>
        <w:adjustRightInd w:val="0"/>
        <w:spacing w:after="0" w:line="360" w:lineRule="auto"/>
        <w:jc w:val="both"/>
        <w:rPr>
          <w:rFonts w:cs="Times New Roman"/>
          <w:color w:val="auto"/>
          <w:szCs w:val="24"/>
          <w:lang w:bidi="bn-BD"/>
        </w:rPr>
      </w:pPr>
      <w:r w:rsidRPr="009A7DAD">
        <w:rPr>
          <w:rFonts w:cs="Times New Roman"/>
          <w:szCs w:val="24"/>
          <w:lang w:bidi="bn-BD"/>
        </w:rPr>
        <w:t>Robert Jones or Modified Robert Jones Bandage was used in group I.</w:t>
      </w:r>
      <w:r w:rsidRPr="009A7DAD">
        <w:rPr>
          <w:rFonts w:cs="Times New Roman"/>
          <w:color w:val="auto"/>
          <w:szCs w:val="24"/>
          <w:lang w:bidi="bn-BD"/>
        </w:rPr>
        <w:t xml:space="preserve"> It is the combination of bunch of rolled cotton approximately 10-20 cotton roll 3ʺ to 4ʺ in width and 10ʺ to 15ʺ in length (half to one pound, sunny corporation, sun-moon brand, BD), roll gauze (4ʺ, 6ʺ; daffodil brand, BD), crepe bandage (10cm × 4.5m; cigma plus, BD) and adhesive tape (2ʺ, 3ʺ, Health care, Thailand) (Fig.</w:t>
      </w:r>
      <w:r>
        <w:rPr>
          <w:rFonts w:cs="Times New Roman"/>
          <w:color w:val="auto"/>
          <w:szCs w:val="24"/>
          <w:lang w:bidi="bn-BD"/>
        </w:rPr>
        <w:t xml:space="preserve"> </w:t>
      </w:r>
      <w:r w:rsidRPr="009A7DAD">
        <w:rPr>
          <w:rFonts w:cs="Times New Roman"/>
          <w:color w:val="auto"/>
          <w:szCs w:val="24"/>
          <w:lang w:bidi="bn-BD"/>
        </w:rPr>
        <w:t>1).</w:t>
      </w:r>
    </w:p>
    <w:p w:rsidR="00FA76B1" w:rsidRDefault="00FA76B1" w:rsidP="00FF0DD2">
      <w:pPr>
        <w:autoSpaceDE w:val="0"/>
        <w:autoSpaceDN w:val="0"/>
        <w:adjustRightInd w:val="0"/>
        <w:spacing w:after="0" w:line="360" w:lineRule="auto"/>
        <w:jc w:val="both"/>
        <w:rPr>
          <w:rFonts w:cs="Times New Roman"/>
          <w:b/>
          <w:bCs/>
          <w:szCs w:val="24"/>
          <w:lang w:bidi="bn-BD"/>
        </w:rPr>
      </w:pPr>
    </w:p>
    <w:p w:rsidR="00FF0DD2" w:rsidRPr="009A7DAD" w:rsidRDefault="00FF0DD2" w:rsidP="00FF0DD2">
      <w:pPr>
        <w:autoSpaceDE w:val="0"/>
        <w:autoSpaceDN w:val="0"/>
        <w:adjustRightInd w:val="0"/>
        <w:spacing w:after="0" w:line="360" w:lineRule="auto"/>
        <w:jc w:val="both"/>
        <w:rPr>
          <w:rFonts w:cs="Times New Roman"/>
          <w:b/>
          <w:bCs/>
          <w:szCs w:val="24"/>
          <w:lang w:bidi="bn-BD"/>
        </w:rPr>
      </w:pPr>
      <w:r w:rsidRPr="009A7DAD">
        <w:rPr>
          <w:rFonts w:cs="Times New Roman"/>
          <w:b/>
          <w:bCs/>
          <w:szCs w:val="24"/>
          <w:lang w:bidi="bn-BD"/>
        </w:rPr>
        <w:t>3.5. Internal fixation materials used in group-II</w:t>
      </w:r>
    </w:p>
    <w:p w:rsidR="00FF0DD2" w:rsidRPr="009A7DAD" w:rsidRDefault="00FF0DD2" w:rsidP="00FF0DD2">
      <w:pPr>
        <w:autoSpaceDE w:val="0"/>
        <w:autoSpaceDN w:val="0"/>
        <w:adjustRightInd w:val="0"/>
        <w:spacing w:after="0" w:line="360" w:lineRule="auto"/>
        <w:jc w:val="both"/>
        <w:rPr>
          <w:rFonts w:cs="Times New Roman"/>
          <w:b/>
          <w:bCs/>
          <w:szCs w:val="24"/>
          <w:lang w:bidi="bn-BD"/>
        </w:rPr>
      </w:pPr>
      <w:r w:rsidRPr="009A7DAD">
        <w:rPr>
          <w:rFonts w:cs="Times New Roman"/>
          <w:b/>
          <w:bCs/>
          <w:szCs w:val="24"/>
          <w:lang w:bidi="bn-BD"/>
        </w:rPr>
        <w:t>3.5.1. Instrumentation and implants</w:t>
      </w:r>
    </w:p>
    <w:p w:rsidR="00FF0DD2" w:rsidRPr="009A7DAD" w:rsidRDefault="00FF0DD2" w:rsidP="00FF0DD2">
      <w:pPr>
        <w:autoSpaceDE w:val="0"/>
        <w:autoSpaceDN w:val="0"/>
        <w:adjustRightInd w:val="0"/>
        <w:spacing w:after="0" w:line="360" w:lineRule="auto"/>
        <w:jc w:val="both"/>
        <w:rPr>
          <w:rFonts w:cs="Times New Roman"/>
          <w:b/>
          <w:bCs/>
          <w:szCs w:val="24"/>
          <w:lang w:bidi="bn-BD"/>
        </w:rPr>
      </w:pPr>
      <w:r w:rsidRPr="009A7DAD">
        <w:rPr>
          <w:rFonts w:cs="Times New Roman"/>
          <w:b/>
          <w:bCs/>
          <w:szCs w:val="24"/>
          <w:lang w:bidi="bn-BD"/>
        </w:rPr>
        <w:t>3.5.1.1.</w:t>
      </w:r>
      <w:r>
        <w:rPr>
          <w:rFonts w:cs="Times New Roman"/>
          <w:b/>
          <w:bCs/>
          <w:szCs w:val="24"/>
          <w:lang w:bidi="bn-BD"/>
        </w:rPr>
        <w:t xml:space="preserve"> Basic o</w:t>
      </w:r>
      <w:r w:rsidRPr="009A7DAD">
        <w:rPr>
          <w:rFonts w:cs="Times New Roman"/>
          <w:b/>
          <w:bCs/>
          <w:szCs w:val="24"/>
          <w:lang w:bidi="bn-BD"/>
        </w:rPr>
        <w:t>rthopedic instruments for internal fixation</w:t>
      </w:r>
    </w:p>
    <w:p w:rsidR="00FF0DD2" w:rsidRPr="009A7DAD" w:rsidRDefault="00FF0DD2" w:rsidP="00FF0DD2">
      <w:pPr>
        <w:autoSpaceDE w:val="0"/>
        <w:autoSpaceDN w:val="0"/>
        <w:adjustRightInd w:val="0"/>
        <w:spacing w:after="0" w:line="360" w:lineRule="auto"/>
        <w:jc w:val="both"/>
        <w:rPr>
          <w:rFonts w:cs="Times New Roman"/>
          <w:szCs w:val="24"/>
          <w:lang w:bidi="bn-BD"/>
        </w:rPr>
      </w:pPr>
      <w:r w:rsidRPr="009A7DAD">
        <w:rPr>
          <w:rFonts w:cs="Times New Roman"/>
          <w:szCs w:val="24"/>
          <w:lang w:bidi="bn-BD"/>
        </w:rPr>
        <w:t>Basic orthopedic instruments used in this study were pointed reduction forceps, self centering bone holding forceps, serrated reduction forceps, Hohmann reduction forceps, Senn retractor, periosteal elevator, wire passer, rasp, pin cutter and wire cutter cum twister (Fig.</w:t>
      </w:r>
      <w:r>
        <w:rPr>
          <w:rFonts w:cs="Times New Roman"/>
          <w:szCs w:val="24"/>
          <w:lang w:bidi="bn-BD"/>
        </w:rPr>
        <w:t xml:space="preserve"> </w:t>
      </w:r>
      <w:r w:rsidRPr="009A7DAD">
        <w:rPr>
          <w:rFonts w:cs="Times New Roman"/>
          <w:szCs w:val="24"/>
          <w:lang w:bidi="bn-BD"/>
        </w:rPr>
        <w:t>2).</w:t>
      </w:r>
    </w:p>
    <w:p w:rsidR="00FA76B1" w:rsidRDefault="00FA76B1" w:rsidP="00FF0DD2">
      <w:pPr>
        <w:autoSpaceDE w:val="0"/>
        <w:autoSpaceDN w:val="0"/>
        <w:adjustRightInd w:val="0"/>
        <w:spacing w:after="0" w:line="360" w:lineRule="auto"/>
        <w:jc w:val="both"/>
        <w:rPr>
          <w:rFonts w:cs="Times New Roman"/>
          <w:b/>
          <w:bCs/>
          <w:szCs w:val="24"/>
          <w:lang w:bidi="bn-BD"/>
        </w:rPr>
      </w:pPr>
    </w:p>
    <w:p w:rsidR="00FF0DD2" w:rsidRPr="009A7DAD" w:rsidRDefault="00FF0DD2" w:rsidP="00FF0DD2">
      <w:pPr>
        <w:autoSpaceDE w:val="0"/>
        <w:autoSpaceDN w:val="0"/>
        <w:adjustRightInd w:val="0"/>
        <w:spacing w:after="0" w:line="360" w:lineRule="auto"/>
        <w:jc w:val="both"/>
        <w:rPr>
          <w:rFonts w:cs="Times New Roman"/>
          <w:b/>
          <w:bCs/>
          <w:szCs w:val="24"/>
          <w:lang w:bidi="bn-BD"/>
        </w:rPr>
      </w:pPr>
      <w:r w:rsidRPr="009A7DAD">
        <w:rPr>
          <w:rFonts w:cs="Times New Roman"/>
          <w:b/>
          <w:bCs/>
          <w:szCs w:val="24"/>
          <w:lang w:bidi="bn-BD"/>
        </w:rPr>
        <w:t>3.5.1.2. Orthopedic implants</w:t>
      </w:r>
    </w:p>
    <w:p w:rsidR="00FF0DD2" w:rsidRPr="009A7DAD" w:rsidRDefault="00FF0DD2" w:rsidP="00FF0DD2">
      <w:pPr>
        <w:autoSpaceDE w:val="0"/>
        <w:autoSpaceDN w:val="0"/>
        <w:adjustRightInd w:val="0"/>
        <w:spacing w:after="0" w:line="360" w:lineRule="auto"/>
        <w:jc w:val="both"/>
        <w:rPr>
          <w:rFonts w:cs="Times New Roman"/>
          <w:szCs w:val="24"/>
          <w:lang w:bidi="bn-BD"/>
        </w:rPr>
      </w:pPr>
      <w:r w:rsidRPr="009A7DAD">
        <w:rPr>
          <w:rFonts w:cs="Times New Roman"/>
          <w:szCs w:val="24"/>
          <w:lang w:bidi="bn-BD"/>
        </w:rPr>
        <w:t>Trocar pointed Steinmann pins were used in all the animals of group II. Pins occupying 70-80 % of diameter of medullary canal were selected for the study. The appropriate size (3.5</w:t>
      </w:r>
      <w:r>
        <w:rPr>
          <w:rFonts w:cs="Times New Roman"/>
          <w:szCs w:val="24"/>
          <w:lang w:bidi="bn-BD"/>
        </w:rPr>
        <w:t xml:space="preserve"> </w:t>
      </w:r>
      <w:r w:rsidRPr="009A7DAD">
        <w:rPr>
          <w:rFonts w:cs="Times New Roman"/>
          <w:szCs w:val="24"/>
          <w:lang w:bidi="bn-BD"/>
        </w:rPr>
        <w:t>mm, 4</w:t>
      </w:r>
      <w:r>
        <w:rPr>
          <w:rFonts w:cs="Times New Roman"/>
          <w:szCs w:val="24"/>
          <w:lang w:bidi="bn-BD"/>
        </w:rPr>
        <w:t xml:space="preserve"> </w:t>
      </w:r>
      <w:r w:rsidRPr="009A7DAD">
        <w:rPr>
          <w:rFonts w:cs="Times New Roman"/>
          <w:szCs w:val="24"/>
          <w:lang w:bidi="bn-BD"/>
        </w:rPr>
        <w:t>mm, 4.5</w:t>
      </w:r>
      <w:r>
        <w:rPr>
          <w:rFonts w:cs="Times New Roman"/>
          <w:szCs w:val="24"/>
          <w:lang w:bidi="bn-BD"/>
        </w:rPr>
        <w:t xml:space="preserve"> </w:t>
      </w:r>
      <w:r w:rsidRPr="009A7DAD">
        <w:rPr>
          <w:rFonts w:cs="Times New Roman"/>
          <w:szCs w:val="24"/>
          <w:lang w:bidi="bn-BD"/>
        </w:rPr>
        <w:t>mm and 5.5 mm in diameters and 150 mm, 200</w:t>
      </w:r>
      <w:r>
        <w:rPr>
          <w:rFonts w:cs="Times New Roman"/>
          <w:szCs w:val="24"/>
          <w:lang w:bidi="bn-BD"/>
        </w:rPr>
        <w:t xml:space="preserve"> </w:t>
      </w:r>
      <w:r w:rsidRPr="009A7DAD">
        <w:rPr>
          <w:rFonts w:cs="Times New Roman"/>
          <w:szCs w:val="24"/>
          <w:lang w:bidi="bn-BD"/>
        </w:rPr>
        <w:t>mm, and 250 mm in length) of the pins was selected by measuring the diameter from the lateral radiograph of the respective contralateral bone. Wires (20G, 22G) also used in group-II (Fig.</w:t>
      </w:r>
      <w:r>
        <w:rPr>
          <w:rFonts w:cs="Times New Roman"/>
          <w:szCs w:val="24"/>
          <w:lang w:bidi="bn-BD"/>
        </w:rPr>
        <w:t xml:space="preserve"> </w:t>
      </w:r>
      <w:r w:rsidRPr="009A7DAD">
        <w:rPr>
          <w:rFonts w:cs="Times New Roman"/>
          <w:szCs w:val="24"/>
          <w:lang w:bidi="bn-BD"/>
        </w:rPr>
        <w:t>3) especially for oblique fracture management.</w:t>
      </w:r>
    </w:p>
    <w:p w:rsidR="00FA76B1" w:rsidRDefault="00FA76B1" w:rsidP="00FF0DD2">
      <w:pPr>
        <w:autoSpaceDE w:val="0"/>
        <w:autoSpaceDN w:val="0"/>
        <w:adjustRightInd w:val="0"/>
        <w:spacing w:after="0" w:line="360" w:lineRule="auto"/>
        <w:jc w:val="both"/>
        <w:rPr>
          <w:rFonts w:cs="Times New Roman"/>
          <w:b/>
          <w:bCs/>
          <w:szCs w:val="24"/>
          <w:lang w:bidi="bn-BD"/>
        </w:rPr>
      </w:pPr>
    </w:p>
    <w:p w:rsidR="003B46A3" w:rsidRDefault="003B46A3" w:rsidP="00FF0DD2">
      <w:pPr>
        <w:autoSpaceDE w:val="0"/>
        <w:autoSpaceDN w:val="0"/>
        <w:adjustRightInd w:val="0"/>
        <w:spacing w:after="0" w:line="360" w:lineRule="auto"/>
        <w:jc w:val="both"/>
        <w:rPr>
          <w:rFonts w:cs="Times New Roman"/>
          <w:b/>
          <w:bCs/>
          <w:szCs w:val="24"/>
          <w:lang w:bidi="bn-BD"/>
        </w:rPr>
      </w:pPr>
    </w:p>
    <w:p w:rsidR="003B46A3" w:rsidRDefault="003B46A3" w:rsidP="00FF0DD2">
      <w:pPr>
        <w:autoSpaceDE w:val="0"/>
        <w:autoSpaceDN w:val="0"/>
        <w:adjustRightInd w:val="0"/>
        <w:spacing w:after="0" w:line="360" w:lineRule="auto"/>
        <w:jc w:val="both"/>
        <w:rPr>
          <w:rFonts w:cs="Times New Roman"/>
          <w:b/>
          <w:bCs/>
          <w:szCs w:val="24"/>
          <w:lang w:bidi="bn-BD"/>
        </w:rPr>
      </w:pPr>
    </w:p>
    <w:p w:rsidR="003B46A3" w:rsidRDefault="003B46A3" w:rsidP="00FF0DD2">
      <w:pPr>
        <w:autoSpaceDE w:val="0"/>
        <w:autoSpaceDN w:val="0"/>
        <w:adjustRightInd w:val="0"/>
        <w:spacing w:after="0" w:line="360" w:lineRule="auto"/>
        <w:jc w:val="both"/>
        <w:rPr>
          <w:rFonts w:cs="Times New Roman"/>
          <w:b/>
          <w:bCs/>
          <w:szCs w:val="24"/>
          <w:lang w:bidi="bn-BD"/>
        </w:rPr>
      </w:pPr>
    </w:p>
    <w:p w:rsidR="00FF0DD2" w:rsidRPr="009A7DAD" w:rsidRDefault="00FF0DD2" w:rsidP="00FF0DD2">
      <w:pPr>
        <w:autoSpaceDE w:val="0"/>
        <w:autoSpaceDN w:val="0"/>
        <w:adjustRightInd w:val="0"/>
        <w:spacing w:after="0" w:line="360" w:lineRule="auto"/>
        <w:jc w:val="both"/>
        <w:rPr>
          <w:rFonts w:cs="Times New Roman"/>
          <w:b/>
          <w:bCs/>
          <w:szCs w:val="24"/>
          <w:lang w:bidi="bn-BD"/>
        </w:rPr>
      </w:pPr>
      <w:r w:rsidRPr="009A7DAD">
        <w:rPr>
          <w:rFonts w:cs="Times New Roman"/>
          <w:b/>
          <w:bCs/>
          <w:szCs w:val="24"/>
          <w:lang w:bidi="bn-BD"/>
        </w:rPr>
        <w:lastRenderedPageBreak/>
        <w:t>3.6. Imaging tools</w:t>
      </w:r>
    </w:p>
    <w:p w:rsidR="00FF0DD2" w:rsidRPr="009A7DAD" w:rsidRDefault="00FF0DD2" w:rsidP="00FF0DD2">
      <w:pPr>
        <w:autoSpaceDE w:val="0"/>
        <w:autoSpaceDN w:val="0"/>
        <w:adjustRightInd w:val="0"/>
        <w:spacing w:after="0" w:line="360" w:lineRule="auto"/>
        <w:jc w:val="both"/>
        <w:rPr>
          <w:rFonts w:cs="Times New Roman"/>
          <w:b/>
          <w:bCs/>
          <w:szCs w:val="24"/>
          <w:lang w:bidi="bn-BD"/>
        </w:rPr>
      </w:pPr>
      <w:r w:rsidRPr="009A7DAD">
        <w:rPr>
          <w:rFonts w:cs="Times New Roman"/>
          <w:b/>
          <w:bCs/>
          <w:szCs w:val="24"/>
          <w:lang w:bidi="bn-BD"/>
        </w:rPr>
        <w:t>3.6.1. Computed radiography (CR) X-Ray</w:t>
      </w:r>
    </w:p>
    <w:p w:rsidR="00FF0DD2" w:rsidRPr="009A7DAD" w:rsidRDefault="00FF0DD2" w:rsidP="00FF0DD2">
      <w:pPr>
        <w:autoSpaceDE w:val="0"/>
        <w:autoSpaceDN w:val="0"/>
        <w:adjustRightInd w:val="0"/>
        <w:spacing w:after="0" w:line="360" w:lineRule="auto"/>
        <w:jc w:val="both"/>
        <w:rPr>
          <w:rFonts w:cs="Times New Roman"/>
          <w:szCs w:val="24"/>
          <w:lang w:bidi="bn-BD"/>
        </w:rPr>
        <w:sectPr w:rsidR="00FF0DD2" w:rsidRPr="009A7DAD" w:rsidSect="00543F5F">
          <w:footerReference w:type="default" r:id="rId8"/>
          <w:type w:val="continuous"/>
          <w:pgSz w:w="11907" w:h="16839" w:code="9"/>
          <w:pgMar w:top="1440" w:right="1080" w:bottom="1440" w:left="2520" w:header="720" w:footer="720" w:gutter="0"/>
          <w:cols w:space="720"/>
          <w:docGrid w:linePitch="360"/>
        </w:sectPr>
      </w:pPr>
      <w:r w:rsidRPr="009A7DAD">
        <w:rPr>
          <w:rFonts w:cs="Times New Roman"/>
          <w:szCs w:val="24"/>
          <w:lang w:bidi="bn-BD"/>
        </w:rPr>
        <w:t>CR-30X scanner (AGFA) was used to read the exposed radiographic cassette. After scanning image was seen in monitor (Fig.</w:t>
      </w:r>
      <w:r>
        <w:rPr>
          <w:rFonts w:cs="Times New Roman"/>
          <w:szCs w:val="24"/>
          <w:lang w:bidi="bn-BD"/>
        </w:rPr>
        <w:t xml:space="preserve"> </w:t>
      </w:r>
      <w:r w:rsidRPr="009A7DAD">
        <w:rPr>
          <w:rFonts w:cs="Times New Roman"/>
          <w:szCs w:val="24"/>
          <w:lang w:bidi="bn-BD"/>
        </w:rPr>
        <w:t>4). In addition, a portable X-ray machine was used to generate X-ray and focused on those cassettes with wearing radio protective lead apron and thyroid collar (Fig.</w:t>
      </w:r>
      <w:r>
        <w:rPr>
          <w:rFonts w:cs="Times New Roman"/>
          <w:szCs w:val="24"/>
          <w:lang w:bidi="bn-BD"/>
        </w:rPr>
        <w:t xml:space="preserve"> </w:t>
      </w:r>
      <w:r w:rsidRPr="009A7DAD">
        <w:rPr>
          <w:rFonts w:cs="Times New Roman"/>
          <w:szCs w:val="24"/>
          <w:lang w:bidi="bn-BD"/>
        </w:rPr>
        <w:t>5). Two different sized cassettes (Fig.</w:t>
      </w:r>
      <w:r>
        <w:rPr>
          <w:rFonts w:cs="Times New Roman"/>
          <w:szCs w:val="24"/>
          <w:lang w:bidi="bn-BD"/>
        </w:rPr>
        <w:t xml:space="preserve"> </w:t>
      </w:r>
      <w:r w:rsidRPr="009A7DAD">
        <w:rPr>
          <w:rFonts w:cs="Times New Roman"/>
          <w:szCs w:val="24"/>
          <w:lang w:bidi="bn-BD"/>
        </w:rPr>
        <w:t xml:space="preserve">6) were used; i) 35 cm X 43 cm and ii) </w:t>
      </w:r>
      <w:r>
        <w:rPr>
          <w:rFonts w:cs="Times New Roman"/>
          <w:szCs w:val="24"/>
          <w:lang w:bidi="bn-BD"/>
        </w:rPr>
        <w:t>24 cm X 30cm.</w:t>
      </w:r>
    </w:p>
    <w:p w:rsidR="00FF0DD2" w:rsidRPr="009A7DAD" w:rsidRDefault="00FF0DD2" w:rsidP="00FF0DD2">
      <w:pPr>
        <w:autoSpaceDE w:val="0"/>
        <w:autoSpaceDN w:val="0"/>
        <w:adjustRightInd w:val="0"/>
        <w:spacing w:after="0" w:line="360" w:lineRule="auto"/>
        <w:jc w:val="both"/>
        <w:rPr>
          <w:rFonts w:cs="Times New Roman"/>
          <w:szCs w:val="24"/>
          <w:lang w:bidi="bn-BD"/>
        </w:rPr>
      </w:pPr>
      <w:r w:rsidRPr="009A7DAD">
        <w:rPr>
          <w:rFonts w:cs="Times New Roman"/>
          <w:szCs w:val="24"/>
          <w:lang w:bidi="bn-BD"/>
        </w:rPr>
        <w:lastRenderedPageBreak/>
        <w:t xml:space="preserve">CR X-Ray was used to assess radiographic score of pre and post-fracture evaluation of group-I and II cases. </w:t>
      </w:r>
    </w:p>
    <w:p w:rsidR="00FA76B1" w:rsidRDefault="00FA76B1" w:rsidP="00FF0DD2">
      <w:pPr>
        <w:autoSpaceDE w:val="0"/>
        <w:autoSpaceDN w:val="0"/>
        <w:adjustRightInd w:val="0"/>
        <w:spacing w:after="0" w:line="360" w:lineRule="auto"/>
        <w:jc w:val="both"/>
        <w:rPr>
          <w:rFonts w:cs="Times New Roman"/>
          <w:b/>
          <w:bCs/>
          <w:szCs w:val="24"/>
          <w:lang w:bidi="bn-BD"/>
        </w:rPr>
      </w:pPr>
    </w:p>
    <w:p w:rsidR="00FF0DD2" w:rsidRPr="009A7DAD" w:rsidRDefault="00FF0DD2" w:rsidP="00FF0DD2">
      <w:pPr>
        <w:autoSpaceDE w:val="0"/>
        <w:autoSpaceDN w:val="0"/>
        <w:adjustRightInd w:val="0"/>
        <w:spacing w:after="0" w:line="360" w:lineRule="auto"/>
        <w:jc w:val="both"/>
        <w:rPr>
          <w:rFonts w:cs="Times New Roman"/>
          <w:b/>
          <w:bCs/>
          <w:szCs w:val="24"/>
          <w:lang w:bidi="bn-BD"/>
        </w:rPr>
      </w:pPr>
      <w:r w:rsidRPr="009A7DAD">
        <w:rPr>
          <w:rFonts w:cs="Times New Roman"/>
          <w:b/>
          <w:bCs/>
          <w:szCs w:val="24"/>
          <w:lang w:bidi="bn-BD"/>
        </w:rPr>
        <w:t>3.6.2. C-arm fluoroscopic unit</w:t>
      </w:r>
    </w:p>
    <w:p w:rsidR="0017327F" w:rsidRDefault="00FF0DD2" w:rsidP="003B46A3">
      <w:pPr>
        <w:autoSpaceDE w:val="0"/>
        <w:autoSpaceDN w:val="0"/>
        <w:adjustRightInd w:val="0"/>
        <w:spacing w:after="0" w:line="360" w:lineRule="auto"/>
        <w:jc w:val="both"/>
        <w:rPr>
          <w:rFonts w:cs="Times New Roman"/>
          <w:szCs w:val="24"/>
          <w:lang w:bidi="bn-BD"/>
        </w:rPr>
      </w:pPr>
      <w:r w:rsidRPr="009A7DAD">
        <w:rPr>
          <w:rFonts w:cs="Times New Roman"/>
          <w:szCs w:val="24"/>
          <w:lang w:bidi="bn-BD"/>
        </w:rPr>
        <w:t>A high frequency mobile X-ray image intensifier television system (Allengers- HF49R)</w:t>
      </w:r>
      <w:r>
        <w:rPr>
          <w:rFonts w:cs="Times New Roman"/>
          <w:szCs w:val="24"/>
          <w:lang w:bidi="bn-BD"/>
        </w:rPr>
        <w:t xml:space="preserve"> </w:t>
      </w:r>
      <w:r w:rsidRPr="009A7DAD">
        <w:rPr>
          <w:rFonts w:cs="Times New Roman"/>
          <w:szCs w:val="24"/>
          <w:lang w:bidi="bn-BD"/>
        </w:rPr>
        <w:t>(Fig.</w:t>
      </w:r>
      <w:r>
        <w:rPr>
          <w:rFonts w:cs="Times New Roman"/>
          <w:szCs w:val="24"/>
          <w:lang w:bidi="bn-BD"/>
        </w:rPr>
        <w:t xml:space="preserve"> </w:t>
      </w:r>
      <w:r w:rsidRPr="009A7DAD">
        <w:rPr>
          <w:rFonts w:cs="Times New Roman"/>
          <w:szCs w:val="24"/>
          <w:lang w:bidi="bn-BD"/>
        </w:rPr>
        <w:t>7) with 230 mm diameter image intensifier with voltages between 40-110 kV at variable tube currents between 0.1 to 3 mA was used for fluoroscopy. The</w:t>
      </w:r>
    </w:p>
    <w:p w:rsidR="003B46A3" w:rsidRDefault="003B46A3" w:rsidP="003B46A3">
      <w:pPr>
        <w:autoSpaceDE w:val="0"/>
        <w:autoSpaceDN w:val="0"/>
        <w:adjustRightInd w:val="0"/>
        <w:spacing w:after="0" w:line="360" w:lineRule="auto"/>
        <w:jc w:val="both"/>
        <w:rPr>
          <w:rFonts w:cs="Times New Roman"/>
          <w:szCs w:val="24"/>
          <w:lang w:bidi="bn-BD"/>
        </w:rPr>
      </w:pPr>
      <w:r w:rsidRPr="009A7DAD">
        <w:rPr>
          <w:rFonts w:cs="Times New Roman"/>
          <w:szCs w:val="24"/>
          <w:lang w:bidi="bn-BD"/>
        </w:rPr>
        <w:t xml:space="preserve">main control units with mobile trolley contains an operating console, lifting column, tragarm and holder for C-arm, image intensifier tube with CCD camera and HF single </w:t>
      </w:r>
    </w:p>
    <w:p w:rsidR="003B46A3" w:rsidRPr="009A7DAD" w:rsidRDefault="003B46A3" w:rsidP="003B46A3">
      <w:pPr>
        <w:autoSpaceDE w:val="0"/>
        <w:autoSpaceDN w:val="0"/>
        <w:adjustRightInd w:val="0"/>
        <w:spacing w:after="0" w:line="360" w:lineRule="auto"/>
        <w:jc w:val="both"/>
        <w:rPr>
          <w:rFonts w:cs="Times New Roman"/>
          <w:szCs w:val="24"/>
          <w:lang w:bidi="bn-BD"/>
        </w:rPr>
      </w:pPr>
      <w:r w:rsidRPr="009A7DAD">
        <w:rPr>
          <w:rFonts w:cs="Times New Roman"/>
          <w:szCs w:val="24"/>
          <w:lang w:bidi="bn-BD"/>
        </w:rPr>
        <w:t xml:space="preserve">tank with iris collimator. The X-ray tube had a stationary anode with a nominal kV of 110 kV. There are two monitors, one each for LIH and stored memory display with a temporary storage capacity of up to 4 images. The unit was connected to a desktop computer in which the images were further processed and stored using iMagic software. In this study, C-arm was used during internal fixation technique to acquire appropriate insertion of pin in all the cases and external coaptation technique to acquire better anatomical reduction and alignment of fracture fragments. </w:t>
      </w:r>
    </w:p>
    <w:p w:rsidR="00FA76B1" w:rsidRDefault="00FA76B1" w:rsidP="00FF0DD2">
      <w:pPr>
        <w:autoSpaceDE w:val="0"/>
        <w:autoSpaceDN w:val="0"/>
        <w:adjustRightInd w:val="0"/>
        <w:spacing w:after="0" w:line="360" w:lineRule="auto"/>
        <w:jc w:val="both"/>
        <w:rPr>
          <w:rFonts w:cs="Times New Roman"/>
          <w:b/>
          <w:bCs/>
          <w:szCs w:val="24"/>
          <w:lang w:bidi="bn-BD"/>
        </w:rPr>
      </w:pPr>
    </w:p>
    <w:p w:rsidR="003B46A3" w:rsidRDefault="003B46A3">
      <w:pPr>
        <w:spacing w:after="0" w:line="240" w:lineRule="auto"/>
        <w:rPr>
          <w:rFonts w:cs="Times New Roman"/>
          <w:b/>
          <w:bCs/>
          <w:szCs w:val="24"/>
          <w:lang w:bidi="bn-BD"/>
        </w:rPr>
      </w:pPr>
      <w:r>
        <w:rPr>
          <w:rFonts w:cs="Times New Roman"/>
          <w:b/>
          <w:bCs/>
          <w:szCs w:val="24"/>
          <w:lang w:bidi="bn-BD"/>
        </w:rPr>
        <w:br w:type="page"/>
      </w:r>
    </w:p>
    <w:p w:rsidR="003B46A3" w:rsidRDefault="003B46A3">
      <w:pPr>
        <w:spacing w:after="0" w:line="240" w:lineRule="auto"/>
        <w:rPr>
          <w:rFonts w:cs="Times New Roman"/>
          <w:b/>
          <w:bCs/>
          <w:szCs w:val="24"/>
          <w:lang w:bidi="bn-BD"/>
        </w:rPr>
      </w:pPr>
      <w:r>
        <w:rPr>
          <w:rFonts w:cs="Times New Roman"/>
          <w:b/>
          <w:bCs/>
          <w:szCs w:val="24"/>
          <w:lang w:bidi="bn-BD"/>
        </w:rPr>
        <w:lastRenderedPageBreak/>
        <w:br w:type="page"/>
      </w:r>
    </w:p>
    <w:p w:rsidR="003B46A3" w:rsidRDefault="003B46A3">
      <w:pPr>
        <w:spacing w:after="0" w:line="240" w:lineRule="auto"/>
        <w:rPr>
          <w:rFonts w:cs="Times New Roman"/>
          <w:b/>
          <w:bCs/>
          <w:szCs w:val="24"/>
          <w:lang w:bidi="bn-BD"/>
        </w:rPr>
      </w:pPr>
      <w:r>
        <w:rPr>
          <w:rFonts w:cs="Times New Roman"/>
          <w:b/>
          <w:bCs/>
          <w:szCs w:val="24"/>
          <w:lang w:bidi="bn-BD"/>
        </w:rPr>
        <w:lastRenderedPageBreak/>
        <w:br w:type="page"/>
      </w:r>
    </w:p>
    <w:p w:rsidR="00FF0DD2" w:rsidRPr="009A7DAD" w:rsidRDefault="00FF0DD2" w:rsidP="00FF0DD2">
      <w:pPr>
        <w:autoSpaceDE w:val="0"/>
        <w:autoSpaceDN w:val="0"/>
        <w:adjustRightInd w:val="0"/>
        <w:spacing w:after="0" w:line="360" w:lineRule="auto"/>
        <w:jc w:val="both"/>
        <w:rPr>
          <w:rFonts w:cs="Times New Roman"/>
          <w:b/>
          <w:bCs/>
          <w:szCs w:val="24"/>
          <w:lang w:bidi="bn-BD"/>
        </w:rPr>
      </w:pPr>
      <w:r w:rsidRPr="009A7DAD">
        <w:rPr>
          <w:rFonts w:cs="Times New Roman"/>
          <w:b/>
          <w:bCs/>
          <w:szCs w:val="24"/>
          <w:lang w:bidi="bn-BD"/>
        </w:rPr>
        <w:lastRenderedPageBreak/>
        <w:t>3.7. Fracture Management techniques</w:t>
      </w:r>
    </w:p>
    <w:p w:rsidR="00FF0DD2" w:rsidRPr="009A7DAD" w:rsidRDefault="00FF0DD2" w:rsidP="00FF0DD2">
      <w:pPr>
        <w:autoSpaceDE w:val="0"/>
        <w:autoSpaceDN w:val="0"/>
        <w:adjustRightInd w:val="0"/>
        <w:spacing w:after="0" w:line="360" w:lineRule="auto"/>
        <w:jc w:val="both"/>
        <w:rPr>
          <w:rFonts w:cs="Times New Roman"/>
          <w:b/>
          <w:bCs/>
          <w:szCs w:val="24"/>
          <w:lang w:bidi="bn-BD"/>
        </w:rPr>
      </w:pPr>
      <w:r w:rsidRPr="009A7DAD">
        <w:rPr>
          <w:rFonts w:cs="Times New Roman"/>
          <w:b/>
          <w:bCs/>
          <w:szCs w:val="24"/>
          <w:lang w:bidi="bn-BD"/>
        </w:rPr>
        <w:t>3.7.1. External Coaptation technique for group I</w:t>
      </w:r>
    </w:p>
    <w:p w:rsidR="00FF0DD2" w:rsidRPr="009A7DAD" w:rsidRDefault="00FF0DD2" w:rsidP="00FF0DD2">
      <w:pPr>
        <w:autoSpaceDE w:val="0"/>
        <w:autoSpaceDN w:val="0"/>
        <w:adjustRightInd w:val="0"/>
        <w:spacing w:after="0" w:line="360" w:lineRule="auto"/>
        <w:jc w:val="both"/>
        <w:rPr>
          <w:rFonts w:cs="Times New Roman"/>
          <w:b/>
          <w:bCs/>
          <w:szCs w:val="24"/>
          <w:lang w:bidi="bn-BD"/>
        </w:rPr>
      </w:pPr>
      <w:r w:rsidRPr="009A7DAD">
        <w:rPr>
          <w:rFonts w:cs="Times New Roman"/>
          <w:b/>
          <w:bCs/>
          <w:szCs w:val="24"/>
          <w:lang w:bidi="bn-BD"/>
        </w:rPr>
        <w:t xml:space="preserve">3.7.1.1. </w:t>
      </w:r>
      <w:r>
        <w:rPr>
          <w:rFonts w:cs="Times New Roman"/>
          <w:b/>
          <w:bCs/>
          <w:szCs w:val="24"/>
          <w:lang w:bidi="bn-BD"/>
        </w:rPr>
        <w:t>Application of Robert Jones</w:t>
      </w:r>
      <w:r w:rsidRPr="009A7DAD">
        <w:rPr>
          <w:rFonts w:cs="Times New Roman"/>
          <w:b/>
          <w:bCs/>
          <w:szCs w:val="24"/>
          <w:lang w:bidi="bn-BD"/>
        </w:rPr>
        <w:t>/ modified Robert Jones bandage</w:t>
      </w:r>
    </w:p>
    <w:p w:rsidR="00FF0DD2" w:rsidRPr="009A7DAD" w:rsidRDefault="00FF0DD2" w:rsidP="00FF0DD2">
      <w:pPr>
        <w:autoSpaceDE w:val="0"/>
        <w:autoSpaceDN w:val="0"/>
        <w:adjustRightInd w:val="0"/>
        <w:spacing w:after="0" w:line="360" w:lineRule="auto"/>
        <w:jc w:val="both"/>
        <w:rPr>
          <w:rFonts w:cs="Times New Roman"/>
          <w:b/>
          <w:bCs/>
          <w:szCs w:val="24"/>
          <w:lang w:bidi="bn-BD"/>
        </w:rPr>
      </w:pPr>
      <w:r w:rsidRPr="009A7DAD">
        <w:rPr>
          <w:rFonts w:cs="Times New Roman"/>
          <w:b/>
          <w:bCs/>
          <w:szCs w:val="24"/>
          <w:lang w:bidi="bn-BD"/>
        </w:rPr>
        <w:t>Patient preparation</w:t>
      </w:r>
    </w:p>
    <w:p w:rsidR="00FF0DD2" w:rsidRPr="009A7DAD" w:rsidRDefault="00FF0DD2" w:rsidP="00FF0DD2">
      <w:pPr>
        <w:autoSpaceDE w:val="0"/>
        <w:autoSpaceDN w:val="0"/>
        <w:adjustRightInd w:val="0"/>
        <w:spacing w:after="0" w:line="360" w:lineRule="auto"/>
        <w:jc w:val="both"/>
        <w:rPr>
          <w:rFonts w:cs="Times New Roman"/>
          <w:b/>
          <w:bCs/>
          <w:szCs w:val="24"/>
          <w:lang w:bidi="bn-BD"/>
        </w:rPr>
      </w:pPr>
      <w:r w:rsidRPr="009A7DAD">
        <w:rPr>
          <w:rFonts w:cs="Times New Roman"/>
          <w:szCs w:val="24"/>
          <w:lang w:bidi="bn-BD"/>
        </w:rPr>
        <w:t>Goat was restrained on either left or right lateral recumbancy depending on affected limb. The affected limb should be on upper position. The cases were sedated by Diazepam at the dose rate of 0.5mg/kg (inj. Sedil®, Square Pharmaceuticals Ltd. BD) for proper applying the bandage if necessary.</w:t>
      </w:r>
    </w:p>
    <w:p w:rsidR="00FF0DD2" w:rsidRPr="009A7DAD" w:rsidRDefault="00FF0DD2" w:rsidP="00FF0DD2">
      <w:pPr>
        <w:autoSpaceDE w:val="0"/>
        <w:autoSpaceDN w:val="0"/>
        <w:adjustRightInd w:val="0"/>
        <w:spacing w:after="0" w:line="360" w:lineRule="auto"/>
        <w:jc w:val="both"/>
        <w:rPr>
          <w:rFonts w:cs="Times New Roman"/>
          <w:color w:val="auto"/>
          <w:szCs w:val="24"/>
          <w:lang w:bidi="bn-BD"/>
        </w:rPr>
      </w:pPr>
      <w:r w:rsidRPr="009A7DAD">
        <w:rPr>
          <w:rFonts w:cs="Times New Roman"/>
          <w:color w:val="auto"/>
          <w:szCs w:val="24"/>
          <w:lang w:bidi="bn-BD"/>
        </w:rPr>
        <w:t>Two adhesive tape stirrups to cranial and caudal surfaces of the foot from carpus or tarsus to 6 inches beyond the hoof were applied. Cotton padding (approximately 10-20 rolled cotton 3ʺ to 6ʺ thickness) was applied around the limb through internal rotation at least above and below the affected bone ensuring that the extremity (hoof) was visible to detect any limb swelling. Following at least two to three layers of roll gauze was firmly wrap through internal rotation over the cotton to compress it. Then inversion of the tape stirrups and stick to the outer layer of the gauze was done. Elastic bandage was wrapped through internal rotation over the outer surface of the bandage. Lastly adhesive tape was wrapped over the elastic bandage.</w:t>
      </w:r>
    </w:p>
    <w:p w:rsidR="00FA76B1" w:rsidRDefault="00FA76B1" w:rsidP="00FF0DD2">
      <w:pPr>
        <w:autoSpaceDE w:val="0"/>
        <w:autoSpaceDN w:val="0"/>
        <w:adjustRightInd w:val="0"/>
        <w:spacing w:after="0" w:line="360" w:lineRule="auto"/>
        <w:jc w:val="both"/>
        <w:rPr>
          <w:rFonts w:cs="Times New Roman"/>
          <w:b/>
          <w:bCs/>
          <w:szCs w:val="24"/>
          <w:lang w:bidi="bn-BD"/>
        </w:rPr>
      </w:pPr>
    </w:p>
    <w:p w:rsidR="00FF0DD2" w:rsidRPr="009A7DAD" w:rsidRDefault="00FF0DD2" w:rsidP="00FF0DD2">
      <w:pPr>
        <w:autoSpaceDE w:val="0"/>
        <w:autoSpaceDN w:val="0"/>
        <w:adjustRightInd w:val="0"/>
        <w:spacing w:after="0" w:line="360" w:lineRule="auto"/>
        <w:jc w:val="both"/>
        <w:rPr>
          <w:rFonts w:cs="Times New Roman"/>
          <w:b/>
          <w:bCs/>
          <w:szCs w:val="24"/>
          <w:lang w:bidi="bn-BD"/>
        </w:rPr>
      </w:pPr>
      <w:r w:rsidRPr="009A7DAD">
        <w:rPr>
          <w:rFonts w:cs="Times New Roman"/>
          <w:b/>
          <w:bCs/>
          <w:szCs w:val="24"/>
          <w:lang w:bidi="bn-BD"/>
        </w:rPr>
        <w:t>3.7.1.2. Removal of bandage</w:t>
      </w:r>
    </w:p>
    <w:p w:rsidR="00FF0DD2" w:rsidRDefault="00FF0DD2" w:rsidP="00FF0DD2">
      <w:pPr>
        <w:autoSpaceDE w:val="0"/>
        <w:autoSpaceDN w:val="0"/>
        <w:adjustRightInd w:val="0"/>
        <w:spacing w:after="0" w:line="360" w:lineRule="auto"/>
        <w:jc w:val="both"/>
        <w:rPr>
          <w:rFonts w:cs="Times New Roman"/>
          <w:szCs w:val="24"/>
          <w:lang w:bidi="bn-BD"/>
        </w:rPr>
      </w:pPr>
      <w:r w:rsidRPr="009A7DAD">
        <w:rPr>
          <w:rFonts w:cs="Times New Roman"/>
          <w:szCs w:val="24"/>
          <w:lang w:bidi="bn-BD"/>
        </w:rPr>
        <w:t>In group I animals, bandages were removed on 30-45</w:t>
      </w:r>
      <w:r w:rsidRPr="009A7DAD">
        <w:rPr>
          <w:rFonts w:cs="Times New Roman"/>
          <w:szCs w:val="24"/>
          <w:vertAlign w:val="superscript"/>
          <w:lang w:bidi="bn-BD"/>
        </w:rPr>
        <w:t>th</w:t>
      </w:r>
      <w:r w:rsidRPr="009A7DAD">
        <w:rPr>
          <w:rFonts w:cs="Times New Roman"/>
          <w:szCs w:val="24"/>
          <w:lang w:bidi="bn-BD"/>
        </w:rPr>
        <w:t xml:space="preserve">  days of fracture stabilization on the basis of lameness scoring and radiographic assessment score with the help of bandage cutter.</w:t>
      </w:r>
    </w:p>
    <w:p w:rsidR="00FF0DD2" w:rsidRDefault="00FF0DD2" w:rsidP="00FF0DD2">
      <w:pPr>
        <w:autoSpaceDE w:val="0"/>
        <w:autoSpaceDN w:val="0"/>
        <w:adjustRightInd w:val="0"/>
        <w:spacing w:after="0" w:line="360" w:lineRule="auto"/>
        <w:jc w:val="both"/>
        <w:rPr>
          <w:rFonts w:cs="Times New Roman"/>
          <w:szCs w:val="24"/>
          <w:lang w:bidi="bn-BD"/>
        </w:rPr>
      </w:pPr>
    </w:p>
    <w:p w:rsidR="00FF0DD2" w:rsidRDefault="00FF0DD2" w:rsidP="00FF0DD2">
      <w:pPr>
        <w:autoSpaceDE w:val="0"/>
        <w:autoSpaceDN w:val="0"/>
        <w:adjustRightInd w:val="0"/>
        <w:spacing w:after="0" w:line="360" w:lineRule="auto"/>
        <w:jc w:val="both"/>
        <w:rPr>
          <w:rFonts w:cs="Times New Roman"/>
          <w:szCs w:val="24"/>
          <w:lang w:bidi="bn-BD"/>
        </w:rPr>
      </w:pPr>
    </w:p>
    <w:p w:rsidR="00FF0DD2" w:rsidRPr="009A7DAD" w:rsidRDefault="00FF0DD2" w:rsidP="00FF0DD2">
      <w:pPr>
        <w:autoSpaceDE w:val="0"/>
        <w:autoSpaceDN w:val="0"/>
        <w:adjustRightInd w:val="0"/>
        <w:spacing w:after="0" w:line="360" w:lineRule="auto"/>
        <w:jc w:val="both"/>
        <w:rPr>
          <w:rFonts w:cs="Times New Roman"/>
          <w:b/>
          <w:bCs/>
          <w:szCs w:val="24"/>
          <w:lang w:bidi="bn-BD"/>
        </w:rPr>
      </w:pPr>
      <w:r w:rsidRPr="009A7DAD">
        <w:rPr>
          <w:rFonts w:cs="Times New Roman"/>
          <w:b/>
          <w:bCs/>
          <w:szCs w:val="24"/>
          <w:lang w:bidi="bn-BD"/>
        </w:rPr>
        <w:t>3.7.2. Intramedullary pinning technique for group II</w:t>
      </w:r>
    </w:p>
    <w:p w:rsidR="00FF0DD2" w:rsidRPr="009A7DAD" w:rsidRDefault="00FF0DD2" w:rsidP="00FF0DD2">
      <w:pPr>
        <w:autoSpaceDE w:val="0"/>
        <w:autoSpaceDN w:val="0"/>
        <w:adjustRightInd w:val="0"/>
        <w:spacing w:after="0" w:line="360" w:lineRule="auto"/>
        <w:jc w:val="both"/>
        <w:rPr>
          <w:rFonts w:cs="Times New Roman"/>
          <w:b/>
          <w:bCs/>
          <w:color w:val="auto"/>
          <w:szCs w:val="24"/>
          <w:lang w:bidi="bn-BD"/>
        </w:rPr>
      </w:pPr>
      <w:r w:rsidRPr="009A7DAD">
        <w:rPr>
          <w:rFonts w:cs="Times New Roman"/>
          <w:b/>
          <w:bCs/>
          <w:color w:val="auto"/>
          <w:szCs w:val="24"/>
          <w:lang w:bidi="bn-BD"/>
        </w:rPr>
        <w:t>3.7.2.1. Patient preparation</w:t>
      </w:r>
    </w:p>
    <w:p w:rsidR="00FF0DD2" w:rsidRPr="009A7DAD" w:rsidRDefault="00FF0DD2" w:rsidP="00FF0DD2">
      <w:pPr>
        <w:autoSpaceDE w:val="0"/>
        <w:autoSpaceDN w:val="0"/>
        <w:adjustRightInd w:val="0"/>
        <w:spacing w:after="0" w:line="360" w:lineRule="auto"/>
        <w:jc w:val="both"/>
        <w:rPr>
          <w:rFonts w:cs="Times New Roman"/>
          <w:color w:val="auto"/>
          <w:szCs w:val="24"/>
          <w:lang w:bidi="bn-BD"/>
        </w:rPr>
      </w:pPr>
      <w:r w:rsidRPr="009A7DAD">
        <w:rPr>
          <w:rFonts w:cs="Times New Roman"/>
          <w:color w:val="auto"/>
          <w:szCs w:val="24"/>
          <w:lang w:bidi="bn-BD"/>
        </w:rPr>
        <w:t>The cases (group II) were completely off feed for 12 hours. Clipping and shaving above hip joint to below stifle joint in femur and above shoulder joint to below knee joint in humerus was done of the affected limb. The extremity was wrapped firstly with unsterile gauze and finally wrapped with sterile gauze just before the surgery. Operated part was made sterile by using 10% povidone iodine followed by 70% alcohol.</w:t>
      </w:r>
    </w:p>
    <w:p w:rsidR="00FA76B1" w:rsidRDefault="00FA76B1" w:rsidP="00FF0DD2">
      <w:pPr>
        <w:autoSpaceDE w:val="0"/>
        <w:autoSpaceDN w:val="0"/>
        <w:adjustRightInd w:val="0"/>
        <w:spacing w:after="0" w:line="360" w:lineRule="auto"/>
        <w:jc w:val="both"/>
        <w:rPr>
          <w:rFonts w:cs="Times New Roman"/>
          <w:b/>
          <w:bCs/>
          <w:szCs w:val="24"/>
          <w:lang w:bidi="bn-BD"/>
        </w:rPr>
      </w:pPr>
    </w:p>
    <w:p w:rsidR="00A94ED8" w:rsidRDefault="00A94ED8" w:rsidP="00FF0DD2">
      <w:pPr>
        <w:autoSpaceDE w:val="0"/>
        <w:autoSpaceDN w:val="0"/>
        <w:adjustRightInd w:val="0"/>
        <w:spacing w:after="0" w:line="360" w:lineRule="auto"/>
        <w:jc w:val="both"/>
        <w:rPr>
          <w:rFonts w:cs="Times New Roman"/>
          <w:b/>
          <w:bCs/>
          <w:szCs w:val="24"/>
          <w:lang w:bidi="bn-BD"/>
        </w:rPr>
      </w:pPr>
    </w:p>
    <w:p w:rsidR="00FF0DD2" w:rsidRPr="009A7DAD" w:rsidRDefault="00FF0DD2" w:rsidP="00FF0DD2">
      <w:pPr>
        <w:autoSpaceDE w:val="0"/>
        <w:autoSpaceDN w:val="0"/>
        <w:adjustRightInd w:val="0"/>
        <w:spacing w:after="0" w:line="360" w:lineRule="auto"/>
        <w:jc w:val="both"/>
        <w:rPr>
          <w:rFonts w:cs="Times New Roman"/>
          <w:b/>
          <w:bCs/>
          <w:szCs w:val="24"/>
          <w:lang w:bidi="bn-BD"/>
        </w:rPr>
      </w:pPr>
      <w:r w:rsidRPr="009A7DAD">
        <w:rPr>
          <w:rFonts w:cs="Times New Roman"/>
          <w:b/>
          <w:bCs/>
          <w:szCs w:val="24"/>
          <w:lang w:bidi="bn-BD"/>
        </w:rPr>
        <w:lastRenderedPageBreak/>
        <w:t>3.7.2.2. Surgeon’s preparation</w:t>
      </w:r>
    </w:p>
    <w:p w:rsidR="00FF0DD2" w:rsidRPr="009A7DAD" w:rsidRDefault="00FF0DD2" w:rsidP="00FF0DD2">
      <w:pPr>
        <w:autoSpaceDE w:val="0"/>
        <w:autoSpaceDN w:val="0"/>
        <w:adjustRightInd w:val="0"/>
        <w:spacing w:after="0" w:line="360" w:lineRule="auto"/>
        <w:jc w:val="both"/>
        <w:rPr>
          <w:rFonts w:cs="Times New Roman"/>
          <w:bCs/>
          <w:color w:val="auto"/>
          <w:szCs w:val="24"/>
          <w:lang w:bidi="bn-BD"/>
        </w:rPr>
      </w:pPr>
      <w:r w:rsidRPr="009A7DAD">
        <w:rPr>
          <w:rFonts w:cs="Times New Roman"/>
          <w:bCs/>
          <w:color w:val="auto"/>
          <w:szCs w:val="24"/>
          <w:lang w:bidi="bn-BD"/>
        </w:rPr>
        <w:t>To minimize microbial contamination,</w:t>
      </w:r>
      <w:r w:rsidRPr="009A7DAD">
        <w:rPr>
          <w:rFonts w:cs="Times New Roman"/>
          <w:color w:val="auto"/>
          <w:szCs w:val="24"/>
          <w:lang w:bidi="bn-BD"/>
        </w:rPr>
        <w:t xml:space="preserve"> surgeons prepared themselves aseptically before surgery</w:t>
      </w:r>
      <w:r w:rsidRPr="009A7DAD">
        <w:rPr>
          <w:rFonts w:cs="Times New Roman"/>
          <w:bCs/>
          <w:color w:val="auto"/>
          <w:szCs w:val="24"/>
          <w:lang w:bidi="bn-BD"/>
        </w:rPr>
        <w:t>; scrub suit should be worn rather than regular clothes.</w:t>
      </w:r>
    </w:p>
    <w:p w:rsidR="00FF0DD2" w:rsidRPr="009A7DAD" w:rsidRDefault="00FF0DD2" w:rsidP="00FF0DD2">
      <w:pPr>
        <w:autoSpaceDE w:val="0"/>
        <w:autoSpaceDN w:val="0"/>
        <w:adjustRightInd w:val="0"/>
        <w:spacing w:after="0" w:line="360" w:lineRule="auto"/>
        <w:jc w:val="both"/>
        <w:rPr>
          <w:rFonts w:cs="Times New Roman"/>
          <w:bCs/>
          <w:color w:val="auto"/>
          <w:szCs w:val="24"/>
          <w:lang w:bidi="bn-BD"/>
        </w:rPr>
      </w:pPr>
      <w:r w:rsidRPr="009A7DAD">
        <w:rPr>
          <w:rFonts w:cs="Times New Roman"/>
          <w:bCs/>
          <w:color w:val="auto"/>
          <w:szCs w:val="24"/>
          <w:lang w:bidi="bn-BD"/>
        </w:rPr>
        <w:t xml:space="preserve">After wearing disposable cap and mask, rinsing of </w:t>
      </w:r>
      <w:r w:rsidRPr="009A7DAD">
        <w:rPr>
          <w:rFonts w:cs="Times New Roman"/>
          <w:color w:val="auto"/>
          <w:szCs w:val="24"/>
          <w:lang w:bidi="bn-BD"/>
        </w:rPr>
        <w:t>hands vigorously with antiseptic solution (7.5% povidone iodine)</w:t>
      </w:r>
      <w:r w:rsidRPr="009A7DAD">
        <w:rPr>
          <w:rFonts w:cs="Times New Roman"/>
          <w:bCs/>
          <w:color w:val="auto"/>
          <w:szCs w:val="24"/>
          <w:lang w:bidi="bn-BD"/>
        </w:rPr>
        <w:t xml:space="preserve"> with scrub brush well under running water and transfer the brush to scrubbed hand and arm. Repeat the process on other arm and hand. After that drying the arms and hand by using sterile towel should be performed. Sterile gowning followed by sterile gloving should be done just before surgery. </w:t>
      </w:r>
    </w:p>
    <w:p w:rsidR="00FA76B1" w:rsidRDefault="00FA76B1" w:rsidP="00FF0DD2">
      <w:pPr>
        <w:autoSpaceDE w:val="0"/>
        <w:autoSpaceDN w:val="0"/>
        <w:adjustRightInd w:val="0"/>
        <w:spacing w:after="0" w:line="360" w:lineRule="auto"/>
        <w:jc w:val="both"/>
        <w:rPr>
          <w:rFonts w:cs="Times New Roman"/>
          <w:b/>
          <w:bCs/>
          <w:szCs w:val="24"/>
          <w:lang w:bidi="bn-BD"/>
        </w:rPr>
      </w:pPr>
    </w:p>
    <w:p w:rsidR="00FF0DD2" w:rsidRPr="009A7DAD" w:rsidRDefault="00FF0DD2" w:rsidP="00FF0DD2">
      <w:pPr>
        <w:autoSpaceDE w:val="0"/>
        <w:autoSpaceDN w:val="0"/>
        <w:adjustRightInd w:val="0"/>
        <w:spacing w:after="0" w:line="360" w:lineRule="auto"/>
        <w:jc w:val="both"/>
        <w:rPr>
          <w:rFonts w:cs="Times New Roman"/>
          <w:b/>
          <w:bCs/>
          <w:szCs w:val="24"/>
          <w:lang w:bidi="bn-BD"/>
        </w:rPr>
      </w:pPr>
      <w:r w:rsidRPr="009A7DAD">
        <w:rPr>
          <w:rFonts w:cs="Times New Roman"/>
          <w:b/>
          <w:bCs/>
          <w:szCs w:val="24"/>
          <w:lang w:bidi="bn-BD"/>
        </w:rPr>
        <w:t>3.7.2.3. Anaesthesia of the patient</w:t>
      </w:r>
    </w:p>
    <w:p w:rsidR="00FF0DD2" w:rsidRPr="009A7DAD" w:rsidRDefault="00FF0DD2" w:rsidP="00FF0DD2">
      <w:pPr>
        <w:autoSpaceDE w:val="0"/>
        <w:autoSpaceDN w:val="0"/>
        <w:adjustRightInd w:val="0"/>
        <w:spacing w:after="0" w:line="360" w:lineRule="auto"/>
        <w:jc w:val="both"/>
        <w:rPr>
          <w:rFonts w:cs="Times New Roman"/>
          <w:szCs w:val="24"/>
          <w:lang w:bidi="bn-BD"/>
        </w:rPr>
      </w:pPr>
      <w:r w:rsidRPr="009A7DAD">
        <w:rPr>
          <w:rFonts w:cs="Times New Roman"/>
          <w:szCs w:val="24"/>
          <w:lang w:bidi="bn-BD"/>
        </w:rPr>
        <w:t xml:space="preserve">Patient was restrained on lateral recumbancy. Sedation was performed by using Diazepam at the dose rate of 0.5mg/kg (inj. Sedil®, Square Pharmaceuticals Ltd. BD). The operated site was desensitized by using 2% Lidocaine HCl at 1ml/ sq.cm (Inj. Jasocaine®, Jayson Pharmaceuticals Ltd. BD). </w:t>
      </w:r>
    </w:p>
    <w:p w:rsidR="00FA76B1" w:rsidRDefault="00FA76B1" w:rsidP="00FF0DD2">
      <w:pPr>
        <w:autoSpaceDE w:val="0"/>
        <w:autoSpaceDN w:val="0"/>
        <w:adjustRightInd w:val="0"/>
        <w:spacing w:after="0" w:line="360" w:lineRule="auto"/>
        <w:jc w:val="both"/>
        <w:rPr>
          <w:rFonts w:cs="Times New Roman"/>
          <w:b/>
          <w:bCs/>
          <w:szCs w:val="24"/>
          <w:lang w:bidi="bn-BD"/>
        </w:rPr>
      </w:pPr>
    </w:p>
    <w:p w:rsidR="00FF0DD2" w:rsidRPr="009A7DAD" w:rsidRDefault="00FF0DD2" w:rsidP="00FF0DD2">
      <w:pPr>
        <w:autoSpaceDE w:val="0"/>
        <w:autoSpaceDN w:val="0"/>
        <w:adjustRightInd w:val="0"/>
        <w:spacing w:after="0" w:line="360" w:lineRule="auto"/>
        <w:jc w:val="both"/>
        <w:rPr>
          <w:rFonts w:cs="Times New Roman"/>
          <w:b/>
          <w:bCs/>
          <w:szCs w:val="24"/>
          <w:lang w:bidi="bn-BD"/>
        </w:rPr>
      </w:pPr>
      <w:r w:rsidRPr="009A7DAD">
        <w:rPr>
          <w:rFonts w:cs="Times New Roman"/>
          <w:b/>
          <w:bCs/>
          <w:szCs w:val="24"/>
          <w:lang w:bidi="bn-BD"/>
        </w:rPr>
        <w:t>3.7.2.4. Surgical approach</w:t>
      </w:r>
    </w:p>
    <w:p w:rsidR="00FF0DD2" w:rsidRPr="009A7DAD" w:rsidRDefault="00FF0DD2" w:rsidP="00FF0DD2">
      <w:pPr>
        <w:autoSpaceDE w:val="0"/>
        <w:autoSpaceDN w:val="0"/>
        <w:adjustRightInd w:val="0"/>
        <w:spacing w:after="0" w:line="360" w:lineRule="auto"/>
        <w:jc w:val="both"/>
        <w:rPr>
          <w:rFonts w:cs="Times New Roman"/>
          <w:szCs w:val="24"/>
          <w:lang w:bidi="bn-BD"/>
        </w:rPr>
      </w:pPr>
      <w:r w:rsidRPr="009A7DAD">
        <w:rPr>
          <w:rFonts w:cs="Times New Roman"/>
          <w:szCs w:val="24"/>
          <w:lang w:bidi="bn-BD"/>
        </w:rPr>
        <w:t>There were mainly two types of intramedullary pin insertion technique: 1. Normograde insertion and 2. Retrograde insertion. In this study, retrograde insertion technique was performed.</w:t>
      </w:r>
    </w:p>
    <w:p w:rsidR="00FF0DD2" w:rsidRPr="009A7DAD" w:rsidRDefault="00FF0DD2" w:rsidP="00FF0DD2">
      <w:pPr>
        <w:autoSpaceDE w:val="0"/>
        <w:autoSpaceDN w:val="0"/>
        <w:adjustRightInd w:val="0"/>
        <w:spacing w:after="0" w:line="360" w:lineRule="auto"/>
        <w:jc w:val="both"/>
        <w:rPr>
          <w:rFonts w:cs="Times New Roman"/>
          <w:szCs w:val="24"/>
          <w:lang w:bidi="bn-BD"/>
        </w:rPr>
      </w:pPr>
      <w:r w:rsidRPr="009A7DAD">
        <w:rPr>
          <w:rFonts w:cs="Times New Roman"/>
          <w:szCs w:val="24"/>
          <w:lang w:bidi="bn-BD"/>
        </w:rPr>
        <w:t xml:space="preserve">Retrogade intramedullary pinning technique was followed in all the cases of group II. </w:t>
      </w:r>
    </w:p>
    <w:p w:rsidR="00FF0DD2" w:rsidRPr="009A7DAD" w:rsidRDefault="00FF0DD2" w:rsidP="00FF0DD2">
      <w:pPr>
        <w:autoSpaceDE w:val="0"/>
        <w:autoSpaceDN w:val="0"/>
        <w:adjustRightInd w:val="0"/>
        <w:spacing w:after="0" w:line="360" w:lineRule="auto"/>
        <w:jc w:val="both"/>
        <w:rPr>
          <w:rFonts w:cs="Times New Roman"/>
          <w:szCs w:val="24"/>
          <w:lang w:bidi="bn-BD"/>
        </w:rPr>
      </w:pPr>
      <w:r w:rsidRPr="009A7DAD">
        <w:rPr>
          <w:rFonts w:cs="Times New Roman"/>
          <w:szCs w:val="24"/>
          <w:lang w:bidi="bn-BD"/>
        </w:rPr>
        <w:t xml:space="preserve">In case of humerus, skin incision was given cranio lateral to the midshaft of the humeral diaphysis close to the brachialis muscle. Brachial fascia also incise along the same line being careful to isolate and protect the cephalic vein. Incise the brachial fascia along the border of the brachiocephalicus muscle and the lateral head of triceps muscle. After isolating radial nerve an incision was given through the periosteal insertion of the superficial pectoral and brachiocephalicus muscles at their insertion of humeral shaft. Reflecting these two muscles cranially and brachialis muscle caudally to expose the proximal and central humeral shaft. To gain further exposure of the distal humeral shaft reflect the brachialis muscle cranially and the </w:t>
      </w:r>
      <w:r>
        <w:rPr>
          <w:rFonts w:cs="Times New Roman"/>
          <w:szCs w:val="24"/>
          <w:lang w:bidi="bn-BD"/>
        </w:rPr>
        <w:t>lateral triceps muscle caudally [Fig. 24(b), 26(b), 29(b)]</w:t>
      </w:r>
    </w:p>
    <w:p w:rsidR="00FF0DD2" w:rsidRPr="009A7DAD" w:rsidRDefault="00FF0DD2" w:rsidP="00FF0DD2">
      <w:pPr>
        <w:autoSpaceDE w:val="0"/>
        <w:autoSpaceDN w:val="0"/>
        <w:adjustRightInd w:val="0"/>
        <w:spacing w:after="0" w:line="360" w:lineRule="auto"/>
        <w:jc w:val="both"/>
        <w:rPr>
          <w:rFonts w:cs="Times New Roman"/>
          <w:szCs w:val="24"/>
          <w:lang w:bidi="bn-BD"/>
        </w:rPr>
      </w:pPr>
      <w:r w:rsidRPr="009A7DAD">
        <w:rPr>
          <w:rFonts w:cs="Times New Roman"/>
          <w:szCs w:val="24"/>
          <w:lang w:bidi="bn-BD"/>
        </w:rPr>
        <w:t>Great care should be taken to adequately visualize and protect the radial nerve which lies superficial to the brachialis muscle and deep to the lateral head of triceps muscle.</w:t>
      </w:r>
    </w:p>
    <w:p w:rsidR="00FF0DD2" w:rsidRPr="009A7DAD" w:rsidRDefault="00FF0DD2" w:rsidP="00FF0DD2">
      <w:pPr>
        <w:autoSpaceDE w:val="0"/>
        <w:autoSpaceDN w:val="0"/>
        <w:adjustRightInd w:val="0"/>
        <w:spacing w:after="0" w:line="360" w:lineRule="auto"/>
        <w:jc w:val="both"/>
        <w:rPr>
          <w:rFonts w:cs="Times New Roman"/>
          <w:szCs w:val="24"/>
          <w:lang w:bidi="bn-BD"/>
        </w:rPr>
      </w:pPr>
      <w:r w:rsidRPr="009A7DAD">
        <w:rPr>
          <w:rFonts w:cs="Times New Roman"/>
          <w:szCs w:val="24"/>
          <w:lang w:bidi="bn-BD"/>
        </w:rPr>
        <w:t xml:space="preserve">Intramedullary pin of 75–80% of the medullary diameter was directed proximally toward the craniolateral cortex until it exits through the greater tubercle, after which it </w:t>
      </w:r>
      <w:r w:rsidRPr="009A7DAD">
        <w:rPr>
          <w:rFonts w:cs="Times New Roman"/>
          <w:szCs w:val="24"/>
          <w:lang w:bidi="bn-BD"/>
        </w:rPr>
        <w:lastRenderedPageBreak/>
        <w:t>is withdrawn proximally until the distal pin tip was flushed with the fracture. The pin is directed distally in the marrow cavity to pass along the caudomedial cortex of the shaft and anchors well down in the medial condyle, at least the level of the epicondyle. During insertion of the pin into the distal segments, the two segments were hold firmly in the reduced position with one or two self locking bone forceps. In order to ensure passage of the bone down into the medial condyle, the bone fragments are bowed slightly medially at the fracture site. For anchorage of the pin proximal to the supratrochlear foramen, it was allowed to follow the center of the medullary canal until resistance was felt, then driven slightly farther to secure bone anchorage without entering the foramen. These pins were all usually cut as close to the bone as possible, leaving just enough pin protruding to allow removal after healing into the proximal fracture segment via the fracture site.</w:t>
      </w:r>
    </w:p>
    <w:p w:rsidR="00FF0DD2" w:rsidRPr="009A7DAD" w:rsidRDefault="00FF0DD2" w:rsidP="00FF0DD2">
      <w:pPr>
        <w:autoSpaceDE w:val="0"/>
        <w:autoSpaceDN w:val="0"/>
        <w:adjustRightInd w:val="0"/>
        <w:spacing w:after="0" w:line="360" w:lineRule="auto"/>
        <w:jc w:val="both"/>
        <w:rPr>
          <w:rFonts w:cs="Times New Roman"/>
          <w:szCs w:val="24"/>
          <w:lang w:bidi="bn-BD"/>
        </w:rPr>
      </w:pPr>
      <w:r w:rsidRPr="009A7DAD">
        <w:rPr>
          <w:rFonts w:cs="Times New Roman"/>
          <w:szCs w:val="24"/>
          <w:lang w:bidi="bn-BD"/>
        </w:rPr>
        <w:t>In case of femur, skin incision was given craniolateral border of the thigh. The incision should be given slightly more cranial than lateral since the exposure plane will be at the cranial border of biceps muscle. Superficial leaf of the fascia lata was incised along the cranial border of the biceps femoris muscle. Retract the biceps femoris muscle caudally to expose the vastus lateralis muscle. Fascial septum of vastus lateralis muscle was incised in its insertion point of caudal lateral border of femur. Vastus lateralis muscle was reflected from the surface of the femur to expose the femoral diaphysis.</w:t>
      </w:r>
    </w:p>
    <w:p w:rsidR="00FF0DD2" w:rsidRPr="009A7DAD" w:rsidRDefault="00FF0DD2" w:rsidP="00FF0DD2">
      <w:pPr>
        <w:autoSpaceDE w:val="0"/>
        <w:autoSpaceDN w:val="0"/>
        <w:adjustRightInd w:val="0"/>
        <w:spacing w:after="0" w:line="360" w:lineRule="auto"/>
        <w:jc w:val="both"/>
        <w:rPr>
          <w:rFonts w:cs="Times New Roman"/>
          <w:szCs w:val="24"/>
          <w:lang w:bidi="bn-BD"/>
        </w:rPr>
      </w:pPr>
      <w:r w:rsidRPr="009A7DAD">
        <w:rPr>
          <w:rFonts w:cs="Times New Roman"/>
          <w:szCs w:val="24"/>
          <w:lang w:bidi="bn-BD"/>
        </w:rPr>
        <w:t xml:space="preserve">After exposing both the proximal and distal parts of fracture fragments freshening was done with peri-osteal elevator. Intramedullary pins of 75–80% of the medullary diameter were driven from the fracture site proximally through the medullary canal into the trochanteric fossa. Care should be taken to have the proximal fracture fragment adducted (parallel to the table) and in the angulation and directed along the craniolateral surface of the medullary cavity. These entire precautions help keep emergence of the pin away from the femoral head and sciatic nerve. After which it is withdrawn proximally until the distal pin tip was flushed with the fracture. The pin is directed distally in the marrow cavity to pass along the caudomedial cortex of the shaft and anchors well down in the medial condyle, at least the level of the epicondyle. During insertion of the pin into the distal segments, the two segments were hold firmly in the reduced position with one or two self locking bone forceps. These pins are all usually cut as close to the bone as possible, leaving just enough pin </w:t>
      </w:r>
      <w:r w:rsidRPr="009A7DAD">
        <w:rPr>
          <w:rFonts w:cs="Times New Roman"/>
          <w:szCs w:val="24"/>
          <w:lang w:bidi="bn-BD"/>
        </w:rPr>
        <w:lastRenderedPageBreak/>
        <w:t>protruding to allow removal after healing into the proximal fractur</w:t>
      </w:r>
      <w:r>
        <w:rPr>
          <w:rFonts w:cs="Times New Roman"/>
          <w:szCs w:val="24"/>
          <w:lang w:bidi="bn-BD"/>
        </w:rPr>
        <w:t>e segment via the fracture site [Fig. 25(b), 27(b), 28(b)]</w:t>
      </w:r>
    </w:p>
    <w:p w:rsidR="00FA76B1" w:rsidRDefault="00FA76B1" w:rsidP="00FF0DD2">
      <w:pPr>
        <w:autoSpaceDE w:val="0"/>
        <w:autoSpaceDN w:val="0"/>
        <w:adjustRightInd w:val="0"/>
        <w:spacing w:after="0" w:line="360" w:lineRule="auto"/>
        <w:jc w:val="both"/>
        <w:rPr>
          <w:rFonts w:cs="Times New Roman"/>
          <w:b/>
          <w:bCs/>
          <w:szCs w:val="24"/>
          <w:lang w:bidi="bn-BD"/>
        </w:rPr>
      </w:pPr>
    </w:p>
    <w:p w:rsidR="00FF0DD2" w:rsidRPr="009A7DAD" w:rsidRDefault="00FF0DD2" w:rsidP="00FF0DD2">
      <w:pPr>
        <w:autoSpaceDE w:val="0"/>
        <w:autoSpaceDN w:val="0"/>
        <w:adjustRightInd w:val="0"/>
        <w:spacing w:after="0" w:line="360" w:lineRule="auto"/>
        <w:jc w:val="both"/>
        <w:rPr>
          <w:rFonts w:cs="Times New Roman"/>
          <w:b/>
          <w:bCs/>
          <w:szCs w:val="24"/>
          <w:lang w:bidi="bn-BD"/>
        </w:rPr>
      </w:pPr>
      <w:r w:rsidRPr="009A7DAD">
        <w:rPr>
          <w:rFonts w:cs="Times New Roman"/>
          <w:b/>
          <w:bCs/>
          <w:szCs w:val="24"/>
          <w:lang w:bidi="bn-BD"/>
        </w:rPr>
        <w:t>3.7.2.5. Closure of surgical site</w:t>
      </w:r>
    </w:p>
    <w:p w:rsidR="00FF0DD2" w:rsidRPr="009A7DAD" w:rsidRDefault="00FF0DD2" w:rsidP="00FF0DD2">
      <w:pPr>
        <w:autoSpaceDE w:val="0"/>
        <w:autoSpaceDN w:val="0"/>
        <w:adjustRightInd w:val="0"/>
        <w:spacing w:after="0" w:line="360" w:lineRule="auto"/>
        <w:jc w:val="both"/>
        <w:rPr>
          <w:rFonts w:cs="Times New Roman"/>
          <w:szCs w:val="24"/>
          <w:lang w:bidi="bn-BD"/>
        </w:rPr>
      </w:pPr>
      <w:r w:rsidRPr="009A7DAD">
        <w:rPr>
          <w:rFonts w:cs="Times New Roman"/>
          <w:szCs w:val="24"/>
          <w:lang w:bidi="bn-BD"/>
        </w:rPr>
        <w:t>The separated muscle bellies were apposed and subcuticular sutures were applied using 1-0 chromic catgut. The skin incision was apposed in interrupted cross mattress sutures using braided silk. Immediately following surgery, the suture line and the pin exit point were covered with cotton seal soaked with 10% povidone iodine (Povisep®, Jayson Pharmaceuticals Ltd. BD) and applied soft cotton bandage.</w:t>
      </w:r>
    </w:p>
    <w:p w:rsidR="00FA76B1" w:rsidRDefault="00FA76B1" w:rsidP="00FF0DD2">
      <w:pPr>
        <w:autoSpaceDE w:val="0"/>
        <w:autoSpaceDN w:val="0"/>
        <w:adjustRightInd w:val="0"/>
        <w:spacing w:after="0" w:line="360" w:lineRule="auto"/>
        <w:jc w:val="both"/>
        <w:rPr>
          <w:rFonts w:cs="Times New Roman"/>
          <w:b/>
          <w:bCs/>
          <w:szCs w:val="24"/>
          <w:lang w:bidi="bn-BD"/>
        </w:rPr>
      </w:pPr>
    </w:p>
    <w:p w:rsidR="00FF0DD2" w:rsidRPr="009A7DAD" w:rsidRDefault="00FF0DD2" w:rsidP="00FF0DD2">
      <w:pPr>
        <w:autoSpaceDE w:val="0"/>
        <w:autoSpaceDN w:val="0"/>
        <w:adjustRightInd w:val="0"/>
        <w:spacing w:after="0" w:line="360" w:lineRule="auto"/>
        <w:jc w:val="both"/>
        <w:rPr>
          <w:rFonts w:cs="Times New Roman"/>
          <w:b/>
          <w:bCs/>
          <w:szCs w:val="24"/>
          <w:lang w:bidi="bn-BD"/>
        </w:rPr>
      </w:pPr>
      <w:r w:rsidRPr="009A7DAD">
        <w:rPr>
          <w:rFonts w:cs="Times New Roman"/>
          <w:b/>
          <w:bCs/>
          <w:szCs w:val="24"/>
          <w:lang w:bidi="bn-BD"/>
        </w:rPr>
        <w:t>3.7.2.6. Post operative care</w:t>
      </w:r>
    </w:p>
    <w:p w:rsidR="00FF0DD2" w:rsidRPr="009A7DAD" w:rsidRDefault="00FF0DD2" w:rsidP="00FF0DD2">
      <w:pPr>
        <w:autoSpaceDE w:val="0"/>
        <w:autoSpaceDN w:val="0"/>
        <w:adjustRightInd w:val="0"/>
        <w:spacing w:after="0" w:line="360" w:lineRule="auto"/>
        <w:jc w:val="both"/>
        <w:rPr>
          <w:rFonts w:cs="Times New Roman"/>
          <w:szCs w:val="24"/>
          <w:lang w:bidi="bn-BD"/>
        </w:rPr>
      </w:pPr>
      <w:r w:rsidRPr="009A7DAD">
        <w:rPr>
          <w:rFonts w:cs="Times New Roman"/>
          <w:szCs w:val="24"/>
          <w:lang w:bidi="bn-BD"/>
        </w:rPr>
        <w:t>Streptomycin and penicillin (SP Vet®, Acme Laboratories Ltd. BD) at the rate of 10mg/kg and 20000 IU/kg body weight was given intramuscularly at 24 hours interval in</w:t>
      </w:r>
      <w:r>
        <w:rPr>
          <w:rFonts w:cs="Times New Roman"/>
          <w:szCs w:val="24"/>
          <w:lang w:bidi="bn-BD"/>
        </w:rPr>
        <w:t xml:space="preserve"> all goats of group II up to 5</w:t>
      </w:r>
      <w:r w:rsidRPr="00AC394B">
        <w:rPr>
          <w:rFonts w:cs="Times New Roman"/>
          <w:szCs w:val="24"/>
          <w:vertAlign w:val="superscript"/>
          <w:lang w:bidi="bn-BD"/>
        </w:rPr>
        <w:t>th</w:t>
      </w:r>
      <w:r>
        <w:rPr>
          <w:rFonts w:cs="Times New Roman"/>
          <w:szCs w:val="24"/>
          <w:lang w:bidi="bn-BD"/>
        </w:rPr>
        <w:t xml:space="preserve"> </w:t>
      </w:r>
      <w:r w:rsidRPr="009A7DAD">
        <w:rPr>
          <w:rFonts w:cs="Times New Roman"/>
          <w:szCs w:val="24"/>
          <w:lang w:bidi="bn-BD"/>
        </w:rPr>
        <w:t>post operative day. Meloxicam (Mel Vet®, Acme laboratories Ltd. BD) @ 0.5 mg/kg subcutaneously and pheniramine maleate (Antihista-Vet®, Square Pharmaceuticals Ltd. BD) @ 1 mg/kg intramuscula</w:t>
      </w:r>
      <w:r>
        <w:rPr>
          <w:rFonts w:cs="Times New Roman"/>
          <w:szCs w:val="24"/>
          <w:lang w:bidi="bn-BD"/>
        </w:rPr>
        <w:t>rly were  administered up to 3</w:t>
      </w:r>
      <w:r w:rsidRPr="00AC394B">
        <w:rPr>
          <w:rFonts w:cs="Times New Roman"/>
          <w:szCs w:val="24"/>
          <w:vertAlign w:val="superscript"/>
          <w:lang w:bidi="bn-BD"/>
        </w:rPr>
        <w:t>rd</w:t>
      </w:r>
      <w:r>
        <w:rPr>
          <w:rFonts w:cs="Times New Roman"/>
          <w:szCs w:val="24"/>
          <w:lang w:bidi="bn-BD"/>
        </w:rPr>
        <w:t xml:space="preserve">  and 5</w:t>
      </w:r>
      <w:r w:rsidRPr="00AC394B">
        <w:rPr>
          <w:rFonts w:cs="Times New Roman"/>
          <w:szCs w:val="24"/>
          <w:vertAlign w:val="superscript"/>
          <w:lang w:bidi="bn-BD"/>
        </w:rPr>
        <w:t>th</w:t>
      </w:r>
      <w:r>
        <w:rPr>
          <w:rFonts w:cs="Times New Roman"/>
          <w:szCs w:val="24"/>
          <w:lang w:bidi="bn-BD"/>
        </w:rPr>
        <w:t xml:space="preserve"> </w:t>
      </w:r>
      <w:r w:rsidRPr="009A7DAD">
        <w:rPr>
          <w:rFonts w:cs="Times New Roman"/>
          <w:szCs w:val="24"/>
          <w:lang w:bidi="bn-BD"/>
        </w:rPr>
        <w:t xml:space="preserve"> post operative days, respectively.</w:t>
      </w:r>
    </w:p>
    <w:p w:rsidR="00FF0DD2" w:rsidRPr="009A7DAD" w:rsidRDefault="00FF0DD2" w:rsidP="00FF0DD2">
      <w:pPr>
        <w:autoSpaceDE w:val="0"/>
        <w:autoSpaceDN w:val="0"/>
        <w:adjustRightInd w:val="0"/>
        <w:spacing w:after="0" w:line="360" w:lineRule="auto"/>
        <w:jc w:val="both"/>
        <w:rPr>
          <w:rFonts w:cs="Times New Roman"/>
          <w:szCs w:val="24"/>
          <w:lang w:bidi="bn-BD"/>
        </w:rPr>
      </w:pPr>
      <w:r w:rsidRPr="009A7DAD">
        <w:rPr>
          <w:rFonts w:cs="Times New Roman"/>
          <w:szCs w:val="24"/>
          <w:lang w:bidi="bn-BD"/>
        </w:rPr>
        <w:t xml:space="preserve">Skin sutures were removed </w:t>
      </w:r>
      <w:r>
        <w:rPr>
          <w:rFonts w:cs="Times New Roman"/>
          <w:szCs w:val="24"/>
          <w:lang w:bidi="bn-BD"/>
        </w:rPr>
        <w:t>on the 8</w:t>
      </w:r>
      <w:r w:rsidRPr="00AC394B">
        <w:rPr>
          <w:rFonts w:cs="Times New Roman"/>
          <w:szCs w:val="24"/>
          <w:vertAlign w:val="superscript"/>
          <w:lang w:bidi="bn-BD"/>
        </w:rPr>
        <w:t>th</w:t>
      </w:r>
      <w:r>
        <w:rPr>
          <w:rFonts w:cs="Times New Roman"/>
          <w:szCs w:val="24"/>
          <w:lang w:bidi="bn-BD"/>
        </w:rPr>
        <w:t xml:space="preserve"> to 10</w:t>
      </w:r>
      <w:r w:rsidRPr="00AC394B">
        <w:rPr>
          <w:rFonts w:cs="Times New Roman"/>
          <w:szCs w:val="24"/>
          <w:vertAlign w:val="superscript"/>
          <w:lang w:bidi="bn-BD"/>
        </w:rPr>
        <w:t>th</w:t>
      </w:r>
      <w:r>
        <w:rPr>
          <w:rFonts w:cs="Times New Roman"/>
          <w:szCs w:val="24"/>
          <w:lang w:bidi="bn-BD"/>
        </w:rPr>
        <w:t xml:space="preserve"> </w:t>
      </w:r>
      <w:r w:rsidRPr="009A7DAD">
        <w:rPr>
          <w:rFonts w:cs="Times New Roman"/>
          <w:szCs w:val="24"/>
          <w:lang w:bidi="bn-BD"/>
        </w:rPr>
        <w:t>post operative day. Restricted movement was advised up to 2 weeks following surgery. Passive flexion and extension exercise was advised for the operated limb after two weeks.</w:t>
      </w:r>
    </w:p>
    <w:p w:rsidR="00FA76B1" w:rsidRDefault="00FA76B1" w:rsidP="00FF0DD2">
      <w:pPr>
        <w:autoSpaceDE w:val="0"/>
        <w:autoSpaceDN w:val="0"/>
        <w:adjustRightInd w:val="0"/>
        <w:spacing w:after="0" w:line="360" w:lineRule="auto"/>
        <w:jc w:val="both"/>
        <w:rPr>
          <w:rFonts w:cs="Times New Roman"/>
          <w:b/>
          <w:bCs/>
          <w:szCs w:val="24"/>
          <w:lang w:bidi="bn-BD"/>
        </w:rPr>
      </w:pPr>
    </w:p>
    <w:p w:rsidR="00FF0DD2" w:rsidRPr="009A7DAD" w:rsidRDefault="00FF0DD2" w:rsidP="00FF0DD2">
      <w:pPr>
        <w:autoSpaceDE w:val="0"/>
        <w:autoSpaceDN w:val="0"/>
        <w:adjustRightInd w:val="0"/>
        <w:spacing w:after="0" w:line="360" w:lineRule="auto"/>
        <w:jc w:val="both"/>
        <w:rPr>
          <w:rFonts w:cs="Times New Roman"/>
          <w:b/>
          <w:bCs/>
          <w:szCs w:val="24"/>
          <w:lang w:bidi="bn-BD"/>
        </w:rPr>
      </w:pPr>
      <w:r w:rsidRPr="009A7DAD">
        <w:rPr>
          <w:rFonts w:cs="Times New Roman"/>
          <w:b/>
          <w:bCs/>
          <w:szCs w:val="24"/>
          <w:lang w:bidi="bn-BD"/>
        </w:rPr>
        <w:t>3.7.2.7. Removal of implants</w:t>
      </w:r>
    </w:p>
    <w:p w:rsidR="00FF0DD2" w:rsidRPr="009A7DAD" w:rsidRDefault="00FF0DD2" w:rsidP="00FF0DD2">
      <w:pPr>
        <w:autoSpaceDE w:val="0"/>
        <w:autoSpaceDN w:val="0"/>
        <w:adjustRightInd w:val="0"/>
        <w:spacing w:after="0" w:line="360" w:lineRule="auto"/>
        <w:jc w:val="both"/>
        <w:rPr>
          <w:rFonts w:cs="Times New Roman"/>
          <w:szCs w:val="24"/>
          <w:lang w:bidi="bn-BD"/>
        </w:rPr>
      </w:pPr>
      <w:r w:rsidRPr="009A7DAD">
        <w:rPr>
          <w:rFonts w:cs="Times New Roman"/>
          <w:szCs w:val="24"/>
          <w:lang w:bidi="bn-BD"/>
        </w:rPr>
        <w:t>In group II, the intramedullary (Steinmann) pin was removed on 45</w:t>
      </w:r>
      <w:r w:rsidRPr="009A7DAD">
        <w:rPr>
          <w:rFonts w:cs="Times New Roman"/>
          <w:szCs w:val="24"/>
          <w:vertAlign w:val="superscript"/>
          <w:lang w:bidi="bn-BD"/>
        </w:rPr>
        <w:t>th</w:t>
      </w:r>
      <w:r w:rsidRPr="009A7DAD">
        <w:rPr>
          <w:rFonts w:cs="Times New Roman"/>
          <w:szCs w:val="24"/>
          <w:lang w:bidi="bn-BD"/>
        </w:rPr>
        <w:t xml:space="preserve"> post operative day on the basis of lameness scoring, radiographic assessment score and or if any complication arises. The implants were </w:t>
      </w:r>
      <w:r>
        <w:rPr>
          <w:rFonts w:cs="Times New Roman"/>
          <w:szCs w:val="24"/>
          <w:lang w:bidi="bn-BD"/>
        </w:rPr>
        <w:t>removed by using Diazepam (Sedil</w:t>
      </w:r>
      <w:r w:rsidRPr="009A7DAD">
        <w:rPr>
          <w:rFonts w:cs="Times New Roman"/>
          <w:szCs w:val="24"/>
          <w:lang w:bidi="bn-BD"/>
        </w:rPr>
        <w:t>®, Square Pharma Ltd. BD) @ 0.5 mg/kg intravenously. The intramedullary pin was removed by making a small stab incision on the skin at the point of exit of the intramedullary pin and with the help of artery forceps or needle holder. A simple interrupted sutu</w:t>
      </w:r>
      <w:r>
        <w:rPr>
          <w:rFonts w:cs="Times New Roman"/>
          <w:szCs w:val="24"/>
          <w:lang w:bidi="bn-BD"/>
        </w:rPr>
        <w:t>re was placed at the stab wound with silk.</w:t>
      </w:r>
    </w:p>
    <w:p w:rsidR="00FA76B1" w:rsidRDefault="00FA76B1" w:rsidP="00FF0DD2">
      <w:pPr>
        <w:autoSpaceDE w:val="0"/>
        <w:autoSpaceDN w:val="0"/>
        <w:adjustRightInd w:val="0"/>
        <w:spacing w:after="0" w:line="360" w:lineRule="auto"/>
        <w:jc w:val="both"/>
        <w:rPr>
          <w:rFonts w:cs="Times New Roman"/>
          <w:b/>
          <w:bCs/>
          <w:szCs w:val="24"/>
          <w:lang w:bidi="bn-BD"/>
        </w:rPr>
      </w:pPr>
    </w:p>
    <w:p w:rsidR="00FF0DD2" w:rsidRPr="009A7DAD" w:rsidRDefault="00FF0DD2" w:rsidP="00FF0DD2">
      <w:pPr>
        <w:autoSpaceDE w:val="0"/>
        <w:autoSpaceDN w:val="0"/>
        <w:adjustRightInd w:val="0"/>
        <w:spacing w:after="0" w:line="360" w:lineRule="auto"/>
        <w:jc w:val="both"/>
        <w:rPr>
          <w:rFonts w:cs="Times New Roman"/>
          <w:b/>
          <w:bCs/>
          <w:szCs w:val="24"/>
          <w:lang w:bidi="bn-BD"/>
        </w:rPr>
      </w:pPr>
      <w:r w:rsidRPr="009A7DAD">
        <w:rPr>
          <w:rFonts w:cs="Times New Roman"/>
          <w:b/>
          <w:bCs/>
          <w:szCs w:val="24"/>
          <w:lang w:bidi="bn-BD"/>
        </w:rPr>
        <w:t>3.8. Parameters studied for fracture management</w:t>
      </w:r>
    </w:p>
    <w:p w:rsidR="00FF0DD2" w:rsidRPr="009A7DAD" w:rsidRDefault="00FF0DD2" w:rsidP="00FF0DD2">
      <w:pPr>
        <w:autoSpaceDE w:val="0"/>
        <w:autoSpaceDN w:val="0"/>
        <w:adjustRightInd w:val="0"/>
        <w:spacing w:after="0" w:line="360" w:lineRule="auto"/>
        <w:jc w:val="both"/>
        <w:rPr>
          <w:rFonts w:cs="Times New Roman"/>
          <w:b/>
          <w:bCs/>
          <w:szCs w:val="24"/>
          <w:lang w:bidi="bn-BD"/>
        </w:rPr>
      </w:pPr>
      <w:r w:rsidRPr="009A7DAD">
        <w:rPr>
          <w:rFonts w:cs="Times New Roman"/>
          <w:b/>
          <w:bCs/>
          <w:szCs w:val="24"/>
          <w:lang w:bidi="bn-BD"/>
        </w:rPr>
        <w:t>3.8.1. Lameness grade</w:t>
      </w:r>
    </w:p>
    <w:p w:rsidR="00FF0DD2" w:rsidRPr="009A7DAD" w:rsidRDefault="00FF0DD2" w:rsidP="00FF0DD2">
      <w:pPr>
        <w:autoSpaceDE w:val="0"/>
        <w:autoSpaceDN w:val="0"/>
        <w:adjustRightInd w:val="0"/>
        <w:spacing w:after="0" w:line="360" w:lineRule="auto"/>
        <w:jc w:val="both"/>
        <w:rPr>
          <w:rFonts w:cs="Times New Roman"/>
          <w:szCs w:val="24"/>
          <w:lang w:bidi="bn-BD"/>
        </w:rPr>
      </w:pPr>
      <w:r w:rsidRPr="009A7DAD">
        <w:rPr>
          <w:rFonts w:cs="Times New Roman"/>
          <w:szCs w:val="24"/>
          <w:lang w:bidi="bn-BD"/>
        </w:rPr>
        <w:t xml:space="preserve">A lameness grade was assigned before and after fracture management (day 1, 15, 30 and 45) on the basis of severity of clinical signs in group I and group II animals to </w:t>
      </w:r>
      <w:r w:rsidRPr="009A7DAD">
        <w:rPr>
          <w:rFonts w:cs="Times New Roman"/>
          <w:szCs w:val="24"/>
          <w:lang w:bidi="bn-BD"/>
        </w:rPr>
        <w:lastRenderedPageBreak/>
        <w:t xml:space="preserve">assess the response to treatment. Clinical lameness score (0-5) was given as follows (Cook </w:t>
      </w:r>
      <w:r w:rsidRPr="009A7DAD">
        <w:rPr>
          <w:rFonts w:cs="Times New Roman"/>
          <w:i/>
          <w:iCs/>
          <w:szCs w:val="24"/>
          <w:lang w:bidi="bn-BD"/>
        </w:rPr>
        <w:t xml:space="preserve">et al., </w:t>
      </w:r>
      <w:r w:rsidRPr="009A7DAD">
        <w:rPr>
          <w:rFonts w:cs="Times New Roman"/>
          <w:szCs w:val="24"/>
          <w:lang w:bidi="bn-BD"/>
        </w:rPr>
        <w:t>1999).</w:t>
      </w:r>
    </w:p>
    <w:p w:rsidR="00FF0DD2" w:rsidRPr="009A7DAD" w:rsidRDefault="00FF0DD2" w:rsidP="00FF0DD2">
      <w:pPr>
        <w:autoSpaceDE w:val="0"/>
        <w:autoSpaceDN w:val="0"/>
        <w:adjustRightInd w:val="0"/>
        <w:spacing w:after="0" w:line="360" w:lineRule="auto"/>
        <w:jc w:val="both"/>
        <w:rPr>
          <w:rFonts w:cs="Times New Roman"/>
          <w:szCs w:val="24"/>
          <w:lang w:bidi="bn-BD"/>
        </w:rPr>
      </w:pPr>
      <w:r w:rsidRPr="009A7DAD">
        <w:rPr>
          <w:rFonts w:cs="Times New Roman"/>
          <w:szCs w:val="24"/>
          <w:lang w:bidi="bn-BD"/>
        </w:rPr>
        <w:t>0 – No observable lameness.</w:t>
      </w:r>
    </w:p>
    <w:p w:rsidR="00FF0DD2" w:rsidRPr="009A7DAD" w:rsidRDefault="00FF0DD2" w:rsidP="00FF0DD2">
      <w:pPr>
        <w:autoSpaceDE w:val="0"/>
        <w:autoSpaceDN w:val="0"/>
        <w:adjustRightInd w:val="0"/>
        <w:spacing w:after="0" w:line="360" w:lineRule="auto"/>
        <w:jc w:val="both"/>
        <w:rPr>
          <w:rFonts w:cs="Times New Roman"/>
          <w:szCs w:val="24"/>
          <w:lang w:bidi="bn-BD"/>
        </w:rPr>
      </w:pPr>
      <w:r w:rsidRPr="009A7DAD">
        <w:rPr>
          <w:rFonts w:cs="Times New Roman"/>
          <w:szCs w:val="24"/>
          <w:lang w:bidi="bn-BD"/>
        </w:rPr>
        <w:t>1 – Intermittent, mild weight bearing lameness, if any change in gait.</w:t>
      </w:r>
    </w:p>
    <w:p w:rsidR="00FF0DD2" w:rsidRPr="009A7DAD" w:rsidRDefault="00FF0DD2" w:rsidP="00FF0DD2">
      <w:pPr>
        <w:autoSpaceDE w:val="0"/>
        <w:autoSpaceDN w:val="0"/>
        <w:adjustRightInd w:val="0"/>
        <w:spacing w:after="0" w:line="360" w:lineRule="auto"/>
        <w:jc w:val="both"/>
        <w:rPr>
          <w:rFonts w:cs="Times New Roman"/>
          <w:szCs w:val="24"/>
          <w:lang w:bidi="bn-BD"/>
        </w:rPr>
      </w:pPr>
      <w:r w:rsidRPr="009A7DAD">
        <w:rPr>
          <w:rFonts w:cs="Times New Roman"/>
          <w:szCs w:val="24"/>
          <w:lang w:bidi="bn-BD"/>
        </w:rPr>
        <w:t>2 – Consistent, mild weight-bearing lameness with little change in gait.</w:t>
      </w:r>
    </w:p>
    <w:p w:rsidR="00FF0DD2" w:rsidRPr="009A7DAD" w:rsidRDefault="00FF0DD2" w:rsidP="00FF0DD2">
      <w:pPr>
        <w:autoSpaceDE w:val="0"/>
        <w:autoSpaceDN w:val="0"/>
        <w:adjustRightInd w:val="0"/>
        <w:spacing w:after="0" w:line="360" w:lineRule="auto"/>
        <w:jc w:val="both"/>
        <w:rPr>
          <w:rFonts w:cs="Times New Roman"/>
          <w:szCs w:val="24"/>
          <w:lang w:bidi="bn-BD"/>
        </w:rPr>
      </w:pPr>
      <w:r w:rsidRPr="009A7DAD">
        <w:rPr>
          <w:rFonts w:cs="Times New Roman"/>
          <w:szCs w:val="24"/>
          <w:lang w:bidi="bn-BD"/>
        </w:rPr>
        <w:t>3 –Moderate weight-bearing lameness – obvious lameness with noticeable “head bob” and change in gait.</w:t>
      </w:r>
    </w:p>
    <w:p w:rsidR="00FF0DD2" w:rsidRPr="009A7DAD" w:rsidRDefault="00FF0DD2" w:rsidP="00FF0DD2">
      <w:pPr>
        <w:autoSpaceDE w:val="0"/>
        <w:autoSpaceDN w:val="0"/>
        <w:adjustRightInd w:val="0"/>
        <w:spacing w:after="0" w:line="360" w:lineRule="auto"/>
        <w:jc w:val="both"/>
        <w:rPr>
          <w:rFonts w:cs="Times New Roman"/>
          <w:szCs w:val="24"/>
          <w:lang w:bidi="bn-BD"/>
        </w:rPr>
      </w:pPr>
      <w:r w:rsidRPr="009A7DAD">
        <w:rPr>
          <w:rFonts w:cs="Times New Roman"/>
          <w:szCs w:val="24"/>
          <w:lang w:bidi="bn-BD"/>
        </w:rPr>
        <w:t>4 – Severe weight-bearing lameness – “hoof touching” only.</w:t>
      </w:r>
    </w:p>
    <w:p w:rsidR="00FF0DD2" w:rsidRPr="009A7DAD" w:rsidRDefault="00FF0DD2" w:rsidP="00FF0DD2">
      <w:pPr>
        <w:autoSpaceDE w:val="0"/>
        <w:autoSpaceDN w:val="0"/>
        <w:adjustRightInd w:val="0"/>
        <w:spacing w:after="0" w:line="360" w:lineRule="auto"/>
        <w:jc w:val="both"/>
        <w:rPr>
          <w:rFonts w:cs="Times New Roman"/>
          <w:szCs w:val="24"/>
          <w:lang w:bidi="bn-BD"/>
        </w:rPr>
      </w:pPr>
      <w:r w:rsidRPr="009A7DAD">
        <w:rPr>
          <w:rFonts w:cs="Times New Roman"/>
          <w:szCs w:val="24"/>
          <w:lang w:bidi="bn-BD"/>
        </w:rPr>
        <w:t>5 – Non-weight-bearing.</w:t>
      </w:r>
    </w:p>
    <w:p w:rsidR="00FA76B1" w:rsidRDefault="00FA76B1" w:rsidP="00FF0DD2">
      <w:pPr>
        <w:autoSpaceDE w:val="0"/>
        <w:autoSpaceDN w:val="0"/>
        <w:adjustRightInd w:val="0"/>
        <w:spacing w:after="0" w:line="360" w:lineRule="auto"/>
        <w:jc w:val="both"/>
        <w:rPr>
          <w:rFonts w:cs="Times New Roman"/>
          <w:b/>
          <w:bCs/>
          <w:szCs w:val="24"/>
          <w:lang w:bidi="bn-BD"/>
        </w:rPr>
      </w:pPr>
    </w:p>
    <w:p w:rsidR="00FF0DD2" w:rsidRPr="009A7DAD" w:rsidRDefault="00FF0DD2" w:rsidP="00FF0DD2">
      <w:pPr>
        <w:autoSpaceDE w:val="0"/>
        <w:autoSpaceDN w:val="0"/>
        <w:adjustRightInd w:val="0"/>
        <w:spacing w:after="0" w:line="360" w:lineRule="auto"/>
        <w:jc w:val="both"/>
        <w:rPr>
          <w:rFonts w:cs="Times New Roman"/>
          <w:b/>
          <w:bCs/>
          <w:szCs w:val="24"/>
          <w:lang w:bidi="bn-BD"/>
        </w:rPr>
      </w:pPr>
      <w:r w:rsidRPr="009A7DAD">
        <w:rPr>
          <w:rFonts w:cs="Times New Roman"/>
          <w:b/>
          <w:bCs/>
          <w:szCs w:val="24"/>
          <w:lang w:bidi="bn-BD"/>
        </w:rPr>
        <w:t>3.8.2. Radiographic assessment</w:t>
      </w:r>
    </w:p>
    <w:p w:rsidR="00FF0DD2" w:rsidRPr="009A7DAD" w:rsidRDefault="00FF0DD2" w:rsidP="00FF0DD2">
      <w:pPr>
        <w:autoSpaceDE w:val="0"/>
        <w:autoSpaceDN w:val="0"/>
        <w:adjustRightInd w:val="0"/>
        <w:spacing w:after="0" w:line="360" w:lineRule="auto"/>
        <w:jc w:val="both"/>
        <w:rPr>
          <w:rFonts w:cs="Times New Roman"/>
          <w:szCs w:val="24"/>
          <w:lang w:bidi="bn-BD"/>
        </w:rPr>
      </w:pPr>
      <w:r w:rsidRPr="009A7DAD">
        <w:rPr>
          <w:rFonts w:cs="Times New Roman"/>
          <w:szCs w:val="24"/>
          <w:lang w:bidi="bn-BD"/>
        </w:rPr>
        <w:t xml:space="preserve">Radiographs were taken before and after fracture management (day 1, 15, 30 and 45) in group I and group II animals to assess the response to treatment. Post fracture management radiographs were evaluated and scored for reduction and fracture alignment. Score for fracture reduction and alignment (0-3) was given as follows (Cook </w:t>
      </w:r>
      <w:r w:rsidRPr="009A7DAD">
        <w:rPr>
          <w:rFonts w:cs="Times New Roman"/>
          <w:i/>
          <w:iCs/>
          <w:szCs w:val="24"/>
          <w:lang w:bidi="bn-BD"/>
        </w:rPr>
        <w:t>et al.,</w:t>
      </w:r>
      <w:r w:rsidRPr="009A7DAD">
        <w:rPr>
          <w:rFonts w:cs="Times New Roman"/>
          <w:szCs w:val="24"/>
          <w:lang w:bidi="bn-BD"/>
        </w:rPr>
        <w:t xml:space="preserve"> 1999).</w:t>
      </w:r>
    </w:p>
    <w:p w:rsidR="00FF0DD2" w:rsidRPr="009A7DAD" w:rsidRDefault="00FF0DD2" w:rsidP="00FF0DD2">
      <w:pPr>
        <w:autoSpaceDE w:val="0"/>
        <w:autoSpaceDN w:val="0"/>
        <w:adjustRightInd w:val="0"/>
        <w:spacing w:after="0" w:line="360" w:lineRule="auto"/>
        <w:jc w:val="both"/>
        <w:rPr>
          <w:rFonts w:cs="Times New Roman"/>
          <w:szCs w:val="24"/>
          <w:lang w:bidi="bn-BD"/>
        </w:rPr>
      </w:pPr>
      <w:r w:rsidRPr="009A7DAD">
        <w:rPr>
          <w:rFonts w:cs="Times New Roman"/>
          <w:szCs w:val="24"/>
          <w:lang w:bidi="bn-BD"/>
        </w:rPr>
        <w:t>0 - Anatomical reduction.</w:t>
      </w:r>
    </w:p>
    <w:p w:rsidR="00FF0DD2" w:rsidRPr="009A7DAD" w:rsidRDefault="00FF0DD2" w:rsidP="00FF0DD2">
      <w:pPr>
        <w:autoSpaceDE w:val="0"/>
        <w:autoSpaceDN w:val="0"/>
        <w:adjustRightInd w:val="0"/>
        <w:spacing w:after="0" w:line="360" w:lineRule="auto"/>
        <w:jc w:val="both"/>
        <w:rPr>
          <w:rFonts w:cs="Times New Roman"/>
          <w:szCs w:val="24"/>
          <w:lang w:bidi="bn-BD"/>
        </w:rPr>
      </w:pPr>
      <w:r w:rsidRPr="009A7DAD">
        <w:rPr>
          <w:rFonts w:cs="Times New Roman"/>
          <w:szCs w:val="24"/>
          <w:lang w:bidi="bn-BD"/>
        </w:rPr>
        <w:t>1 - Minimal (&lt;1mm) malreduction.</w:t>
      </w:r>
    </w:p>
    <w:p w:rsidR="00FF0DD2" w:rsidRPr="009A7DAD" w:rsidRDefault="00FF0DD2" w:rsidP="00FF0DD2">
      <w:pPr>
        <w:autoSpaceDE w:val="0"/>
        <w:autoSpaceDN w:val="0"/>
        <w:adjustRightInd w:val="0"/>
        <w:spacing w:after="0" w:line="360" w:lineRule="auto"/>
        <w:jc w:val="both"/>
        <w:rPr>
          <w:rFonts w:cs="Times New Roman"/>
          <w:szCs w:val="24"/>
          <w:lang w:bidi="bn-BD"/>
        </w:rPr>
      </w:pPr>
      <w:r w:rsidRPr="009A7DAD">
        <w:rPr>
          <w:rFonts w:cs="Times New Roman"/>
          <w:szCs w:val="24"/>
          <w:lang w:bidi="bn-BD"/>
        </w:rPr>
        <w:t>2 - Moderate (1-3mm) malreduction.</w:t>
      </w:r>
    </w:p>
    <w:p w:rsidR="00FF0DD2" w:rsidRPr="009A7DAD" w:rsidRDefault="00FF0DD2" w:rsidP="00FF0DD2">
      <w:pPr>
        <w:autoSpaceDE w:val="0"/>
        <w:autoSpaceDN w:val="0"/>
        <w:adjustRightInd w:val="0"/>
        <w:spacing w:after="0" w:line="360" w:lineRule="auto"/>
        <w:jc w:val="both"/>
        <w:rPr>
          <w:rFonts w:cs="Times New Roman"/>
          <w:szCs w:val="24"/>
          <w:lang w:bidi="bn-BD"/>
        </w:rPr>
      </w:pPr>
      <w:r w:rsidRPr="009A7DAD">
        <w:rPr>
          <w:rFonts w:cs="Times New Roman"/>
          <w:szCs w:val="24"/>
          <w:lang w:bidi="bn-BD"/>
        </w:rPr>
        <w:t>3 - Severe (&gt;3mm) malreduction.</w:t>
      </w:r>
    </w:p>
    <w:p w:rsidR="00FA76B1" w:rsidRDefault="00FA76B1" w:rsidP="00FF0DD2">
      <w:pPr>
        <w:autoSpaceDE w:val="0"/>
        <w:autoSpaceDN w:val="0"/>
        <w:adjustRightInd w:val="0"/>
        <w:spacing w:after="0" w:line="360" w:lineRule="auto"/>
        <w:jc w:val="both"/>
        <w:rPr>
          <w:rFonts w:cs="Times New Roman"/>
          <w:b/>
          <w:bCs/>
          <w:szCs w:val="24"/>
          <w:lang w:bidi="bn-BD"/>
        </w:rPr>
      </w:pPr>
    </w:p>
    <w:p w:rsidR="00FF0DD2" w:rsidRPr="009A7DAD" w:rsidRDefault="00FF0DD2" w:rsidP="00FF0DD2">
      <w:pPr>
        <w:autoSpaceDE w:val="0"/>
        <w:autoSpaceDN w:val="0"/>
        <w:adjustRightInd w:val="0"/>
        <w:spacing w:after="0" w:line="360" w:lineRule="auto"/>
        <w:jc w:val="both"/>
        <w:rPr>
          <w:rFonts w:cs="Times New Roman"/>
          <w:b/>
          <w:bCs/>
          <w:szCs w:val="24"/>
          <w:lang w:bidi="bn-BD"/>
        </w:rPr>
      </w:pPr>
      <w:r w:rsidRPr="009A7DAD">
        <w:rPr>
          <w:rFonts w:cs="Times New Roman"/>
          <w:b/>
          <w:bCs/>
          <w:szCs w:val="24"/>
          <w:lang w:bidi="bn-BD"/>
        </w:rPr>
        <w:t xml:space="preserve">3.9. Post </w:t>
      </w:r>
      <w:r>
        <w:rPr>
          <w:rFonts w:cs="Times New Roman"/>
          <w:b/>
          <w:bCs/>
          <w:szCs w:val="24"/>
          <w:lang w:bidi="bn-BD"/>
        </w:rPr>
        <w:t>fracture management</w:t>
      </w:r>
      <w:r w:rsidRPr="009A7DAD">
        <w:rPr>
          <w:rFonts w:cs="Times New Roman"/>
          <w:b/>
          <w:bCs/>
          <w:szCs w:val="24"/>
          <w:lang w:bidi="bn-BD"/>
        </w:rPr>
        <w:t xml:space="preserve"> complications</w:t>
      </w:r>
    </w:p>
    <w:p w:rsidR="00FF0DD2" w:rsidRPr="009A7DAD" w:rsidRDefault="00FF0DD2" w:rsidP="00FF0DD2">
      <w:pPr>
        <w:autoSpaceDE w:val="0"/>
        <w:autoSpaceDN w:val="0"/>
        <w:adjustRightInd w:val="0"/>
        <w:spacing w:after="0" w:line="360" w:lineRule="auto"/>
        <w:jc w:val="both"/>
        <w:rPr>
          <w:rFonts w:cs="Times New Roman"/>
          <w:szCs w:val="24"/>
          <w:lang w:bidi="bn-BD"/>
        </w:rPr>
      </w:pPr>
      <w:r w:rsidRPr="009A7DAD">
        <w:rPr>
          <w:rFonts w:cs="Times New Roman"/>
          <w:szCs w:val="24"/>
          <w:lang w:bidi="bn-BD"/>
        </w:rPr>
        <w:t xml:space="preserve">Post </w:t>
      </w:r>
      <w:r>
        <w:rPr>
          <w:rFonts w:cs="Times New Roman"/>
          <w:szCs w:val="24"/>
          <w:lang w:bidi="bn-BD"/>
        </w:rPr>
        <w:t>fracture management</w:t>
      </w:r>
      <w:r w:rsidRPr="009A7DAD">
        <w:rPr>
          <w:rFonts w:cs="Times New Roman"/>
          <w:szCs w:val="24"/>
          <w:lang w:bidi="bn-BD"/>
        </w:rPr>
        <w:t xml:space="preserve"> complications were studied and recorded, if any.</w:t>
      </w:r>
    </w:p>
    <w:p w:rsidR="00FA76B1" w:rsidRDefault="00FA76B1" w:rsidP="00FF0DD2">
      <w:pPr>
        <w:autoSpaceDE w:val="0"/>
        <w:autoSpaceDN w:val="0"/>
        <w:adjustRightInd w:val="0"/>
        <w:spacing w:after="0" w:line="360" w:lineRule="auto"/>
        <w:jc w:val="both"/>
        <w:rPr>
          <w:rFonts w:cs="Times New Roman"/>
          <w:b/>
          <w:bCs/>
          <w:szCs w:val="24"/>
          <w:lang w:bidi="bn-BD"/>
        </w:rPr>
      </w:pPr>
    </w:p>
    <w:p w:rsidR="00FF0DD2" w:rsidRPr="009A7DAD" w:rsidRDefault="00FF0DD2" w:rsidP="00FF0DD2">
      <w:pPr>
        <w:autoSpaceDE w:val="0"/>
        <w:autoSpaceDN w:val="0"/>
        <w:adjustRightInd w:val="0"/>
        <w:spacing w:after="0" w:line="360" w:lineRule="auto"/>
        <w:jc w:val="both"/>
        <w:rPr>
          <w:rFonts w:cs="Times New Roman"/>
          <w:b/>
          <w:bCs/>
          <w:szCs w:val="24"/>
          <w:lang w:bidi="bn-BD"/>
        </w:rPr>
      </w:pPr>
      <w:r w:rsidRPr="009A7DAD">
        <w:rPr>
          <w:rFonts w:cs="Times New Roman"/>
          <w:b/>
          <w:bCs/>
          <w:szCs w:val="24"/>
          <w:lang w:bidi="bn-BD"/>
        </w:rPr>
        <w:t>3.10. Data analysis</w:t>
      </w:r>
    </w:p>
    <w:p w:rsidR="00FF0DD2" w:rsidRPr="009A7DAD" w:rsidRDefault="00FF0DD2" w:rsidP="00FF0DD2">
      <w:pPr>
        <w:autoSpaceDE w:val="0"/>
        <w:autoSpaceDN w:val="0"/>
        <w:adjustRightInd w:val="0"/>
        <w:spacing w:after="0" w:line="360" w:lineRule="auto"/>
        <w:jc w:val="both"/>
        <w:rPr>
          <w:rFonts w:cs="Times New Roman"/>
          <w:szCs w:val="24"/>
          <w:lang w:bidi="bn-BD"/>
        </w:rPr>
      </w:pPr>
      <w:r w:rsidRPr="009A7DAD">
        <w:rPr>
          <w:rFonts w:cs="Times New Roman"/>
          <w:szCs w:val="24"/>
          <w:lang w:bidi="bn-BD"/>
        </w:rPr>
        <w:t>Data obtained from the study was imported to the Microsoft Excel-2007 and then transferred to the statistical software STAT/IC-11.0 for calculating percentage of different variables.</w:t>
      </w:r>
    </w:p>
    <w:p w:rsidR="00FF0DD2" w:rsidRDefault="00FF0DD2"/>
    <w:p w:rsidR="00FF0DD2" w:rsidRDefault="00FF0DD2"/>
    <w:p w:rsidR="00FF0DD2" w:rsidRDefault="00FF0DD2"/>
    <w:p w:rsidR="00FF0DD2" w:rsidRDefault="00FF0DD2"/>
    <w:p w:rsidR="00543F5F" w:rsidRPr="00C43E75" w:rsidRDefault="00FA76B1" w:rsidP="00A94ED8">
      <w:pPr>
        <w:spacing w:after="0" w:line="240" w:lineRule="auto"/>
        <w:jc w:val="center"/>
        <w:rPr>
          <w:rFonts w:cs="Times New Roman"/>
          <w:b/>
          <w:sz w:val="32"/>
          <w:szCs w:val="24"/>
          <w:lang w:bidi="bn-BD"/>
        </w:rPr>
      </w:pPr>
      <w:r>
        <w:rPr>
          <w:rFonts w:cs="Times New Roman"/>
          <w:b/>
          <w:sz w:val="32"/>
          <w:szCs w:val="24"/>
          <w:lang w:bidi="bn-BD"/>
        </w:rPr>
        <w:br w:type="page"/>
      </w:r>
      <w:r w:rsidR="00543F5F" w:rsidRPr="00C43E75">
        <w:rPr>
          <w:rFonts w:cs="Times New Roman"/>
          <w:b/>
          <w:sz w:val="32"/>
          <w:szCs w:val="24"/>
          <w:lang w:bidi="bn-BD"/>
        </w:rPr>
        <w:lastRenderedPageBreak/>
        <w:t>Chapter- 4</w:t>
      </w:r>
    </w:p>
    <w:p w:rsidR="00543F5F" w:rsidRPr="00C43E75" w:rsidRDefault="00543F5F" w:rsidP="00543F5F">
      <w:pPr>
        <w:autoSpaceDE w:val="0"/>
        <w:autoSpaceDN w:val="0"/>
        <w:adjustRightInd w:val="0"/>
        <w:spacing w:after="0" w:line="360" w:lineRule="auto"/>
        <w:jc w:val="center"/>
        <w:rPr>
          <w:rFonts w:cs="Times New Roman"/>
          <w:b/>
          <w:sz w:val="32"/>
          <w:szCs w:val="24"/>
          <w:lang w:bidi="bn-BD"/>
        </w:rPr>
      </w:pPr>
      <w:r w:rsidRPr="00C43E75">
        <w:rPr>
          <w:rFonts w:cs="Times New Roman"/>
          <w:b/>
          <w:sz w:val="32"/>
          <w:szCs w:val="24"/>
          <w:lang w:bidi="bn-BD"/>
        </w:rPr>
        <w:t>Results</w:t>
      </w:r>
    </w:p>
    <w:p w:rsidR="00F63DE5" w:rsidRDefault="00F63DE5" w:rsidP="00543F5F">
      <w:pPr>
        <w:autoSpaceDE w:val="0"/>
        <w:autoSpaceDN w:val="0"/>
        <w:adjustRightInd w:val="0"/>
        <w:spacing w:after="0" w:line="360" w:lineRule="auto"/>
        <w:rPr>
          <w:rFonts w:cs="Times New Roman"/>
          <w:b/>
          <w:szCs w:val="24"/>
          <w:lang w:bidi="bn-BD"/>
        </w:rPr>
      </w:pPr>
    </w:p>
    <w:p w:rsidR="00543F5F" w:rsidRPr="00C43E75" w:rsidRDefault="00543F5F" w:rsidP="00543F5F">
      <w:pPr>
        <w:autoSpaceDE w:val="0"/>
        <w:autoSpaceDN w:val="0"/>
        <w:adjustRightInd w:val="0"/>
        <w:spacing w:after="0" w:line="360" w:lineRule="auto"/>
        <w:rPr>
          <w:rFonts w:cs="Times New Roman"/>
          <w:b/>
          <w:szCs w:val="24"/>
          <w:lang w:bidi="bn-BD"/>
        </w:rPr>
      </w:pPr>
      <w:r w:rsidRPr="00C43E75">
        <w:rPr>
          <w:rFonts w:cs="Times New Roman"/>
          <w:b/>
          <w:szCs w:val="24"/>
          <w:lang w:bidi="bn-BD"/>
        </w:rPr>
        <w:t>4.1. Incidence of long bone fracture</w:t>
      </w:r>
    </w:p>
    <w:p w:rsidR="00543F5F" w:rsidRPr="00C43E75" w:rsidRDefault="00543F5F" w:rsidP="00543F5F">
      <w:pPr>
        <w:autoSpaceDE w:val="0"/>
        <w:autoSpaceDN w:val="0"/>
        <w:adjustRightInd w:val="0"/>
        <w:spacing w:after="0" w:line="360" w:lineRule="auto"/>
        <w:rPr>
          <w:rFonts w:cs="Times New Roman"/>
          <w:b/>
          <w:szCs w:val="24"/>
          <w:lang w:bidi="bn-BD"/>
        </w:rPr>
      </w:pPr>
      <w:r w:rsidRPr="00C43E75">
        <w:rPr>
          <w:rFonts w:cs="Times New Roman"/>
          <w:b/>
          <w:szCs w:val="24"/>
          <w:lang w:bidi="bn-BD"/>
        </w:rPr>
        <w:t>4.1.1. Overall incidence of long bone fracture</w:t>
      </w:r>
    </w:p>
    <w:p w:rsidR="00543F5F" w:rsidRPr="00C43E75" w:rsidRDefault="00543F5F" w:rsidP="00543F5F">
      <w:pPr>
        <w:autoSpaceDE w:val="0"/>
        <w:autoSpaceDN w:val="0"/>
        <w:adjustRightInd w:val="0"/>
        <w:spacing w:after="0" w:line="360" w:lineRule="auto"/>
        <w:jc w:val="both"/>
        <w:rPr>
          <w:rFonts w:cs="Times New Roman"/>
          <w:color w:val="000000"/>
          <w:szCs w:val="24"/>
        </w:rPr>
      </w:pPr>
      <w:r w:rsidRPr="00C43E75">
        <w:rPr>
          <w:rFonts w:cs="Times New Roman"/>
          <w:color w:val="000000"/>
          <w:szCs w:val="24"/>
        </w:rPr>
        <w:t>From January 2016 to December 2016 a total of 2439 clinical cases of goat were recorded of which 1.59% (N=39) cases were fracture in goat (Table 1).</w:t>
      </w:r>
    </w:p>
    <w:p w:rsidR="00F63DE5" w:rsidRDefault="00F63DE5" w:rsidP="00F63DE5">
      <w:pPr>
        <w:autoSpaceDE w:val="0"/>
        <w:autoSpaceDN w:val="0"/>
        <w:adjustRightInd w:val="0"/>
        <w:spacing w:after="0" w:line="240" w:lineRule="auto"/>
        <w:jc w:val="both"/>
        <w:rPr>
          <w:rFonts w:cs="Times New Roman"/>
          <w:b/>
          <w:color w:val="000000"/>
          <w:szCs w:val="24"/>
        </w:rPr>
      </w:pPr>
    </w:p>
    <w:p w:rsidR="00543F5F" w:rsidRPr="00C43E75" w:rsidRDefault="00543F5F" w:rsidP="00543F5F">
      <w:pPr>
        <w:autoSpaceDE w:val="0"/>
        <w:autoSpaceDN w:val="0"/>
        <w:adjustRightInd w:val="0"/>
        <w:spacing w:after="0" w:line="360" w:lineRule="auto"/>
        <w:jc w:val="both"/>
        <w:rPr>
          <w:rFonts w:cs="Times New Roman"/>
          <w:b/>
          <w:szCs w:val="24"/>
          <w:lang w:bidi="bn-BD"/>
        </w:rPr>
      </w:pPr>
      <w:r w:rsidRPr="00C43E75">
        <w:rPr>
          <w:rFonts w:cs="Times New Roman"/>
          <w:b/>
          <w:color w:val="000000"/>
          <w:szCs w:val="24"/>
        </w:rPr>
        <w:t>Table 1</w:t>
      </w:r>
      <w:r w:rsidRPr="00C43E75">
        <w:rPr>
          <w:rFonts w:cs="Times New Roman"/>
          <w:b/>
          <w:szCs w:val="24"/>
          <w:lang w:bidi="bn-BD"/>
        </w:rPr>
        <w:t>: Overall incidence of long bone fracture</w:t>
      </w:r>
    </w:p>
    <w:tbl>
      <w:tblPr>
        <w:tblStyle w:val="TableGrid"/>
        <w:tblW w:w="0" w:type="auto"/>
        <w:tblInd w:w="108" w:type="dxa"/>
        <w:tblLook w:val="04A0"/>
      </w:tblPr>
      <w:tblGrid>
        <w:gridCol w:w="4448"/>
        <w:gridCol w:w="1650"/>
        <w:gridCol w:w="1809"/>
      </w:tblGrid>
      <w:tr w:rsidR="00543F5F" w:rsidRPr="00C43E75" w:rsidTr="00543F5F">
        <w:tc>
          <w:tcPr>
            <w:tcW w:w="0" w:type="auto"/>
          </w:tcPr>
          <w:p w:rsidR="00543F5F" w:rsidRPr="00C43E75" w:rsidRDefault="00543F5F" w:rsidP="00F63DE5">
            <w:pPr>
              <w:spacing w:line="240" w:lineRule="auto"/>
              <w:rPr>
                <w:rFonts w:cs="Times New Roman"/>
                <w:b/>
                <w:bCs/>
                <w:color w:val="000000"/>
                <w:szCs w:val="24"/>
              </w:rPr>
            </w:pPr>
            <w:r w:rsidRPr="00C43E75">
              <w:rPr>
                <w:rFonts w:cs="Times New Roman"/>
                <w:b/>
                <w:color w:val="000000"/>
                <w:szCs w:val="24"/>
              </w:rPr>
              <w:t>Criteria</w:t>
            </w:r>
          </w:p>
        </w:tc>
        <w:tc>
          <w:tcPr>
            <w:tcW w:w="0" w:type="auto"/>
          </w:tcPr>
          <w:p w:rsidR="00543F5F" w:rsidRPr="00C43E75" w:rsidRDefault="00543F5F" w:rsidP="00F63DE5">
            <w:pPr>
              <w:spacing w:line="240" w:lineRule="auto"/>
              <w:rPr>
                <w:rFonts w:cs="Times New Roman"/>
                <w:b/>
                <w:bCs/>
                <w:color w:val="000000"/>
                <w:szCs w:val="24"/>
              </w:rPr>
            </w:pPr>
            <w:r w:rsidRPr="00C43E75">
              <w:rPr>
                <w:rFonts w:cs="Times New Roman"/>
                <w:b/>
                <w:color w:val="000000"/>
                <w:szCs w:val="24"/>
              </w:rPr>
              <w:t>No. of Animal</w:t>
            </w:r>
          </w:p>
        </w:tc>
        <w:tc>
          <w:tcPr>
            <w:tcW w:w="0" w:type="auto"/>
          </w:tcPr>
          <w:p w:rsidR="00543F5F" w:rsidRPr="00C43E75" w:rsidRDefault="00543F5F" w:rsidP="00F63DE5">
            <w:pPr>
              <w:spacing w:line="240" w:lineRule="auto"/>
              <w:rPr>
                <w:rFonts w:cs="Times New Roman"/>
                <w:b/>
                <w:bCs/>
                <w:color w:val="000000"/>
                <w:szCs w:val="24"/>
              </w:rPr>
            </w:pPr>
            <w:r w:rsidRPr="00C43E75">
              <w:rPr>
                <w:rFonts w:cs="Times New Roman"/>
                <w:b/>
                <w:color w:val="000000"/>
                <w:szCs w:val="24"/>
              </w:rPr>
              <w:t>Percentage (%)</w:t>
            </w:r>
          </w:p>
        </w:tc>
      </w:tr>
      <w:tr w:rsidR="00543F5F" w:rsidRPr="00C43E75" w:rsidTr="00543F5F">
        <w:tc>
          <w:tcPr>
            <w:tcW w:w="0" w:type="auto"/>
          </w:tcPr>
          <w:p w:rsidR="00543F5F" w:rsidRPr="00C43E75" w:rsidRDefault="00543F5F" w:rsidP="00F63DE5">
            <w:pPr>
              <w:autoSpaceDE w:val="0"/>
              <w:autoSpaceDN w:val="0"/>
              <w:adjustRightInd w:val="0"/>
              <w:spacing w:line="240" w:lineRule="auto"/>
              <w:rPr>
                <w:rFonts w:cs="Times New Roman"/>
                <w:color w:val="000000"/>
                <w:szCs w:val="24"/>
              </w:rPr>
            </w:pPr>
            <w:r w:rsidRPr="00C43E75">
              <w:rPr>
                <w:rFonts w:cs="Times New Roman"/>
                <w:color w:val="000000"/>
                <w:szCs w:val="24"/>
              </w:rPr>
              <w:t>Total clinical cases of goat</w:t>
            </w:r>
          </w:p>
        </w:tc>
        <w:tc>
          <w:tcPr>
            <w:tcW w:w="0" w:type="auto"/>
          </w:tcPr>
          <w:p w:rsidR="00543F5F" w:rsidRPr="00C43E75" w:rsidRDefault="00543F5F" w:rsidP="00F63DE5">
            <w:pPr>
              <w:autoSpaceDE w:val="0"/>
              <w:autoSpaceDN w:val="0"/>
              <w:adjustRightInd w:val="0"/>
              <w:spacing w:line="240" w:lineRule="auto"/>
              <w:jc w:val="center"/>
              <w:rPr>
                <w:rFonts w:cs="Times New Roman"/>
                <w:color w:val="000000"/>
                <w:szCs w:val="24"/>
              </w:rPr>
            </w:pPr>
            <w:r w:rsidRPr="00C43E75">
              <w:rPr>
                <w:rFonts w:cs="Times New Roman"/>
                <w:bCs/>
                <w:color w:val="000000"/>
                <w:szCs w:val="24"/>
              </w:rPr>
              <w:t>2439</w:t>
            </w:r>
          </w:p>
        </w:tc>
        <w:tc>
          <w:tcPr>
            <w:tcW w:w="0" w:type="auto"/>
          </w:tcPr>
          <w:p w:rsidR="00543F5F" w:rsidRPr="00C43E75" w:rsidRDefault="00543F5F" w:rsidP="00F63DE5">
            <w:pPr>
              <w:autoSpaceDE w:val="0"/>
              <w:autoSpaceDN w:val="0"/>
              <w:adjustRightInd w:val="0"/>
              <w:spacing w:line="240" w:lineRule="auto"/>
              <w:jc w:val="center"/>
              <w:rPr>
                <w:rFonts w:cs="Times New Roman"/>
                <w:color w:val="000000"/>
                <w:szCs w:val="24"/>
              </w:rPr>
            </w:pPr>
            <w:r w:rsidRPr="00C43E75">
              <w:rPr>
                <w:rFonts w:cs="Times New Roman"/>
                <w:color w:val="000000"/>
                <w:szCs w:val="24"/>
              </w:rPr>
              <w:t>-</w:t>
            </w:r>
          </w:p>
        </w:tc>
      </w:tr>
      <w:tr w:rsidR="00543F5F" w:rsidRPr="00C43E75" w:rsidTr="00543F5F">
        <w:tc>
          <w:tcPr>
            <w:tcW w:w="0" w:type="auto"/>
          </w:tcPr>
          <w:p w:rsidR="00543F5F" w:rsidRPr="00C43E75" w:rsidRDefault="00543F5F" w:rsidP="00F63DE5">
            <w:pPr>
              <w:autoSpaceDE w:val="0"/>
              <w:autoSpaceDN w:val="0"/>
              <w:adjustRightInd w:val="0"/>
              <w:spacing w:line="240" w:lineRule="auto"/>
              <w:rPr>
                <w:rFonts w:cs="Times New Roman"/>
                <w:color w:val="000000"/>
                <w:szCs w:val="24"/>
              </w:rPr>
            </w:pPr>
            <w:r w:rsidRPr="00C43E75">
              <w:rPr>
                <w:rFonts w:cs="Times New Roman"/>
                <w:color w:val="000000"/>
                <w:szCs w:val="24"/>
              </w:rPr>
              <w:t>Total no. of long bone fracture cases in goat</w:t>
            </w:r>
          </w:p>
        </w:tc>
        <w:tc>
          <w:tcPr>
            <w:tcW w:w="0" w:type="auto"/>
          </w:tcPr>
          <w:p w:rsidR="00543F5F" w:rsidRPr="00C43E75" w:rsidRDefault="00543F5F" w:rsidP="00F63DE5">
            <w:pPr>
              <w:autoSpaceDE w:val="0"/>
              <w:autoSpaceDN w:val="0"/>
              <w:adjustRightInd w:val="0"/>
              <w:spacing w:line="240" w:lineRule="auto"/>
              <w:jc w:val="center"/>
              <w:rPr>
                <w:rFonts w:cs="Times New Roman"/>
                <w:color w:val="000000"/>
                <w:szCs w:val="24"/>
              </w:rPr>
            </w:pPr>
            <w:r w:rsidRPr="00C43E75">
              <w:rPr>
                <w:rFonts w:cs="Times New Roman"/>
                <w:color w:val="000000"/>
                <w:szCs w:val="24"/>
              </w:rPr>
              <w:t>39</w:t>
            </w:r>
          </w:p>
        </w:tc>
        <w:tc>
          <w:tcPr>
            <w:tcW w:w="0" w:type="auto"/>
          </w:tcPr>
          <w:p w:rsidR="00543F5F" w:rsidRPr="00C43E75" w:rsidRDefault="00543F5F" w:rsidP="00F63DE5">
            <w:pPr>
              <w:autoSpaceDE w:val="0"/>
              <w:autoSpaceDN w:val="0"/>
              <w:adjustRightInd w:val="0"/>
              <w:spacing w:line="240" w:lineRule="auto"/>
              <w:jc w:val="center"/>
              <w:rPr>
                <w:rFonts w:cs="Times New Roman"/>
                <w:color w:val="000000"/>
                <w:szCs w:val="24"/>
              </w:rPr>
            </w:pPr>
            <w:r w:rsidRPr="00C43E75">
              <w:rPr>
                <w:rFonts w:cs="Times New Roman"/>
                <w:color w:val="000000"/>
                <w:szCs w:val="24"/>
              </w:rPr>
              <w:t>1.59</w:t>
            </w:r>
          </w:p>
        </w:tc>
      </w:tr>
    </w:tbl>
    <w:p w:rsidR="00543F5F" w:rsidRDefault="00543F5F" w:rsidP="00F63DE5">
      <w:pPr>
        <w:autoSpaceDE w:val="0"/>
        <w:autoSpaceDN w:val="0"/>
        <w:adjustRightInd w:val="0"/>
        <w:spacing w:after="0" w:line="360" w:lineRule="auto"/>
        <w:rPr>
          <w:rFonts w:cs="Times New Roman"/>
          <w:b/>
          <w:bCs/>
          <w:color w:val="000000"/>
          <w:szCs w:val="24"/>
        </w:rPr>
      </w:pPr>
    </w:p>
    <w:p w:rsidR="00543F5F" w:rsidRDefault="00543F5F" w:rsidP="00543F5F">
      <w:pPr>
        <w:autoSpaceDE w:val="0"/>
        <w:autoSpaceDN w:val="0"/>
        <w:adjustRightInd w:val="0"/>
        <w:spacing w:after="0" w:line="360" w:lineRule="auto"/>
        <w:jc w:val="both"/>
        <w:rPr>
          <w:rFonts w:cs="Times New Roman"/>
          <w:color w:val="000000"/>
          <w:szCs w:val="24"/>
        </w:rPr>
      </w:pPr>
      <w:r w:rsidRPr="00C43E75">
        <w:rPr>
          <w:rFonts w:cs="Times New Roman"/>
          <w:b/>
          <w:bCs/>
          <w:color w:val="000000"/>
          <w:szCs w:val="24"/>
        </w:rPr>
        <w:t>4.1.2. Incidence of long bone fracture according to breed</w:t>
      </w:r>
    </w:p>
    <w:p w:rsidR="00543F5F" w:rsidRPr="00C43E75" w:rsidRDefault="00543F5F" w:rsidP="00543F5F">
      <w:pPr>
        <w:autoSpaceDE w:val="0"/>
        <w:autoSpaceDN w:val="0"/>
        <w:adjustRightInd w:val="0"/>
        <w:spacing w:after="0" w:line="360" w:lineRule="auto"/>
        <w:jc w:val="both"/>
        <w:rPr>
          <w:rFonts w:cs="Times New Roman"/>
          <w:color w:val="000000"/>
          <w:szCs w:val="24"/>
        </w:rPr>
      </w:pPr>
      <w:r w:rsidRPr="00C43E75">
        <w:rPr>
          <w:rFonts w:cs="Times New Roman"/>
          <w:color w:val="000000"/>
          <w:szCs w:val="24"/>
        </w:rPr>
        <w:t>Among 39 long bone fracture cases, 25.6% (N=10) was jamunapari, 58.9% (N=23) was cross, and 15.5% (N=6) was black Bengal goat (Table 2). Higher incidence was found in cross breed    (58.9%) whereas lower incidence was found in black Bengal goat (15.5%).</w:t>
      </w:r>
    </w:p>
    <w:p w:rsidR="00FA76B1" w:rsidRDefault="00FA76B1" w:rsidP="00F63DE5">
      <w:pPr>
        <w:autoSpaceDE w:val="0"/>
        <w:autoSpaceDN w:val="0"/>
        <w:adjustRightInd w:val="0"/>
        <w:spacing w:after="0" w:line="360" w:lineRule="auto"/>
        <w:jc w:val="both"/>
        <w:rPr>
          <w:rFonts w:cs="Times New Roman"/>
          <w:b/>
          <w:bCs/>
          <w:color w:val="000000"/>
          <w:szCs w:val="24"/>
        </w:rPr>
      </w:pPr>
    </w:p>
    <w:p w:rsidR="00543F5F" w:rsidRDefault="00543F5F" w:rsidP="00543F5F">
      <w:pPr>
        <w:autoSpaceDE w:val="0"/>
        <w:autoSpaceDN w:val="0"/>
        <w:adjustRightInd w:val="0"/>
        <w:spacing w:after="0" w:line="360" w:lineRule="auto"/>
        <w:jc w:val="both"/>
        <w:rPr>
          <w:rFonts w:cs="Times New Roman"/>
          <w:b/>
          <w:bCs/>
          <w:color w:val="000000"/>
          <w:szCs w:val="24"/>
        </w:rPr>
      </w:pPr>
      <w:r w:rsidRPr="00C43E75">
        <w:rPr>
          <w:rFonts w:cs="Times New Roman"/>
          <w:b/>
          <w:bCs/>
          <w:color w:val="000000"/>
          <w:szCs w:val="24"/>
        </w:rPr>
        <w:t xml:space="preserve">4.1.3. Incidence of long bone fracture </w:t>
      </w:r>
      <w:r>
        <w:rPr>
          <w:rFonts w:cs="Times New Roman"/>
          <w:b/>
          <w:bCs/>
          <w:color w:val="000000"/>
          <w:szCs w:val="24"/>
        </w:rPr>
        <w:t>according to</w:t>
      </w:r>
      <w:r w:rsidRPr="00C43E75">
        <w:rPr>
          <w:rFonts w:cs="Times New Roman"/>
          <w:b/>
          <w:bCs/>
          <w:color w:val="000000"/>
          <w:szCs w:val="24"/>
        </w:rPr>
        <w:t xml:space="preserve"> age</w:t>
      </w:r>
    </w:p>
    <w:p w:rsidR="00543F5F" w:rsidRPr="00C43E75" w:rsidRDefault="00543F5F" w:rsidP="00543F5F">
      <w:pPr>
        <w:autoSpaceDE w:val="0"/>
        <w:autoSpaceDN w:val="0"/>
        <w:adjustRightInd w:val="0"/>
        <w:spacing w:after="0" w:line="360" w:lineRule="auto"/>
        <w:jc w:val="both"/>
        <w:rPr>
          <w:rFonts w:cs="Times New Roman"/>
          <w:szCs w:val="24"/>
        </w:rPr>
      </w:pPr>
      <w:r w:rsidRPr="00C43E75">
        <w:rPr>
          <w:rFonts w:cs="Times New Roman"/>
          <w:color w:val="000000"/>
          <w:szCs w:val="24"/>
        </w:rPr>
        <w:t>Out of 39 long bone fracture cases, 46.1% (N=18) was below 6 months, 41.1% (N=16) was 6 months to 1year, 5.1% (N=2) was 1year to 1.6 years and 7.7% (N=3) was above 1.6 years (Table 2). Higher incidence was found in below 6 months whereas lower incidence was found in 1 to 1.6 years of age.</w:t>
      </w:r>
    </w:p>
    <w:p w:rsidR="00FA76B1" w:rsidRDefault="00FA76B1" w:rsidP="00F63DE5">
      <w:pPr>
        <w:autoSpaceDE w:val="0"/>
        <w:autoSpaceDN w:val="0"/>
        <w:adjustRightInd w:val="0"/>
        <w:spacing w:after="0" w:line="360" w:lineRule="auto"/>
        <w:jc w:val="both"/>
        <w:rPr>
          <w:rFonts w:cs="Times New Roman"/>
          <w:b/>
          <w:bCs/>
          <w:color w:val="000000"/>
          <w:szCs w:val="24"/>
        </w:rPr>
      </w:pPr>
    </w:p>
    <w:p w:rsidR="00543F5F" w:rsidRDefault="00543F5F" w:rsidP="00543F5F">
      <w:pPr>
        <w:autoSpaceDE w:val="0"/>
        <w:autoSpaceDN w:val="0"/>
        <w:adjustRightInd w:val="0"/>
        <w:spacing w:after="0" w:line="360" w:lineRule="auto"/>
        <w:jc w:val="both"/>
        <w:rPr>
          <w:rFonts w:cs="Times New Roman"/>
          <w:b/>
          <w:bCs/>
          <w:color w:val="000000"/>
          <w:szCs w:val="24"/>
        </w:rPr>
      </w:pPr>
      <w:r w:rsidRPr="00C43E75">
        <w:rPr>
          <w:rFonts w:cs="Times New Roman"/>
          <w:b/>
          <w:bCs/>
          <w:color w:val="000000"/>
          <w:szCs w:val="24"/>
        </w:rPr>
        <w:t>4.1.4. Incidence of long bone fracture according to sex</w:t>
      </w:r>
    </w:p>
    <w:p w:rsidR="00543F5F" w:rsidRDefault="00543F5F" w:rsidP="00543F5F">
      <w:pPr>
        <w:autoSpaceDE w:val="0"/>
        <w:autoSpaceDN w:val="0"/>
        <w:adjustRightInd w:val="0"/>
        <w:spacing w:after="0" w:line="360" w:lineRule="auto"/>
        <w:jc w:val="both"/>
        <w:rPr>
          <w:rFonts w:cs="Times New Roman"/>
          <w:color w:val="000000"/>
          <w:szCs w:val="24"/>
        </w:rPr>
      </w:pPr>
      <w:r w:rsidRPr="00C43E75">
        <w:rPr>
          <w:rFonts w:cs="Times New Roman"/>
          <w:color w:val="000000"/>
          <w:szCs w:val="24"/>
        </w:rPr>
        <w:t>Among 39 long bone fracture cases, 59% (N=23) was male, and 41% (N=16) was female (Table 2).</w:t>
      </w:r>
    </w:p>
    <w:p w:rsidR="00543F5F" w:rsidRDefault="00543F5F" w:rsidP="00543F5F">
      <w:pPr>
        <w:autoSpaceDE w:val="0"/>
        <w:autoSpaceDN w:val="0"/>
        <w:adjustRightInd w:val="0"/>
        <w:spacing w:after="0" w:line="360" w:lineRule="auto"/>
        <w:rPr>
          <w:rFonts w:cs="Times New Roman"/>
          <w:color w:val="000000"/>
          <w:szCs w:val="24"/>
        </w:rPr>
      </w:pPr>
    </w:p>
    <w:p w:rsidR="00543F5F" w:rsidRDefault="00543F5F" w:rsidP="00543F5F">
      <w:pPr>
        <w:autoSpaceDE w:val="0"/>
        <w:autoSpaceDN w:val="0"/>
        <w:adjustRightInd w:val="0"/>
        <w:spacing w:after="0" w:line="360" w:lineRule="auto"/>
        <w:rPr>
          <w:rFonts w:cs="Times New Roman"/>
          <w:color w:val="000000"/>
          <w:szCs w:val="24"/>
        </w:rPr>
      </w:pPr>
    </w:p>
    <w:p w:rsidR="00543F5F" w:rsidRDefault="00543F5F" w:rsidP="00543F5F">
      <w:pPr>
        <w:autoSpaceDE w:val="0"/>
        <w:autoSpaceDN w:val="0"/>
        <w:adjustRightInd w:val="0"/>
        <w:spacing w:after="0" w:line="360" w:lineRule="auto"/>
        <w:rPr>
          <w:rFonts w:cs="Times New Roman"/>
          <w:color w:val="000000"/>
          <w:szCs w:val="24"/>
        </w:rPr>
      </w:pPr>
    </w:p>
    <w:p w:rsidR="00543F5F" w:rsidRDefault="00543F5F" w:rsidP="00543F5F">
      <w:pPr>
        <w:autoSpaceDE w:val="0"/>
        <w:autoSpaceDN w:val="0"/>
        <w:adjustRightInd w:val="0"/>
        <w:spacing w:after="0" w:line="360" w:lineRule="auto"/>
        <w:rPr>
          <w:rFonts w:cs="Times New Roman"/>
          <w:color w:val="000000"/>
          <w:szCs w:val="24"/>
        </w:rPr>
      </w:pPr>
    </w:p>
    <w:p w:rsidR="00543F5F" w:rsidRDefault="00543F5F" w:rsidP="00543F5F">
      <w:pPr>
        <w:autoSpaceDE w:val="0"/>
        <w:autoSpaceDN w:val="0"/>
        <w:adjustRightInd w:val="0"/>
        <w:spacing w:after="0" w:line="360" w:lineRule="auto"/>
        <w:rPr>
          <w:rFonts w:cs="Times New Roman"/>
          <w:color w:val="000000"/>
          <w:szCs w:val="24"/>
        </w:rPr>
      </w:pPr>
    </w:p>
    <w:p w:rsidR="00543F5F" w:rsidRDefault="00543F5F" w:rsidP="00543F5F">
      <w:pPr>
        <w:autoSpaceDE w:val="0"/>
        <w:autoSpaceDN w:val="0"/>
        <w:adjustRightInd w:val="0"/>
        <w:spacing w:after="0" w:line="360" w:lineRule="auto"/>
        <w:rPr>
          <w:rFonts w:cs="Times New Roman"/>
          <w:color w:val="000000"/>
          <w:szCs w:val="24"/>
        </w:rPr>
      </w:pPr>
    </w:p>
    <w:p w:rsidR="00543F5F" w:rsidRPr="00C43E75" w:rsidRDefault="00543F5F" w:rsidP="00543F5F">
      <w:pPr>
        <w:autoSpaceDE w:val="0"/>
        <w:autoSpaceDN w:val="0"/>
        <w:adjustRightInd w:val="0"/>
        <w:spacing w:after="0" w:line="360" w:lineRule="auto"/>
        <w:rPr>
          <w:rFonts w:cs="Times New Roman"/>
          <w:b/>
          <w:color w:val="000000"/>
          <w:szCs w:val="24"/>
        </w:rPr>
      </w:pPr>
      <w:r w:rsidRPr="00C43E75">
        <w:rPr>
          <w:rFonts w:cs="Times New Roman"/>
          <w:b/>
          <w:color w:val="000000"/>
          <w:szCs w:val="24"/>
        </w:rPr>
        <w:t>Table 2</w:t>
      </w:r>
      <w:r w:rsidRPr="00C43E75">
        <w:rPr>
          <w:rFonts w:cs="Times New Roman"/>
          <w:b/>
          <w:bCs/>
          <w:color w:val="000000"/>
          <w:szCs w:val="24"/>
        </w:rPr>
        <w:t>: Incidence of long bone fracture according to breed, age, sex</w:t>
      </w:r>
    </w:p>
    <w:tbl>
      <w:tblPr>
        <w:tblStyle w:val="TableGrid"/>
        <w:tblW w:w="5000" w:type="pct"/>
        <w:tblLook w:val="04A0"/>
      </w:tblPr>
      <w:tblGrid>
        <w:gridCol w:w="2472"/>
        <w:gridCol w:w="1916"/>
        <w:gridCol w:w="1972"/>
        <w:gridCol w:w="2163"/>
      </w:tblGrid>
      <w:tr w:rsidR="00543F5F" w:rsidRPr="00C43E75" w:rsidTr="00F63DE5">
        <w:trPr>
          <w:trHeight w:val="20"/>
        </w:trPr>
        <w:tc>
          <w:tcPr>
            <w:tcW w:w="1450" w:type="pct"/>
          </w:tcPr>
          <w:p w:rsidR="00543F5F" w:rsidRPr="00C43E75" w:rsidRDefault="00543F5F" w:rsidP="00FA76B1">
            <w:pPr>
              <w:spacing w:line="240" w:lineRule="auto"/>
              <w:rPr>
                <w:rFonts w:cs="Times New Roman"/>
                <w:b/>
                <w:bCs/>
                <w:color w:val="000000"/>
                <w:sz w:val="23"/>
                <w:szCs w:val="23"/>
              </w:rPr>
            </w:pPr>
            <w:r w:rsidRPr="00C43E75">
              <w:rPr>
                <w:rFonts w:cs="Times New Roman"/>
                <w:b/>
                <w:color w:val="000000"/>
                <w:sz w:val="23"/>
                <w:szCs w:val="23"/>
              </w:rPr>
              <w:t>Criteria</w:t>
            </w:r>
          </w:p>
        </w:tc>
        <w:tc>
          <w:tcPr>
            <w:tcW w:w="1124" w:type="pct"/>
          </w:tcPr>
          <w:p w:rsidR="00543F5F" w:rsidRPr="00C43E75" w:rsidRDefault="00543F5F" w:rsidP="00FA76B1">
            <w:pPr>
              <w:spacing w:line="240" w:lineRule="auto"/>
              <w:jc w:val="center"/>
              <w:rPr>
                <w:rFonts w:cs="Times New Roman"/>
                <w:b/>
                <w:bCs/>
                <w:color w:val="000000"/>
                <w:sz w:val="23"/>
                <w:szCs w:val="23"/>
              </w:rPr>
            </w:pPr>
            <w:r w:rsidRPr="00C43E75">
              <w:rPr>
                <w:rFonts w:cs="Times New Roman"/>
                <w:b/>
                <w:color w:val="000000"/>
                <w:sz w:val="23"/>
                <w:szCs w:val="23"/>
              </w:rPr>
              <w:t>Classification</w:t>
            </w:r>
          </w:p>
        </w:tc>
        <w:tc>
          <w:tcPr>
            <w:tcW w:w="1157" w:type="pct"/>
          </w:tcPr>
          <w:p w:rsidR="00543F5F" w:rsidRPr="00C43E75" w:rsidRDefault="00543F5F" w:rsidP="00FA76B1">
            <w:pPr>
              <w:spacing w:line="240" w:lineRule="auto"/>
              <w:jc w:val="center"/>
              <w:rPr>
                <w:rFonts w:cs="Times New Roman"/>
                <w:b/>
                <w:bCs/>
                <w:color w:val="000000"/>
                <w:sz w:val="23"/>
                <w:szCs w:val="23"/>
              </w:rPr>
            </w:pPr>
            <w:r w:rsidRPr="00C43E75">
              <w:rPr>
                <w:rFonts w:cs="Times New Roman"/>
                <w:b/>
                <w:color w:val="000000"/>
                <w:sz w:val="23"/>
                <w:szCs w:val="23"/>
              </w:rPr>
              <w:t>No. of Animal</w:t>
            </w:r>
          </w:p>
        </w:tc>
        <w:tc>
          <w:tcPr>
            <w:tcW w:w="1269" w:type="pct"/>
          </w:tcPr>
          <w:p w:rsidR="00543F5F" w:rsidRPr="00C43E75" w:rsidRDefault="00543F5F" w:rsidP="00FA76B1">
            <w:pPr>
              <w:spacing w:line="240" w:lineRule="auto"/>
              <w:jc w:val="center"/>
              <w:rPr>
                <w:rFonts w:cs="Times New Roman"/>
                <w:b/>
                <w:bCs/>
                <w:color w:val="000000"/>
                <w:sz w:val="23"/>
                <w:szCs w:val="23"/>
              </w:rPr>
            </w:pPr>
            <w:r w:rsidRPr="00C43E75">
              <w:rPr>
                <w:rFonts w:cs="Times New Roman"/>
                <w:b/>
                <w:color w:val="000000"/>
                <w:sz w:val="23"/>
                <w:szCs w:val="23"/>
              </w:rPr>
              <w:t>Percentage (%)</w:t>
            </w:r>
          </w:p>
        </w:tc>
      </w:tr>
      <w:tr w:rsidR="00543F5F" w:rsidRPr="00C43E75" w:rsidTr="00F63DE5">
        <w:trPr>
          <w:trHeight w:val="20"/>
        </w:trPr>
        <w:tc>
          <w:tcPr>
            <w:tcW w:w="1450" w:type="pct"/>
            <w:vMerge w:val="restart"/>
          </w:tcPr>
          <w:p w:rsidR="00543F5F" w:rsidRPr="00C43E75" w:rsidRDefault="00543F5F" w:rsidP="00FA76B1">
            <w:pPr>
              <w:autoSpaceDE w:val="0"/>
              <w:autoSpaceDN w:val="0"/>
              <w:adjustRightInd w:val="0"/>
              <w:spacing w:line="240" w:lineRule="auto"/>
              <w:rPr>
                <w:rFonts w:cs="Times New Roman"/>
                <w:color w:val="000000"/>
                <w:sz w:val="23"/>
                <w:szCs w:val="23"/>
              </w:rPr>
            </w:pPr>
            <w:r w:rsidRPr="00C43E75">
              <w:rPr>
                <w:rFonts w:cs="Times New Roman"/>
                <w:color w:val="000000"/>
                <w:sz w:val="23"/>
                <w:szCs w:val="23"/>
              </w:rPr>
              <w:t>According to breed</w:t>
            </w:r>
          </w:p>
        </w:tc>
        <w:tc>
          <w:tcPr>
            <w:tcW w:w="1124" w:type="pct"/>
          </w:tcPr>
          <w:p w:rsidR="00543F5F" w:rsidRPr="00C43E75" w:rsidRDefault="00543F5F" w:rsidP="00FA76B1">
            <w:pPr>
              <w:autoSpaceDE w:val="0"/>
              <w:autoSpaceDN w:val="0"/>
              <w:adjustRightInd w:val="0"/>
              <w:spacing w:line="240" w:lineRule="auto"/>
              <w:jc w:val="center"/>
              <w:rPr>
                <w:rFonts w:cs="Times New Roman"/>
                <w:color w:val="000000"/>
                <w:sz w:val="23"/>
                <w:szCs w:val="23"/>
              </w:rPr>
            </w:pPr>
            <w:r w:rsidRPr="00C43E75">
              <w:rPr>
                <w:rFonts w:cs="Times New Roman"/>
                <w:bCs/>
                <w:color w:val="000000"/>
                <w:sz w:val="23"/>
                <w:szCs w:val="23"/>
              </w:rPr>
              <w:t>Jamunapari</w:t>
            </w:r>
          </w:p>
        </w:tc>
        <w:tc>
          <w:tcPr>
            <w:tcW w:w="1157" w:type="pct"/>
          </w:tcPr>
          <w:p w:rsidR="00543F5F" w:rsidRPr="00C43E75" w:rsidRDefault="00543F5F" w:rsidP="00FA76B1">
            <w:pPr>
              <w:autoSpaceDE w:val="0"/>
              <w:autoSpaceDN w:val="0"/>
              <w:adjustRightInd w:val="0"/>
              <w:spacing w:line="240" w:lineRule="auto"/>
              <w:jc w:val="center"/>
              <w:rPr>
                <w:rFonts w:cs="Times New Roman"/>
                <w:color w:val="000000"/>
                <w:sz w:val="23"/>
                <w:szCs w:val="23"/>
              </w:rPr>
            </w:pPr>
            <w:r w:rsidRPr="00C43E75">
              <w:rPr>
                <w:rFonts w:cs="Times New Roman"/>
                <w:color w:val="000000"/>
                <w:sz w:val="23"/>
                <w:szCs w:val="23"/>
              </w:rPr>
              <w:t>10</w:t>
            </w:r>
          </w:p>
        </w:tc>
        <w:tc>
          <w:tcPr>
            <w:tcW w:w="1269" w:type="pct"/>
          </w:tcPr>
          <w:p w:rsidR="00543F5F" w:rsidRPr="00C43E75" w:rsidRDefault="00543F5F" w:rsidP="00FA76B1">
            <w:pPr>
              <w:autoSpaceDE w:val="0"/>
              <w:autoSpaceDN w:val="0"/>
              <w:adjustRightInd w:val="0"/>
              <w:spacing w:line="240" w:lineRule="auto"/>
              <w:jc w:val="center"/>
              <w:rPr>
                <w:rFonts w:cs="Times New Roman"/>
                <w:color w:val="000000"/>
                <w:sz w:val="23"/>
                <w:szCs w:val="23"/>
              </w:rPr>
            </w:pPr>
            <w:r w:rsidRPr="00C43E75">
              <w:rPr>
                <w:rFonts w:cs="Times New Roman"/>
                <w:color w:val="000000"/>
                <w:sz w:val="23"/>
                <w:szCs w:val="23"/>
              </w:rPr>
              <w:t>25.6</w:t>
            </w:r>
          </w:p>
        </w:tc>
      </w:tr>
      <w:tr w:rsidR="00543F5F" w:rsidRPr="00C43E75" w:rsidTr="00F63DE5">
        <w:trPr>
          <w:trHeight w:val="20"/>
        </w:trPr>
        <w:tc>
          <w:tcPr>
            <w:tcW w:w="1450" w:type="pct"/>
            <w:vMerge/>
          </w:tcPr>
          <w:p w:rsidR="00543F5F" w:rsidRPr="00C43E75" w:rsidRDefault="00543F5F" w:rsidP="00FA76B1">
            <w:pPr>
              <w:autoSpaceDE w:val="0"/>
              <w:autoSpaceDN w:val="0"/>
              <w:adjustRightInd w:val="0"/>
              <w:spacing w:line="240" w:lineRule="auto"/>
              <w:rPr>
                <w:rFonts w:cs="Times New Roman"/>
                <w:color w:val="000000"/>
                <w:sz w:val="23"/>
                <w:szCs w:val="23"/>
              </w:rPr>
            </w:pPr>
          </w:p>
        </w:tc>
        <w:tc>
          <w:tcPr>
            <w:tcW w:w="1124" w:type="pct"/>
          </w:tcPr>
          <w:p w:rsidR="00543F5F" w:rsidRPr="00C43E75" w:rsidRDefault="00543F5F" w:rsidP="00FA76B1">
            <w:pPr>
              <w:autoSpaceDE w:val="0"/>
              <w:autoSpaceDN w:val="0"/>
              <w:adjustRightInd w:val="0"/>
              <w:spacing w:line="240" w:lineRule="auto"/>
              <w:jc w:val="center"/>
              <w:rPr>
                <w:rFonts w:cs="Times New Roman"/>
                <w:color w:val="000000"/>
                <w:sz w:val="23"/>
                <w:szCs w:val="23"/>
              </w:rPr>
            </w:pPr>
            <w:r w:rsidRPr="00C43E75">
              <w:rPr>
                <w:rFonts w:cs="Times New Roman"/>
                <w:color w:val="000000"/>
                <w:sz w:val="23"/>
                <w:szCs w:val="23"/>
              </w:rPr>
              <w:t>Cross</w:t>
            </w:r>
          </w:p>
        </w:tc>
        <w:tc>
          <w:tcPr>
            <w:tcW w:w="1157" w:type="pct"/>
          </w:tcPr>
          <w:p w:rsidR="00543F5F" w:rsidRPr="00C43E75" w:rsidRDefault="00543F5F" w:rsidP="00FA76B1">
            <w:pPr>
              <w:autoSpaceDE w:val="0"/>
              <w:autoSpaceDN w:val="0"/>
              <w:adjustRightInd w:val="0"/>
              <w:spacing w:line="240" w:lineRule="auto"/>
              <w:jc w:val="center"/>
              <w:rPr>
                <w:rFonts w:cs="Times New Roman"/>
                <w:color w:val="000000"/>
                <w:sz w:val="23"/>
                <w:szCs w:val="23"/>
              </w:rPr>
            </w:pPr>
            <w:r w:rsidRPr="00C43E75">
              <w:rPr>
                <w:rFonts w:cs="Times New Roman"/>
                <w:color w:val="000000"/>
                <w:sz w:val="23"/>
                <w:szCs w:val="23"/>
              </w:rPr>
              <w:t>23</w:t>
            </w:r>
          </w:p>
        </w:tc>
        <w:tc>
          <w:tcPr>
            <w:tcW w:w="1269" w:type="pct"/>
          </w:tcPr>
          <w:p w:rsidR="00543F5F" w:rsidRPr="00C43E75" w:rsidRDefault="00543F5F" w:rsidP="00FA76B1">
            <w:pPr>
              <w:autoSpaceDE w:val="0"/>
              <w:autoSpaceDN w:val="0"/>
              <w:adjustRightInd w:val="0"/>
              <w:spacing w:line="240" w:lineRule="auto"/>
              <w:jc w:val="center"/>
              <w:rPr>
                <w:rFonts w:cs="Times New Roman"/>
                <w:color w:val="000000"/>
                <w:sz w:val="23"/>
                <w:szCs w:val="23"/>
              </w:rPr>
            </w:pPr>
            <w:r w:rsidRPr="00C43E75">
              <w:rPr>
                <w:rFonts w:cs="Times New Roman"/>
                <w:color w:val="000000"/>
                <w:sz w:val="23"/>
                <w:szCs w:val="23"/>
              </w:rPr>
              <w:t>58.9</w:t>
            </w:r>
          </w:p>
        </w:tc>
      </w:tr>
      <w:tr w:rsidR="00543F5F" w:rsidRPr="00C43E75" w:rsidTr="00F63DE5">
        <w:trPr>
          <w:trHeight w:val="20"/>
        </w:trPr>
        <w:tc>
          <w:tcPr>
            <w:tcW w:w="1450" w:type="pct"/>
            <w:vMerge/>
            <w:tcBorders>
              <w:bottom w:val="single" w:sz="4" w:space="0" w:color="auto"/>
            </w:tcBorders>
          </w:tcPr>
          <w:p w:rsidR="00543F5F" w:rsidRPr="00C43E75" w:rsidRDefault="00543F5F" w:rsidP="00FA76B1">
            <w:pPr>
              <w:autoSpaceDE w:val="0"/>
              <w:autoSpaceDN w:val="0"/>
              <w:adjustRightInd w:val="0"/>
              <w:spacing w:line="240" w:lineRule="auto"/>
              <w:rPr>
                <w:rFonts w:cs="Times New Roman"/>
                <w:color w:val="000000"/>
                <w:sz w:val="23"/>
                <w:szCs w:val="23"/>
              </w:rPr>
            </w:pPr>
          </w:p>
        </w:tc>
        <w:tc>
          <w:tcPr>
            <w:tcW w:w="1124" w:type="pct"/>
          </w:tcPr>
          <w:p w:rsidR="00543F5F" w:rsidRPr="00C43E75" w:rsidRDefault="00543F5F" w:rsidP="00FA76B1">
            <w:pPr>
              <w:autoSpaceDE w:val="0"/>
              <w:autoSpaceDN w:val="0"/>
              <w:adjustRightInd w:val="0"/>
              <w:spacing w:line="240" w:lineRule="auto"/>
              <w:jc w:val="center"/>
              <w:rPr>
                <w:rFonts w:cs="Times New Roman"/>
                <w:color w:val="000000"/>
                <w:sz w:val="23"/>
                <w:szCs w:val="23"/>
              </w:rPr>
            </w:pPr>
            <w:r w:rsidRPr="00C43E75">
              <w:rPr>
                <w:rFonts w:cs="Times New Roman"/>
                <w:color w:val="000000"/>
                <w:sz w:val="23"/>
                <w:szCs w:val="23"/>
              </w:rPr>
              <w:t>Black Bengal</w:t>
            </w:r>
          </w:p>
        </w:tc>
        <w:tc>
          <w:tcPr>
            <w:tcW w:w="1157" w:type="pct"/>
          </w:tcPr>
          <w:p w:rsidR="00543F5F" w:rsidRPr="00C43E75" w:rsidRDefault="00543F5F" w:rsidP="00FA76B1">
            <w:pPr>
              <w:autoSpaceDE w:val="0"/>
              <w:autoSpaceDN w:val="0"/>
              <w:adjustRightInd w:val="0"/>
              <w:spacing w:line="240" w:lineRule="auto"/>
              <w:jc w:val="center"/>
              <w:rPr>
                <w:rFonts w:cs="Times New Roman"/>
                <w:color w:val="000000"/>
                <w:sz w:val="23"/>
                <w:szCs w:val="23"/>
              </w:rPr>
            </w:pPr>
            <w:r w:rsidRPr="00C43E75">
              <w:rPr>
                <w:rFonts w:cs="Times New Roman"/>
                <w:color w:val="000000"/>
                <w:sz w:val="23"/>
                <w:szCs w:val="23"/>
              </w:rPr>
              <w:t>06</w:t>
            </w:r>
          </w:p>
        </w:tc>
        <w:tc>
          <w:tcPr>
            <w:tcW w:w="1269" w:type="pct"/>
          </w:tcPr>
          <w:p w:rsidR="00543F5F" w:rsidRPr="00C43E75" w:rsidRDefault="00543F5F" w:rsidP="00FA76B1">
            <w:pPr>
              <w:autoSpaceDE w:val="0"/>
              <w:autoSpaceDN w:val="0"/>
              <w:adjustRightInd w:val="0"/>
              <w:spacing w:line="240" w:lineRule="auto"/>
              <w:jc w:val="center"/>
              <w:rPr>
                <w:rFonts w:cs="Times New Roman"/>
                <w:color w:val="000000"/>
                <w:sz w:val="23"/>
                <w:szCs w:val="23"/>
              </w:rPr>
            </w:pPr>
            <w:r w:rsidRPr="00C43E75">
              <w:rPr>
                <w:rFonts w:cs="Times New Roman"/>
                <w:color w:val="000000"/>
                <w:sz w:val="23"/>
                <w:szCs w:val="23"/>
              </w:rPr>
              <w:t>15.5</w:t>
            </w:r>
          </w:p>
        </w:tc>
      </w:tr>
      <w:tr w:rsidR="00543F5F" w:rsidRPr="00C43E75" w:rsidTr="00F63DE5">
        <w:trPr>
          <w:trHeight w:val="20"/>
        </w:trPr>
        <w:tc>
          <w:tcPr>
            <w:tcW w:w="1450" w:type="pct"/>
            <w:vMerge w:val="restart"/>
            <w:tcBorders>
              <w:top w:val="single" w:sz="4" w:space="0" w:color="auto"/>
            </w:tcBorders>
          </w:tcPr>
          <w:p w:rsidR="00543F5F" w:rsidRPr="00C43E75" w:rsidRDefault="00543F5F" w:rsidP="00FA76B1">
            <w:pPr>
              <w:autoSpaceDE w:val="0"/>
              <w:autoSpaceDN w:val="0"/>
              <w:adjustRightInd w:val="0"/>
              <w:spacing w:line="240" w:lineRule="auto"/>
              <w:rPr>
                <w:rFonts w:cs="Times New Roman"/>
                <w:color w:val="000000"/>
                <w:sz w:val="23"/>
                <w:szCs w:val="23"/>
              </w:rPr>
            </w:pPr>
            <w:r w:rsidRPr="00C43E75">
              <w:rPr>
                <w:rFonts w:cs="Times New Roman"/>
                <w:color w:val="000000"/>
                <w:sz w:val="23"/>
                <w:szCs w:val="23"/>
              </w:rPr>
              <w:t>According to age</w:t>
            </w:r>
          </w:p>
        </w:tc>
        <w:tc>
          <w:tcPr>
            <w:tcW w:w="1124" w:type="pct"/>
          </w:tcPr>
          <w:p w:rsidR="00543F5F" w:rsidRPr="00C43E75" w:rsidRDefault="00543F5F" w:rsidP="00FA76B1">
            <w:pPr>
              <w:autoSpaceDE w:val="0"/>
              <w:autoSpaceDN w:val="0"/>
              <w:adjustRightInd w:val="0"/>
              <w:spacing w:line="240" w:lineRule="auto"/>
              <w:jc w:val="center"/>
              <w:rPr>
                <w:rFonts w:cs="Times New Roman"/>
                <w:color w:val="000000"/>
                <w:sz w:val="23"/>
                <w:szCs w:val="23"/>
              </w:rPr>
            </w:pPr>
            <w:r w:rsidRPr="00C43E75">
              <w:rPr>
                <w:rFonts w:cs="Times New Roman"/>
                <w:bCs/>
                <w:color w:val="000000"/>
                <w:sz w:val="23"/>
                <w:szCs w:val="23"/>
              </w:rPr>
              <w:t>&gt;6m</w:t>
            </w:r>
          </w:p>
        </w:tc>
        <w:tc>
          <w:tcPr>
            <w:tcW w:w="1157" w:type="pct"/>
          </w:tcPr>
          <w:p w:rsidR="00543F5F" w:rsidRPr="00C43E75" w:rsidRDefault="00543F5F" w:rsidP="00FA76B1">
            <w:pPr>
              <w:autoSpaceDE w:val="0"/>
              <w:autoSpaceDN w:val="0"/>
              <w:adjustRightInd w:val="0"/>
              <w:spacing w:line="240" w:lineRule="auto"/>
              <w:jc w:val="center"/>
              <w:rPr>
                <w:rFonts w:cs="Times New Roman"/>
                <w:color w:val="000000"/>
                <w:sz w:val="23"/>
                <w:szCs w:val="23"/>
              </w:rPr>
            </w:pPr>
            <w:r w:rsidRPr="00C43E75">
              <w:rPr>
                <w:rFonts w:cs="Times New Roman"/>
                <w:color w:val="000000"/>
                <w:sz w:val="23"/>
                <w:szCs w:val="23"/>
              </w:rPr>
              <w:t>18</w:t>
            </w:r>
          </w:p>
        </w:tc>
        <w:tc>
          <w:tcPr>
            <w:tcW w:w="1269" w:type="pct"/>
          </w:tcPr>
          <w:p w:rsidR="00543F5F" w:rsidRPr="00C43E75" w:rsidRDefault="00543F5F" w:rsidP="00FA76B1">
            <w:pPr>
              <w:autoSpaceDE w:val="0"/>
              <w:autoSpaceDN w:val="0"/>
              <w:adjustRightInd w:val="0"/>
              <w:spacing w:line="240" w:lineRule="auto"/>
              <w:jc w:val="center"/>
              <w:rPr>
                <w:rFonts w:cs="Times New Roman"/>
                <w:color w:val="000000"/>
                <w:sz w:val="23"/>
                <w:szCs w:val="23"/>
              </w:rPr>
            </w:pPr>
            <w:r w:rsidRPr="00C43E75">
              <w:rPr>
                <w:rFonts w:cs="Times New Roman"/>
                <w:color w:val="000000"/>
                <w:sz w:val="23"/>
                <w:szCs w:val="23"/>
              </w:rPr>
              <w:t>46.1</w:t>
            </w:r>
          </w:p>
        </w:tc>
      </w:tr>
      <w:tr w:rsidR="00543F5F" w:rsidRPr="00C43E75" w:rsidTr="00F63DE5">
        <w:trPr>
          <w:trHeight w:val="20"/>
        </w:trPr>
        <w:tc>
          <w:tcPr>
            <w:tcW w:w="1450" w:type="pct"/>
            <w:vMerge/>
          </w:tcPr>
          <w:p w:rsidR="00543F5F" w:rsidRPr="00C43E75" w:rsidRDefault="00543F5F" w:rsidP="00FA76B1">
            <w:pPr>
              <w:autoSpaceDE w:val="0"/>
              <w:autoSpaceDN w:val="0"/>
              <w:adjustRightInd w:val="0"/>
              <w:spacing w:line="240" w:lineRule="auto"/>
              <w:rPr>
                <w:rFonts w:cs="Times New Roman"/>
                <w:color w:val="000000"/>
                <w:sz w:val="23"/>
                <w:szCs w:val="23"/>
              </w:rPr>
            </w:pPr>
          </w:p>
        </w:tc>
        <w:tc>
          <w:tcPr>
            <w:tcW w:w="1124" w:type="pct"/>
          </w:tcPr>
          <w:p w:rsidR="00543F5F" w:rsidRPr="00C43E75" w:rsidRDefault="00543F5F" w:rsidP="00FA76B1">
            <w:pPr>
              <w:autoSpaceDE w:val="0"/>
              <w:autoSpaceDN w:val="0"/>
              <w:adjustRightInd w:val="0"/>
              <w:spacing w:line="240" w:lineRule="auto"/>
              <w:jc w:val="center"/>
              <w:rPr>
                <w:rFonts w:cs="Times New Roman"/>
                <w:bCs/>
                <w:color w:val="000000"/>
                <w:sz w:val="23"/>
                <w:szCs w:val="23"/>
              </w:rPr>
            </w:pPr>
            <w:r w:rsidRPr="00C43E75">
              <w:rPr>
                <w:rFonts w:cs="Times New Roman"/>
                <w:bCs/>
                <w:color w:val="000000"/>
                <w:sz w:val="23"/>
                <w:szCs w:val="23"/>
              </w:rPr>
              <w:t>6m to  1y</w:t>
            </w:r>
          </w:p>
        </w:tc>
        <w:tc>
          <w:tcPr>
            <w:tcW w:w="1157" w:type="pct"/>
          </w:tcPr>
          <w:p w:rsidR="00543F5F" w:rsidRPr="00C43E75" w:rsidRDefault="00543F5F" w:rsidP="00FA76B1">
            <w:pPr>
              <w:autoSpaceDE w:val="0"/>
              <w:autoSpaceDN w:val="0"/>
              <w:adjustRightInd w:val="0"/>
              <w:spacing w:line="240" w:lineRule="auto"/>
              <w:jc w:val="center"/>
              <w:rPr>
                <w:rFonts w:cs="Times New Roman"/>
                <w:color w:val="000000"/>
                <w:sz w:val="23"/>
                <w:szCs w:val="23"/>
              </w:rPr>
            </w:pPr>
            <w:r w:rsidRPr="00C43E75">
              <w:rPr>
                <w:rFonts w:cs="Times New Roman"/>
                <w:color w:val="000000"/>
                <w:sz w:val="23"/>
                <w:szCs w:val="23"/>
              </w:rPr>
              <w:t>16</w:t>
            </w:r>
          </w:p>
        </w:tc>
        <w:tc>
          <w:tcPr>
            <w:tcW w:w="1269" w:type="pct"/>
          </w:tcPr>
          <w:p w:rsidR="00543F5F" w:rsidRPr="00C43E75" w:rsidRDefault="00543F5F" w:rsidP="00FA76B1">
            <w:pPr>
              <w:autoSpaceDE w:val="0"/>
              <w:autoSpaceDN w:val="0"/>
              <w:adjustRightInd w:val="0"/>
              <w:spacing w:line="240" w:lineRule="auto"/>
              <w:jc w:val="center"/>
              <w:rPr>
                <w:rFonts w:cs="Times New Roman"/>
                <w:color w:val="000000"/>
                <w:sz w:val="23"/>
                <w:szCs w:val="23"/>
              </w:rPr>
            </w:pPr>
            <w:r w:rsidRPr="00C43E75">
              <w:rPr>
                <w:rFonts w:cs="Times New Roman"/>
                <w:color w:val="000000"/>
                <w:sz w:val="23"/>
                <w:szCs w:val="23"/>
              </w:rPr>
              <w:t>41.1</w:t>
            </w:r>
          </w:p>
        </w:tc>
      </w:tr>
      <w:tr w:rsidR="00543F5F" w:rsidRPr="00C43E75" w:rsidTr="00F63DE5">
        <w:trPr>
          <w:trHeight w:val="20"/>
        </w:trPr>
        <w:tc>
          <w:tcPr>
            <w:tcW w:w="1450" w:type="pct"/>
            <w:vMerge/>
          </w:tcPr>
          <w:p w:rsidR="00543F5F" w:rsidRPr="00C43E75" w:rsidRDefault="00543F5F" w:rsidP="00FA76B1">
            <w:pPr>
              <w:autoSpaceDE w:val="0"/>
              <w:autoSpaceDN w:val="0"/>
              <w:adjustRightInd w:val="0"/>
              <w:spacing w:line="240" w:lineRule="auto"/>
              <w:rPr>
                <w:rFonts w:cs="Times New Roman"/>
                <w:color w:val="000000"/>
                <w:sz w:val="23"/>
                <w:szCs w:val="23"/>
              </w:rPr>
            </w:pPr>
          </w:p>
        </w:tc>
        <w:tc>
          <w:tcPr>
            <w:tcW w:w="1124" w:type="pct"/>
          </w:tcPr>
          <w:p w:rsidR="00543F5F" w:rsidRPr="00C43E75" w:rsidRDefault="00543F5F" w:rsidP="00FA76B1">
            <w:pPr>
              <w:autoSpaceDE w:val="0"/>
              <w:autoSpaceDN w:val="0"/>
              <w:adjustRightInd w:val="0"/>
              <w:spacing w:line="240" w:lineRule="auto"/>
              <w:jc w:val="center"/>
              <w:rPr>
                <w:rFonts w:cs="Times New Roman"/>
                <w:bCs/>
                <w:color w:val="000000"/>
                <w:sz w:val="23"/>
                <w:szCs w:val="23"/>
              </w:rPr>
            </w:pPr>
            <w:r w:rsidRPr="00C43E75">
              <w:rPr>
                <w:rFonts w:cs="Times New Roman"/>
                <w:bCs/>
                <w:color w:val="000000"/>
                <w:sz w:val="23"/>
                <w:szCs w:val="23"/>
              </w:rPr>
              <w:t>1y to 1.6y</w:t>
            </w:r>
          </w:p>
        </w:tc>
        <w:tc>
          <w:tcPr>
            <w:tcW w:w="1157" w:type="pct"/>
          </w:tcPr>
          <w:p w:rsidR="00543F5F" w:rsidRPr="00C43E75" w:rsidRDefault="00543F5F" w:rsidP="00FA76B1">
            <w:pPr>
              <w:autoSpaceDE w:val="0"/>
              <w:autoSpaceDN w:val="0"/>
              <w:adjustRightInd w:val="0"/>
              <w:spacing w:line="240" w:lineRule="auto"/>
              <w:jc w:val="center"/>
              <w:rPr>
                <w:rFonts w:cs="Times New Roman"/>
                <w:color w:val="000000"/>
                <w:sz w:val="23"/>
                <w:szCs w:val="23"/>
              </w:rPr>
            </w:pPr>
            <w:r w:rsidRPr="00C43E75">
              <w:rPr>
                <w:rFonts w:cs="Times New Roman"/>
                <w:color w:val="000000"/>
                <w:sz w:val="23"/>
                <w:szCs w:val="23"/>
              </w:rPr>
              <w:t>02</w:t>
            </w:r>
          </w:p>
        </w:tc>
        <w:tc>
          <w:tcPr>
            <w:tcW w:w="1269" w:type="pct"/>
          </w:tcPr>
          <w:p w:rsidR="00543F5F" w:rsidRPr="00C43E75" w:rsidRDefault="00543F5F" w:rsidP="00FA76B1">
            <w:pPr>
              <w:autoSpaceDE w:val="0"/>
              <w:autoSpaceDN w:val="0"/>
              <w:adjustRightInd w:val="0"/>
              <w:spacing w:line="240" w:lineRule="auto"/>
              <w:jc w:val="center"/>
              <w:rPr>
                <w:rFonts w:cs="Times New Roman"/>
                <w:color w:val="000000"/>
                <w:sz w:val="23"/>
                <w:szCs w:val="23"/>
              </w:rPr>
            </w:pPr>
            <w:r w:rsidRPr="00C43E75">
              <w:rPr>
                <w:rFonts w:cs="Times New Roman"/>
                <w:color w:val="000000"/>
                <w:sz w:val="23"/>
                <w:szCs w:val="23"/>
              </w:rPr>
              <w:t>5.1</w:t>
            </w:r>
          </w:p>
        </w:tc>
      </w:tr>
      <w:tr w:rsidR="00543F5F" w:rsidRPr="00C43E75" w:rsidTr="00F63DE5">
        <w:trPr>
          <w:trHeight w:val="20"/>
        </w:trPr>
        <w:tc>
          <w:tcPr>
            <w:tcW w:w="1450" w:type="pct"/>
            <w:vMerge/>
          </w:tcPr>
          <w:p w:rsidR="00543F5F" w:rsidRPr="00C43E75" w:rsidRDefault="00543F5F" w:rsidP="00FA76B1">
            <w:pPr>
              <w:autoSpaceDE w:val="0"/>
              <w:autoSpaceDN w:val="0"/>
              <w:adjustRightInd w:val="0"/>
              <w:spacing w:line="240" w:lineRule="auto"/>
              <w:rPr>
                <w:rFonts w:cs="Times New Roman"/>
                <w:color w:val="000000"/>
                <w:sz w:val="23"/>
                <w:szCs w:val="23"/>
              </w:rPr>
            </w:pPr>
          </w:p>
        </w:tc>
        <w:tc>
          <w:tcPr>
            <w:tcW w:w="1124" w:type="pct"/>
          </w:tcPr>
          <w:p w:rsidR="00543F5F" w:rsidRPr="00C43E75" w:rsidRDefault="00543F5F" w:rsidP="00FA76B1">
            <w:pPr>
              <w:autoSpaceDE w:val="0"/>
              <w:autoSpaceDN w:val="0"/>
              <w:adjustRightInd w:val="0"/>
              <w:spacing w:line="240" w:lineRule="auto"/>
              <w:jc w:val="center"/>
              <w:rPr>
                <w:rFonts w:cs="Times New Roman"/>
                <w:bCs/>
                <w:color w:val="000000"/>
                <w:sz w:val="23"/>
                <w:szCs w:val="23"/>
              </w:rPr>
            </w:pPr>
            <w:r w:rsidRPr="00C43E75">
              <w:rPr>
                <w:rFonts w:cs="Times New Roman"/>
                <w:bCs/>
                <w:color w:val="000000"/>
                <w:sz w:val="23"/>
                <w:szCs w:val="23"/>
              </w:rPr>
              <w:t>Above 1.6y</w:t>
            </w:r>
          </w:p>
        </w:tc>
        <w:tc>
          <w:tcPr>
            <w:tcW w:w="1157" w:type="pct"/>
          </w:tcPr>
          <w:p w:rsidR="00543F5F" w:rsidRPr="00C43E75" w:rsidRDefault="00543F5F" w:rsidP="00FA76B1">
            <w:pPr>
              <w:autoSpaceDE w:val="0"/>
              <w:autoSpaceDN w:val="0"/>
              <w:adjustRightInd w:val="0"/>
              <w:spacing w:line="240" w:lineRule="auto"/>
              <w:jc w:val="center"/>
              <w:rPr>
                <w:rFonts w:cs="Times New Roman"/>
                <w:color w:val="000000"/>
                <w:sz w:val="23"/>
                <w:szCs w:val="23"/>
              </w:rPr>
            </w:pPr>
            <w:r w:rsidRPr="00C43E75">
              <w:rPr>
                <w:rFonts w:cs="Times New Roman"/>
                <w:color w:val="000000"/>
                <w:sz w:val="23"/>
                <w:szCs w:val="23"/>
              </w:rPr>
              <w:t>03</w:t>
            </w:r>
          </w:p>
        </w:tc>
        <w:tc>
          <w:tcPr>
            <w:tcW w:w="1269" w:type="pct"/>
          </w:tcPr>
          <w:p w:rsidR="00543F5F" w:rsidRPr="00C43E75" w:rsidRDefault="00543F5F" w:rsidP="00FA76B1">
            <w:pPr>
              <w:autoSpaceDE w:val="0"/>
              <w:autoSpaceDN w:val="0"/>
              <w:adjustRightInd w:val="0"/>
              <w:spacing w:line="240" w:lineRule="auto"/>
              <w:jc w:val="center"/>
              <w:rPr>
                <w:rFonts w:cs="Times New Roman"/>
                <w:color w:val="000000"/>
                <w:sz w:val="23"/>
                <w:szCs w:val="23"/>
              </w:rPr>
            </w:pPr>
            <w:r w:rsidRPr="00C43E75">
              <w:rPr>
                <w:rFonts w:cs="Times New Roman"/>
                <w:color w:val="000000"/>
                <w:sz w:val="23"/>
                <w:szCs w:val="23"/>
              </w:rPr>
              <w:t>7.7</w:t>
            </w:r>
          </w:p>
        </w:tc>
      </w:tr>
      <w:tr w:rsidR="00543F5F" w:rsidRPr="00C43E75" w:rsidTr="00F63DE5">
        <w:trPr>
          <w:trHeight w:val="20"/>
        </w:trPr>
        <w:tc>
          <w:tcPr>
            <w:tcW w:w="1450" w:type="pct"/>
            <w:vMerge w:val="restart"/>
          </w:tcPr>
          <w:p w:rsidR="00543F5F" w:rsidRPr="00C43E75" w:rsidRDefault="00543F5F" w:rsidP="00FA76B1">
            <w:pPr>
              <w:autoSpaceDE w:val="0"/>
              <w:autoSpaceDN w:val="0"/>
              <w:adjustRightInd w:val="0"/>
              <w:spacing w:line="240" w:lineRule="auto"/>
              <w:rPr>
                <w:rFonts w:cs="Times New Roman"/>
                <w:color w:val="000000"/>
                <w:sz w:val="23"/>
                <w:szCs w:val="23"/>
              </w:rPr>
            </w:pPr>
            <w:r w:rsidRPr="00C43E75">
              <w:rPr>
                <w:rFonts w:cs="Times New Roman"/>
                <w:color w:val="000000"/>
                <w:sz w:val="23"/>
                <w:szCs w:val="23"/>
              </w:rPr>
              <w:t>According to sex</w:t>
            </w:r>
          </w:p>
        </w:tc>
        <w:tc>
          <w:tcPr>
            <w:tcW w:w="1124" w:type="pct"/>
          </w:tcPr>
          <w:p w:rsidR="00543F5F" w:rsidRPr="00C43E75" w:rsidRDefault="00543F5F" w:rsidP="00FA76B1">
            <w:pPr>
              <w:autoSpaceDE w:val="0"/>
              <w:autoSpaceDN w:val="0"/>
              <w:adjustRightInd w:val="0"/>
              <w:spacing w:line="240" w:lineRule="auto"/>
              <w:jc w:val="center"/>
              <w:rPr>
                <w:rFonts w:cs="Times New Roman"/>
                <w:bCs/>
                <w:color w:val="000000"/>
                <w:sz w:val="23"/>
                <w:szCs w:val="23"/>
              </w:rPr>
            </w:pPr>
            <w:r w:rsidRPr="00C43E75">
              <w:rPr>
                <w:rFonts w:cs="Times New Roman"/>
                <w:bCs/>
                <w:color w:val="000000"/>
                <w:sz w:val="23"/>
                <w:szCs w:val="23"/>
              </w:rPr>
              <w:t>Male</w:t>
            </w:r>
          </w:p>
        </w:tc>
        <w:tc>
          <w:tcPr>
            <w:tcW w:w="1157" w:type="pct"/>
          </w:tcPr>
          <w:p w:rsidR="00543F5F" w:rsidRPr="00C43E75" w:rsidRDefault="00543F5F" w:rsidP="00FA76B1">
            <w:pPr>
              <w:autoSpaceDE w:val="0"/>
              <w:autoSpaceDN w:val="0"/>
              <w:adjustRightInd w:val="0"/>
              <w:spacing w:line="240" w:lineRule="auto"/>
              <w:jc w:val="center"/>
              <w:rPr>
                <w:rFonts w:cs="Times New Roman"/>
                <w:color w:val="000000"/>
                <w:sz w:val="23"/>
                <w:szCs w:val="23"/>
              </w:rPr>
            </w:pPr>
            <w:r w:rsidRPr="00C43E75">
              <w:rPr>
                <w:rFonts w:cs="Times New Roman"/>
                <w:color w:val="000000"/>
                <w:sz w:val="23"/>
                <w:szCs w:val="23"/>
              </w:rPr>
              <w:t>23</w:t>
            </w:r>
          </w:p>
        </w:tc>
        <w:tc>
          <w:tcPr>
            <w:tcW w:w="1269" w:type="pct"/>
          </w:tcPr>
          <w:p w:rsidR="00543F5F" w:rsidRPr="00C43E75" w:rsidRDefault="00543F5F" w:rsidP="00FA76B1">
            <w:pPr>
              <w:autoSpaceDE w:val="0"/>
              <w:autoSpaceDN w:val="0"/>
              <w:adjustRightInd w:val="0"/>
              <w:spacing w:line="240" w:lineRule="auto"/>
              <w:jc w:val="center"/>
              <w:rPr>
                <w:rFonts w:cs="Times New Roman"/>
                <w:color w:val="000000"/>
                <w:sz w:val="23"/>
                <w:szCs w:val="23"/>
              </w:rPr>
            </w:pPr>
            <w:r w:rsidRPr="00C43E75">
              <w:rPr>
                <w:rFonts w:cs="Times New Roman"/>
                <w:color w:val="000000"/>
                <w:sz w:val="23"/>
                <w:szCs w:val="23"/>
              </w:rPr>
              <w:t>59.0</w:t>
            </w:r>
          </w:p>
        </w:tc>
      </w:tr>
      <w:tr w:rsidR="00543F5F" w:rsidRPr="00C43E75" w:rsidTr="00F63DE5">
        <w:trPr>
          <w:trHeight w:val="20"/>
        </w:trPr>
        <w:tc>
          <w:tcPr>
            <w:tcW w:w="1450" w:type="pct"/>
            <w:vMerge/>
          </w:tcPr>
          <w:p w:rsidR="00543F5F" w:rsidRPr="00C43E75" w:rsidRDefault="00543F5F" w:rsidP="00FA76B1">
            <w:pPr>
              <w:autoSpaceDE w:val="0"/>
              <w:autoSpaceDN w:val="0"/>
              <w:adjustRightInd w:val="0"/>
              <w:spacing w:line="240" w:lineRule="auto"/>
              <w:rPr>
                <w:rFonts w:cs="Times New Roman"/>
                <w:color w:val="000000"/>
                <w:sz w:val="23"/>
                <w:szCs w:val="23"/>
              </w:rPr>
            </w:pPr>
          </w:p>
        </w:tc>
        <w:tc>
          <w:tcPr>
            <w:tcW w:w="1124" w:type="pct"/>
          </w:tcPr>
          <w:p w:rsidR="00543F5F" w:rsidRPr="00C43E75" w:rsidRDefault="00543F5F" w:rsidP="00FA76B1">
            <w:pPr>
              <w:autoSpaceDE w:val="0"/>
              <w:autoSpaceDN w:val="0"/>
              <w:adjustRightInd w:val="0"/>
              <w:spacing w:line="240" w:lineRule="auto"/>
              <w:jc w:val="center"/>
              <w:rPr>
                <w:rFonts w:cs="Times New Roman"/>
                <w:bCs/>
                <w:color w:val="000000"/>
                <w:sz w:val="23"/>
                <w:szCs w:val="23"/>
              </w:rPr>
            </w:pPr>
            <w:r w:rsidRPr="00C43E75">
              <w:rPr>
                <w:rFonts w:cs="Times New Roman"/>
                <w:bCs/>
                <w:color w:val="000000"/>
                <w:sz w:val="23"/>
                <w:szCs w:val="23"/>
              </w:rPr>
              <w:t>Female</w:t>
            </w:r>
          </w:p>
        </w:tc>
        <w:tc>
          <w:tcPr>
            <w:tcW w:w="1157" w:type="pct"/>
          </w:tcPr>
          <w:p w:rsidR="00543F5F" w:rsidRPr="00C43E75" w:rsidRDefault="00543F5F" w:rsidP="00FA76B1">
            <w:pPr>
              <w:autoSpaceDE w:val="0"/>
              <w:autoSpaceDN w:val="0"/>
              <w:adjustRightInd w:val="0"/>
              <w:spacing w:line="240" w:lineRule="auto"/>
              <w:jc w:val="center"/>
              <w:rPr>
                <w:rFonts w:cs="Times New Roman"/>
                <w:color w:val="000000"/>
                <w:sz w:val="23"/>
                <w:szCs w:val="23"/>
              </w:rPr>
            </w:pPr>
            <w:r w:rsidRPr="00C43E75">
              <w:rPr>
                <w:rFonts w:cs="Times New Roman"/>
                <w:color w:val="000000"/>
                <w:sz w:val="23"/>
                <w:szCs w:val="23"/>
              </w:rPr>
              <w:t>16</w:t>
            </w:r>
          </w:p>
        </w:tc>
        <w:tc>
          <w:tcPr>
            <w:tcW w:w="1269" w:type="pct"/>
          </w:tcPr>
          <w:p w:rsidR="00543F5F" w:rsidRPr="00C43E75" w:rsidRDefault="00543F5F" w:rsidP="00FA76B1">
            <w:pPr>
              <w:autoSpaceDE w:val="0"/>
              <w:autoSpaceDN w:val="0"/>
              <w:adjustRightInd w:val="0"/>
              <w:spacing w:line="240" w:lineRule="auto"/>
              <w:jc w:val="center"/>
              <w:rPr>
                <w:rFonts w:cs="Times New Roman"/>
                <w:color w:val="000000"/>
                <w:sz w:val="23"/>
                <w:szCs w:val="23"/>
              </w:rPr>
            </w:pPr>
            <w:r w:rsidRPr="00C43E75">
              <w:rPr>
                <w:rFonts w:cs="Times New Roman"/>
                <w:color w:val="000000"/>
                <w:sz w:val="23"/>
                <w:szCs w:val="23"/>
              </w:rPr>
              <w:t>41.0</w:t>
            </w:r>
          </w:p>
        </w:tc>
      </w:tr>
    </w:tbl>
    <w:p w:rsidR="00543F5F" w:rsidRPr="00F63DE5" w:rsidRDefault="00543F5F" w:rsidP="00F63DE5">
      <w:pPr>
        <w:autoSpaceDE w:val="0"/>
        <w:autoSpaceDN w:val="0"/>
        <w:adjustRightInd w:val="0"/>
        <w:spacing w:after="0" w:line="240" w:lineRule="auto"/>
        <w:rPr>
          <w:rFonts w:cs="Times New Roman"/>
          <w:b/>
          <w:color w:val="000000"/>
          <w:szCs w:val="24"/>
        </w:rPr>
      </w:pPr>
    </w:p>
    <w:p w:rsidR="00543F5F" w:rsidRPr="00C43E75" w:rsidRDefault="00543F5F" w:rsidP="00543F5F">
      <w:pPr>
        <w:autoSpaceDE w:val="0"/>
        <w:autoSpaceDN w:val="0"/>
        <w:adjustRightInd w:val="0"/>
        <w:spacing w:after="0" w:line="360" w:lineRule="auto"/>
        <w:jc w:val="both"/>
        <w:rPr>
          <w:rFonts w:cs="Times New Roman"/>
          <w:b/>
          <w:bCs/>
          <w:color w:val="000000"/>
          <w:szCs w:val="24"/>
        </w:rPr>
      </w:pPr>
      <w:r w:rsidRPr="00C43E75">
        <w:rPr>
          <w:rFonts w:cs="Times New Roman"/>
          <w:b/>
          <w:color w:val="000000"/>
          <w:szCs w:val="24"/>
        </w:rPr>
        <w:t>4.1.5.</w:t>
      </w:r>
      <w:r w:rsidRPr="00C43E75">
        <w:rPr>
          <w:rFonts w:cs="Times New Roman"/>
          <w:b/>
          <w:bCs/>
          <w:color w:val="000000"/>
          <w:szCs w:val="24"/>
        </w:rPr>
        <w:t xml:space="preserve"> Incidence according to the nature of long bone fracture</w:t>
      </w:r>
    </w:p>
    <w:p w:rsidR="00FA76B1" w:rsidRDefault="00543F5F" w:rsidP="00F63DE5">
      <w:pPr>
        <w:autoSpaceDE w:val="0"/>
        <w:autoSpaceDN w:val="0"/>
        <w:adjustRightInd w:val="0"/>
        <w:spacing w:after="0" w:line="240" w:lineRule="auto"/>
        <w:jc w:val="both"/>
        <w:rPr>
          <w:rFonts w:cs="Times New Roman"/>
          <w:b/>
          <w:bCs/>
          <w:color w:val="000000"/>
          <w:szCs w:val="24"/>
        </w:rPr>
      </w:pPr>
      <w:r w:rsidRPr="00C43E75">
        <w:rPr>
          <w:rFonts w:cs="Times New Roman"/>
          <w:color w:val="000000"/>
          <w:szCs w:val="24"/>
        </w:rPr>
        <w:t>Within long bone fracture cases (N=39), 100% were closed fracture (Table 3).</w:t>
      </w:r>
      <w:r w:rsidRPr="00C43E75">
        <w:rPr>
          <w:rFonts w:cs="Times New Roman"/>
          <w:color w:val="000000"/>
          <w:szCs w:val="24"/>
        </w:rPr>
        <w:br/>
      </w:r>
    </w:p>
    <w:p w:rsidR="00543F5F" w:rsidRDefault="00543F5F" w:rsidP="00543F5F">
      <w:pPr>
        <w:autoSpaceDE w:val="0"/>
        <w:autoSpaceDN w:val="0"/>
        <w:adjustRightInd w:val="0"/>
        <w:spacing w:after="0" w:line="360" w:lineRule="auto"/>
        <w:jc w:val="both"/>
        <w:rPr>
          <w:rFonts w:cs="Times New Roman"/>
          <w:b/>
          <w:bCs/>
          <w:color w:val="000000"/>
          <w:szCs w:val="24"/>
        </w:rPr>
      </w:pPr>
      <w:r w:rsidRPr="00C43E75">
        <w:rPr>
          <w:rFonts w:cs="Times New Roman"/>
          <w:b/>
          <w:bCs/>
          <w:color w:val="000000"/>
          <w:szCs w:val="24"/>
        </w:rPr>
        <w:t>4.1.6. Incidence according to type of long bone fracture</w:t>
      </w:r>
    </w:p>
    <w:p w:rsidR="00543F5F" w:rsidRPr="00C43E75" w:rsidRDefault="00543F5F" w:rsidP="00543F5F">
      <w:pPr>
        <w:autoSpaceDE w:val="0"/>
        <w:autoSpaceDN w:val="0"/>
        <w:adjustRightInd w:val="0"/>
        <w:spacing w:after="0" w:line="360" w:lineRule="auto"/>
        <w:jc w:val="both"/>
        <w:rPr>
          <w:rFonts w:cs="Times New Roman"/>
          <w:b/>
          <w:bCs/>
          <w:color w:val="000000"/>
          <w:szCs w:val="24"/>
        </w:rPr>
      </w:pPr>
      <w:r w:rsidRPr="00C43E75">
        <w:rPr>
          <w:rFonts w:cs="Times New Roman"/>
          <w:color w:val="000000"/>
          <w:szCs w:val="24"/>
        </w:rPr>
        <w:t>Out of long bone fractures, 100% (N=39)</w:t>
      </w:r>
      <w:r>
        <w:rPr>
          <w:rFonts w:cs="Times New Roman"/>
          <w:color w:val="000000"/>
          <w:szCs w:val="24"/>
        </w:rPr>
        <w:t xml:space="preserve"> was complete fracture. Again</w:t>
      </w:r>
      <w:r w:rsidRPr="00C43E75">
        <w:rPr>
          <w:rFonts w:cs="Times New Roman"/>
          <w:color w:val="000000"/>
          <w:szCs w:val="24"/>
        </w:rPr>
        <w:t xml:space="preserve"> the complete fractures 84.6% (n=33) was oblique, 10.3% (n=4) transverse, 5.1% (n=2) spiral fractures (Table 3). Higher incidence was found in oblique fracture (84.6%) whereas lower incidence was found in spiral fracture (5.1%).</w:t>
      </w:r>
    </w:p>
    <w:p w:rsidR="00FA76B1" w:rsidRPr="00F63DE5" w:rsidRDefault="00FA76B1" w:rsidP="00F63DE5">
      <w:pPr>
        <w:autoSpaceDE w:val="0"/>
        <w:autoSpaceDN w:val="0"/>
        <w:adjustRightInd w:val="0"/>
        <w:spacing w:after="0" w:line="240" w:lineRule="auto"/>
        <w:jc w:val="both"/>
        <w:rPr>
          <w:rFonts w:cs="Times New Roman"/>
          <w:b/>
          <w:bCs/>
          <w:color w:val="000000"/>
          <w:szCs w:val="24"/>
        </w:rPr>
      </w:pPr>
    </w:p>
    <w:p w:rsidR="00543F5F" w:rsidRDefault="00543F5F" w:rsidP="00543F5F">
      <w:pPr>
        <w:autoSpaceDE w:val="0"/>
        <w:autoSpaceDN w:val="0"/>
        <w:adjustRightInd w:val="0"/>
        <w:spacing w:after="0" w:line="360" w:lineRule="auto"/>
        <w:jc w:val="both"/>
        <w:rPr>
          <w:rFonts w:cs="Times New Roman"/>
          <w:b/>
          <w:bCs/>
          <w:color w:val="000000"/>
          <w:szCs w:val="24"/>
        </w:rPr>
      </w:pPr>
      <w:r w:rsidRPr="00C43E75">
        <w:rPr>
          <w:rFonts w:cs="Times New Roman"/>
          <w:b/>
          <w:bCs/>
          <w:color w:val="000000"/>
          <w:szCs w:val="24"/>
        </w:rPr>
        <w:t>4.1.7. Incidence according to the limb involvement</w:t>
      </w:r>
    </w:p>
    <w:p w:rsidR="00543F5F" w:rsidRDefault="00543F5F" w:rsidP="00543F5F">
      <w:pPr>
        <w:autoSpaceDE w:val="0"/>
        <w:autoSpaceDN w:val="0"/>
        <w:adjustRightInd w:val="0"/>
        <w:spacing w:after="0" w:line="360" w:lineRule="auto"/>
        <w:jc w:val="both"/>
        <w:rPr>
          <w:rFonts w:cs="Times New Roman"/>
          <w:color w:val="000000"/>
          <w:szCs w:val="24"/>
        </w:rPr>
      </w:pPr>
      <w:r w:rsidRPr="00C43E75">
        <w:rPr>
          <w:rFonts w:cs="Times New Roman"/>
          <w:color w:val="000000"/>
          <w:szCs w:val="24"/>
        </w:rPr>
        <w:t>Among the total long bone fracture cases, 48.7% (N=19) involved in fore limbs and 51.3% (N=20) involved in hind limbs. Within the affected hind limbs 40.0% (n=8) in left limb, 60.0% (n=12) in right limb. Again, among the affected forelimbs, 36.8% (n=07) was in left limb, 63.2% (n=12) in right limb (Table 3).</w:t>
      </w:r>
    </w:p>
    <w:p w:rsidR="00FA76B1" w:rsidRPr="00F63DE5" w:rsidRDefault="00FA76B1" w:rsidP="00F63DE5">
      <w:pPr>
        <w:autoSpaceDE w:val="0"/>
        <w:autoSpaceDN w:val="0"/>
        <w:adjustRightInd w:val="0"/>
        <w:spacing w:after="0" w:line="240" w:lineRule="auto"/>
        <w:jc w:val="both"/>
        <w:rPr>
          <w:rFonts w:cs="Times New Roman"/>
          <w:b/>
          <w:bCs/>
          <w:color w:val="000000"/>
          <w:szCs w:val="24"/>
        </w:rPr>
      </w:pPr>
    </w:p>
    <w:p w:rsidR="00543F5F" w:rsidRDefault="00543F5F" w:rsidP="00543F5F">
      <w:pPr>
        <w:autoSpaceDE w:val="0"/>
        <w:autoSpaceDN w:val="0"/>
        <w:adjustRightInd w:val="0"/>
        <w:spacing w:after="0" w:line="360" w:lineRule="auto"/>
        <w:jc w:val="both"/>
        <w:rPr>
          <w:rFonts w:cs="Times New Roman"/>
          <w:b/>
          <w:bCs/>
          <w:color w:val="000000"/>
          <w:szCs w:val="24"/>
        </w:rPr>
      </w:pPr>
      <w:r w:rsidRPr="00C43E75">
        <w:rPr>
          <w:rFonts w:cs="Times New Roman"/>
          <w:b/>
          <w:bCs/>
          <w:color w:val="000000"/>
          <w:szCs w:val="24"/>
        </w:rPr>
        <w:t>4.1.8. Incidence according to different bones involved</w:t>
      </w:r>
    </w:p>
    <w:p w:rsidR="00543F5F" w:rsidRPr="00C43E75" w:rsidRDefault="00543F5F" w:rsidP="00543F5F">
      <w:pPr>
        <w:autoSpaceDE w:val="0"/>
        <w:autoSpaceDN w:val="0"/>
        <w:adjustRightInd w:val="0"/>
        <w:spacing w:after="0" w:line="360" w:lineRule="auto"/>
        <w:jc w:val="both"/>
        <w:rPr>
          <w:rFonts w:cs="Times New Roman"/>
          <w:b/>
          <w:bCs/>
          <w:color w:val="000000"/>
          <w:szCs w:val="24"/>
        </w:rPr>
      </w:pPr>
      <w:r w:rsidRPr="00C43E75">
        <w:rPr>
          <w:rFonts w:cs="Times New Roman"/>
          <w:color w:val="000000"/>
          <w:szCs w:val="24"/>
        </w:rPr>
        <w:t xml:space="preserve">Among the affected hind limbs 30% (n=6) in femur, 50% (n=10) in metatarsal bone, and 20% (n=4) was in tibia-fibula. Within the affected forelimbs, 84.2% (n=16) was in metacarpal bone, 5.3% (n=1) in radius-ulna bone and 10.5% (n=2) in humerus (Table 3). Higher incidence was found in metacarpal bone (84.2%) whereas lower incidence was found in radius-ulna bone (5.3%) in fore limb. Again in hind limb </w:t>
      </w:r>
      <w:r w:rsidRPr="00C43E75">
        <w:rPr>
          <w:rFonts w:cs="Times New Roman"/>
          <w:color w:val="000000"/>
          <w:szCs w:val="24"/>
        </w:rPr>
        <w:lastRenderedPageBreak/>
        <w:t>higher incidence was found in metatarsal bone (50.0%) whereas lower incidence was found in tibia fibula (20.0%).</w:t>
      </w:r>
    </w:p>
    <w:p w:rsidR="00FA76B1" w:rsidRDefault="00FA76B1" w:rsidP="00F63DE5">
      <w:pPr>
        <w:autoSpaceDE w:val="0"/>
        <w:autoSpaceDN w:val="0"/>
        <w:adjustRightInd w:val="0"/>
        <w:spacing w:after="0" w:line="240" w:lineRule="auto"/>
        <w:jc w:val="both"/>
        <w:rPr>
          <w:rFonts w:cs="Times New Roman"/>
          <w:b/>
          <w:bCs/>
          <w:color w:val="000000"/>
          <w:szCs w:val="24"/>
        </w:rPr>
      </w:pPr>
    </w:p>
    <w:p w:rsidR="00543F5F" w:rsidRDefault="00543F5F" w:rsidP="00543F5F">
      <w:pPr>
        <w:autoSpaceDE w:val="0"/>
        <w:autoSpaceDN w:val="0"/>
        <w:adjustRightInd w:val="0"/>
        <w:spacing w:after="0" w:line="360" w:lineRule="auto"/>
        <w:jc w:val="both"/>
        <w:rPr>
          <w:rFonts w:cs="Times New Roman"/>
          <w:b/>
          <w:bCs/>
          <w:color w:val="000000"/>
          <w:szCs w:val="24"/>
        </w:rPr>
      </w:pPr>
      <w:r w:rsidRPr="00C43E75">
        <w:rPr>
          <w:rFonts w:cs="Times New Roman"/>
          <w:b/>
          <w:bCs/>
          <w:color w:val="000000"/>
          <w:szCs w:val="24"/>
        </w:rPr>
        <w:t>4.1.9. Incidence according to the location of long bone fracture</w:t>
      </w:r>
    </w:p>
    <w:p w:rsidR="00543F5F" w:rsidRPr="00C43E75" w:rsidRDefault="00543F5F" w:rsidP="00543F5F">
      <w:pPr>
        <w:autoSpaceDE w:val="0"/>
        <w:autoSpaceDN w:val="0"/>
        <w:adjustRightInd w:val="0"/>
        <w:spacing w:after="0" w:line="360" w:lineRule="auto"/>
        <w:jc w:val="both"/>
        <w:rPr>
          <w:rFonts w:cs="Times New Roman"/>
          <w:color w:val="000000"/>
          <w:szCs w:val="24"/>
        </w:rPr>
      </w:pPr>
      <w:r w:rsidRPr="00C43E75">
        <w:rPr>
          <w:rFonts w:cs="Times New Roman"/>
          <w:color w:val="000000"/>
          <w:szCs w:val="24"/>
        </w:rPr>
        <w:t>Out of 39 long bone fractures, 79.5% (N=31) was diaphyseal fractures and 20.5% (N=8) was</w:t>
      </w:r>
      <w:r>
        <w:rPr>
          <w:rFonts w:cs="Times New Roman"/>
          <w:color w:val="000000"/>
          <w:szCs w:val="24"/>
        </w:rPr>
        <w:t xml:space="preserve"> epiphyseal fractures. A</w:t>
      </w:r>
      <w:r w:rsidRPr="00C43E75">
        <w:rPr>
          <w:rFonts w:cs="Times New Roman"/>
          <w:color w:val="000000"/>
          <w:szCs w:val="24"/>
        </w:rPr>
        <w:t>mong the diaphyseal fractures 71.0% (n=22) was in mid diaphyseal fractures, 6.4% (n=2) was in proximal diaphyseal fractures and 22.6% (n=7) was in distal diaphyseal fractures. Higher incidence was found in mid diaphyseal fracture (71.0%) whereas lower incidence was found in proximal diaphyseal fracture (6.4%) (Table 3).</w:t>
      </w:r>
    </w:p>
    <w:p w:rsidR="00FA76B1" w:rsidRDefault="00FA76B1" w:rsidP="00F63DE5">
      <w:pPr>
        <w:spacing w:after="0" w:line="240" w:lineRule="auto"/>
        <w:rPr>
          <w:rFonts w:cs="Times New Roman"/>
          <w:b/>
          <w:szCs w:val="24"/>
          <w:lang w:bidi="bn-BD"/>
        </w:rPr>
      </w:pPr>
    </w:p>
    <w:p w:rsidR="00543F5F" w:rsidRPr="00C43E75" w:rsidRDefault="00543F5F" w:rsidP="00F63DE5">
      <w:pPr>
        <w:autoSpaceDE w:val="0"/>
        <w:autoSpaceDN w:val="0"/>
        <w:adjustRightInd w:val="0"/>
        <w:spacing w:after="0" w:line="240" w:lineRule="auto"/>
        <w:rPr>
          <w:rFonts w:cs="Times New Roman"/>
          <w:b/>
          <w:szCs w:val="24"/>
          <w:lang w:bidi="bn-BD"/>
        </w:rPr>
      </w:pPr>
      <w:r w:rsidRPr="00C43E75">
        <w:rPr>
          <w:rFonts w:cs="Times New Roman"/>
          <w:b/>
          <w:szCs w:val="24"/>
          <w:lang w:bidi="bn-BD"/>
        </w:rPr>
        <w:t>Table-3:</w:t>
      </w:r>
      <w:r w:rsidRPr="00C43E75">
        <w:rPr>
          <w:rFonts w:cs="Times New Roman"/>
          <w:b/>
          <w:bCs/>
          <w:color w:val="000000"/>
          <w:szCs w:val="24"/>
        </w:rPr>
        <w:t xml:space="preserve"> Incidence of long bone fracture according to nature, type, limb </w:t>
      </w:r>
      <w:r>
        <w:rPr>
          <w:rFonts w:cs="Times New Roman"/>
          <w:b/>
          <w:bCs/>
          <w:color w:val="000000"/>
          <w:szCs w:val="24"/>
        </w:rPr>
        <w:t xml:space="preserve">and </w:t>
      </w:r>
      <w:r w:rsidRPr="00C43E75">
        <w:rPr>
          <w:rFonts w:cs="Times New Roman"/>
          <w:b/>
          <w:bCs/>
          <w:color w:val="000000"/>
          <w:szCs w:val="24"/>
        </w:rPr>
        <w:t>bone involvement, and location of fracture</w:t>
      </w:r>
    </w:p>
    <w:tbl>
      <w:tblPr>
        <w:tblStyle w:val="TableGrid"/>
        <w:tblW w:w="5000" w:type="pct"/>
        <w:tblLook w:val="04A0"/>
      </w:tblPr>
      <w:tblGrid>
        <w:gridCol w:w="2814"/>
        <w:gridCol w:w="2565"/>
        <w:gridCol w:w="1572"/>
        <w:gridCol w:w="1572"/>
      </w:tblGrid>
      <w:tr w:rsidR="00543F5F" w:rsidRPr="00C43E75" w:rsidTr="00F63DE5">
        <w:trPr>
          <w:trHeight w:val="467"/>
        </w:trPr>
        <w:tc>
          <w:tcPr>
            <w:tcW w:w="1650" w:type="pct"/>
          </w:tcPr>
          <w:p w:rsidR="00543F5F" w:rsidRPr="00C43E75" w:rsidRDefault="00543F5F" w:rsidP="00F63DE5">
            <w:pPr>
              <w:spacing w:line="360" w:lineRule="auto"/>
              <w:rPr>
                <w:rFonts w:cs="Times New Roman"/>
                <w:b/>
                <w:bCs/>
                <w:color w:val="000000"/>
                <w:sz w:val="23"/>
                <w:szCs w:val="23"/>
              </w:rPr>
            </w:pPr>
            <w:r w:rsidRPr="00C43E75">
              <w:rPr>
                <w:rFonts w:cs="Times New Roman"/>
                <w:b/>
                <w:color w:val="000000"/>
                <w:sz w:val="23"/>
                <w:szCs w:val="23"/>
              </w:rPr>
              <w:t>Criteria</w:t>
            </w:r>
          </w:p>
        </w:tc>
        <w:tc>
          <w:tcPr>
            <w:tcW w:w="1505" w:type="pct"/>
          </w:tcPr>
          <w:p w:rsidR="00543F5F" w:rsidRPr="00C43E75" w:rsidRDefault="00543F5F" w:rsidP="00F63DE5">
            <w:pPr>
              <w:spacing w:line="360" w:lineRule="auto"/>
              <w:jc w:val="center"/>
              <w:rPr>
                <w:rFonts w:cs="Times New Roman"/>
                <w:b/>
                <w:bCs/>
                <w:color w:val="000000"/>
                <w:sz w:val="23"/>
                <w:szCs w:val="23"/>
              </w:rPr>
            </w:pPr>
            <w:r w:rsidRPr="00C43E75">
              <w:rPr>
                <w:rFonts w:cs="Times New Roman"/>
                <w:b/>
                <w:color w:val="000000"/>
                <w:sz w:val="23"/>
                <w:szCs w:val="23"/>
              </w:rPr>
              <w:t>Classification</w:t>
            </w:r>
          </w:p>
        </w:tc>
        <w:tc>
          <w:tcPr>
            <w:tcW w:w="922" w:type="pct"/>
          </w:tcPr>
          <w:p w:rsidR="00543F5F" w:rsidRPr="00C43E75" w:rsidRDefault="00543F5F" w:rsidP="00F63DE5">
            <w:pPr>
              <w:spacing w:line="360" w:lineRule="auto"/>
              <w:jc w:val="center"/>
              <w:rPr>
                <w:rFonts w:cs="Times New Roman"/>
                <w:b/>
                <w:bCs/>
                <w:color w:val="000000"/>
                <w:sz w:val="23"/>
                <w:szCs w:val="23"/>
              </w:rPr>
            </w:pPr>
            <w:r w:rsidRPr="00C43E75">
              <w:rPr>
                <w:rFonts w:cs="Times New Roman"/>
                <w:b/>
                <w:color w:val="000000"/>
                <w:sz w:val="23"/>
                <w:szCs w:val="23"/>
              </w:rPr>
              <w:t>No. of Animal</w:t>
            </w:r>
          </w:p>
        </w:tc>
        <w:tc>
          <w:tcPr>
            <w:tcW w:w="922" w:type="pct"/>
          </w:tcPr>
          <w:p w:rsidR="00543F5F" w:rsidRPr="00C43E75" w:rsidRDefault="00543F5F" w:rsidP="00F63DE5">
            <w:pPr>
              <w:spacing w:line="360" w:lineRule="auto"/>
              <w:jc w:val="center"/>
              <w:rPr>
                <w:rFonts w:cs="Times New Roman"/>
                <w:b/>
                <w:bCs/>
                <w:color w:val="000000"/>
                <w:sz w:val="23"/>
                <w:szCs w:val="23"/>
              </w:rPr>
            </w:pPr>
            <w:r w:rsidRPr="00C43E75">
              <w:rPr>
                <w:rFonts w:cs="Times New Roman"/>
                <w:b/>
                <w:color w:val="000000"/>
                <w:sz w:val="23"/>
                <w:szCs w:val="23"/>
              </w:rPr>
              <w:t>Percentage (%)</w:t>
            </w:r>
          </w:p>
        </w:tc>
      </w:tr>
      <w:tr w:rsidR="00543F5F" w:rsidRPr="00C43E75" w:rsidTr="00543F5F">
        <w:tc>
          <w:tcPr>
            <w:tcW w:w="1650" w:type="pct"/>
            <w:vMerge w:val="restart"/>
          </w:tcPr>
          <w:p w:rsidR="00543F5F" w:rsidRPr="00C43E75" w:rsidRDefault="00543F5F" w:rsidP="00F63DE5">
            <w:pPr>
              <w:spacing w:line="360" w:lineRule="auto"/>
              <w:rPr>
                <w:rFonts w:cs="Times New Roman"/>
                <w:bCs/>
                <w:color w:val="000000"/>
                <w:sz w:val="23"/>
                <w:szCs w:val="23"/>
              </w:rPr>
            </w:pPr>
            <w:r w:rsidRPr="00C43E75">
              <w:rPr>
                <w:rFonts w:cs="Times New Roman"/>
                <w:color w:val="000000"/>
                <w:sz w:val="23"/>
                <w:szCs w:val="23"/>
              </w:rPr>
              <w:t>According to nature of fracture</w:t>
            </w:r>
          </w:p>
        </w:tc>
        <w:tc>
          <w:tcPr>
            <w:tcW w:w="1505" w:type="pct"/>
          </w:tcPr>
          <w:p w:rsidR="00543F5F" w:rsidRPr="00C43E75" w:rsidRDefault="00543F5F" w:rsidP="00F63DE5">
            <w:pPr>
              <w:spacing w:line="360" w:lineRule="auto"/>
              <w:jc w:val="center"/>
              <w:rPr>
                <w:rFonts w:cs="Times New Roman"/>
                <w:bCs/>
                <w:color w:val="000000"/>
                <w:sz w:val="23"/>
                <w:szCs w:val="23"/>
              </w:rPr>
            </w:pPr>
            <w:r w:rsidRPr="00C43E75">
              <w:rPr>
                <w:rFonts w:cs="Times New Roman"/>
                <w:bCs/>
                <w:color w:val="000000"/>
                <w:sz w:val="23"/>
                <w:szCs w:val="23"/>
              </w:rPr>
              <w:t>Closed</w:t>
            </w:r>
          </w:p>
        </w:tc>
        <w:tc>
          <w:tcPr>
            <w:tcW w:w="922" w:type="pct"/>
          </w:tcPr>
          <w:p w:rsidR="00543F5F" w:rsidRPr="00C43E75" w:rsidRDefault="00543F5F" w:rsidP="00F63DE5">
            <w:pPr>
              <w:spacing w:line="360" w:lineRule="auto"/>
              <w:jc w:val="center"/>
              <w:rPr>
                <w:rFonts w:cs="Times New Roman"/>
                <w:bCs/>
                <w:color w:val="000000"/>
                <w:sz w:val="23"/>
                <w:szCs w:val="23"/>
              </w:rPr>
            </w:pPr>
            <w:r w:rsidRPr="00C43E75">
              <w:rPr>
                <w:rFonts w:cs="Times New Roman"/>
                <w:bCs/>
                <w:color w:val="000000"/>
                <w:sz w:val="23"/>
                <w:szCs w:val="23"/>
              </w:rPr>
              <w:t>39</w:t>
            </w:r>
          </w:p>
        </w:tc>
        <w:tc>
          <w:tcPr>
            <w:tcW w:w="922" w:type="pct"/>
          </w:tcPr>
          <w:p w:rsidR="00543F5F" w:rsidRPr="00C43E75" w:rsidRDefault="00543F5F" w:rsidP="00F63DE5">
            <w:pPr>
              <w:spacing w:line="360" w:lineRule="auto"/>
              <w:jc w:val="center"/>
              <w:rPr>
                <w:rFonts w:cs="Times New Roman"/>
                <w:bCs/>
                <w:color w:val="000000"/>
                <w:sz w:val="23"/>
                <w:szCs w:val="23"/>
              </w:rPr>
            </w:pPr>
            <w:r w:rsidRPr="00C43E75">
              <w:rPr>
                <w:rFonts w:cs="Times New Roman"/>
                <w:bCs/>
                <w:color w:val="000000"/>
                <w:sz w:val="23"/>
                <w:szCs w:val="23"/>
              </w:rPr>
              <w:t>100</w:t>
            </w:r>
          </w:p>
        </w:tc>
      </w:tr>
      <w:tr w:rsidR="00543F5F" w:rsidRPr="00C43E75" w:rsidTr="00FA76B1">
        <w:trPr>
          <w:trHeight w:val="287"/>
        </w:trPr>
        <w:tc>
          <w:tcPr>
            <w:tcW w:w="1650" w:type="pct"/>
            <w:vMerge/>
            <w:tcBorders>
              <w:bottom w:val="single" w:sz="4" w:space="0" w:color="auto"/>
            </w:tcBorders>
          </w:tcPr>
          <w:p w:rsidR="00543F5F" w:rsidRPr="00C43E75" w:rsidRDefault="00543F5F" w:rsidP="00F63DE5">
            <w:pPr>
              <w:spacing w:line="360" w:lineRule="auto"/>
              <w:rPr>
                <w:rFonts w:cs="Times New Roman"/>
                <w:b/>
                <w:bCs/>
                <w:color w:val="000000"/>
                <w:sz w:val="23"/>
                <w:szCs w:val="23"/>
              </w:rPr>
            </w:pPr>
          </w:p>
        </w:tc>
        <w:tc>
          <w:tcPr>
            <w:tcW w:w="1505" w:type="pct"/>
          </w:tcPr>
          <w:p w:rsidR="00543F5F" w:rsidRPr="00C43E75" w:rsidRDefault="00543F5F" w:rsidP="00F63DE5">
            <w:pPr>
              <w:spacing w:line="360" w:lineRule="auto"/>
              <w:jc w:val="center"/>
              <w:rPr>
                <w:rFonts w:cs="Times New Roman"/>
                <w:bCs/>
                <w:color w:val="000000"/>
                <w:sz w:val="23"/>
                <w:szCs w:val="23"/>
              </w:rPr>
            </w:pPr>
            <w:r w:rsidRPr="00C43E75">
              <w:rPr>
                <w:rFonts w:cs="Times New Roman"/>
                <w:bCs/>
                <w:color w:val="000000"/>
                <w:sz w:val="23"/>
                <w:szCs w:val="23"/>
              </w:rPr>
              <w:t>Open</w:t>
            </w:r>
          </w:p>
        </w:tc>
        <w:tc>
          <w:tcPr>
            <w:tcW w:w="922" w:type="pct"/>
          </w:tcPr>
          <w:p w:rsidR="00543F5F" w:rsidRPr="00C43E75" w:rsidRDefault="00543F5F" w:rsidP="00F63DE5">
            <w:pPr>
              <w:spacing w:line="360" w:lineRule="auto"/>
              <w:jc w:val="center"/>
              <w:rPr>
                <w:rFonts w:cs="Times New Roman"/>
                <w:bCs/>
                <w:color w:val="000000"/>
                <w:sz w:val="23"/>
                <w:szCs w:val="23"/>
              </w:rPr>
            </w:pPr>
            <w:r w:rsidRPr="00C43E75">
              <w:rPr>
                <w:rFonts w:cs="Times New Roman"/>
                <w:bCs/>
                <w:color w:val="000000"/>
                <w:sz w:val="23"/>
                <w:szCs w:val="23"/>
              </w:rPr>
              <w:t>00</w:t>
            </w:r>
          </w:p>
        </w:tc>
        <w:tc>
          <w:tcPr>
            <w:tcW w:w="922" w:type="pct"/>
          </w:tcPr>
          <w:p w:rsidR="00543F5F" w:rsidRPr="00C43E75" w:rsidRDefault="00543F5F" w:rsidP="00F63DE5">
            <w:pPr>
              <w:spacing w:line="360" w:lineRule="auto"/>
              <w:jc w:val="center"/>
              <w:rPr>
                <w:rFonts w:cs="Times New Roman"/>
                <w:bCs/>
                <w:color w:val="000000"/>
                <w:sz w:val="23"/>
                <w:szCs w:val="23"/>
              </w:rPr>
            </w:pPr>
            <w:r w:rsidRPr="00C43E75">
              <w:rPr>
                <w:rFonts w:cs="Times New Roman"/>
                <w:bCs/>
                <w:color w:val="000000"/>
                <w:sz w:val="23"/>
                <w:szCs w:val="23"/>
              </w:rPr>
              <w:t>-</w:t>
            </w:r>
          </w:p>
        </w:tc>
      </w:tr>
      <w:tr w:rsidR="00543F5F" w:rsidRPr="00C43E75" w:rsidTr="00543F5F">
        <w:tc>
          <w:tcPr>
            <w:tcW w:w="1650" w:type="pct"/>
            <w:vMerge w:val="restart"/>
            <w:tcBorders>
              <w:top w:val="single" w:sz="4" w:space="0" w:color="auto"/>
            </w:tcBorders>
          </w:tcPr>
          <w:p w:rsidR="00543F5F" w:rsidRPr="00C43E75" w:rsidRDefault="00543F5F" w:rsidP="00F63DE5">
            <w:pPr>
              <w:spacing w:line="360" w:lineRule="auto"/>
              <w:rPr>
                <w:rFonts w:cs="Times New Roman"/>
                <w:b/>
                <w:bCs/>
                <w:color w:val="000000"/>
                <w:sz w:val="23"/>
                <w:szCs w:val="23"/>
              </w:rPr>
            </w:pPr>
            <w:r w:rsidRPr="00C43E75">
              <w:rPr>
                <w:rFonts w:cs="Times New Roman"/>
                <w:color w:val="000000"/>
                <w:sz w:val="23"/>
                <w:szCs w:val="23"/>
              </w:rPr>
              <w:t>According to type of fracture</w:t>
            </w:r>
          </w:p>
          <w:p w:rsidR="00543F5F" w:rsidRPr="00C43E75" w:rsidRDefault="00543F5F" w:rsidP="00F63DE5">
            <w:pPr>
              <w:spacing w:line="360" w:lineRule="auto"/>
              <w:rPr>
                <w:rFonts w:cs="Times New Roman"/>
                <w:b/>
                <w:bCs/>
                <w:color w:val="000000"/>
                <w:sz w:val="23"/>
                <w:szCs w:val="23"/>
              </w:rPr>
            </w:pPr>
          </w:p>
          <w:p w:rsidR="00543F5F" w:rsidRPr="00C43E75" w:rsidRDefault="00543F5F" w:rsidP="00F63DE5">
            <w:pPr>
              <w:spacing w:line="360" w:lineRule="auto"/>
              <w:rPr>
                <w:rFonts w:cs="Times New Roman"/>
                <w:color w:val="000000"/>
                <w:sz w:val="23"/>
                <w:szCs w:val="23"/>
              </w:rPr>
            </w:pPr>
          </w:p>
          <w:p w:rsidR="00543F5F" w:rsidRPr="00C43E75" w:rsidRDefault="00543F5F" w:rsidP="00F63DE5">
            <w:pPr>
              <w:spacing w:line="360" w:lineRule="auto"/>
              <w:rPr>
                <w:rFonts w:cs="Times New Roman"/>
                <w:b/>
                <w:bCs/>
                <w:color w:val="000000"/>
                <w:sz w:val="23"/>
                <w:szCs w:val="23"/>
              </w:rPr>
            </w:pPr>
          </w:p>
        </w:tc>
        <w:tc>
          <w:tcPr>
            <w:tcW w:w="1505" w:type="pct"/>
          </w:tcPr>
          <w:p w:rsidR="00543F5F" w:rsidRPr="00C43E75" w:rsidRDefault="00543F5F" w:rsidP="00F63DE5">
            <w:pPr>
              <w:spacing w:line="360" w:lineRule="auto"/>
              <w:jc w:val="center"/>
              <w:rPr>
                <w:rFonts w:cs="Times New Roman"/>
                <w:b/>
                <w:bCs/>
                <w:color w:val="000000"/>
                <w:sz w:val="23"/>
                <w:szCs w:val="23"/>
              </w:rPr>
            </w:pPr>
            <w:r w:rsidRPr="00C43E75">
              <w:rPr>
                <w:rFonts w:cs="Times New Roman"/>
                <w:b/>
                <w:bCs/>
                <w:color w:val="000000"/>
                <w:sz w:val="23"/>
                <w:szCs w:val="23"/>
              </w:rPr>
              <w:t>Complete</w:t>
            </w:r>
          </w:p>
        </w:tc>
        <w:tc>
          <w:tcPr>
            <w:tcW w:w="922" w:type="pct"/>
          </w:tcPr>
          <w:p w:rsidR="00543F5F" w:rsidRPr="00C43E75" w:rsidRDefault="00543F5F" w:rsidP="00F63DE5">
            <w:pPr>
              <w:spacing w:line="360" w:lineRule="auto"/>
              <w:jc w:val="center"/>
              <w:rPr>
                <w:rFonts w:cs="Times New Roman"/>
                <w:b/>
                <w:bCs/>
                <w:color w:val="000000"/>
                <w:sz w:val="23"/>
                <w:szCs w:val="23"/>
              </w:rPr>
            </w:pPr>
            <w:r w:rsidRPr="00C43E75">
              <w:rPr>
                <w:rFonts w:cs="Times New Roman"/>
                <w:b/>
                <w:bCs/>
                <w:color w:val="000000"/>
                <w:sz w:val="23"/>
                <w:szCs w:val="23"/>
              </w:rPr>
              <w:t>39</w:t>
            </w:r>
          </w:p>
        </w:tc>
        <w:tc>
          <w:tcPr>
            <w:tcW w:w="922" w:type="pct"/>
          </w:tcPr>
          <w:p w:rsidR="00543F5F" w:rsidRPr="00C43E75" w:rsidRDefault="00543F5F" w:rsidP="00F63DE5">
            <w:pPr>
              <w:spacing w:line="360" w:lineRule="auto"/>
              <w:jc w:val="center"/>
              <w:rPr>
                <w:rFonts w:cs="Times New Roman"/>
                <w:b/>
                <w:bCs/>
                <w:color w:val="000000"/>
                <w:sz w:val="23"/>
                <w:szCs w:val="23"/>
              </w:rPr>
            </w:pPr>
            <w:r w:rsidRPr="00C43E75">
              <w:rPr>
                <w:rFonts w:cs="Times New Roman"/>
                <w:b/>
                <w:bCs/>
                <w:color w:val="000000"/>
                <w:sz w:val="23"/>
                <w:szCs w:val="23"/>
              </w:rPr>
              <w:t>100</w:t>
            </w:r>
          </w:p>
        </w:tc>
      </w:tr>
      <w:tr w:rsidR="00543F5F" w:rsidRPr="00C43E75" w:rsidTr="00543F5F">
        <w:tc>
          <w:tcPr>
            <w:tcW w:w="1650" w:type="pct"/>
            <w:vMerge/>
          </w:tcPr>
          <w:p w:rsidR="00543F5F" w:rsidRPr="00C43E75" w:rsidRDefault="00543F5F" w:rsidP="00F63DE5">
            <w:pPr>
              <w:spacing w:line="360" w:lineRule="auto"/>
              <w:rPr>
                <w:rFonts w:cs="Times New Roman"/>
                <w:b/>
                <w:bCs/>
                <w:color w:val="000000"/>
                <w:sz w:val="23"/>
                <w:szCs w:val="23"/>
              </w:rPr>
            </w:pPr>
          </w:p>
        </w:tc>
        <w:tc>
          <w:tcPr>
            <w:tcW w:w="1505" w:type="pct"/>
          </w:tcPr>
          <w:p w:rsidR="00543F5F" w:rsidRPr="00C43E75" w:rsidRDefault="00543F5F" w:rsidP="00F63DE5">
            <w:pPr>
              <w:spacing w:line="360" w:lineRule="auto"/>
              <w:jc w:val="center"/>
              <w:rPr>
                <w:rFonts w:cs="Times New Roman"/>
                <w:bCs/>
                <w:color w:val="000000"/>
                <w:sz w:val="23"/>
                <w:szCs w:val="23"/>
              </w:rPr>
            </w:pPr>
            <w:r w:rsidRPr="00C43E75">
              <w:rPr>
                <w:rFonts w:cs="Times New Roman"/>
                <w:bCs/>
                <w:color w:val="000000"/>
                <w:sz w:val="23"/>
                <w:szCs w:val="23"/>
              </w:rPr>
              <w:t>Oblique</w:t>
            </w:r>
          </w:p>
        </w:tc>
        <w:tc>
          <w:tcPr>
            <w:tcW w:w="922" w:type="pct"/>
          </w:tcPr>
          <w:p w:rsidR="00543F5F" w:rsidRPr="00C43E75" w:rsidRDefault="00543F5F" w:rsidP="00F63DE5">
            <w:pPr>
              <w:spacing w:line="360" w:lineRule="auto"/>
              <w:jc w:val="center"/>
              <w:rPr>
                <w:rFonts w:cs="Times New Roman"/>
                <w:bCs/>
                <w:color w:val="000000"/>
                <w:sz w:val="23"/>
                <w:szCs w:val="23"/>
              </w:rPr>
            </w:pPr>
            <w:r w:rsidRPr="00C43E75">
              <w:rPr>
                <w:rFonts w:cs="Times New Roman"/>
                <w:bCs/>
                <w:color w:val="000000"/>
                <w:sz w:val="23"/>
                <w:szCs w:val="23"/>
              </w:rPr>
              <w:t>33</w:t>
            </w:r>
          </w:p>
        </w:tc>
        <w:tc>
          <w:tcPr>
            <w:tcW w:w="922" w:type="pct"/>
          </w:tcPr>
          <w:p w:rsidR="00543F5F" w:rsidRPr="00C43E75" w:rsidRDefault="00543F5F" w:rsidP="00F63DE5">
            <w:pPr>
              <w:spacing w:line="360" w:lineRule="auto"/>
              <w:jc w:val="center"/>
              <w:rPr>
                <w:rFonts w:cs="Times New Roman"/>
                <w:bCs/>
                <w:color w:val="000000"/>
                <w:sz w:val="23"/>
                <w:szCs w:val="23"/>
              </w:rPr>
            </w:pPr>
            <w:r w:rsidRPr="00C43E75">
              <w:rPr>
                <w:rFonts w:cs="Times New Roman"/>
                <w:bCs/>
                <w:color w:val="000000"/>
                <w:sz w:val="23"/>
                <w:szCs w:val="23"/>
              </w:rPr>
              <w:t>84.6</w:t>
            </w:r>
          </w:p>
        </w:tc>
      </w:tr>
      <w:tr w:rsidR="00543F5F" w:rsidRPr="00C43E75" w:rsidTr="00543F5F">
        <w:trPr>
          <w:trHeight w:val="368"/>
        </w:trPr>
        <w:tc>
          <w:tcPr>
            <w:tcW w:w="1650" w:type="pct"/>
            <w:vMerge/>
          </w:tcPr>
          <w:p w:rsidR="00543F5F" w:rsidRPr="00C43E75" w:rsidRDefault="00543F5F" w:rsidP="00F63DE5">
            <w:pPr>
              <w:spacing w:line="360" w:lineRule="auto"/>
              <w:rPr>
                <w:rFonts w:cs="Times New Roman"/>
                <w:b/>
                <w:bCs/>
                <w:color w:val="000000"/>
                <w:sz w:val="23"/>
                <w:szCs w:val="23"/>
              </w:rPr>
            </w:pPr>
          </w:p>
        </w:tc>
        <w:tc>
          <w:tcPr>
            <w:tcW w:w="1505" w:type="pct"/>
          </w:tcPr>
          <w:p w:rsidR="00543F5F" w:rsidRPr="00C43E75" w:rsidRDefault="00543F5F" w:rsidP="00F63DE5">
            <w:pPr>
              <w:spacing w:line="360" w:lineRule="auto"/>
              <w:jc w:val="center"/>
              <w:rPr>
                <w:rFonts w:cs="Times New Roman"/>
                <w:bCs/>
                <w:color w:val="000000"/>
                <w:sz w:val="23"/>
                <w:szCs w:val="23"/>
              </w:rPr>
            </w:pPr>
            <w:r w:rsidRPr="00C43E75">
              <w:rPr>
                <w:rFonts w:cs="Times New Roman"/>
                <w:bCs/>
                <w:color w:val="000000"/>
                <w:sz w:val="23"/>
                <w:szCs w:val="23"/>
              </w:rPr>
              <w:t>Transverse</w:t>
            </w:r>
          </w:p>
        </w:tc>
        <w:tc>
          <w:tcPr>
            <w:tcW w:w="922" w:type="pct"/>
          </w:tcPr>
          <w:p w:rsidR="00543F5F" w:rsidRPr="00C43E75" w:rsidRDefault="00543F5F" w:rsidP="00F63DE5">
            <w:pPr>
              <w:spacing w:line="360" w:lineRule="auto"/>
              <w:jc w:val="center"/>
              <w:rPr>
                <w:rFonts w:cs="Times New Roman"/>
                <w:bCs/>
                <w:color w:val="000000"/>
                <w:sz w:val="23"/>
                <w:szCs w:val="23"/>
              </w:rPr>
            </w:pPr>
            <w:r w:rsidRPr="00C43E75">
              <w:rPr>
                <w:rFonts w:cs="Times New Roman"/>
                <w:bCs/>
                <w:color w:val="000000"/>
                <w:sz w:val="23"/>
                <w:szCs w:val="23"/>
              </w:rPr>
              <w:t>04</w:t>
            </w:r>
          </w:p>
        </w:tc>
        <w:tc>
          <w:tcPr>
            <w:tcW w:w="922" w:type="pct"/>
          </w:tcPr>
          <w:p w:rsidR="00543F5F" w:rsidRPr="00C43E75" w:rsidRDefault="00543F5F" w:rsidP="00F63DE5">
            <w:pPr>
              <w:spacing w:line="360" w:lineRule="auto"/>
              <w:jc w:val="center"/>
              <w:rPr>
                <w:rFonts w:cs="Times New Roman"/>
                <w:bCs/>
                <w:color w:val="000000"/>
                <w:sz w:val="23"/>
                <w:szCs w:val="23"/>
              </w:rPr>
            </w:pPr>
            <w:r w:rsidRPr="00C43E75">
              <w:rPr>
                <w:rFonts w:cs="Times New Roman"/>
                <w:bCs/>
                <w:color w:val="000000"/>
                <w:sz w:val="23"/>
                <w:szCs w:val="23"/>
              </w:rPr>
              <w:t>10.3</w:t>
            </w:r>
          </w:p>
        </w:tc>
      </w:tr>
      <w:tr w:rsidR="00543F5F" w:rsidRPr="00C43E75" w:rsidTr="00543F5F">
        <w:trPr>
          <w:trHeight w:val="332"/>
        </w:trPr>
        <w:tc>
          <w:tcPr>
            <w:tcW w:w="1650" w:type="pct"/>
            <w:vMerge/>
          </w:tcPr>
          <w:p w:rsidR="00543F5F" w:rsidRPr="00C43E75" w:rsidRDefault="00543F5F" w:rsidP="00F63DE5">
            <w:pPr>
              <w:spacing w:line="360" w:lineRule="auto"/>
              <w:rPr>
                <w:rFonts w:cs="Times New Roman"/>
                <w:b/>
                <w:bCs/>
                <w:color w:val="000000"/>
                <w:sz w:val="23"/>
                <w:szCs w:val="23"/>
              </w:rPr>
            </w:pPr>
          </w:p>
        </w:tc>
        <w:tc>
          <w:tcPr>
            <w:tcW w:w="1505" w:type="pct"/>
          </w:tcPr>
          <w:p w:rsidR="00543F5F" w:rsidRPr="00C43E75" w:rsidRDefault="00543F5F" w:rsidP="00F63DE5">
            <w:pPr>
              <w:spacing w:line="360" w:lineRule="auto"/>
              <w:jc w:val="center"/>
              <w:rPr>
                <w:rFonts w:cs="Times New Roman"/>
                <w:bCs/>
                <w:color w:val="000000"/>
                <w:sz w:val="23"/>
                <w:szCs w:val="23"/>
              </w:rPr>
            </w:pPr>
            <w:r w:rsidRPr="00C43E75">
              <w:rPr>
                <w:rFonts w:cs="Times New Roman"/>
                <w:bCs/>
                <w:color w:val="000000"/>
                <w:sz w:val="23"/>
                <w:szCs w:val="23"/>
              </w:rPr>
              <w:t>Spiral</w:t>
            </w:r>
          </w:p>
        </w:tc>
        <w:tc>
          <w:tcPr>
            <w:tcW w:w="922" w:type="pct"/>
          </w:tcPr>
          <w:p w:rsidR="00543F5F" w:rsidRPr="00C43E75" w:rsidRDefault="00543F5F" w:rsidP="00F63DE5">
            <w:pPr>
              <w:spacing w:line="360" w:lineRule="auto"/>
              <w:jc w:val="center"/>
              <w:rPr>
                <w:rFonts w:cs="Times New Roman"/>
                <w:bCs/>
                <w:color w:val="000000"/>
                <w:sz w:val="23"/>
                <w:szCs w:val="23"/>
              </w:rPr>
            </w:pPr>
            <w:r w:rsidRPr="00C43E75">
              <w:rPr>
                <w:rFonts w:cs="Times New Roman"/>
                <w:bCs/>
                <w:color w:val="000000"/>
                <w:sz w:val="23"/>
                <w:szCs w:val="23"/>
              </w:rPr>
              <w:t>02</w:t>
            </w:r>
          </w:p>
        </w:tc>
        <w:tc>
          <w:tcPr>
            <w:tcW w:w="922" w:type="pct"/>
          </w:tcPr>
          <w:p w:rsidR="00543F5F" w:rsidRPr="00C43E75" w:rsidRDefault="00543F5F" w:rsidP="00F63DE5">
            <w:pPr>
              <w:spacing w:line="360" w:lineRule="auto"/>
              <w:jc w:val="center"/>
              <w:rPr>
                <w:rFonts w:cs="Times New Roman"/>
                <w:bCs/>
                <w:color w:val="000000"/>
                <w:sz w:val="23"/>
                <w:szCs w:val="23"/>
              </w:rPr>
            </w:pPr>
            <w:r w:rsidRPr="00C43E75">
              <w:rPr>
                <w:rFonts w:cs="Times New Roman"/>
                <w:bCs/>
                <w:color w:val="000000"/>
                <w:sz w:val="23"/>
                <w:szCs w:val="23"/>
              </w:rPr>
              <w:t>5.1</w:t>
            </w:r>
          </w:p>
        </w:tc>
      </w:tr>
      <w:tr w:rsidR="00543F5F" w:rsidRPr="00C43E75" w:rsidTr="00FA76B1">
        <w:trPr>
          <w:trHeight w:val="350"/>
        </w:trPr>
        <w:tc>
          <w:tcPr>
            <w:tcW w:w="1650" w:type="pct"/>
            <w:vMerge/>
            <w:tcBorders>
              <w:bottom w:val="single" w:sz="4" w:space="0" w:color="auto"/>
            </w:tcBorders>
          </w:tcPr>
          <w:p w:rsidR="00543F5F" w:rsidRPr="00C43E75" w:rsidRDefault="00543F5F" w:rsidP="00F63DE5">
            <w:pPr>
              <w:spacing w:line="360" w:lineRule="auto"/>
              <w:rPr>
                <w:rFonts w:cs="Times New Roman"/>
                <w:b/>
                <w:bCs/>
                <w:color w:val="000000"/>
                <w:sz w:val="23"/>
                <w:szCs w:val="23"/>
              </w:rPr>
            </w:pPr>
          </w:p>
        </w:tc>
        <w:tc>
          <w:tcPr>
            <w:tcW w:w="1505" w:type="pct"/>
          </w:tcPr>
          <w:p w:rsidR="00543F5F" w:rsidRPr="00C43E75" w:rsidRDefault="00543F5F" w:rsidP="00F63DE5">
            <w:pPr>
              <w:spacing w:line="360" w:lineRule="auto"/>
              <w:jc w:val="center"/>
              <w:rPr>
                <w:rFonts w:cs="Times New Roman"/>
                <w:b/>
                <w:bCs/>
                <w:color w:val="000000"/>
                <w:sz w:val="23"/>
                <w:szCs w:val="23"/>
              </w:rPr>
            </w:pPr>
            <w:r w:rsidRPr="00C43E75">
              <w:rPr>
                <w:rFonts w:cs="Times New Roman"/>
                <w:b/>
                <w:bCs/>
                <w:color w:val="000000"/>
                <w:sz w:val="23"/>
                <w:szCs w:val="23"/>
              </w:rPr>
              <w:t>Incomplete</w:t>
            </w:r>
          </w:p>
        </w:tc>
        <w:tc>
          <w:tcPr>
            <w:tcW w:w="922" w:type="pct"/>
          </w:tcPr>
          <w:p w:rsidR="00543F5F" w:rsidRPr="00C43E75" w:rsidRDefault="00543F5F" w:rsidP="00F63DE5">
            <w:pPr>
              <w:spacing w:line="360" w:lineRule="auto"/>
              <w:jc w:val="center"/>
              <w:rPr>
                <w:rFonts w:cs="Times New Roman"/>
                <w:b/>
                <w:bCs/>
                <w:color w:val="000000"/>
                <w:sz w:val="23"/>
                <w:szCs w:val="23"/>
              </w:rPr>
            </w:pPr>
            <w:r w:rsidRPr="00C43E75">
              <w:rPr>
                <w:rFonts w:cs="Times New Roman"/>
                <w:b/>
                <w:bCs/>
                <w:color w:val="000000"/>
                <w:sz w:val="23"/>
                <w:szCs w:val="23"/>
              </w:rPr>
              <w:t>00</w:t>
            </w:r>
          </w:p>
        </w:tc>
        <w:tc>
          <w:tcPr>
            <w:tcW w:w="922" w:type="pct"/>
          </w:tcPr>
          <w:p w:rsidR="00543F5F" w:rsidRPr="00C43E75" w:rsidRDefault="00543F5F" w:rsidP="00F63DE5">
            <w:pPr>
              <w:spacing w:line="360" w:lineRule="auto"/>
              <w:jc w:val="center"/>
              <w:rPr>
                <w:rFonts w:cs="Times New Roman"/>
                <w:b/>
                <w:bCs/>
                <w:color w:val="000000"/>
                <w:sz w:val="23"/>
                <w:szCs w:val="23"/>
              </w:rPr>
            </w:pPr>
            <w:r w:rsidRPr="00C43E75">
              <w:rPr>
                <w:rFonts w:cs="Times New Roman"/>
                <w:b/>
                <w:bCs/>
                <w:color w:val="000000"/>
                <w:sz w:val="23"/>
                <w:szCs w:val="23"/>
              </w:rPr>
              <w:t>00</w:t>
            </w:r>
          </w:p>
        </w:tc>
      </w:tr>
      <w:tr w:rsidR="00543F5F" w:rsidRPr="00C43E75" w:rsidTr="00543F5F">
        <w:trPr>
          <w:trHeight w:val="285"/>
        </w:trPr>
        <w:tc>
          <w:tcPr>
            <w:tcW w:w="1650" w:type="pct"/>
            <w:vMerge w:val="restart"/>
          </w:tcPr>
          <w:p w:rsidR="00543F5F" w:rsidRPr="00C43E75" w:rsidRDefault="00543F5F" w:rsidP="00F63DE5">
            <w:pPr>
              <w:spacing w:line="360" w:lineRule="auto"/>
              <w:rPr>
                <w:rFonts w:cs="Times New Roman"/>
                <w:bCs/>
                <w:color w:val="000000"/>
                <w:sz w:val="23"/>
                <w:szCs w:val="23"/>
              </w:rPr>
            </w:pPr>
            <w:r w:rsidRPr="00C43E75">
              <w:rPr>
                <w:rFonts w:cs="Times New Roman"/>
                <w:bCs/>
                <w:color w:val="000000"/>
                <w:sz w:val="23"/>
                <w:szCs w:val="23"/>
              </w:rPr>
              <w:t>According to limb involvement</w:t>
            </w:r>
          </w:p>
        </w:tc>
        <w:tc>
          <w:tcPr>
            <w:tcW w:w="1505" w:type="pct"/>
          </w:tcPr>
          <w:p w:rsidR="00543F5F" w:rsidRPr="00C43E75" w:rsidRDefault="00543F5F" w:rsidP="00F63DE5">
            <w:pPr>
              <w:spacing w:line="360" w:lineRule="auto"/>
              <w:jc w:val="center"/>
              <w:rPr>
                <w:rFonts w:cs="Times New Roman"/>
                <w:b/>
                <w:bCs/>
                <w:color w:val="000000"/>
                <w:sz w:val="23"/>
                <w:szCs w:val="23"/>
              </w:rPr>
            </w:pPr>
            <w:r w:rsidRPr="00C43E75">
              <w:rPr>
                <w:rFonts w:cs="Times New Roman"/>
                <w:b/>
                <w:bCs/>
                <w:color w:val="000000"/>
                <w:sz w:val="23"/>
                <w:szCs w:val="23"/>
              </w:rPr>
              <w:t>Fore limbs</w:t>
            </w:r>
          </w:p>
        </w:tc>
        <w:tc>
          <w:tcPr>
            <w:tcW w:w="922" w:type="pct"/>
          </w:tcPr>
          <w:p w:rsidR="00543F5F" w:rsidRPr="00C43E75" w:rsidRDefault="00543F5F" w:rsidP="00F63DE5">
            <w:pPr>
              <w:spacing w:line="360" w:lineRule="auto"/>
              <w:jc w:val="center"/>
              <w:rPr>
                <w:rFonts w:cs="Times New Roman"/>
                <w:b/>
                <w:bCs/>
                <w:color w:val="000000"/>
                <w:sz w:val="23"/>
                <w:szCs w:val="23"/>
              </w:rPr>
            </w:pPr>
            <w:r w:rsidRPr="00C43E75">
              <w:rPr>
                <w:rFonts w:cs="Times New Roman"/>
                <w:b/>
                <w:bCs/>
                <w:color w:val="000000"/>
                <w:sz w:val="23"/>
                <w:szCs w:val="23"/>
              </w:rPr>
              <w:t>19</w:t>
            </w:r>
          </w:p>
        </w:tc>
        <w:tc>
          <w:tcPr>
            <w:tcW w:w="922" w:type="pct"/>
          </w:tcPr>
          <w:p w:rsidR="00543F5F" w:rsidRPr="00C43E75" w:rsidRDefault="00543F5F" w:rsidP="00F63DE5">
            <w:pPr>
              <w:spacing w:line="360" w:lineRule="auto"/>
              <w:jc w:val="center"/>
              <w:rPr>
                <w:rFonts w:cs="Times New Roman"/>
                <w:b/>
                <w:bCs/>
                <w:color w:val="000000"/>
                <w:sz w:val="23"/>
                <w:szCs w:val="23"/>
              </w:rPr>
            </w:pPr>
            <w:r w:rsidRPr="00C43E75">
              <w:rPr>
                <w:rFonts w:cs="Times New Roman"/>
                <w:b/>
                <w:bCs/>
                <w:color w:val="000000"/>
                <w:sz w:val="23"/>
                <w:szCs w:val="23"/>
              </w:rPr>
              <w:t>48.7</w:t>
            </w:r>
          </w:p>
        </w:tc>
      </w:tr>
      <w:tr w:rsidR="00543F5F" w:rsidRPr="00C43E75" w:rsidTr="00543F5F">
        <w:trPr>
          <w:trHeight w:val="285"/>
        </w:trPr>
        <w:tc>
          <w:tcPr>
            <w:tcW w:w="1650" w:type="pct"/>
            <w:vMerge/>
          </w:tcPr>
          <w:p w:rsidR="00543F5F" w:rsidRPr="00C43E75" w:rsidRDefault="00543F5F" w:rsidP="00F63DE5">
            <w:pPr>
              <w:spacing w:line="360" w:lineRule="auto"/>
              <w:rPr>
                <w:rFonts w:cs="Times New Roman"/>
                <w:bCs/>
                <w:color w:val="000000"/>
                <w:sz w:val="23"/>
                <w:szCs w:val="23"/>
              </w:rPr>
            </w:pPr>
          </w:p>
        </w:tc>
        <w:tc>
          <w:tcPr>
            <w:tcW w:w="1505" w:type="pct"/>
          </w:tcPr>
          <w:p w:rsidR="00543F5F" w:rsidRPr="00C43E75" w:rsidRDefault="00543F5F" w:rsidP="00F63DE5">
            <w:pPr>
              <w:spacing w:line="360" w:lineRule="auto"/>
              <w:jc w:val="center"/>
              <w:rPr>
                <w:rFonts w:cs="Times New Roman"/>
                <w:bCs/>
                <w:color w:val="000000"/>
                <w:sz w:val="23"/>
                <w:szCs w:val="23"/>
              </w:rPr>
            </w:pPr>
            <w:r w:rsidRPr="00C43E75">
              <w:rPr>
                <w:rFonts w:cs="Times New Roman"/>
                <w:bCs/>
                <w:color w:val="000000"/>
                <w:sz w:val="23"/>
                <w:szCs w:val="23"/>
              </w:rPr>
              <w:t>Left limbs</w:t>
            </w:r>
          </w:p>
        </w:tc>
        <w:tc>
          <w:tcPr>
            <w:tcW w:w="922" w:type="pct"/>
          </w:tcPr>
          <w:p w:rsidR="00543F5F" w:rsidRPr="00C43E75" w:rsidRDefault="00543F5F" w:rsidP="00F63DE5">
            <w:pPr>
              <w:spacing w:line="360" w:lineRule="auto"/>
              <w:jc w:val="center"/>
              <w:rPr>
                <w:rFonts w:cs="Times New Roman"/>
                <w:bCs/>
                <w:color w:val="000000"/>
                <w:sz w:val="23"/>
                <w:szCs w:val="23"/>
              </w:rPr>
            </w:pPr>
            <w:r w:rsidRPr="00C43E75">
              <w:rPr>
                <w:rFonts w:cs="Times New Roman"/>
                <w:bCs/>
                <w:color w:val="000000"/>
                <w:sz w:val="23"/>
                <w:szCs w:val="23"/>
              </w:rPr>
              <w:t>07</w:t>
            </w:r>
          </w:p>
        </w:tc>
        <w:tc>
          <w:tcPr>
            <w:tcW w:w="922" w:type="pct"/>
          </w:tcPr>
          <w:p w:rsidR="00543F5F" w:rsidRPr="00C43E75" w:rsidRDefault="00543F5F" w:rsidP="00F63DE5">
            <w:pPr>
              <w:spacing w:line="360" w:lineRule="auto"/>
              <w:jc w:val="center"/>
              <w:rPr>
                <w:rFonts w:cs="Times New Roman"/>
                <w:bCs/>
                <w:color w:val="000000"/>
                <w:sz w:val="23"/>
                <w:szCs w:val="23"/>
              </w:rPr>
            </w:pPr>
            <w:r w:rsidRPr="00C43E75">
              <w:rPr>
                <w:rFonts w:cs="Times New Roman"/>
                <w:bCs/>
                <w:color w:val="000000"/>
                <w:sz w:val="23"/>
                <w:szCs w:val="23"/>
              </w:rPr>
              <w:t>36.8</w:t>
            </w:r>
          </w:p>
        </w:tc>
      </w:tr>
      <w:tr w:rsidR="00543F5F" w:rsidRPr="00C43E75" w:rsidTr="00543F5F">
        <w:trPr>
          <w:trHeight w:val="285"/>
        </w:trPr>
        <w:tc>
          <w:tcPr>
            <w:tcW w:w="1650" w:type="pct"/>
            <w:vMerge/>
          </w:tcPr>
          <w:p w:rsidR="00543F5F" w:rsidRPr="00C43E75" w:rsidRDefault="00543F5F" w:rsidP="00F63DE5">
            <w:pPr>
              <w:spacing w:line="360" w:lineRule="auto"/>
              <w:rPr>
                <w:rFonts w:cs="Times New Roman"/>
                <w:bCs/>
                <w:color w:val="000000"/>
                <w:sz w:val="23"/>
                <w:szCs w:val="23"/>
              </w:rPr>
            </w:pPr>
          </w:p>
        </w:tc>
        <w:tc>
          <w:tcPr>
            <w:tcW w:w="1505" w:type="pct"/>
          </w:tcPr>
          <w:p w:rsidR="00543F5F" w:rsidRPr="00C43E75" w:rsidRDefault="00543F5F" w:rsidP="00F63DE5">
            <w:pPr>
              <w:spacing w:line="360" w:lineRule="auto"/>
              <w:jc w:val="center"/>
              <w:rPr>
                <w:rFonts w:cs="Times New Roman"/>
                <w:bCs/>
                <w:color w:val="000000"/>
                <w:sz w:val="23"/>
                <w:szCs w:val="23"/>
              </w:rPr>
            </w:pPr>
            <w:r w:rsidRPr="00C43E75">
              <w:rPr>
                <w:rFonts w:cs="Times New Roman"/>
                <w:bCs/>
                <w:color w:val="000000"/>
                <w:sz w:val="23"/>
                <w:szCs w:val="23"/>
              </w:rPr>
              <w:t>Right limbs</w:t>
            </w:r>
          </w:p>
        </w:tc>
        <w:tc>
          <w:tcPr>
            <w:tcW w:w="922" w:type="pct"/>
          </w:tcPr>
          <w:p w:rsidR="00543F5F" w:rsidRPr="00C43E75" w:rsidRDefault="00543F5F" w:rsidP="00F63DE5">
            <w:pPr>
              <w:spacing w:line="360" w:lineRule="auto"/>
              <w:jc w:val="center"/>
              <w:rPr>
                <w:rFonts w:cs="Times New Roman"/>
                <w:bCs/>
                <w:color w:val="000000"/>
                <w:sz w:val="23"/>
                <w:szCs w:val="23"/>
              </w:rPr>
            </w:pPr>
            <w:r w:rsidRPr="00C43E75">
              <w:rPr>
                <w:rFonts w:cs="Times New Roman"/>
                <w:bCs/>
                <w:color w:val="000000"/>
                <w:sz w:val="23"/>
                <w:szCs w:val="23"/>
              </w:rPr>
              <w:t>12</w:t>
            </w:r>
          </w:p>
        </w:tc>
        <w:tc>
          <w:tcPr>
            <w:tcW w:w="922" w:type="pct"/>
          </w:tcPr>
          <w:p w:rsidR="00543F5F" w:rsidRPr="00C43E75" w:rsidRDefault="00543F5F" w:rsidP="00F63DE5">
            <w:pPr>
              <w:spacing w:line="360" w:lineRule="auto"/>
              <w:jc w:val="center"/>
              <w:rPr>
                <w:rFonts w:cs="Times New Roman"/>
                <w:bCs/>
                <w:color w:val="000000"/>
                <w:sz w:val="23"/>
                <w:szCs w:val="23"/>
              </w:rPr>
            </w:pPr>
            <w:r w:rsidRPr="00C43E75">
              <w:rPr>
                <w:rFonts w:cs="Times New Roman"/>
                <w:bCs/>
                <w:color w:val="000000"/>
                <w:sz w:val="23"/>
                <w:szCs w:val="23"/>
              </w:rPr>
              <w:t>63.2</w:t>
            </w:r>
          </w:p>
        </w:tc>
      </w:tr>
      <w:tr w:rsidR="00543F5F" w:rsidRPr="00C43E75" w:rsidTr="00543F5F">
        <w:trPr>
          <w:trHeight w:val="285"/>
        </w:trPr>
        <w:tc>
          <w:tcPr>
            <w:tcW w:w="1650" w:type="pct"/>
            <w:vMerge/>
          </w:tcPr>
          <w:p w:rsidR="00543F5F" w:rsidRPr="00C43E75" w:rsidRDefault="00543F5F" w:rsidP="00F63DE5">
            <w:pPr>
              <w:spacing w:line="360" w:lineRule="auto"/>
              <w:rPr>
                <w:rFonts w:cs="Times New Roman"/>
                <w:bCs/>
                <w:color w:val="000000"/>
                <w:sz w:val="23"/>
                <w:szCs w:val="23"/>
              </w:rPr>
            </w:pPr>
          </w:p>
        </w:tc>
        <w:tc>
          <w:tcPr>
            <w:tcW w:w="1505" w:type="pct"/>
          </w:tcPr>
          <w:p w:rsidR="00543F5F" w:rsidRPr="00C43E75" w:rsidRDefault="00543F5F" w:rsidP="00F63DE5">
            <w:pPr>
              <w:spacing w:line="360" w:lineRule="auto"/>
              <w:jc w:val="center"/>
              <w:rPr>
                <w:rFonts w:cs="Times New Roman"/>
                <w:bCs/>
                <w:color w:val="000000"/>
                <w:sz w:val="23"/>
                <w:szCs w:val="23"/>
              </w:rPr>
            </w:pPr>
            <w:r w:rsidRPr="00C43E75">
              <w:rPr>
                <w:rFonts w:cs="Times New Roman"/>
                <w:b/>
                <w:bCs/>
                <w:color w:val="000000"/>
                <w:sz w:val="23"/>
                <w:szCs w:val="23"/>
              </w:rPr>
              <w:t>Hind  limbs</w:t>
            </w:r>
          </w:p>
        </w:tc>
        <w:tc>
          <w:tcPr>
            <w:tcW w:w="922" w:type="pct"/>
          </w:tcPr>
          <w:p w:rsidR="00543F5F" w:rsidRPr="00C43E75" w:rsidRDefault="00543F5F" w:rsidP="00F63DE5">
            <w:pPr>
              <w:spacing w:line="360" w:lineRule="auto"/>
              <w:jc w:val="center"/>
              <w:rPr>
                <w:rFonts w:cs="Times New Roman"/>
                <w:b/>
                <w:bCs/>
                <w:color w:val="000000"/>
                <w:sz w:val="23"/>
                <w:szCs w:val="23"/>
              </w:rPr>
            </w:pPr>
            <w:r w:rsidRPr="00C43E75">
              <w:rPr>
                <w:rFonts w:cs="Times New Roman"/>
                <w:b/>
                <w:bCs/>
                <w:color w:val="000000"/>
                <w:sz w:val="23"/>
                <w:szCs w:val="23"/>
              </w:rPr>
              <w:t>20</w:t>
            </w:r>
          </w:p>
        </w:tc>
        <w:tc>
          <w:tcPr>
            <w:tcW w:w="922" w:type="pct"/>
          </w:tcPr>
          <w:p w:rsidR="00543F5F" w:rsidRPr="00C43E75" w:rsidRDefault="00543F5F" w:rsidP="00F63DE5">
            <w:pPr>
              <w:spacing w:line="360" w:lineRule="auto"/>
              <w:jc w:val="center"/>
              <w:rPr>
                <w:rFonts w:cs="Times New Roman"/>
                <w:b/>
                <w:bCs/>
                <w:color w:val="000000"/>
                <w:sz w:val="23"/>
                <w:szCs w:val="23"/>
              </w:rPr>
            </w:pPr>
            <w:r w:rsidRPr="00C43E75">
              <w:rPr>
                <w:rFonts w:cs="Times New Roman"/>
                <w:b/>
                <w:bCs/>
                <w:color w:val="000000"/>
                <w:sz w:val="23"/>
                <w:szCs w:val="23"/>
              </w:rPr>
              <w:t>51.3</w:t>
            </w:r>
          </w:p>
        </w:tc>
      </w:tr>
      <w:tr w:rsidR="00543F5F" w:rsidRPr="00C43E75" w:rsidTr="00543F5F">
        <w:trPr>
          <w:trHeight w:val="285"/>
        </w:trPr>
        <w:tc>
          <w:tcPr>
            <w:tcW w:w="1650" w:type="pct"/>
            <w:vMerge/>
          </w:tcPr>
          <w:p w:rsidR="00543F5F" w:rsidRPr="00C43E75" w:rsidRDefault="00543F5F" w:rsidP="00F63DE5">
            <w:pPr>
              <w:spacing w:line="360" w:lineRule="auto"/>
              <w:rPr>
                <w:rFonts w:cs="Times New Roman"/>
                <w:bCs/>
                <w:color w:val="000000"/>
                <w:sz w:val="23"/>
                <w:szCs w:val="23"/>
              </w:rPr>
            </w:pPr>
          </w:p>
        </w:tc>
        <w:tc>
          <w:tcPr>
            <w:tcW w:w="1505" w:type="pct"/>
          </w:tcPr>
          <w:p w:rsidR="00543F5F" w:rsidRPr="00C43E75" w:rsidRDefault="00543F5F" w:rsidP="00F63DE5">
            <w:pPr>
              <w:spacing w:line="360" w:lineRule="auto"/>
              <w:jc w:val="center"/>
              <w:rPr>
                <w:rFonts w:cs="Times New Roman"/>
                <w:b/>
                <w:bCs/>
                <w:color w:val="000000"/>
                <w:sz w:val="23"/>
                <w:szCs w:val="23"/>
              </w:rPr>
            </w:pPr>
            <w:r w:rsidRPr="00C43E75">
              <w:rPr>
                <w:rFonts w:cs="Times New Roman"/>
                <w:bCs/>
                <w:color w:val="000000"/>
                <w:sz w:val="23"/>
                <w:szCs w:val="23"/>
              </w:rPr>
              <w:t>Left limbs</w:t>
            </w:r>
          </w:p>
        </w:tc>
        <w:tc>
          <w:tcPr>
            <w:tcW w:w="922" w:type="pct"/>
          </w:tcPr>
          <w:p w:rsidR="00543F5F" w:rsidRPr="00C43E75" w:rsidRDefault="00543F5F" w:rsidP="00F63DE5">
            <w:pPr>
              <w:spacing w:line="360" w:lineRule="auto"/>
              <w:jc w:val="center"/>
              <w:rPr>
                <w:rFonts w:cs="Times New Roman"/>
                <w:bCs/>
                <w:color w:val="000000"/>
                <w:sz w:val="23"/>
                <w:szCs w:val="23"/>
              </w:rPr>
            </w:pPr>
            <w:r w:rsidRPr="00C43E75">
              <w:rPr>
                <w:rFonts w:cs="Times New Roman"/>
                <w:bCs/>
                <w:color w:val="000000"/>
                <w:sz w:val="23"/>
                <w:szCs w:val="23"/>
              </w:rPr>
              <w:t>08</w:t>
            </w:r>
          </w:p>
        </w:tc>
        <w:tc>
          <w:tcPr>
            <w:tcW w:w="922" w:type="pct"/>
          </w:tcPr>
          <w:p w:rsidR="00543F5F" w:rsidRPr="00C43E75" w:rsidRDefault="00543F5F" w:rsidP="00F63DE5">
            <w:pPr>
              <w:spacing w:line="360" w:lineRule="auto"/>
              <w:jc w:val="center"/>
              <w:rPr>
                <w:rFonts w:cs="Times New Roman"/>
                <w:bCs/>
                <w:color w:val="000000"/>
                <w:sz w:val="23"/>
                <w:szCs w:val="23"/>
              </w:rPr>
            </w:pPr>
            <w:r w:rsidRPr="00C43E75">
              <w:rPr>
                <w:rFonts w:cs="Times New Roman"/>
                <w:bCs/>
                <w:color w:val="000000"/>
                <w:sz w:val="23"/>
                <w:szCs w:val="23"/>
              </w:rPr>
              <w:t>40</w:t>
            </w:r>
          </w:p>
        </w:tc>
      </w:tr>
      <w:tr w:rsidR="00543F5F" w:rsidRPr="00C43E75" w:rsidTr="00543F5F">
        <w:trPr>
          <w:trHeight w:val="285"/>
        </w:trPr>
        <w:tc>
          <w:tcPr>
            <w:tcW w:w="1650" w:type="pct"/>
            <w:vMerge/>
          </w:tcPr>
          <w:p w:rsidR="00543F5F" w:rsidRPr="00C43E75" w:rsidRDefault="00543F5F" w:rsidP="00F63DE5">
            <w:pPr>
              <w:spacing w:line="360" w:lineRule="auto"/>
              <w:rPr>
                <w:rFonts w:cs="Times New Roman"/>
                <w:bCs/>
                <w:color w:val="000000"/>
                <w:sz w:val="23"/>
                <w:szCs w:val="23"/>
              </w:rPr>
            </w:pPr>
          </w:p>
        </w:tc>
        <w:tc>
          <w:tcPr>
            <w:tcW w:w="1505" w:type="pct"/>
          </w:tcPr>
          <w:p w:rsidR="00543F5F" w:rsidRPr="00C43E75" w:rsidRDefault="00543F5F" w:rsidP="00F63DE5">
            <w:pPr>
              <w:spacing w:line="360" w:lineRule="auto"/>
              <w:jc w:val="center"/>
              <w:rPr>
                <w:rFonts w:cs="Times New Roman"/>
                <w:bCs/>
                <w:color w:val="000000"/>
                <w:sz w:val="23"/>
                <w:szCs w:val="23"/>
              </w:rPr>
            </w:pPr>
            <w:r w:rsidRPr="00C43E75">
              <w:rPr>
                <w:rFonts w:cs="Times New Roman"/>
                <w:bCs/>
                <w:color w:val="000000"/>
                <w:sz w:val="23"/>
                <w:szCs w:val="23"/>
              </w:rPr>
              <w:t>Right limbs</w:t>
            </w:r>
          </w:p>
        </w:tc>
        <w:tc>
          <w:tcPr>
            <w:tcW w:w="922" w:type="pct"/>
          </w:tcPr>
          <w:p w:rsidR="00543F5F" w:rsidRPr="00C43E75" w:rsidRDefault="00543F5F" w:rsidP="00F63DE5">
            <w:pPr>
              <w:spacing w:line="360" w:lineRule="auto"/>
              <w:jc w:val="center"/>
              <w:rPr>
                <w:rFonts w:cs="Times New Roman"/>
                <w:bCs/>
                <w:color w:val="000000"/>
                <w:sz w:val="23"/>
                <w:szCs w:val="23"/>
              </w:rPr>
            </w:pPr>
            <w:r w:rsidRPr="00C43E75">
              <w:rPr>
                <w:rFonts w:cs="Times New Roman"/>
                <w:bCs/>
                <w:color w:val="000000"/>
                <w:sz w:val="23"/>
                <w:szCs w:val="23"/>
              </w:rPr>
              <w:t>12</w:t>
            </w:r>
          </w:p>
        </w:tc>
        <w:tc>
          <w:tcPr>
            <w:tcW w:w="922" w:type="pct"/>
          </w:tcPr>
          <w:p w:rsidR="00543F5F" w:rsidRPr="00C43E75" w:rsidRDefault="00543F5F" w:rsidP="00F63DE5">
            <w:pPr>
              <w:spacing w:line="360" w:lineRule="auto"/>
              <w:jc w:val="center"/>
              <w:rPr>
                <w:rFonts w:cs="Times New Roman"/>
                <w:bCs/>
                <w:color w:val="000000"/>
                <w:sz w:val="23"/>
                <w:szCs w:val="23"/>
              </w:rPr>
            </w:pPr>
            <w:r w:rsidRPr="00C43E75">
              <w:rPr>
                <w:rFonts w:cs="Times New Roman"/>
                <w:bCs/>
                <w:color w:val="000000"/>
                <w:sz w:val="23"/>
                <w:szCs w:val="23"/>
              </w:rPr>
              <w:t>60</w:t>
            </w:r>
          </w:p>
        </w:tc>
      </w:tr>
      <w:tr w:rsidR="00543F5F" w:rsidRPr="00C43E75" w:rsidTr="00543F5F">
        <w:tc>
          <w:tcPr>
            <w:tcW w:w="1650" w:type="pct"/>
            <w:vMerge w:val="restart"/>
            <w:tcBorders>
              <w:top w:val="single" w:sz="4" w:space="0" w:color="auto"/>
            </w:tcBorders>
          </w:tcPr>
          <w:p w:rsidR="00543F5F" w:rsidRPr="00C43E75" w:rsidRDefault="00543F5F" w:rsidP="00F63DE5">
            <w:pPr>
              <w:spacing w:line="360" w:lineRule="auto"/>
              <w:rPr>
                <w:rFonts w:cs="Times New Roman"/>
                <w:b/>
                <w:bCs/>
                <w:color w:val="000000"/>
                <w:sz w:val="23"/>
                <w:szCs w:val="23"/>
              </w:rPr>
            </w:pPr>
            <w:r w:rsidRPr="00C43E75">
              <w:rPr>
                <w:rFonts w:cs="Times New Roman"/>
                <w:color w:val="000000"/>
                <w:sz w:val="23"/>
                <w:szCs w:val="23"/>
              </w:rPr>
              <w:lastRenderedPageBreak/>
              <w:t>According to bone involved</w:t>
            </w:r>
          </w:p>
          <w:p w:rsidR="00543F5F" w:rsidRPr="00C43E75" w:rsidRDefault="00543F5F" w:rsidP="00F63DE5">
            <w:pPr>
              <w:spacing w:line="360" w:lineRule="auto"/>
              <w:rPr>
                <w:rFonts w:cs="Times New Roman"/>
                <w:bCs/>
                <w:color w:val="000000"/>
                <w:sz w:val="23"/>
                <w:szCs w:val="23"/>
              </w:rPr>
            </w:pPr>
          </w:p>
          <w:p w:rsidR="00543F5F" w:rsidRPr="00C43E75" w:rsidRDefault="00543F5F" w:rsidP="00F63DE5">
            <w:pPr>
              <w:spacing w:line="360" w:lineRule="auto"/>
              <w:rPr>
                <w:rFonts w:cs="Times New Roman"/>
                <w:color w:val="000000"/>
                <w:sz w:val="23"/>
                <w:szCs w:val="23"/>
              </w:rPr>
            </w:pPr>
          </w:p>
          <w:p w:rsidR="00543F5F" w:rsidRPr="00C43E75" w:rsidRDefault="00543F5F" w:rsidP="00F63DE5">
            <w:pPr>
              <w:spacing w:line="360" w:lineRule="auto"/>
              <w:rPr>
                <w:rFonts w:cs="Times New Roman"/>
                <w:color w:val="000000"/>
                <w:sz w:val="23"/>
                <w:szCs w:val="23"/>
              </w:rPr>
            </w:pPr>
          </w:p>
          <w:p w:rsidR="00543F5F" w:rsidRPr="00C43E75" w:rsidRDefault="00543F5F" w:rsidP="00F63DE5">
            <w:pPr>
              <w:spacing w:line="360" w:lineRule="auto"/>
              <w:rPr>
                <w:rFonts w:cs="Times New Roman"/>
                <w:color w:val="000000"/>
                <w:sz w:val="23"/>
                <w:szCs w:val="23"/>
              </w:rPr>
            </w:pPr>
          </w:p>
          <w:p w:rsidR="00543F5F" w:rsidRPr="00C43E75" w:rsidRDefault="00543F5F" w:rsidP="00F63DE5">
            <w:pPr>
              <w:spacing w:line="360" w:lineRule="auto"/>
              <w:rPr>
                <w:rFonts w:cs="Times New Roman"/>
                <w:b/>
                <w:bCs/>
                <w:color w:val="000000"/>
                <w:sz w:val="23"/>
                <w:szCs w:val="23"/>
              </w:rPr>
            </w:pPr>
          </w:p>
        </w:tc>
        <w:tc>
          <w:tcPr>
            <w:tcW w:w="1505" w:type="pct"/>
          </w:tcPr>
          <w:p w:rsidR="00543F5F" w:rsidRPr="00C43E75" w:rsidRDefault="00543F5F" w:rsidP="00F63DE5">
            <w:pPr>
              <w:spacing w:line="360" w:lineRule="auto"/>
              <w:jc w:val="center"/>
              <w:rPr>
                <w:rFonts w:cs="Times New Roman"/>
                <w:b/>
                <w:bCs/>
                <w:color w:val="000000"/>
                <w:sz w:val="23"/>
                <w:szCs w:val="23"/>
              </w:rPr>
            </w:pPr>
            <w:r w:rsidRPr="00C43E75">
              <w:rPr>
                <w:rFonts w:cs="Times New Roman"/>
                <w:b/>
                <w:bCs/>
                <w:color w:val="000000"/>
                <w:sz w:val="23"/>
                <w:szCs w:val="23"/>
              </w:rPr>
              <w:t>Fore limbs</w:t>
            </w:r>
          </w:p>
        </w:tc>
        <w:tc>
          <w:tcPr>
            <w:tcW w:w="922" w:type="pct"/>
          </w:tcPr>
          <w:p w:rsidR="00543F5F" w:rsidRPr="00C43E75" w:rsidRDefault="00543F5F" w:rsidP="00F63DE5">
            <w:pPr>
              <w:spacing w:line="360" w:lineRule="auto"/>
              <w:jc w:val="center"/>
              <w:rPr>
                <w:rFonts w:cs="Times New Roman"/>
                <w:b/>
                <w:bCs/>
                <w:color w:val="000000"/>
                <w:sz w:val="23"/>
                <w:szCs w:val="23"/>
              </w:rPr>
            </w:pPr>
            <w:r w:rsidRPr="00C43E75">
              <w:rPr>
                <w:rFonts w:cs="Times New Roman"/>
                <w:b/>
                <w:bCs/>
                <w:color w:val="000000"/>
                <w:sz w:val="23"/>
                <w:szCs w:val="23"/>
              </w:rPr>
              <w:t>19</w:t>
            </w:r>
          </w:p>
        </w:tc>
        <w:tc>
          <w:tcPr>
            <w:tcW w:w="922" w:type="pct"/>
          </w:tcPr>
          <w:p w:rsidR="00543F5F" w:rsidRPr="00C43E75" w:rsidRDefault="00543F5F" w:rsidP="00F63DE5">
            <w:pPr>
              <w:spacing w:line="360" w:lineRule="auto"/>
              <w:jc w:val="center"/>
              <w:rPr>
                <w:rFonts w:cs="Times New Roman"/>
                <w:b/>
                <w:bCs/>
                <w:color w:val="000000"/>
                <w:sz w:val="23"/>
                <w:szCs w:val="23"/>
              </w:rPr>
            </w:pPr>
            <w:r w:rsidRPr="00C43E75">
              <w:rPr>
                <w:rFonts w:cs="Times New Roman"/>
                <w:b/>
                <w:bCs/>
                <w:color w:val="000000"/>
                <w:sz w:val="23"/>
                <w:szCs w:val="23"/>
              </w:rPr>
              <w:t>48.7</w:t>
            </w:r>
          </w:p>
        </w:tc>
      </w:tr>
      <w:tr w:rsidR="00543F5F" w:rsidRPr="00C43E75" w:rsidTr="00543F5F">
        <w:tc>
          <w:tcPr>
            <w:tcW w:w="1650" w:type="pct"/>
            <w:vMerge/>
          </w:tcPr>
          <w:p w:rsidR="00543F5F" w:rsidRPr="00C43E75" w:rsidRDefault="00543F5F" w:rsidP="00F63DE5">
            <w:pPr>
              <w:spacing w:line="360" w:lineRule="auto"/>
              <w:rPr>
                <w:rFonts w:cs="Times New Roman"/>
                <w:b/>
                <w:bCs/>
                <w:color w:val="000000"/>
                <w:sz w:val="23"/>
                <w:szCs w:val="23"/>
              </w:rPr>
            </w:pPr>
          </w:p>
        </w:tc>
        <w:tc>
          <w:tcPr>
            <w:tcW w:w="1505" w:type="pct"/>
          </w:tcPr>
          <w:p w:rsidR="00543F5F" w:rsidRPr="00C43E75" w:rsidRDefault="00543F5F" w:rsidP="00F63DE5">
            <w:pPr>
              <w:spacing w:line="360" w:lineRule="auto"/>
              <w:jc w:val="center"/>
              <w:rPr>
                <w:rFonts w:cs="Times New Roman"/>
                <w:bCs/>
                <w:color w:val="000000"/>
                <w:sz w:val="23"/>
                <w:szCs w:val="23"/>
              </w:rPr>
            </w:pPr>
            <w:r w:rsidRPr="00C43E75">
              <w:rPr>
                <w:rFonts w:cs="Times New Roman"/>
                <w:bCs/>
                <w:color w:val="000000"/>
                <w:sz w:val="23"/>
                <w:szCs w:val="23"/>
              </w:rPr>
              <w:t>Metacarpal</w:t>
            </w:r>
          </w:p>
        </w:tc>
        <w:tc>
          <w:tcPr>
            <w:tcW w:w="922" w:type="pct"/>
          </w:tcPr>
          <w:p w:rsidR="00543F5F" w:rsidRPr="00C43E75" w:rsidRDefault="00543F5F" w:rsidP="00F63DE5">
            <w:pPr>
              <w:spacing w:line="360" w:lineRule="auto"/>
              <w:jc w:val="center"/>
              <w:rPr>
                <w:rFonts w:cs="Times New Roman"/>
                <w:bCs/>
                <w:color w:val="000000"/>
                <w:sz w:val="23"/>
                <w:szCs w:val="23"/>
              </w:rPr>
            </w:pPr>
            <w:r w:rsidRPr="00C43E75">
              <w:rPr>
                <w:rFonts w:cs="Times New Roman"/>
                <w:bCs/>
                <w:color w:val="000000"/>
                <w:sz w:val="23"/>
                <w:szCs w:val="23"/>
              </w:rPr>
              <w:t>16</w:t>
            </w:r>
          </w:p>
        </w:tc>
        <w:tc>
          <w:tcPr>
            <w:tcW w:w="922" w:type="pct"/>
          </w:tcPr>
          <w:p w:rsidR="00543F5F" w:rsidRPr="00C43E75" w:rsidRDefault="00543F5F" w:rsidP="00F63DE5">
            <w:pPr>
              <w:spacing w:line="360" w:lineRule="auto"/>
              <w:jc w:val="center"/>
              <w:rPr>
                <w:rFonts w:cs="Times New Roman"/>
                <w:bCs/>
                <w:color w:val="000000"/>
                <w:sz w:val="23"/>
                <w:szCs w:val="23"/>
              </w:rPr>
            </w:pPr>
            <w:r w:rsidRPr="00C43E75">
              <w:rPr>
                <w:rFonts w:cs="Times New Roman"/>
                <w:bCs/>
                <w:color w:val="000000"/>
                <w:sz w:val="23"/>
                <w:szCs w:val="23"/>
              </w:rPr>
              <w:t>84.2</w:t>
            </w:r>
          </w:p>
        </w:tc>
      </w:tr>
      <w:tr w:rsidR="00543F5F" w:rsidRPr="00C43E75" w:rsidTr="00543F5F">
        <w:tc>
          <w:tcPr>
            <w:tcW w:w="1650" w:type="pct"/>
            <w:vMerge/>
          </w:tcPr>
          <w:p w:rsidR="00543F5F" w:rsidRPr="00C43E75" w:rsidRDefault="00543F5F" w:rsidP="00F63DE5">
            <w:pPr>
              <w:spacing w:line="360" w:lineRule="auto"/>
              <w:rPr>
                <w:rFonts w:cs="Times New Roman"/>
                <w:b/>
                <w:bCs/>
                <w:color w:val="000000"/>
                <w:sz w:val="23"/>
                <w:szCs w:val="23"/>
              </w:rPr>
            </w:pPr>
          </w:p>
        </w:tc>
        <w:tc>
          <w:tcPr>
            <w:tcW w:w="1505" w:type="pct"/>
          </w:tcPr>
          <w:p w:rsidR="00543F5F" w:rsidRPr="00C43E75" w:rsidRDefault="00543F5F" w:rsidP="00F63DE5">
            <w:pPr>
              <w:spacing w:line="360" w:lineRule="auto"/>
              <w:jc w:val="center"/>
              <w:rPr>
                <w:rFonts w:cs="Times New Roman"/>
                <w:bCs/>
                <w:color w:val="000000"/>
                <w:sz w:val="23"/>
                <w:szCs w:val="23"/>
              </w:rPr>
            </w:pPr>
            <w:r w:rsidRPr="00C43E75">
              <w:rPr>
                <w:rFonts w:cs="Times New Roman"/>
                <w:bCs/>
                <w:color w:val="000000"/>
                <w:sz w:val="23"/>
                <w:szCs w:val="23"/>
              </w:rPr>
              <w:t>Radius ulna</w:t>
            </w:r>
          </w:p>
        </w:tc>
        <w:tc>
          <w:tcPr>
            <w:tcW w:w="922" w:type="pct"/>
          </w:tcPr>
          <w:p w:rsidR="00543F5F" w:rsidRPr="00C43E75" w:rsidRDefault="00543F5F" w:rsidP="00F63DE5">
            <w:pPr>
              <w:spacing w:line="360" w:lineRule="auto"/>
              <w:jc w:val="center"/>
              <w:rPr>
                <w:rFonts w:cs="Times New Roman"/>
                <w:bCs/>
                <w:color w:val="000000"/>
                <w:sz w:val="23"/>
                <w:szCs w:val="23"/>
              </w:rPr>
            </w:pPr>
            <w:r w:rsidRPr="00C43E75">
              <w:rPr>
                <w:rFonts w:cs="Times New Roman"/>
                <w:bCs/>
                <w:color w:val="000000"/>
                <w:sz w:val="23"/>
                <w:szCs w:val="23"/>
              </w:rPr>
              <w:t>01</w:t>
            </w:r>
          </w:p>
        </w:tc>
        <w:tc>
          <w:tcPr>
            <w:tcW w:w="922" w:type="pct"/>
          </w:tcPr>
          <w:p w:rsidR="00543F5F" w:rsidRPr="00C43E75" w:rsidRDefault="00543F5F" w:rsidP="00F63DE5">
            <w:pPr>
              <w:spacing w:line="360" w:lineRule="auto"/>
              <w:jc w:val="center"/>
              <w:rPr>
                <w:rFonts w:cs="Times New Roman"/>
                <w:bCs/>
                <w:color w:val="000000"/>
                <w:sz w:val="23"/>
                <w:szCs w:val="23"/>
              </w:rPr>
            </w:pPr>
            <w:r w:rsidRPr="00C43E75">
              <w:rPr>
                <w:rFonts w:cs="Times New Roman"/>
                <w:bCs/>
                <w:color w:val="000000"/>
                <w:sz w:val="23"/>
                <w:szCs w:val="23"/>
              </w:rPr>
              <w:t>5.3</w:t>
            </w:r>
          </w:p>
        </w:tc>
      </w:tr>
      <w:tr w:rsidR="00543F5F" w:rsidRPr="00C43E75" w:rsidTr="00543F5F">
        <w:tc>
          <w:tcPr>
            <w:tcW w:w="1650" w:type="pct"/>
            <w:vMerge/>
          </w:tcPr>
          <w:p w:rsidR="00543F5F" w:rsidRPr="00C43E75" w:rsidRDefault="00543F5F" w:rsidP="00F63DE5">
            <w:pPr>
              <w:spacing w:line="360" w:lineRule="auto"/>
              <w:rPr>
                <w:rFonts w:cs="Times New Roman"/>
                <w:b/>
                <w:bCs/>
                <w:color w:val="000000"/>
                <w:sz w:val="23"/>
                <w:szCs w:val="23"/>
              </w:rPr>
            </w:pPr>
          </w:p>
        </w:tc>
        <w:tc>
          <w:tcPr>
            <w:tcW w:w="1505" w:type="pct"/>
          </w:tcPr>
          <w:p w:rsidR="00543F5F" w:rsidRPr="00C43E75" w:rsidRDefault="00543F5F" w:rsidP="00F63DE5">
            <w:pPr>
              <w:spacing w:line="360" w:lineRule="auto"/>
              <w:jc w:val="center"/>
              <w:rPr>
                <w:rFonts w:cs="Times New Roman"/>
                <w:bCs/>
                <w:color w:val="000000"/>
                <w:sz w:val="23"/>
                <w:szCs w:val="23"/>
              </w:rPr>
            </w:pPr>
            <w:r w:rsidRPr="00C43E75">
              <w:rPr>
                <w:rFonts w:cs="Times New Roman"/>
                <w:bCs/>
                <w:color w:val="000000"/>
                <w:sz w:val="23"/>
                <w:szCs w:val="23"/>
              </w:rPr>
              <w:t>Humerus</w:t>
            </w:r>
          </w:p>
        </w:tc>
        <w:tc>
          <w:tcPr>
            <w:tcW w:w="922" w:type="pct"/>
          </w:tcPr>
          <w:p w:rsidR="00543F5F" w:rsidRPr="00C43E75" w:rsidRDefault="00543F5F" w:rsidP="00F63DE5">
            <w:pPr>
              <w:spacing w:line="360" w:lineRule="auto"/>
              <w:jc w:val="center"/>
              <w:rPr>
                <w:rFonts w:cs="Times New Roman"/>
                <w:bCs/>
                <w:color w:val="000000"/>
                <w:sz w:val="23"/>
                <w:szCs w:val="23"/>
              </w:rPr>
            </w:pPr>
            <w:r w:rsidRPr="00C43E75">
              <w:rPr>
                <w:rFonts w:cs="Times New Roman"/>
                <w:bCs/>
                <w:color w:val="000000"/>
                <w:sz w:val="23"/>
                <w:szCs w:val="23"/>
              </w:rPr>
              <w:t>02</w:t>
            </w:r>
          </w:p>
        </w:tc>
        <w:tc>
          <w:tcPr>
            <w:tcW w:w="922" w:type="pct"/>
          </w:tcPr>
          <w:p w:rsidR="00543F5F" w:rsidRPr="00C43E75" w:rsidRDefault="00543F5F" w:rsidP="00F63DE5">
            <w:pPr>
              <w:spacing w:line="360" w:lineRule="auto"/>
              <w:jc w:val="center"/>
              <w:rPr>
                <w:rFonts w:cs="Times New Roman"/>
                <w:bCs/>
                <w:color w:val="000000"/>
                <w:sz w:val="23"/>
                <w:szCs w:val="23"/>
              </w:rPr>
            </w:pPr>
            <w:r w:rsidRPr="00C43E75">
              <w:rPr>
                <w:rFonts w:cs="Times New Roman"/>
                <w:bCs/>
                <w:color w:val="000000"/>
                <w:sz w:val="23"/>
                <w:szCs w:val="23"/>
              </w:rPr>
              <w:t>10.5</w:t>
            </w:r>
          </w:p>
        </w:tc>
      </w:tr>
      <w:tr w:rsidR="00543F5F" w:rsidRPr="00C43E75" w:rsidTr="00543F5F">
        <w:trPr>
          <w:trHeight w:val="269"/>
        </w:trPr>
        <w:tc>
          <w:tcPr>
            <w:tcW w:w="1650" w:type="pct"/>
            <w:vMerge/>
          </w:tcPr>
          <w:p w:rsidR="00543F5F" w:rsidRPr="00C43E75" w:rsidRDefault="00543F5F" w:rsidP="00F63DE5">
            <w:pPr>
              <w:spacing w:line="360" w:lineRule="auto"/>
              <w:rPr>
                <w:rFonts w:cs="Times New Roman"/>
                <w:bCs/>
                <w:color w:val="000000"/>
                <w:sz w:val="23"/>
                <w:szCs w:val="23"/>
              </w:rPr>
            </w:pPr>
          </w:p>
        </w:tc>
        <w:tc>
          <w:tcPr>
            <w:tcW w:w="1505" w:type="pct"/>
          </w:tcPr>
          <w:p w:rsidR="00543F5F" w:rsidRPr="00C43E75" w:rsidRDefault="00543F5F" w:rsidP="00F63DE5">
            <w:pPr>
              <w:spacing w:line="360" w:lineRule="auto"/>
              <w:jc w:val="center"/>
              <w:rPr>
                <w:rFonts w:cs="Times New Roman"/>
                <w:b/>
                <w:bCs/>
                <w:color w:val="000000"/>
                <w:sz w:val="23"/>
                <w:szCs w:val="23"/>
              </w:rPr>
            </w:pPr>
            <w:r w:rsidRPr="00C43E75">
              <w:rPr>
                <w:rFonts w:cs="Times New Roman"/>
                <w:b/>
                <w:bCs/>
                <w:color w:val="000000"/>
                <w:sz w:val="23"/>
                <w:szCs w:val="23"/>
              </w:rPr>
              <w:t>Hind limbs</w:t>
            </w:r>
          </w:p>
        </w:tc>
        <w:tc>
          <w:tcPr>
            <w:tcW w:w="922" w:type="pct"/>
          </w:tcPr>
          <w:p w:rsidR="00543F5F" w:rsidRPr="00C43E75" w:rsidRDefault="00543F5F" w:rsidP="00F63DE5">
            <w:pPr>
              <w:spacing w:line="360" w:lineRule="auto"/>
              <w:jc w:val="center"/>
              <w:rPr>
                <w:rFonts w:cs="Times New Roman"/>
                <w:b/>
                <w:bCs/>
                <w:color w:val="000000"/>
                <w:sz w:val="23"/>
                <w:szCs w:val="23"/>
              </w:rPr>
            </w:pPr>
            <w:r w:rsidRPr="00C43E75">
              <w:rPr>
                <w:rFonts w:cs="Times New Roman"/>
                <w:b/>
                <w:bCs/>
                <w:color w:val="000000"/>
                <w:sz w:val="23"/>
                <w:szCs w:val="23"/>
              </w:rPr>
              <w:t>20</w:t>
            </w:r>
          </w:p>
        </w:tc>
        <w:tc>
          <w:tcPr>
            <w:tcW w:w="922" w:type="pct"/>
          </w:tcPr>
          <w:p w:rsidR="00543F5F" w:rsidRPr="00C43E75" w:rsidRDefault="00543F5F" w:rsidP="00F63DE5">
            <w:pPr>
              <w:spacing w:line="360" w:lineRule="auto"/>
              <w:jc w:val="center"/>
              <w:rPr>
                <w:rFonts w:cs="Times New Roman"/>
                <w:b/>
                <w:bCs/>
                <w:color w:val="000000"/>
                <w:sz w:val="23"/>
                <w:szCs w:val="23"/>
              </w:rPr>
            </w:pPr>
            <w:r w:rsidRPr="00C43E75">
              <w:rPr>
                <w:rFonts w:cs="Times New Roman"/>
                <w:b/>
                <w:bCs/>
                <w:color w:val="000000"/>
                <w:sz w:val="23"/>
                <w:szCs w:val="23"/>
              </w:rPr>
              <w:t>51.3</w:t>
            </w:r>
          </w:p>
        </w:tc>
      </w:tr>
      <w:tr w:rsidR="00543F5F" w:rsidRPr="00C43E75" w:rsidTr="00543F5F">
        <w:trPr>
          <w:trHeight w:val="300"/>
        </w:trPr>
        <w:tc>
          <w:tcPr>
            <w:tcW w:w="1650" w:type="pct"/>
            <w:vMerge/>
          </w:tcPr>
          <w:p w:rsidR="00543F5F" w:rsidRPr="00C43E75" w:rsidRDefault="00543F5F" w:rsidP="00F63DE5">
            <w:pPr>
              <w:spacing w:line="360" w:lineRule="auto"/>
              <w:rPr>
                <w:rFonts w:cs="Times New Roman"/>
                <w:bCs/>
                <w:color w:val="000000"/>
                <w:sz w:val="23"/>
                <w:szCs w:val="23"/>
              </w:rPr>
            </w:pPr>
          </w:p>
        </w:tc>
        <w:tc>
          <w:tcPr>
            <w:tcW w:w="1505" w:type="pct"/>
          </w:tcPr>
          <w:p w:rsidR="00543F5F" w:rsidRPr="00C43E75" w:rsidRDefault="00543F5F" w:rsidP="00F63DE5">
            <w:pPr>
              <w:spacing w:line="360" w:lineRule="auto"/>
              <w:jc w:val="center"/>
              <w:rPr>
                <w:rFonts w:cs="Times New Roman"/>
                <w:bCs/>
                <w:color w:val="000000"/>
                <w:sz w:val="23"/>
                <w:szCs w:val="23"/>
              </w:rPr>
            </w:pPr>
            <w:r w:rsidRPr="00C43E75">
              <w:rPr>
                <w:rFonts w:cs="Times New Roman"/>
                <w:bCs/>
                <w:color w:val="000000"/>
                <w:sz w:val="23"/>
                <w:szCs w:val="23"/>
              </w:rPr>
              <w:t>Femur</w:t>
            </w:r>
          </w:p>
        </w:tc>
        <w:tc>
          <w:tcPr>
            <w:tcW w:w="922" w:type="pct"/>
          </w:tcPr>
          <w:p w:rsidR="00543F5F" w:rsidRPr="00C43E75" w:rsidRDefault="00543F5F" w:rsidP="00F63DE5">
            <w:pPr>
              <w:spacing w:line="360" w:lineRule="auto"/>
              <w:jc w:val="center"/>
              <w:rPr>
                <w:rFonts w:cs="Times New Roman"/>
                <w:bCs/>
                <w:color w:val="000000"/>
                <w:sz w:val="23"/>
                <w:szCs w:val="23"/>
              </w:rPr>
            </w:pPr>
            <w:r w:rsidRPr="00C43E75">
              <w:rPr>
                <w:rFonts w:cs="Times New Roman"/>
                <w:bCs/>
                <w:color w:val="000000"/>
                <w:sz w:val="23"/>
                <w:szCs w:val="23"/>
              </w:rPr>
              <w:t>06</w:t>
            </w:r>
          </w:p>
        </w:tc>
        <w:tc>
          <w:tcPr>
            <w:tcW w:w="922" w:type="pct"/>
          </w:tcPr>
          <w:p w:rsidR="00543F5F" w:rsidRPr="00C43E75" w:rsidRDefault="00543F5F" w:rsidP="00F63DE5">
            <w:pPr>
              <w:spacing w:line="360" w:lineRule="auto"/>
              <w:jc w:val="center"/>
              <w:rPr>
                <w:rFonts w:cs="Times New Roman"/>
                <w:bCs/>
                <w:color w:val="000000"/>
                <w:sz w:val="23"/>
                <w:szCs w:val="23"/>
              </w:rPr>
            </w:pPr>
            <w:r w:rsidRPr="00C43E75">
              <w:rPr>
                <w:rFonts w:cs="Times New Roman"/>
                <w:bCs/>
                <w:color w:val="000000"/>
                <w:sz w:val="23"/>
                <w:szCs w:val="23"/>
              </w:rPr>
              <w:t>30.0</w:t>
            </w:r>
          </w:p>
        </w:tc>
      </w:tr>
      <w:tr w:rsidR="00543F5F" w:rsidRPr="00C43E75" w:rsidTr="00543F5F">
        <w:trPr>
          <w:trHeight w:val="301"/>
        </w:trPr>
        <w:tc>
          <w:tcPr>
            <w:tcW w:w="1650" w:type="pct"/>
            <w:vMerge/>
          </w:tcPr>
          <w:p w:rsidR="00543F5F" w:rsidRPr="00C43E75" w:rsidRDefault="00543F5F" w:rsidP="00F63DE5">
            <w:pPr>
              <w:spacing w:line="360" w:lineRule="auto"/>
              <w:rPr>
                <w:rFonts w:cs="Times New Roman"/>
                <w:bCs/>
                <w:color w:val="000000"/>
                <w:sz w:val="23"/>
                <w:szCs w:val="23"/>
              </w:rPr>
            </w:pPr>
          </w:p>
        </w:tc>
        <w:tc>
          <w:tcPr>
            <w:tcW w:w="1505" w:type="pct"/>
          </w:tcPr>
          <w:p w:rsidR="00543F5F" w:rsidRPr="00C43E75" w:rsidRDefault="00543F5F" w:rsidP="00F63DE5">
            <w:pPr>
              <w:spacing w:line="360" w:lineRule="auto"/>
              <w:jc w:val="center"/>
              <w:rPr>
                <w:rFonts w:cs="Times New Roman"/>
                <w:bCs/>
                <w:color w:val="000000"/>
                <w:sz w:val="23"/>
                <w:szCs w:val="23"/>
              </w:rPr>
            </w:pPr>
            <w:r w:rsidRPr="00C43E75">
              <w:rPr>
                <w:rFonts w:cs="Times New Roman"/>
                <w:bCs/>
                <w:color w:val="000000"/>
                <w:sz w:val="23"/>
                <w:szCs w:val="23"/>
              </w:rPr>
              <w:t>Metatarsal</w:t>
            </w:r>
          </w:p>
        </w:tc>
        <w:tc>
          <w:tcPr>
            <w:tcW w:w="922" w:type="pct"/>
          </w:tcPr>
          <w:p w:rsidR="00543F5F" w:rsidRPr="00C43E75" w:rsidRDefault="00543F5F" w:rsidP="00F63DE5">
            <w:pPr>
              <w:spacing w:line="360" w:lineRule="auto"/>
              <w:jc w:val="center"/>
              <w:rPr>
                <w:rFonts w:cs="Times New Roman"/>
                <w:bCs/>
                <w:color w:val="000000"/>
                <w:sz w:val="23"/>
                <w:szCs w:val="23"/>
              </w:rPr>
            </w:pPr>
            <w:r w:rsidRPr="00C43E75">
              <w:rPr>
                <w:rFonts w:cs="Times New Roman"/>
                <w:bCs/>
                <w:color w:val="000000"/>
                <w:sz w:val="23"/>
                <w:szCs w:val="23"/>
              </w:rPr>
              <w:t>10</w:t>
            </w:r>
          </w:p>
        </w:tc>
        <w:tc>
          <w:tcPr>
            <w:tcW w:w="922" w:type="pct"/>
          </w:tcPr>
          <w:p w:rsidR="00543F5F" w:rsidRPr="00C43E75" w:rsidRDefault="00543F5F" w:rsidP="00F63DE5">
            <w:pPr>
              <w:spacing w:line="360" w:lineRule="auto"/>
              <w:jc w:val="center"/>
              <w:rPr>
                <w:rFonts w:cs="Times New Roman"/>
                <w:bCs/>
                <w:color w:val="000000"/>
                <w:sz w:val="23"/>
                <w:szCs w:val="23"/>
              </w:rPr>
            </w:pPr>
            <w:r w:rsidRPr="00C43E75">
              <w:rPr>
                <w:rFonts w:cs="Times New Roman"/>
                <w:bCs/>
                <w:color w:val="000000"/>
                <w:sz w:val="23"/>
                <w:szCs w:val="23"/>
              </w:rPr>
              <w:t>50.0</w:t>
            </w:r>
          </w:p>
        </w:tc>
      </w:tr>
      <w:tr w:rsidR="00543F5F" w:rsidRPr="00C43E75" w:rsidTr="00543F5F">
        <w:trPr>
          <w:trHeight w:val="421"/>
        </w:trPr>
        <w:tc>
          <w:tcPr>
            <w:tcW w:w="1650" w:type="pct"/>
            <w:vMerge/>
            <w:tcBorders>
              <w:bottom w:val="single" w:sz="4" w:space="0" w:color="auto"/>
            </w:tcBorders>
          </w:tcPr>
          <w:p w:rsidR="00543F5F" w:rsidRPr="00C43E75" w:rsidRDefault="00543F5F" w:rsidP="00F63DE5">
            <w:pPr>
              <w:spacing w:line="360" w:lineRule="auto"/>
              <w:rPr>
                <w:rFonts w:cs="Times New Roman"/>
                <w:bCs/>
                <w:color w:val="000000"/>
                <w:sz w:val="23"/>
                <w:szCs w:val="23"/>
              </w:rPr>
            </w:pPr>
          </w:p>
        </w:tc>
        <w:tc>
          <w:tcPr>
            <w:tcW w:w="1505" w:type="pct"/>
          </w:tcPr>
          <w:p w:rsidR="00543F5F" w:rsidRPr="00C43E75" w:rsidRDefault="00543F5F" w:rsidP="00F63DE5">
            <w:pPr>
              <w:spacing w:line="360" w:lineRule="auto"/>
              <w:jc w:val="center"/>
              <w:rPr>
                <w:rFonts w:cs="Times New Roman"/>
                <w:bCs/>
                <w:color w:val="000000"/>
                <w:sz w:val="23"/>
                <w:szCs w:val="23"/>
              </w:rPr>
            </w:pPr>
            <w:r w:rsidRPr="00C43E75">
              <w:rPr>
                <w:rFonts w:cs="Times New Roman"/>
                <w:bCs/>
                <w:color w:val="000000"/>
                <w:sz w:val="23"/>
                <w:szCs w:val="23"/>
              </w:rPr>
              <w:t>Tibia fibula</w:t>
            </w:r>
          </w:p>
        </w:tc>
        <w:tc>
          <w:tcPr>
            <w:tcW w:w="922" w:type="pct"/>
          </w:tcPr>
          <w:p w:rsidR="00543F5F" w:rsidRPr="00C43E75" w:rsidRDefault="00543F5F" w:rsidP="00F63DE5">
            <w:pPr>
              <w:spacing w:line="360" w:lineRule="auto"/>
              <w:jc w:val="center"/>
              <w:rPr>
                <w:rFonts w:cs="Times New Roman"/>
                <w:bCs/>
                <w:color w:val="000000"/>
                <w:sz w:val="23"/>
                <w:szCs w:val="23"/>
              </w:rPr>
            </w:pPr>
            <w:r w:rsidRPr="00C43E75">
              <w:rPr>
                <w:rFonts w:cs="Times New Roman"/>
                <w:bCs/>
                <w:color w:val="000000"/>
                <w:sz w:val="23"/>
                <w:szCs w:val="23"/>
              </w:rPr>
              <w:t>04</w:t>
            </w:r>
          </w:p>
        </w:tc>
        <w:tc>
          <w:tcPr>
            <w:tcW w:w="922" w:type="pct"/>
          </w:tcPr>
          <w:p w:rsidR="00543F5F" w:rsidRPr="00C43E75" w:rsidRDefault="00543F5F" w:rsidP="00F63DE5">
            <w:pPr>
              <w:spacing w:line="360" w:lineRule="auto"/>
              <w:jc w:val="center"/>
              <w:rPr>
                <w:rFonts w:cs="Times New Roman"/>
                <w:bCs/>
                <w:color w:val="000000"/>
                <w:sz w:val="23"/>
                <w:szCs w:val="23"/>
              </w:rPr>
            </w:pPr>
            <w:r w:rsidRPr="00C43E75">
              <w:rPr>
                <w:rFonts w:cs="Times New Roman"/>
                <w:bCs/>
                <w:color w:val="000000"/>
                <w:sz w:val="23"/>
                <w:szCs w:val="23"/>
              </w:rPr>
              <w:t>20.0</w:t>
            </w:r>
          </w:p>
        </w:tc>
      </w:tr>
      <w:tr w:rsidR="00543F5F" w:rsidRPr="00C43E75" w:rsidTr="00543F5F">
        <w:trPr>
          <w:trHeight w:val="269"/>
        </w:trPr>
        <w:tc>
          <w:tcPr>
            <w:tcW w:w="1650" w:type="pct"/>
            <w:vMerge w:val="restart"/>
            <w:tcBorders>
              <w:top w:val="single" w:sz="4" w:space="0" w:color="auto"/>
            </w:tcBorders>
          </w:tcPr>
          <w:p w:rsidR="00543F5F" w:rsidRPr="00C43E75" w:rsidRDefault="00543F5F" w:rsidP="00F63DE5">
            <w:pPr>
              <w:spacing w:line="360" w:lineRule="auto"/>
              <w:rPr>
                <w:rFonts w:cs="Times New Roman"/>
                <w:b/>
                <w:bCs/>
                <w:color w:val="000000"/>
                <w:sz w:val="23"/>
                <w:szCs w:val="23"/>
              </w:rPr>
            </w:pPr>
            <w:r w:rsidRPr="00C43E75">
              <w:rPr>
                <w:rFonts w:cs="Times New Roman"/>
                <w:color w:val="000000"/>
                <w:sz w:val="23"/>
                <w:szCs w:val="23"/>
              </w:rPr>
              <w:t>According to location of fracture</w:t>
            </w:r>
          </w:p>
          <w:p w:rsidR="00543F5F" w:rsidRPr="00C43E75" w:rsidRDefault="00543F5F" w:rsidP="00F63DE5">
            <w:pPr>
              <w:spacing w:line="360" w:lineRule="auto"/>
              <w:rPr>
                <w:rFonts w:cs="Times New Roman"/>
                <w:bCs/>
                <w:color w:val="000000"/>
                <w:sz w:val="23"/>
                <w:szCs w:val="23"/>
              </w:rPr>
            </w:pPr>
          </w:p>
          <w:p w:rsidR="00543F5F" w:rsidRPr="00C43E75" w:rsidRDefault="00543F5F" w:rsidP="00F63DE5">
            <w:pPr>
              <w:spacing w:line="360" w:lineRule="auto"/>
              <w:rPr>
                <w:rFonts w:cs="Times New Roman"/>
                <w:b/>
                <w:bCs/>
                <w:color w:val="000000"/>
                <w:sz w:val="23"/>
                <w:szCs w:val="23"/>
              </w:rPr>
            </w:pPr>
          </w:p>
        </w:tc>
        <w:tc>
          <w:tcPr>
            <w:tcW w:w="1505" w:type="pct"/>
          </w:tcPr>
          <w:p w:rsidR="00543F5F" w:rsidRPr="00C43E75" w:rsidRDefault="00543F5F" w:rsidP="00F63DE5">
            <w:pPr>
              <w:spacing w:line="360" w:lineRule="auto"/>
              <w:jc w:val="center"/>
              <w:rPr>
                <w:rFonts w:cs="Times New Roman"/>
                <w:b/>
                <w:bCs/>
                <w:color w:val="000000"/>
                <w:sz w:val="23"/>
                <w:szCs w:val="23"/>
              </w:rPr>
            </w:pPr>
            <w:r w:rsidRPr="00C43E75">
              <w:rPr>
                <w:rFonts w:cs="Times New Roman"/>
                <w:b/>
                <w:bCs/>
                <w:color w:val="000000"/>
                <w:sz w:val="23"/>
                <w:szCs w:val="23"/>
              </w:rPr>
              <w:t>Diaphyseal</w:t>
            </w:r>
          </w:p>
        </w:tc>
        <w:tc>
          <w:tcPr>
            <w:tcW w:w="922" w:type="pct"/>
          </w:tcPr>
          <w:p w:rsidR="00543F5F" w:rsidRPr="00C43E75" w:rsidRDefault="00543F5F" w:rsidP="00F63DE5">
            <w:pPr>
              <w:spacing w:line="360" w:lineRule="auto"/>
              <w:jc w:val="center"/>
              <w:rPr>
                <w:rFonts w:cs="Times New Roman"/>
                <w:b/>
                <w:bCs/>
                <w:color w:val="000000"/>
                <w:sz w:val="23"/>
                <w:szCs w:val="23"/>
              </w:rPr>
            </w:pPr>
            <w:r w:rsidRPr="00C43E75">
              <w:rPr>
                <w:rFonts w:cs="Times New Roman"/>
                <w:b/>
                <w:bCs/>
                <w:color w:val="000000"/>
                <w:sz w:val="23"/>
                <w:szCs w:val="23"/>
              </w:rPr>
              <w:t>31</w:t>
            </w:r>
          </w:p>
        </w:tc>
        <w:tc>
          <w:tcPr>
            <w:tcW w:w="922" w:type="pct"/>
          </w:tcPr>
          <w:p w:rsidR="00543F5F" w:rsidRPr="00C43E75" w:rsidRDefault="00543F5F" w:rsidP="00F63DE5">
            <w:pPr>
              <w:spacing w:line="360" w:lineRule="auto"/>
              <w:jc w:val="center"/>
              <w:rPr>
                <w:rFonts w:cs="Times New Roman"/>
                <w:b/>
                <w:bCs/>
                <w:color w:val="000000"/>
                <w:sz w:val="23"/>
                <w:szCs w:val="23"/>
              </w:rPr>
            </w:pPr>
            <w:r w:rsidRPr="00C43E75">
              <w:rPr>
                <w:rFonts w:cs="Times New Roman"/>
                <w:b/>
                <w:bCs/>
                <w:color w:val="000000"/>
                <w:sz w:val="23"/>
                <w:szCs w:val="23"/>
              </w:rPr>
              <w:t>79.5</w:t>
            </w:r>
          </w:p>
        </w:tc>
      </w:tr>
      <w:tr w:rsidR="00543F5F" w:rsidRPr="00C43E75" w:rsidTr="00543F5F">
        <w:trPr>
          <w:trHeight w:val="269"/>
        </w:trPr>
        <w:tc>
          <w:tcPr>
            <w:tcW w:w="1650" w:type="pct"/>
            <w:vMerge/>
          </w:tcPr>
          <w:p w:rsidR="00543F5F" w:rsidRPr="00C43E75" w:rsidRDefault="00543F5F" w:rsidP="00F63DE5">
            <w:pPr>
              <w:spacing w:line="360" w:lineRule="auto"/>
              <w:rPr>
                <w:rFonts w:cs="Times New Roman"/>
                <w:bCs/>
                <w:color w:val="000000"/>
                <w:sz w:val="23"/>
                <w:szCs w:val="23"/>
              </w:rPr>
            </w:pPr>
          </w:p>
        </w:tc>
        <w:tc>
          <w:tcPr>
            <w:tcW w:w="1505" w:type="pct"/>
          </w:tcPr>
          <w:p w:rsidR="00543F5F" w:rsidRPr="00C43E75" w:rsidRDefault="00543F5F" w:rsidP="00F63DE5">
            <w:pPr>
              <w:spacing w:line="360" w:lineRule="auto"/>
              <w:jc w:val="center"/>
              <w:rPr>
                <w:rFonts w:cs="Times New Roman"/>
                <w:bCs/>
                <w:color w:val="000000"/>
                <w:sz w:val="23"/>
                <w:szCs w:val="23"/>
              </w:rPr>
            </w:pPr>
            <w:r w:rsidRPr="00C43E75">
              <w:rPr>
                <w:rFonts w:cs="Times New Roman"/>
                <w:bCs/>
                <w:color w:val="000000"/>
                <w:sz w:val="23"/>
                <w:szCs w:val="23"/>
              </w:rPr>
              <w:t>Mid</w:t>
            </w:r>
          </w:p>
        </w:tc>
        <w:tc>
          <w:tcPr>
            <w:tcW w:w="922" w:type="pct"/>
          </w:tcPr>
          <w:p w:rsidR="00543F5F" w:rsidRPr="00C43E75" w:rsidRDefault="00543F5F" w:rsidP="00F63DE5">
            <w:pPr>
              <w:spacing w:line="360" w:lineRule="auto"/>
              <w:jc w:val="center"/>
              <w:rPr>
                <w:rFonts w:cs="Times New Roman"/>
                <w:bCs/>
                <w:color w:val="000000"/>
                <w:sz w:val="23"/>
                <w:szCs w:val="23"/>
              </w:rPr>
            </w:pPr>
            <w:r w:rsidRPr="00C43E75">
              <w:rPr>
                <w:rFonts w:cs="Times New Roman"/>
                <w:bCs/>
                <w:color w:val="000000"/>
                <w:sz w:val="23"/>
                <w:szCs w:val="23"/>
              </w:rPr>
              <w:t>22</w:t>
            </w:r>
          </w:p>
        </w:tc>
        <w:tc>
          <w:tcPr>
            <w:tcW w:w="922" w:type="pct"/>
          </w:tcPr>
          <w:p w:rsidR="00543F5F" w:rsidRPr="00C43E75" w:rsidRDefault="00543F5F" w:rsidP="00F63DE5">
            <w:pPr>
              <w:spacing w:line="360" w:lineRule="auto"/>
              <w:jc w:val="center"/>
              <w:rPr>
                <w:rFonts w:cs="Times New Roman"/>
                <w:bCs/>
                <w:color w:val="000000"/>
                <w:sz w:val="23"/>
                <w:szCs w:val="23"/>
              </w:rPr>
            </w:pPr>
            <w:r w:rsidRPr="00C43E75">
              <w:rPr>
                <w:rFonts w:cs="Times New Roman"/>
                <w:bCs/>
                <w:color w:val="000000"/>
                <w:sz w:val="23"/>
                <w:szCs w:val="23"/>
              </w:rPr>
              <w:t>71.0</w:t>
            </w:r>
          </w:p>
        </w:tc>
      </w:tr>
      <w:tr w:rsidR="00543F5F" w:rsidRPr="00C43E75" w:rsidTr="00543F5F">
        <w:trPr>
          <w:trHeight w:val="301"/>
        </w:trPr>
        <w:tc>
          <w:tcPr>
            <w:tcW w:w="1650" w:type="pct"/>
            <w:vMerge/>
          </w:tcPr>
          <w:p w:rsidR="00543F5F" w:rsidRPr="00C43E75" w:rsidRDefault="00543F5F" w:rsidP="00F63DE5">
            <w:pPr>
              <w:spacing w:line="360" w:lineRule="auto"/>
              <w:rPr>
                <w:rFonts w:cs="Times New Roman"/>
                <w:bCs/>
                <w:color w:val="000000"/>
                <w:sz w:val="23"/>
                <w:szCs w:val="23"/>
              </w:rPr>
            </w:pPr>
          </w:p>
        </w:tc>
        <w:tc>
          <w:tcPr>
            <w:tcW w:w="1505" w:type="pct"/>
          </w:tcPr>
          <w:p w:rsidR="00543F5F" w:rsidRPr="00C43E75" w:rsidRDefault="00543F5F" w:rsidP="00F63DE5">
            <w:pPr>
              <w:spacing w:line="360" w:lineRule="auto"/>
              <w:jc w:val="center"/>
              <w:rPr>
                <w:rFonts w:cs="Times New Roman"/>
                <w:bCs/>
                <w:color w:val="000000"/>
                <w:sz w:val="23"/>
                <w:szCs w:val="23"/>
              </w:rPr>
            </w:pPr>
            <w:r w:rsidRPr="00C43E75">
              <w:rPr>
                <w:rFonts w:cs="Times New Roman"/>
                <w:bCs/>
                <w:color w:val="000000"/>
                <w:sz w:val="23"/>
                <w:szCs w:val="23"/>
              </w:rPr>
              <w:t>Proximal</w:t>
            </w:r>
          </w:p>
        </w:tc>
        <w:tc>
          <w:tcPr>
            <w:tcW w:w="922" w:type="pct"/>
          </w:tcPr>
          <w:p w:rsidR="00543F5F" w:rsidRPr="00C43E75" w:rsidRDefault="00543F5F" w:rsidP="00F63DE5">
            <w:pPr>
              <w:spacing w:line="360" w:lineRule="auto"/>
              <w:jc w:val="center"/>
              <w:rPr>
                <w:rFonts w:cs="Times New Roman"/>
                <w:bCs/>
                <w:color w:val="000000"/>
                <w:sz w:val="23"/>
                <w:szCs w:val="23"/>
              </w:rPr>
            </w:pPr>
            <w:r w:rsidRPr="00C43E75">
              <w:rPr>
                <w:rFonts w:cs="Times New Roman"/>
                <w:bCs/>
                <w:color w:val="000000"/>
                <w:sz w:val="23"/>
                <w:szCs w:val="23"/>
              </w:rPr>
              <w:t>02</w:t>
            </w:r>
          </w:p>
        </w:tc>
        <w:tc>
          <w:tcPr>
            <w:tcW w:w="922" w:type="pct"/>
          </w:tcPr>
          <w:p w:rsidR="00543F5F" w:rsidRPr="00C43E75" w:rsidRDefault="00543F5F" w:rsidP="00F63DE5">
            <w:pPr>
              <w:spacing w:line="360" w:lineRule="auto"/>
              <w:jc w:val="center"/>
              <w:rPr>
                <w:rFonts w:cs="Times New Roman"/>
                <w:bCs/>
                <w:color w:val="000000"/>
                <w:sz w:val="23"/>
                <w:szCs w:val="23"/>
              </w:rPr>
            </w:pPr>
            <w:r w:rsidRPr="00C43E75">
              <w:rPr>
                <w:rFonts w:cs="Times New Roman"/>
                <w:bCs/>
                <w:color w:val="000000"/>
                <w:sz w:val="23"/>
                <w:szCs w:val="23"/>
              </w:rPr>
              <w:t>6.4</w:t>
            </w:r>
          </w:p>
        </w:tc>
      </w:tr>
      <w:tr w:rsidR="00543F5F" w:rsidRPr="00C43E75" w:rsidTr="00543F5F">
        <w:trPr>
          <w:trHeight w:val="394"/>
        </w:trPr>
        <w:tc>
          <w:tcPr>
            <w:tcW w:w="1650" w:type="pct"/>
            <w:vMerge/>
          </w:tcPr>
          <w:p w:rsidR="00543F5F" w:rsidRPr="00C43E75" w:rsidRDefault="00543F5F" w:rsidP="00F63DE5">
            <w:pPr>
              <w:spacing w:line="360" w:lineRule="auto"/>
              <w:rPr>
                <w:rFonts w:cs="Times New Roman"/>
                <w:bCs/>
                <w:color w:val="000000"/>
                <w:sz w:val="23"/>
                <w:szCs w:val="23"/>
              </w:rPr>
            </w:pPr>
          </w:p>
        </w:tc>
        <w:tc>
          <w:tcPr>
            <w:tcW w:w="1505" w:type="pct"/>
          </w:tcPr>
          <w:p w:rsidR="00543F5F" w:rsidRPr="00C43E75" w:rsidRDefault="00543F5F" w:rsidP="00F63DE5">
            <w:pPr>
              <w:spacing w:line="360" w:lineRule="auto"/>
              <w:jc w:val="center"/>
              <w:rPr>
                <w:rFonts w:cs="Times New Roman"/>
                <w:bCs/>
                <w:color w:val="000000"/>
                <w:sz w:val="23"/>
                <w:szCs w:val="23"/>
              </w:rPr>
            </w:pPr>
            <w:r w:rsidRPr="00C43E75">
              <w:rPr>
                <w:rFonts w:cs="Times New Roman"/>
                <w:bCs/>
                <w:color w:val="000000"/>
                <w:sz w:val="23"/>
                <w:szCs w:val="23"/>
              </w:rPr>
              <w:t>Distal</w:t>
            </w:r>
          </w:p>
        </w:tc>
        <w:tc>
          <w:tcPr>
            <w:tcW w:w="922" w:type="pct"/>
          </w:tcPr>
          <w:p w:rsidR="00543F5F" w:rsidRPr="00C43E75" w:rsidRDefault="00543F5F" w:rsidP="00F63DE5">
            <w:pPr>
              <w:spacing w:line="360" w:lineRule="auto"/>
              <w:jc w:val="center"/>
              <w:rPr>
                <w:rFonts w:cs="Times New Roman"/>
                <w:bCs/>
                <w:color w:val="000000"/>
                <w:sz w:val="23"/>
                <w:szCs w:val="23"/>
              </w:rPr>
            </w:pPr>
            <w:r w:rsidRPr="00C43E75">
              <w:rPr>
                <w:rFonts w:cs="Times New Roman"/>
                <w:bCs/>
                <w:color w:val="000000"/>
                <w:sz w:val="23"/>
                <w:szCs w:val="23"/>
              </w:rPr>
              <w:t>07</w:t>
            </w:r>
          </w:p>
        </w:tc>
        <w:tc>
          <w:tcPr>
            <w:tcW w:w="922" w:type="pct"/>
          </w:tcPr>
          <w:p w:rsidR="00543F5F" w:rsidRPr="00C43E75" w:rsidRDefault="00543F5F" w:rsidP="00F63DE5">
            <w:pPr>
              <w:spacing w:line="360" w:lineRule="auto"/>
              <w:jc w:val="center"/>
              <w:rPr>
                <w:rFonts w:cs="Times New Roman"/>
                <w:bCs/>
                <w:color w:val="000000"/>
                <w:sz w:val="23"/>
                <w:szCs w:val="23"/>
              </w:rPr>
            </w:pPr>
            <w:r w:rsidRPr="00C43E75">
              <w:rPr>
                <w:rFonts w:cs="Times New Roman"/>
                <w:bCs/>
                <w:color w:val="000000"/>
                <w:sz w:val="23"/>
                <w:szCs w:val="23"/>
              </w:rPr>
              <w:t>22.6</w:t>
            </w:r>
          </w:p>
        </w:tc>
      </w:tr>
      <w:tr w:rsidR="00543F5F" w:rsidRPr="00C43E75" w:rsidTr="00543F5F">
        <w:trPr>
          <w:trHeight w:val="285"/>
        </w:trPr>
        <w:tc>
          <w:tcPr>
            <w:tcW w:w="1650" w:type="pct"/>
            <w:vMerge/>
          </w:tcPr>
          <w:p w:rsidR="00543F5F" w:rsidRPr="00C43E75" w:rsidRDefault="00543F5F" w:rsidP="00F63DE5">
            <w:pPr>
              <w:spacing w:line="360" w:lineRule="auto"/>
              <w:rPr>
                <w:rFonts w:cs="Times New Roman"/>
                <w:bCs/>
                <w:color w:val="000000"/>
                <w:sz w:val="23"/>
                <w:szCs w:val="23"/>
              </w:rPr>
            </w:pPr>
          </w:p>
        </w:tc>
        <w:tc>
          <w:tcPr>
            <w:tcW w:w="1505" w:type="pct"/>
          </w:tcPr>
          <w:p w:rsidR="00543F5F" w:rsidRPr="00C43E75" w:rsidRDefault="00543F5F" w:rsidP="00F63DE5">
            <w:pPr>
              <w:spacing w:line="360" w:lineRule="auto"/>
              <w:jc w:val="center"/>
              <w:rPr>
                <w:rFonts w:cs="Times New Roman"/>
                <w:b/>
                <w:bCs/>
                <w:color w:val="000000"/>
                <w:sz w:val="23"/>
                <w:szCs w:val="23"/>
              </w:rPr>
            </w:pPr>
            <w:r w:rsidRPr="00C43E75">
              <w:rPr>
                <w:rFonts w:cs="Times New Roman"/>
                <w:b/>
                <w:bCs/>
                <w:color w:val="000000"/>
                <w:sz w:val="23"/>
                <w:szCs w:val="23"/>
              </w:rPr>
              <w:t>Epiphyseal</w:t>
            </w:r>
          </w:p>
        </w:tc>
        <w:tc>
          <w:tcPr>
            <w:tcW w:w="922" w:type="pct"/>
          </w:tcPr>
          <w:p w:rsidR="00543F5F" w:rsidRPr="00C43E75" w:rsidRDefault="00543F5F" w:rsidP="00F63DE5">
            <w:pPr>
              <w:spacing w:line="360" w:lineRule="auto"/>
              <w:jc w:val="center"/>
              <w:rPr>
                <w:rFonts w:cs="Times New Roman"/>
                <w:b/>
                <w:bCs/>
                <w:color w:val="000000"/>
                <w:sz w:val="23"/>
                <w:szCs w:val="23"/>
              </w:rPr>
            </w:pPr>
            <w:r w:rsidRPr="00C43E75">
              <w:rPr>
                <w:rFonts w:cs="Times New Roman"/>
                <w:b/>
                <w:bCs/>
                <w:color w:val="000000"/>
                <w:sz w:val="23"/>
                <w:szCs w:val="23"/>
              </w:rPr>
              <w:t>08</w:t>
            </w:r>
          </w:p>
        </w:tc>
        <w:tc>
          <w:tcPr>
            <w:tcW w:w="922" w:type="pct"/>
          </w:tcPr>
          <w:p w:rsidR="00543F5F" w:rsidRPr="00C43E75" w:rsidRDefault="00543F5F" w:rsidP="00F63DE5">
            <w:pPr>
              <w:spacing w:line="360" w:lineRule="auto"/>
              <w:jc w:val="center"/>
              <w:rPr>
                <w:rFonts w:cs="Times New Roman"/>
                <w:b/>
                <w:bCs/>
                <w:color w:val="000000"/>
                <w:sz w:val="23"/>
                <w:szCs w:val="23"/>
              </w:rPr>
            </w:pPr>
            <w:r w:rsidRPr="00C43E75">
              <w:rPr>
                <w:rFonts w:cs="Times New Roman"/>
                <w:b/>
                <w:bCs/>
                <w:color w:val="000000"/>
                <w:sz w:val="23"/>
                <w:szCs w:val="23"/>
              </w:rPr>
              <w:t>20.5</w:t>
            </w:r>
          </w:p>
        </w:tc>
      </w:tr>
    </w:tbl>
    <w:p w:rsidR="00F63DE5" w:rsidRDefault="00F63DE5" w:rsidP="00F63DE5">
      <w:pPr>
        <w:autoSpaceDE w:val="0"/>
        <w:autoSpaceDN w:val="0"/>
        <w:adjustRightInd w:val="0"/>
        <w:spacing w:after="0" w:line="240" w:lineRule="auto"/>
        <w:rPr>
          <w:rFonts w:cs="Times New Roman"/>
          <w:b/>
          <w:color w:val="000000"/>
          <w:szCs w:val="24"/>
        </w:rPr>
      </w:pPr>
    </w:p>
    <w:p w:rsidR="00543F5F" w:rsidRPr="00C43E75" w:rsidRDefault="00543F5F" w:rsidP="00543F5F">
      <w:pPr>
        <w:autoSpaceDE w:val="0"/>
        <w:autoSpaceDN w:val="0"/>
        <w:adjustRightInd w:val="0"/>
        <w:spacing w:after="0" w:line="360" w:lineRule="auto"/>
        <w:rPr>
          <w:rFonts w:cs="Times New Roman"/>
          <w:b/>
          <w:color w:val="000000"/>
          <w:szCs w:val="24"/>
        </w:rPr>
      </w:pPr>
      <w:r w:rsidRPr="00C43E75">
        <w:rPr>
          <w:rFonts w:cs="Times New Roman"/>
          <w:b/>
          <w:color w:val="000000"/>
          <w:szCs w:val="24"/>
        </w:rPr>
        <w:t>4.2. Causes of long bone fracture</w:t>
      </w:r>
    </w:p>
    <w:p w:rsidR="00543F5F" w:rsidRDefault="00543F5F" w:rsidP="00543F5F">
      <w:pPr>
        <w:autoSpaceDE w:val="0"/>
        <w:autoSpaceDN w:val="0"/>
        <w:adjustRightInd w:val="0"/>
        <w:spacing w:after="0" w:line="360" w:lineRule="auto"/>
        <w:rPr>
          <w:rFonts w:cs="Times New Roman"/>
          <w:color w:val="000000"/>
          <w:szCs w:val="24"/>
        </w:rPr>
      </w:pPr>
      <w:r w:rsidRPr="00C43E75">
        <w:rPr>
          <w:rFonts w:cs="Times New Roman"/>
          <w:color w:val="000000"/>
          <w:szCs w:val="24"/>
        </w:rPr>
        <w:t>Out of 39 long bone fracture cases in goats, maximum fracture cases; n=20 (51.3%) were caused due to fall down during jumping and minimum fracture cases; n=3 (7.7%) were caused due to dog bite. Other fracture cases were due to automobile accident; n=11 (28.2%) and indirect violence; n=5 (12.8%) (Table 4).</w:t>
      </w:r>
    </w:p>
    <w:p w:rsidR="00F63DE5" w:rsidRPr="00C43E75" w:rsidRDefault="00F63DE5" w:rsidP="00F63DE5">
      <w:pPr>
        <w:autoSpaceDE w:val="0"/>
        <w:autoSpaceDN w:val="0"/>
        <w:adjustRightInd w:val="0"/>
        <w:spacing w:after="0" w:line="240" w:lineRule="auto"/>
        <w:rPr>
          <w:rFonts w:cs="Times New Roman"/>
          <w:color w:val="000000"/>
          <w:szCs w:val="24"/>
        </w:rPr>
      </w:pPr>
    </w:p>
    <w:p w:rsidR="00543F5F" w:rsidRPr="00C43E75" w:rsidRDefault="00543F5F" w:rsidP="00543F5F">
      <w:pPr>
        <w:autoSpaceDE w:val="0"/>
        <w:autoSpaceDN w:val="0"/>
        <w:adjustRightInd w:val="0"/>
        <w:spacing w:after="0" w:line="360" w:lineRule="auto"/>
        <w:rPr>
          <w:rFonts w:cs="Times New Roman"/>
          <w:b/>
          <w:color w:val="000000"/>
          <w:szCs w:val="24"/>
        </w:rPr>
      </w:pPr>
      <w:r w:rsidRPr="00C43E75">
        <w:rPr>
          <w:rFonts w:cs="Times New Roman"/>
          <w:b/>
          <w:color w:val="000000"/>
          <w:szCs w:val="24"/>
        </w:rPr>
        <w:t>Table 4: Causes of long bone fracture</w:t>
      </w:r>
    </w:p>
    <w:tbl>
      <w:tblPr>
        <w:tblStyle w:val="TableGrid"/>
        <w:tblW w:w="0" w:type="auto"/>
        <w:tblInd w:w="108" w:type="dxa"/>
        <w:tblLook w:val="04A0"/>
      </w:tblPr>
      <w:tblGrid>
        <w:gridCol w:w="2835"/>
        <w:gridCol w:w="2460"/>
        <w:gridCol w:w="3120"/>
      </w:tblGrid>
      <w:tr w:rsidR="00543F5F" w:rsidRPr="00C43E75" w:rsidTr="00543F5F">
        <w:tc>
          <w:tcPr>
            <w:tcW w:w="3084" w:type="dxa"/>
          </w:tcPr>
          <w:p w:rsidR="00543F5F" w:rsidRPr="00C43E75" w:rsidRDefault="00543F5F" w:rsidP="00F63DE5">
            <w:pPr>
              <w:autoSpaceDE w:val="0"/>
              <w:autoSpaceDN w:val="0"/>
              <w:adjustRightInd w:val="0"/>
              <w:spacing w:line="240" w:lineRule="auto"/>
              <w:rPr>
                <w:rFonts w:cs="Times New Roman"/>
                <w:b/>
                <w:color w:val="000000"/>
                <w:szCs w:val="24"/>
              </w:rPr>
            </w:pPr>
            <w:r w:rsidRPr="00C43E75">
              <w:rPr>
                <w:rFonts w:cs="Times New Roman"/>
                <w:b/>
                <w:color w:val="000000"/>
                <w:szCs w:val="24"/>
              </w:rPr>
              <w:t>Causes of fracture</w:t>
            </w:r>
          </w:p>
        </w:tc>
        <w:tc>
          <w:tcPr>
            <w:tcW w:w="2766" w:type="dxa"/>
          </w:tcPr>
          <w:p w:rsidR="00543F5F" w:rsidRPr="00C43E75" w:rsidRDefault="00543F5F" w:rsidP="00F63DE5">
            <w:pPr>
              <w:autoSpaceDE w:val="0"/>
              <w:autoSpaceDN w:val="0"/>
              <w:adjustRightInd w:val="0"/>
              <w:spacing w:line="240" w:lineRule="auto"/>
              <w:jc w:val="center"/>
              <w:rPr>
                <w:rFonts w:cs="Times New Roman"/>
                <w:b/>
                <w:color w:val="000000"/>
                <w:szCs w:val="24"/>
              </w:rPr>
            </w:pPr>
            <w:r w:rsidRPr="00C43E75">
              <w:rPr>
                <w:rFonts w:cs="Times New Roman"/>
                <w:b/>
                <w:color w:val="000000"/>
                <w:szCs w:val="24"/>
              </w:rPr>
              <w:t>No. of goat</w:t>
            </w:r>
          </w:p>
        </w:tc>
        <w:tc>
          <w:tcPr>
            <w:tcW w:w="3420" w:type="dxa"/>
          </w:tcPr>
          <w:p w:rsidR="00543F5F" w:rsidRPr="00C43E75" w:rsidRDefault="00543F5F" w:rsidP="00F63DE5">
            <w:pPr>
              <w:autoSpaceDE w:val="0"/>
              <w:autoSpaceDN w:val="0"/>
              <w:adjustRightInd w:val="0"/>
              <w:spacing w:line="240" w:lineRule="auto"/>
              <w:jc w:val="center"/>
              <w:rPr>
                <w:rFonts w:cs="Times New Roman"/>
                <w:b/>
                <w:color w:val="000000"/>
                <w:szCs w:val="24"/>
              </w:rPr>
            </w:pPr>
            <w:r w:rsidRPr="00C43E75">
              <w:rPr>
                <w:rFonts w:cs="Times New Roman"/>
                <w:b/>
                <w:color w:val="000000"/>
                <w:szCs w:val="24"/>
              </w:rPr>
              <w:t>Percentage</w:t>
            </w:r>
          </w:p>
        </w:tc>
      </w:tr>
      <w:tr w:rsidR="00543F5F" w:rsidRPr="00C43E75" w:rsidTr="00543F5F">
        <w:tc>
          <w:tcPr>
            <w:tcW w:w="3084" w:type="dxa"/>
          </w:tcPr>
          <w:p w:rsidR="00543F5F" w:rsidRPr="00C43E75" w:rsidRDefault="00543F5F" w:rsidP="00F63DE5">
            <w:pPr>
              <w:autoSpaceDE w:val="0"/>
              <w:autoSpaceDN w:val="0"/>
              <w:adjustRightInd w:val="0"/>
              <w:spacing w:line="240" w:lineRule="auto"/>
              <w:rPr>
                <w:rFonts w:cs="Times New Roman"/>
                <w:color w:val="000000"/>
                <w:szCs w:val="24"/>
              </w:rPr>
            </w:pPr>
            <w:r w:rsidRPr="00C43E75">
              <w:rPr>
                <w:rFonts w:cs="Times New Roman"/>
                <w:color w:val="000000"/>
                <w:szCs w:val="24"/>
              </w:rPr>
              <w:t>Fall down during jumping</w:t>
            </w:r>
          </w:p>
        </w:tc>
        <w:tc>
          <w:tcPr>
            <w:tcW w:w="2766" w:type="dxa"/>
          </w:tcPr>
          <w:p w:rsidR="00543F5F" w:rsidRPr="00C43E75" w:rsidRDefault="00543F5F" w:rsidP="00F63DE5">
            <w:pPr>
              <w:autoSpaceDE w:val="0"/>
              <w:autoSpaceDN w:val="0"/>
              <w:adjustRightInd w:val="0"/>
              <w:spacing w:line="240" w:lineRule="auto"/>
              <w:jc w:val="center"/>
              <w:rPr>
                <w:rFonts w:cs="Times New Roman"/>
                <w:color w:val="000000"/>
                <w:szCs w:val="24"/>
              </w:rPr>
            </w:pPr>
            <w:r w:rsidRPr="00C43E75">
              <w:rPr>
                <w:rFonts w:cs="Times New Roman"/>
                <w:color w:val="000000"/>
                <w:szCs w:val="24"/>
              </w:rPr>
              <w:t>20</w:t>
            </w:r>
          </w:p>
        </w:tc>
        <w:tc>
          <w:tcPr>
            <w:tcW w:w="3420" w:type="dxa"/>
          </w:tcPr>
          <w:p w:rsidR="00543F5F" w:rsidRPr="00C43E75" w:rsidRDefault="00543F5F" w:rsidP="00F63DE5">
            <w:pPr>
              <w:autoSpaceDE w:val="0"/>
              <w:autoSpaceDN w:val="0"/>
              <w:adjustRightInd w:val="0"/>
              <w:spacing w:line="240" w:lineRule="auto"/>
              <w:jc w:val="center"/>
              <w:rPr>
                <w:rFonts w:cs="Times New Roman"/>
                <w:color w:val="000000"/>
                <w:szCs w:val="24"/>
              </w:rPr>
            </w:pPr>
            <w:r w:rsidRPr="00C43E75">
              <w:rPr>
                <w:rFonts w:cs="Times New Roman"/>
                <w:color w:val="000000"/>
                <w:szCs w:val="24"/>
              </w:rPr>
              <w:t>51.3</w:t>
            </w:r>
          </w:p>
        </w:tc>
      </w:tr>
      <w:tr w:rsidR="00543F5F" w:rsidRPr="00C43E75" w:rsidTr="00543F5F">
        <w:tc>
          <w:tcPr>
            <w:tcW w:w="3084" w:type="dxa"/>
          </w:tcPr>
          <w:p w:rsidR="00543F5F" w:rsidRPr="00C43E75" w:rsidRDefault="00543F5F" w:rsidP="00F63DE5">
            <w:pPr>
              <w:autoSpaceDE w:val="0"/>
              <w:autoSpaceDN w:val="0"/>
              <w:adjustRightInd w:val="0"/>
              <w:spacing w:line="240" w:lineRule="auto"/>
              <w:rPr>
                <w:rFonts w:cs="Times New Roman"/>
                <w:color w:val="000000"/>
                <w:szCs w:val="24"/>
              </w:rPr>
            </w:pPr>
            <w:r w:rsidRPr="00C43E75">
              <w:rPr>
                <w:rFonts w:cs="Times New Roman"/>
                <w:color w:val="000000"/>
                <w:szCs w:val="24"/>
              </w:rPr>
              <w:t>Automobile accident</w:t>
            </w:r>
          </w:p>
        </w:tc>
        <w:tc>
          <w:tcPr>
            <w:tcW w:w="2766" w:type="dxa"/>
          </w:tcPr>
          <w:p w:rsidR="00543F5F" w:rsidRPr="00C43E75" w:rsidRDefault="00543F5F" w:rsidP="00F63DE5">
            <w:pPr>
              <w:autoSpaceDE w:val="0"/>
              <w:autoSpaceDN w:val="0"/>
              <w:adjustRightInd w:val="0"/>
              <w:spacing w:line="240" w:lineRule="auto"/>
              <w:jc w:val="center"/>
              <w:rPr>
                <w:rFonts w:cs="Times New Roman"/>
                <w:color w:val="000000"/>
                <w:szCs w:val="24"/>
              </w:rPr>
            </w:pPr>
            <w:r w:rsidRPr="00C43E75">
              <w:rPr>
                <w:rFonts w:cs="Times New Roman"/>
                <w:color w:val="000000"/>
                <w:szCs w:val="24"/>
              </w:rPr>
              <w:t>11</w:t>
            </w:r>
          </w:p>
        </w:tc>
        <w:tc>
          <w:tcPr>
            <w:tcW w:w="3420" w:type="dxa"/>
          </w:tcPr>
          <w:p w:rsidR="00543F5F" w:rsidRPr="00C43E75" w:rsidRDefault="00543F5F" w:rsidP="00F63DE5">
            <w:pPr>
              <w:autoSpaceDE w:val="0"/>
              <w:autoSpaceDN w:val="0"/>
              <w:adjustRightInd w:val="0"/>
              <w:spacing w:line="240" w:lineRule="auto"/>
              <w:jc w:val="center"/>
              <w:rPr>
                <w:rFonts w:cs="Times New Roman"/>
                <w:color w:val="000000"/>
                <w:szCs w:val="24"/>
              </w:rPr>
            </w:pPr>
            <w:r w:rsidRPr="00C43E75">
              <w:rPr>
                <w:rFonts w:cs="Times New Roman"/>
                <w:color w:val="000000"/>
                <w:szCs w:val="24"/>
              </w:rPr>
              <w:t>28.2</w:t>
            </w:r>
          </w:p>
        </w:tc>
      </w:tr>
      <w:tr w:rsidR="00543F5F" w:rsidRPr="00C43E75" w:rsidTr="00543F5F">
        <w:tc>
          <w:tcPr>
            <w:tcW w:w="3084" w:type="dxa"/>
          </w:tcPr>
          <w:p w:rsidR="00543F5F" w:rsidRPr="00C43E75" w:rsidRDefault="00543F5F" w:rsidP="00F63DE5">
            <w:pPr>
              <w:autoSpaceDE w:val="0"/>
              <w:autoSpaceDN w:val="0"/>
              <w:adjustRightInd w:val="0"/>
              <w:spacing w:line="240" w:lineRule="auto"/>
              <w:rPr>
                <w:rFonts w:cs="Times New Roman"/>
                <w:color w:val="000000"/>
                <w:szCs w:val="24"/>
              </w:rPr>
            </w:pPr>
            <w:r w:rsidRPr="00C43E75">
              <w:rPr>
                <w:rFonts w:cs="Times New Roman"/>
                <w:color w:val="000000"/>
                <w:szCs w:val="24"/>
              </w:rPr>
              <w:t>Indirect violence</w:t>
            </w:r>
          </w:p>
        </w:tc>
        <w:tc>
          <w:tcPr>
            <w:tcW w:w="2766" w:type="dxa"/>
          </w:tcPr>
          <w:p w:rsidR="00543F5F" w:rsidRPr="00C43E75" w:rsidRDefault="00543F5F" w:rsidP="00F63DE5">
            <w:pPr>
              <w:autoSpaceDE w:val="0"/>
              <w:autoSpaceDN w:val="0"/>
              <w:adjustRightInd w:val="0"/>
              <w:spacing w:line="240" w:lineRule="auto"/>
              <w:jc w:val="center"/>
              <w:rPr>
                <w:rFonts w:cs="Times New Roman"/>
                <w:color w:val="000000"/>
                <w:szCs w:val="24"/>
              </w:rPr>
            </w:pPr>
            <w:r w:rsidRPr="00C43E75">
              <w:rPr>
                <w:rFonts w:cs="Times New Roman"/>
                <w:color w:val="000000"/>
                <w:szCs w:val="24"/>
              </w:rPr>
              <w:t>5</w:t>
            </w:r>
          </w:p>
        </w:tc>
        <w:tc>
          <w:tcPr>
            <w:tcW w:w="3420" w:type="dxa"/>
          </w:tcPr>
          <w:p w:rsidR="00543F5F" w:rsidRPr="00C43E75" w:rsidRDefault="00543F5F" w:rsidP="00F63DE5">
            <w:pPr>
              <w:autoSpaceDE w:val="0"/>
              <w:autoSpaceDN w:val="0"/>
              <w:adjustRightInd w:val="0"/>
              <w:spacing w:line="240" w:lineRule="auto"/>
              <w:jc w:val="center"/>
              <w:rPr>
                <w:rFonts w:cs="Times New Roman"/>
                <w:color w:val="000000"/>
                <w:szCs w:val="24"/>
              </w:rPr>
            </w:pPr>
            <w:r w:rsidRPr="00C43E75">
              <w:rPr>
                <w:rFonts w:cs="Times New Roman"/>
                <w:color w:val="000000"/>
                <w:szCs w:val="24"/>
              </w:rPr>
              <w:t>12.8</w:t>
            </w:r>
          </w:p>
        </w:tc>
      </w:tr>
      <w:tr w:rsidR="00543F5F" w:rsidRPr="00C43E75" w:rsidTr="00543F5F">
        <w:tc>
          <w:tcPr>
            <w:tcW w:w="3084" w:type="dxa"/>
          </w:tcPr>
          <w:p w:rsidR="00543F5F" w:rsidRPr="00C43E75" w:rsidRDefault="00543F5F" w:rsidP="00F63DE5">
            <w:pPr>
              <w:autoSpaceDE w:val="0"/>
              <w:autoSpaceDN w:val="0"/>
              <w:adjustRightInd w:val="0"/>
              <w:spacing w:line="240" w:lineRule="auto"/>
              <w:rPr>
                <w:rFonts w:cs="Times New Roman"/>
                <w:color w:val="000000"/>
                <w:szCs w:val="24"/>
              </w:rPr>
            </w:pPr>
            <w:r w:rsidRPr="00C43E75">
              <w:rPr>
                <w:rFonts w:cs="Times New Roman"/>
                <w:color w:val="000000"/>
                <w:szCs w:val="24"/>
              </w:rPr>
              <w:t>Dog bite</w:t>
            </w:r>
          </w:p>
        </w:tc>
        <w:tc>
          <w:tcPr>
            <w:tcW w:w="2766" w:type="dxa"/>
          </w:tcPr>
          <w:p w:rsidR="00543F5F" w:rsidRPr="00C43E75" w:rsidRDefault="00543F5F" w:rsidP="00F63DE5">
            <w:pPr>
              <w:autoSpaceDE w:val="0"/>
              <w:autoSpaceDN w:val="0"/>
              <w:adjustRightInd w:val="0"/>
              <w:spacing w:line="240" w:lineRule="auto"/>
              <w:jc w:val="center"/>
              <w:rPr>
                <w:rFonts w:cs="Times New Roman"/>
                <w:color w:val="000000"/>
                <w:szCs w:val="24"/>
              </w:rPr>
            </w:pPr>
            <w:r w:rsidRPr="00C43E75">
              <w:rPr>
                <w:rFonts w:cs="Times New Roman"/>
                <w:color w:val="000000"/>
                <w:szCs w:val="24"/>
              </w:rPr>
              <w:t>3</w:t>
            </w:r>
          </w:p>
        </w:tc>
        <w:tc>
          <w:tcPr>
            <w:tcW w:w="3420" w:type="dxa"/>
          </w:tcPr>
          <w:p w:rsidR="00543F5F" w:rsidRPr="00C43E75" w:rsidRDefault="00543F5F" w:rsidP="00F63DE5">
            <w:pPr>
              <w:autoSpaceDE w:val="0"/>
              <w:autoSpaceDN w:val="0"/>
              <w:adjustRightInd w:val="0"/>
              <w:spacing w:line="240" w:lineRule="auto"/>
              <w:jc w:val="center"/>
              <w:rPr>
                <w:rFonts w:cs="Times New Roman"/>
                <w:color w:val="000000"/>
                <w:szCs w:val="24"/>
              </w:rPr>
            </w:pPr>
            <w:r w:rsidRPr="00C43E75">
              <w:rPr>
                <w:rFonts w:cs="Times New Roman"/>
                <w:color w:val="000000"/>
                <w:szCs w:val="24"/>
              </w:rPr>
              <w:t>7.7</w:t>
            </w:r>
          </w:p>
        </w:tc>
      </w:tr>
    </w:tbl>
    <w:p w:rsidR="00543F5F" w:rsidRDefault="00543F5F" w:rsidP="00543F5F">
      <w:pPr>
        <w:autoSpaceDE w:val="0"/>
        <w:autoSpaceDN w:val="0"/>
        <w:adjustRightInd w:val="0"/>
        <w:spacing w:after="0" w:line="360" w:lineRule="auto"/>
        <w:rPr>
          <w:rFonts w:cs="Times New Roman"/>
          <w:b/>
          <w:color w:val="000000"/>
          <w:szCs w:val="24"/>
        </w:rPr>
      </w:pPr>
    </w:p>
    <w:p w:rsidR="00543F5F" w:rsidRPr="00C43E75" w:rsidRDefault="00543F5F" w:rsidP="00F63DE5">
      <w:pPr>
        <w:autoSpaceDE w:val="0"/>
        <w:autoSpaceDN w:val="0"/>
        <w:adjustRightInd w:val="0"/>
        <w:spacing w:after="0" w:line="360" w:lineRule="auto"/>
        <w:rPr>
          <w:rFonts w:cs="Times New Roman"/>
          <w:b/>
          <w:color w:val="000000"/>
          <w:szCs w:val="24"/>
        </w:rPr>
      </w:pPr>
      <w:r w:rsidRPr="00C43E75">
        <w:rPr>
          <w:rFonts w:cs="Times New Roman"/>
          <w:b/>
          <w:color w:val="000000"/>
          <w:szCs w:val="24"/>
        </w:rPr>
        <w:lastRenderedPageBreak/>
        <w:t>4.3. Fracture Management study</w:t>
      </w:r>
    </w:p>
    <w:p w:rsidR="00543F5F" w:rsidRDefault="00543F5F" w:rsidP="00F63DE5">
      <w:pPr>
        <w:autoSpaceDE w:val="0"/>
        <w:autoSpaceDN w:val="0"/>
        <w:adjustRightInd w:val="0"/>
        <w:spacing w:after="0" w:line="360" w:lineRule="auto"/>
        <w:rPr>
          <w:rFonts w:cs="Times New Roman"/>
          <w:b/>
          <w:color w:val="000000"/>
          <w:szCs w:val="24"/>
        </w:rPr>
      </w:pPr>
      <w:r w:rsidRPr="00C43E75">
        <w:rPr>
          <w:rFonts w:cs="Times New Roman"/>
          <w:b/>
          <w:color w:val="000000"/>
          <w:szCs w:val="24"/>
        </w:rPr>
        <w:t>4.3.1. Clinical cases of long bone fracture management by external coaptation technique in group-I</w:t>
      </w:r>
    </w:p>
    <w:p w:rsidR="00F63DE5" w:rsidRPr="00C43E75" w:rsidRDefault="00F63DE5" w:rsidP="00F63DE5">
      <w:pPr>
        <w:autoSpaceDE w:val="0"/>
        <w:autoSpaceDN w:val="0"/>
        <w:adjustRightInd w:val="0"/>
        <w:spacing w:after="0" w:line="240" w:lineRule="auto"/>
        <w:rPr>
          <w:rFonts w:cs="Times New Roman"/>
          <w:b/>
          <w:color w:val="000000"/>
          <w:szCs w:val="24"/>
        </w:rPr>
      </w:pPr>
    </w:p>
    <w:p w:rsidR="00543F5F" w:rsidRPr="00C43E75" w:rsidRDefault="00543F5F" w:rsidP="00543F5F">
      <w:pPr>
        <w:autoSpaceDE w:val="0"/>
        <w:autoSpaceDN w:val="0"/>
        <w:adjustRightInd w:val="0"/>
        <w:spacing w:after="0" w:line="360" w:lineRule="auto"/>
        <w:rPr>
          <w:rFonts w:cs="Times New Roman"/>
          <w:b/>
          <w:color w:val="000000"/>
          <w:szCs w:val="24"/>
        </w:rPr>
      </w:pPr>
      <w:r w:rsidRPr="00C43E75">
        <w:rPr>
          <w:rFonts w:cs="Times New Roman"/>
          <w:b/>
          <w:color w:val="000000"/>
          <w:szCs w:val="24"/>
        </w:rPr>
        <w:t xml:space="preserve">Table 5: Clinical </w:t>
      </w:r>
      <w:r>
        <w:rPr>
          <w:rFonts w:cs="Times New Roman"/>
          <w:b/>
          <w:color w:val="000000"/>
          <w:szCs w:val="24"/>
        </w:rPr>
        <w:t xml:space="preserve">summary in </w:t>
      </w:r>
      <w:r w:rsidRPr="00C43E75">
        <w:rPr>
          <w:rFonts w:cs="Times New Roman"/>
          <w:b/>
          <w:color w:val="000000"/>
          <w:szCs w:val="24"/>
        </w:rPr>
        <w:t>group-I</w:t>
      </w:r>
    </w:p>
    <w:tbl>
      <w:tblPr>
        <w:tblStyle w:val="TableGrid"/>
        <w:tblW w:w="5000" w:type="pct"/>
        <w:tblLook w:val="04A0"/>
      </w:tblPr>
      <w:tblGrid>
        <w:gridCol w:w="689"/>
        <w:gridCol w:w="1328"/>
        <w:gridCol w:w="1264"/>
        <w:gridCol w:w="1699"/>
        <w:gridCol w:w="3543"/>
      </w:tblGrid>
      <w:tr w:rsidR="00543F5F" w:rsidRPr="00C43E75" w:rsidTr="00543F5F">
        <w:trPr>
          <w:trHeight w:val="683"/>
        </w:trPr>
        <w:tc>
          <w:tcPr>
            <w:tcW w:w="433" w:type="pct"/>
          </w:tcPr>
          <w:p w:rsidR="00543F5F" w:rsidRPr="00C43E75" w:rsidRDefault="00543F5F" w:rsidP="00F63DE5">
            <w:pPr>
              <w:autoSpaceDE w:val="0"/>
              <w:autoSpaceDN w:val="0"/>
              <w:adjustRightInd w:val="0"/>
              <w:spacing w:line="360" w:lineRule="auto"/>
              <w:jc w:val="center"/>
              <w:rPr>
                <w:rFonts w:cs="Times New Roman"/>
                <w:b/>
                <w:sz w:val="23"/>
                <w:szCs w:val="23"/>
                <w:lang w:bidi="bn-BD"/>
              </w:rPr>
            </w:pPr>
            <w:r w:rsidRPr="00C43E75">
              <w:rPr>
                <w:rFonts w:cs="Times New Roman"/>
                <w:b/>
                <w:sz w:val="23"/>
                <w:szCs w:val="23"/>
                <w:lang w:bidi="bn-BD"/>
              </w:rPr>
              <w:t>Case no.</w:t>
            </w:r>
          </w:p>
        </w:tc>
        <w:tc>
          <w:tcPr>
            <w:tcW w:w="736" w:type="pct"/>
          </w:tcPr>
          <w:p w:rsidR="00543F5F" w:rsidRPr="00C43E75" w:rsidRDefault="00543F5F" w:rsidP="00F63DE5">
            <w:pPr>
              <w:autoSpaceDE w:val="0"/>
              <w:autoSpaceDN w:val="0"/>
              <w:adjustRightInd w:val="0"/>
              <w:spacing w:line="360" w:lineRule="auto"/>
              <w:jc w:val="center"/>
              <w:rPr>
                <w:rFonts w:cs="Times New Roman"/>
                <w:b/>
                <w:sz w:val="23"/>
                <w:szCs w:val="23"/>
                <w:lang w:bidi="bn-BD"/>
              </w:rPr>
            </w:pPr>
            <w:r w:rsidRPr="00C43E75">
              <w:rPr>
                <w:rFonts w:cs="Times New Roman"/>
                <w:b/>
                <w:sz w:val="23"/>
                <w:szCs w:val="23"/>
                <w:lang w:bidi="bn-BD"/>
              </w:rPr>
              <w:t>Signalment</w:t>
            </w:r>
          </w:p>
        </w:tc>
        <w:tc>
          <w:tcPr>
            <w:tcW w:w="675" w:type="pct"/>
          </w:tcPr>
          <w:p w:rsidR="00543F5F" w:rsidRPr="00C43E75" w:rsidRDefault="00543F5F" w:rsidP="00F63DE5">
            <w:pPr>
              <w:autoSpaceDE w:val="0"/>
              <w:autoSpaceDN w:val="0"/>
              <w:adjustRightInd w:val="0"/>
              <w:spacing w:line="360" w:lineRule="auto"/>
              <w:jc w:val="center"/>
              <w:rPr>
                <w:rFonts w:cs="Times New Roman"/>
                <w:b/>
                <w:sz w:val="23"/>
                <w:szCs w:val="23"/>
                <w:lang w:bidi="bn-BD"/>
              </w:rPr>
            </w:pPr>
            <w:r w:rsidRPr="00C43E75">
              <w:rPr>
                <w:rFonts w:cs="Times New Roman"/>
                <w:b/>
                <w:sz w:val="23"/>
                <w:szCs w:val="23"/>
                <w:lang w:bidi="bn-BD"/>
              </w:rPr>
              <w:t>Body weight(kg)</w:t>
            </w:r>
          </w:p>
        </w:tc>
        <w:tc>
          <w:tcPr>
            <w:tcW w:w="1041" w:type="pct"/>
          </w:tcPr>
          <w:p w:rsidR="00543F5F" w:rsidRPr="00C43E75" w:rsidRDefault="00543F5F" w:rsidP="00F63DE5">
            <w:pPr>
              <w:autoSpaceDE w:val="0"/>
              <w:autoSpaceDN w:val="0"/>
              <w:adjustRightInd w:val="0"/>
              <w:spacing w:line="360" w:lineRule="auto"/>
              <w:jc w:val="center"/>
              <w:rPr>
                <w:rFonts w:cs="Times New Roman"/>
                <w:b/>
                <w:sz w:val="23"/>
                <w:szCs w:val="23"/>
                <w:lang w:bidi="bn-BD"/>
              </w:rPr>
            </w:pPr>
            <w:r w:rsidRPr="00C43E75">
              <w:rPr>
                <w:rFonts w:cs="Times New Roman"/>
                <w:b/>
                <w:sz w:val="23"/>
                <w:szCs w:val="23"/>
                <w:lang w:bidi="bn-BD"/>
              </w:rPr>
              <w:t>Bone affected</w:t>
            </w:r>
          </w:p>
        </w:tc>
        <w:tc>
          <w:tcPr>
            <w:tcW w:w="2115" w:type="pct"/>
          </w:tcPr>
          <w:p w:rsidR="00543F5F" w:rsidRPr="00C43E75" w:rsidRDefault="00543F5F" w:rsidP="00F63DE5">
            <w:pPr>
              <w:autoSpaceDE w:val="0"/>
              <w:autoSpaceDN w:val="0"/>
              <w:adjustRightInd w:val="0"/>
              <w:spacing w:line="360" w:lineRule="auto"/>
              <w:jc w:val="center"/>
              <w:rPr>
                <w:rFonts w:cs="Times New Roman"/>
                <w:b/>
                <w:sz w:val="23"/>
                <w:szCs w:val="23"/>
                <w:lang w:bidi="bn-BD"/>
              </w:rPr>
            </w:pPr>
            <w:r w:rsidRPr="00C43E75">
              <w:rPr>
                <w:rFonts w:cs="Times New Roman"/>
                <w:b/>
                <w:sz w:val="23"/>
                <w:szCs w:val="23"/>
                <w:lang w:bidi="bn-BD"/>
              </w:rPr>
              <w:t>Type of fracture</w:t>
            </w:r>
          </w:p>
        </w:tc>
      </w:tr>
      <w:tr w:rsidR="00543F5F" w:rsidRPr="00C43E75" w:rsidTr="00543F5F">
        <w:tc>
          <w:tcPr>
            <w:tcW w:w="433" w:type="pct"/>
          </w:tcPr>
          <w:p w:rsidR="00543F5F" w:rsidRPr="00C43E75" w:rsidRDefault="00543F5F" w:rsidP="00F63DE5">
            <w:pPr>
              <w:autoSpaceDE w:val="0"/>
              <w:autoSpaceDN w:val="0"/>
              <w:adjustRightInd w:val="0"/>
              <w:spacing w:line="360" w:lineRule="auto"/>
              <w:jc w:val="center"/>
              <w:rPr>
                <w:rFonts w:cs="Times New Roman"/>
                <w:color w:val="auto"/>
                <w:sz w:val="23"/>
                <w:szCs w:val="23"/>
                <w:lang w:bidi="bn-BD"/>
              </w:rPr>
            </w:pPr>
            <w:r w:rsidRPr="00C43E75">
              <w:rPr>
                <w:rFonts w:cs="Times New Roman"/>
                <w:color w:val="auto"/>
                <w:sz w:val="23"/>
                <w:szCs w:val="23"/>
                <w:lang w:bidi="bn-BD"/>
              </w:rPr>
              <w:t>1</w:t>
            </w:r>
          </w:p>
        </w:tc>
        <w:tc>
          <w:tcPr>
            <w:tcW w:w="736" w:type="pct"/>
          </w:tcPr>
          <w:p w:rsidR="00543F5F" w:rsidRPr="00C43E75" w:rsidRDefault="00543F5F" w:rsidP="00F63DE5">
            <w:pPr>
              <w:autoSpaceDE w:val="0"/>
              <w:autoSpaceDN w:val="0"/>
              <w:adjustRightInd w:val="0"/>
              <w:spacing w:line="360" w:lineRule="auto"/>
              <w:jc w:val="center"/>
              <w:rPr>
                <w:rFonts w:cs="Times New Roman"/>
                <w:color w:val="auto"/>
                <w:sz w:val="23"/>
                <w:szCs w:val="23"/>
                <w:lang w:bidi="bn-BD"/>
              </w:rPr>
            </w:pPr>
            <w:r w:rsidRPr="00C43E75">
              <w:rPr>
                <w:rFonts w:cs="Times New Roman"/>
                <w:color w:val="auto"/>
                <w:sz w:val="23"/>
                <w:szCs w:val="23"/>
                <w:lang w:bidi="bn-BD"/>
              </w:rPr>
              <w:t>JP,5m,M</w:t>
            </w:r>
          </w:p>
        </w:tc>
        <w:tc>
          <w:tcPr>
            <w:tcW w:w="675" w:type="pct"/>
          </w:tcPr>
          <w:p w:rsidR="00543F5F" w:rsidRPr="00C43E75" w:rsidRDefault="00543F5F" w:rsidP="00F63DE5">
            <w:pPr>
              <w:autoSpaceDE w:val="0"/>
              <w:autoSpaceDN w:val="0"/>
              <w:adjustRightInd w:val="0"/>
              <w:spacing w:line="360" w:lineRule="auto"/>
              <w:jc w:val="center"/>
              <w:rPr>
                <w:rFonts w:cs="Times New Roman"/>
                <w:color w:val="auto"/>
                <w:sz w:val="23"/>
                <w:szCs w:val="23"/>
                <w:lang w:bidi="bn-BD"/>
              </w:rPr>
            </w:pPr>
            <w:r w:rsidRPr="00C43E75">
              <w:rPr>
                <w:rFonts w:cs="Times New Roman"/>
                <w:color w:val="auto"/>
                <w:sz w:val="23"/>
                <w:szCs w:val="23"/>
                <w:lang w:bidi="bn-BD"/>
              </w:rPr>
              <w:t>12</w:t>
            </w:r>
          </w:p>
        </w:tc>
        <w:tc>
          <w:tcPr>
            <w:tcW w:w="1041" w:type="pct"/>
          </w:tcPr>
          <w:p w:rsidR="00543F5F" w:rsidRPr="00C43E75" w:rsidRDefault="00543F5F" w:rsidP="00F63DE5">
            <w:pPr>
              <w:autoSpaceDE w:val="0"/>
              <w:autoSpaceDN w:val="0"/>
              <w:adjustRightInd w:val="0"/>
              <w:spacing w:line="360" w:lineRule="auto"/>
              <w:jc w:val="center"/>
              <w:rPr>
                <w:rFonts w:cs="Times New Roman"/>
                <w:color w:val="auto"/>
                <w:sz w:val="23"/>
                <w:szCs w:val="23"/>
                <w:lang w:bidi="bn-BD"/>
              </w:rPr>
            </w:pPr>
            <w:r w:rsidRPr="00C43E75">
              <w:rPr>
                <w:rFonts w:cs="Times New Roman"/>
                <w:color w:val="auto"/>
                <w:sz w:val="23"/>
                <w:szCs w:val="23"/>
                <w:lang w:bidi="bn-BD"/>
              </w:rPr>
              <w:t>Lt. Metatarsal</w:t>
            </w:r>
          </w:p>
        </w:tc>
        <w:tc>
          <w:tcPr>
            <w:tcW w:w="2115" w:type="pct"/>
          </w:tcPr>
          <w:p w:rsidR="00543F5F" w:rsidRPr="00C43E75" w:rsidRDefault="00543F5F" w:rsidP="00F63DE5">
            <w:pPr>
              <w:autoSpaceDE w:val="0"/>
              <w:autoSpaceDN w:val="0"/>
              <w:adjustRightInd w:val="0"/>
              <w:spacing w:line="360" w:lineRule="auto"/>
              <w:rPr>
                <w:rFonts w:cs="Times New Roman"/>
                <w:color w:val="auto"/>
                <w:sz w:val="23"/>
                <w:szCs w:val="23"/>
                <w:lang w:bidi="bn-BD"/>
              </w:rPr>
            </w:pPr>
            <w:r w:rsidRPr="00C43E75">
              <w:rPr>
                <w:rFonts w:cs="Times New Roman"/>
                <w:color w:val="auto"/>
                <w:sz w:val="23"/>
                <w:szCs w:val="23"/>
                <w:lang w:bidi="bn-BD"/>
              </w:rPr>
              <w:t>Short oblique proximal diaphyseal fracture</w:t>
            </w:r>
          </w:p>
        </w:tc>
      </w:tr>
      <w:tr w:rsidR="00543F5F" w:rsidRPr="00C43E75" w:rsidTr="00543F5F">
        <w:tc>
          <w:tcPr>
            <w:tcW w:w="433" w:type="pct"/>
          </w:tcPr>
          <w:p w:rsidR="00543F5F" w:rsidRPr="00C43E75" w:rsidRDefault="00543F5F" w:rsidP="00F63DE5">
            <w:pPr>
              <w:autoSpaceDE w:val="0"/>
              <w:autoSpaceDN w:val="0"/>
              <w:adjustRightInd w:val="0"/>
              <w:spacing w:line="360" w:lineRule="auto"/>
              <w:jc w:val="center"/>
              <w:rPr>
                <w:rFonts w:cs="Times New Roman"/>
                <w:color w:val="auto"/>
                <w:sz w:val="23"/>
                <w:szCs w:val="23"/>
                <w:lang w:bidi="bn-BD"/>
              </w:rPr>
            </w:pPr>
            <w:r w:rsidRPr="00C43E75">
              <w:rPr>
                <w:rFonts w:cs="Times New Roman"/>
                <w:color w:val="auto"/>
                <w:sz w:val="23"/>
                <w:szCs w:val="23"/>
                <w:lang w:bidi="bn-BD"/>
              </w:rPr>
              <w:t>2</w:t>
            </w:r>
          </w:p>
        </w:tc>
        <w:tc>
          <w:tcPr>
            <w:tcW w:w="736" w:type="pct"/>
          </w:tcPr>
          <w:p w:rsidR="00543F5F" w:rsidRPr="00C43E75" w:rsidRDefault="00543F5F" w:rsidP="00F63DE5">
            <w:pPr>
              <w:autoSpaceDE w:val="0"/>
              <w:autoSpaceDN w:val="0"/>
              <w:adjustRightInd w:val="0"/>
              <w:spacing w:line="360" w:lineRule="auto"/>
              <w:jc w:val="center"/>
              <w:rPr>
                <w:rFonts w:cs="Times New Roman"/>
                <w:color w:val="auto"/>
                <w:sz w:val="23"/>
                <w:szCs w:val="23"/>
                <w:lang w:bidi="bn-BD"/>
              </w:rPr>
            </w:pPr>
            <w:r w:rsidRPr="00C43E75">
              <w:rPr>
                <w:rFonts w:cs="Times New Roman"/>
                <w:color w:val="auto"/>
                <w:sz w:val="23"/>
                <w:szCs w:val="23"/>
                <w:lang w:bidi="bn-BD"/>
              </w:rPr>
              <w:t>C,3m,M</w:t>
            </w:r>
          </w:p>
        </w:tc>
        <w:tc>
          <w:tcPr>
            <w:tcW w:w="675" w:type="pct"/>
          </w:tcPr>
          <w:p w:rsidR="00543F5F" w:rsidRPr="00C43E75" w:rsidRDefault="00543F5F" w:rsidP="00F63DE5">
            <w:pPr>
              <w:autoSpaceDE w:val="0"/>
              <w:autoSpaceDN w:val="0"/>
              <w:adjustRightInd w:val="0"/>
              <w:spacing w:line="360" w:lineRule="auto"/>
              <w:jc w:val="center"/>
              <w:rPr>
                <w:rFonts w:cs="Times New Roman"/>
                <w:color w:val="auto"/>
                <w:sz w:val="23"/>
                <w:szCs w:val="23"/>
                <w:lang w:bidi="bn-BD"/>
              </w:rPr>
            </w:pPr>
            <w:r w:rsidRPr="00C43E75">
              <w:rPr>
                <w:rFonts w:cs="Times New Roman"/>
                <w:color w:val="auto"/>
                <w:sz w:val="23"/>
                <w:szCs w:val="23"/>
                <w:lang w:bidi="bn-BD"/>
              </w:rPr>
              <w:t>12</w:t>
            </w:r>
          </w:p>
        </w:tc>
        <w:tc>
          <w:tcPr>
            <w:tcW w:w="1041" w:type="pct"/>
          </w:tcPr>
          <w:p w:rsidR="00543F5F" w:rsidRPr="00C43E75" w:rsidRDefault="00543F5F" w:rsidP="00F63DE5">
            <w:pPr>
              <w:autoSpaceDE w:val="0"/>
              <w:autoSpaceDN w:val="0"/>
              <w:adjustRightInd w:val="0"/>
              <w:spacing w:line="360" w:lineRule="auto"/>
              <w:jc w:val="center"/>
              <w:rPr>
                <w:rFonts w:cs="Times New Roman"/>
                <w:color w:val="auto"/>
                <w:sz w:val="23"/>
                <w:szCs w:val="23"/>
                <w:lang w:bidi="bn-BD"/>
              </w:rPr>
            </w:pPr>
            <w:r w:rsidRPr="00C43E75">
              <w:rPr>
                <w:rFonts w:cs="Times New Roman"/>
                <w:color w:val="auto"/>
                <w:sz w:val="23"/>
                <w:szCs w:val="23"/>
                <w:lang w:bidi="bn-BD"/>
              </w:rPr>
              <w:t>Lt. Metatarsal</w:t>
            </w:r>
          </w:p>
        </w:tc>
        <w:tc>
          <w:tcPr>
            <w:tcW w:w="2115" w:type="pct"/>
          </w:tcPr>
          <w:p w:rsidR="00543F5F" w:rsidRPr="00C43E75" w:rsidRDefault="00543F5F" w:rsidP="00F63DE5">
            <w:pPr>
              <w:autoSpaceDE w:val="0"/>
              <w:autoSpaceDN w:val="0"/>
              <w:adjustRightInd w:val="0"/>
              <w:spacing w:line="360" w:lineRule="auto"/>
              <w:rPr>
                <w:rFonts w:cs="Times New Roman"/>
                <w:color w:val="auto"/>
                <w:sz w:val="23"/>
                <w:szCs w:val="23"/>
                <w:lang w:bidi="bn-BD"/>
              </w:rPr>
            </w:pPr>
            <w:r w:rsidRPr="00C43E75">
              <w:rPr>
                <w:rFonts w:cs="Times New Roman"/>
                <w:color w:val="auto"/>
                <w:sz w:val="23"/>
                <w:szCs w:val="23"/>
                <w:lang w:bidi="bn-BD"/>
              </w:rPr>
              <w:t>Transverse mid diaphyseal fracture</w:t>
            </w:r>
          </w:p>
        </w:tc>
      </w:tr>
      <w:tr w:rsidR="00543F5F" w:rsidRPr="00C43E75" w:rsidTr="00543F5F">
        <w:tc>
          <w:tcPr>
            <w:tcW w:w="433" w:type="pct"/>
          </w:tcPr>
          <w:p w:rsidR="00543F5F" w:rsidRPr="00C43E75" w:rsidRDefault="00543F5F" w:rsidP="00F63DE5">
            <w:pPr>
              <w:autoSpaceDE w:val="0"/>
              <w:autoSpaceDN w:val="0"/>
              <w:adjustRightInd w:val="0"/>
              <w:spacing w:line="360" w:lineRule="auto"/>
              <w:jc w:val="center"/>
              <w:rPr>
                <w:rFonts w:cs="Times New Roman"/>
                <w:color w:val="auto"/>
                <w:sz w:val="23"/>
                <w:szCs w:val="23"/>
                <w:lang w:bidi="bn-BD"/>
              </w:rPr>
            </w:pPr>
            <w:r w:rsidRPr="00C43E75">
              <w:rPr>
                <w:rFonts w:cs="Times New Roman"/>
                <w:color w:val="auto"/>
                <w:sz w:val="23"/>
                <w:szCs w:val="23"/>
                <w:lang w:bidi="bn-BD"/>
              </w:rPr>
              <w:t>3</w:t>
            </w:r>
          </w:p>
        </w:tc>
        <w:tc>
          <w:tcPr>
            <w:tcW w:w="736" w:type="pct"/>
          </w:tcPr>
          <w:p w:rsidR="00543F5F" w:rsidRPr="00C43E75" w:rsidRDefault="00543F5F" w:rsidP="00F63DE5">
            <w:pPr>
              <w:autoSpaceDE w:val="0"/>
              <w:autoSpaceDN w:val="0"/>
              <w:adjustRightInd w:val="0"/>
              <w:spacing w:line="360" w:lineRule="auto"/>
              <w:jc w:val="center"/>
              <w:rPr>
                <w:rFonts w:cs="Times New Roman"/>
                <w:color w:val="auto"/>
                <w:sz w:val="23"/>
                <w:szCs w:val="23"/>
                <w:lang w:bidi="bn-BD"/>
              </w:rPr>
            </w:pPr>
            <w:r>
              <w:rPr>
                <w:rFonts w:cs="Times New Roman"/>
                <w:color w:val="auto"/>
                <w:sz w:val="23"/>
                <w:szCs w:val="23"/>
                <w:lang w:bidi="bn-BD"/>
              </w:rPr>
              <w:t>BB</w:t>
            </w:r>
            <w:r w:rsidRPr="00C43E75">
              <w:rPr>
                <w:rFonts w:cs="Times New Roman"/>
                <w:color w:val="auto"/>
                <w:sz w:val="23"/>
                <w:szCs w:val="23"/>
                <w:lang w:bidi="bn-BD"/>
              </w:rPr>
              <w:t>,8m,M</w:t>
            </w:r>
          </w:p>
        </w:tc>
        <w:tc>
          <w:tcPr>
            <w:tcW w:w="675" w:type="pct"/>
          </w:tcPr>
          <w:p w:rsidR="00543F5F" w:rsidRPr="00C43E75" w:rsidRDefault="00543F5F" w:rsidP="00F63DE5">
            <w:pPr>
              <w:autoSpaceDE w:val="0"/>
              <w:autoSpaceDN w:val="0"/>
              <w:adjustRightInd w:val="0"/>
              <w:spacing w:line="360" w:lineRule="auto"/>
              <w:jc w:val="center"/>
              <w:rPr>
                <w:rFonts w:cs="Times New Roman"/>
                <w:color w:val="auto"/>
                <w:sz w:val="23"/>
                <w:szCs w:val="23"/>
                <w:lang w:bidi="bn-BD"/>
              </w:rPr>
            </w:pPr>
            <w:r w:rsidRPr="00C43E75">
              <w:rPr>
                <w:rFonts w:cs="Times New Roman"/>
                <w:color w:val="auto"/>
                <w:sz w:val="23"/>
                <w:szCs w:val="23"/>
                <w:lang w:bidi="bn-BD"/>
              </w:rPr>
              <w:t>18</w:t>
            </w:r>
          </w:p>
        </w:tc>
        <w:tc>
          <w:tcPr>
            <w:tcW w:w="1041" w:type="pct"/>
          </w:tcPr>
          <w:p w:rsidR="00543F5F" w:rsidRPr="00C43E75" w:rsidRDefault="00543F5F" w:rsidP="00F63DE5">
            <w:pPr>
              <w:autoSpaceDE w:val="0"/>
              <w:autoSpaceDN w:val="0"/>
              <w:adjustRightInd w:val="0"/>
              <w:spacing w:line="360" w:lineRule="auto"/>
              <w:jc w:val="center"/>
              <w:rPr>
                <w:rFonts w:cs="Times New Roman"/>
                <w:color w:val="auto"/>
                <w:sz w:val="23"/>
                <w:szCs w:val="23"/>
                <w:lang w:bidi="bn-BD"/>
              </w:rPr>
            </w:pPr>
            <w:r w:rsidRPr="00C43E75">
              <w:rPr>
                <w:rFonts w:cs="Times New Roman"/>
                <w:color w:val="auto"/>
                <w:sz w:val="23"/>
                <w:szCs w:val="23"/>
                <w:lang w:bidi="bn-BD"/>
              </w:rPr>
              <w:t>Lt. Metatarsal</w:t>
            </w:r>
          </w:p>
        </w:tc>
        <w:tc>
          <w:tcPr>
            <w:tcW w:w="2115" w:type="pct"/>
          </w:tcPr>
          <w:p w:rsidR="00543F5F" w:rsidRPr="00C43E75" w:rsidRDefault="00543F5F" w:rsidP="00F63DE5">
            <w:pPr>
              <w:autoSpaceDE w:val="0"/>
              <w:autoSpaceDN w:val="0"/>
              <w:adjustRightInd w:val="0"/>
              <w:spacing w:line="360" w:lineRule="auto"/>
              <w:rPr>
                <w:rFonts w:cs="Times New Roman"/>
                <w:color w:val="auto"/>
                <w:sz w:val="23"/>
                <w:szCs w:val="23"/>
                <w:lang w:bidi="bn-BD"/>
              </w:rPr>
            </w:pPr>
            <w:r w:rsidRPr="00C43E75">
              <w:rPr>
                <w:rFonts w:cs="Times New Roman"/>
                <w:color w:val="auto"/>
                <w:sz w:val="23"/>
                <w:szCs w:val="23"/>
                <w:lang w:bidi="bn-BD"/>
              </w:rPr>
              <w:t>Transverse proximal diaphyseal fracture</w:t>
            </w:r>
          </w:p>
        </w:tc>
      </w:tr>
      <w:tr w:rsidR="00543F5F" w:rsidRPr="00C43E75" w:rsidTr="00543F5F">
        <w:tc>
          <w:tcPr>
            <w:tcW w:w="433" w:type="pct"/>
          </w:tcPr>
          <w:p w:rsidR="00543F5F" w:rsidRPr="00C43E75" w:rsidRDefault="00543F5F" w:rsidP="00F63DE5">
            <w:pPr>
              <w:autoSpaceDE w:val="0"/>
              <w:autoSpaceDN w:val="0"/>
              <w:adjustRightInd w:val="0"/>
              <w:spacing w:line="360" w:lineRule="auto"/>
              <w:jc w:val="center"/>
              <w:rPr>
                <w:rFonts w:cs="Times New Roman"/>
                <w:color w:val="auto"/>
                <w:sz w:val="23"/>
                <w:szCs w:val="23"/>
                <w:lang w:bidi="bn-BD"/>
              </w:rPr>
            </w:pPr>
            <w:r w:rsidRPr="00C43E75">
              <w:rPr>
                <w:rFonts w:cs="Times New Roman"/>
                <w:color w:val="auto"/>
                <w:sz w:val="23"/>
                <w:szCs w:val="23"/>
                <w:lang w:bidi="bn-BD"/>
              </w:rPr>
              <w:t>4</w:t>
            </w:r>
          </w:p>
        </w:tc>
        <w:tc>
          <w:tcPr>
            <w:tcW w:w="736" w:type="pct"/>
          </w:tcPr>
          <w:p w:rsidR="00543F5F" w:rsidRPr="00C43E75" w:rsidRDefault="00543F5F" w:rsidP="00F63DE5">
            <w:pPr>
              <w:autoSpaceDE w:val="0"/>
              <w:autoSpaceDN w:val="0"/>
              <w:adjustRightInd w:val="0"/>
              <w:spacing w:line="360" w:lineRule="auto"/>
              <w:jc w:val="center"/>
              <w:rPr>
                <w:rFonts w:cs="Times New Roman"/>
                <w:color w:val="auto"/>
                <w:sz w:val="23"/>
                <w:szCs w:val="23"/>
                <w:lang w:bidi="bn-BD"/>
              </w:rPr>
            </w:pPr>
            <w:r w:rsidRPr="00C43E75">
              <w:rPr>
                <w:rFonts w:cs="Times New Roman"/>
                <w:color w:val="auto"/>
                <w:sz w:val="23"/>
                <w:szCs w:val="23"/>
                <w:lang w:bidi="bn-BD"/>
              </w:rPr>
              <w:t>C,7m,M</w:t>
            </w:r>
          </w:p>
        </w:tc>
        <w:tc>
          <w:tcPr>
            <w:tcW w:w="675" w:type="pct"/>
          </w:tcPr>
          <w:p w:rsidR="00543F5F" w:rsidRPr="00C43E75" w:rsidRDefault="00543F5F" w:rsidP="00F63DE5">
            <w:pPr>
              <w:autoSpaceDE w:val="0"/>
              <w:autoSpaceDN w:val="0"/>
              <w:adjustRightInd w:val="0"/>
              <w:spacing w:line="360" w:lineRule="auto"/>
              <w:jc w:val="center"/>
              <w:rPr>
                <w:rFonts w:cs="Times New Roman"/>
                <w:color w:val="auto"/>
                <w:sz w:val="23"/>
                <w:szCs w:val="23"/>
                <w:lang w:bidi="bn-BD"/>
              </w:rPr>
            </w:pPr>
            <w:r w:rsidRPr="00C43E75">
              <w:rPr>
                <w:rFonts w:cs="Times New Roman"/>
                <w:color w:val="auto"/>
                <w:sz w:val="23"/>
                <w:szCs w:val="23"/>
                <w:lang w:bidi="bn-BD"/>
              </w:rPr>
              <w:t>20</w:t>
            </w:r>
          </w:p>
        </w:tc>
        <w:tc>
          <w:tcPr>
            <w:tcW w:w="1041" w:type="pct"/>
          </w:tcPr>
          <w:p w:rsidR="00543F5F" w:rsidRPr="00C43E75" w:rsidRDefault="00543F5F" w:rsidP="00F63DE5">
            <w:pPr>
              <w:autoSpaceDE w:val="0"/>
              <w:autoSpaceDN w:val="0"/>
              <w:adjustRightInd w:val="0"/>
              <w:spacing w:line="360" w:lineRule="auto"/>
              <w:jc w:val="center"/>
              <w:rPr>
                <w:rFonts w:cs="Times New Roman"/>
                <w:color w:val="auto"/>
                <w:sz w:val="23"/>
                <w:szCs w:val="23"/>
                <w:lang w:bidi="bn-BD"/>
              </w:rPr>
            </w:pPr>
            <w:r w:rsidRPr="00C43E75">
              <w:rPr>
                <w:rFonts w:cs="Times New Roman"/>
                <w:color w:val="auto"/>
                <w:sz w:val="23"/>
                <w:szCs w:val="23"/>
                <w:lang w:bidi="bn-BD"/>
              </w:rPr>
              <w:t>Rt. Metatarsal</w:t>
            </w:r>
          </w:p>
        </w:tc>
        <w:tc>
          <w:tcPr>
            <w:tcW w:w="2115" w:type="pct"/>
          </w:tcPr>
          <w:p w:rsidR="00543F5F" w:rsidRPr="00C43E75" w:rsidRDefault="00543F5F" w:rsidP="00F63DE5">
            <w:pPr>
              <w:autoSpaceDE w:val="0"/>
              <w:autoSpaceDN w:val="0"/>
              <w:adjustRightInd w:val="0"/>
              <w:spacing w:line="360" w:lineRule="auto"/>
              <w:rPr>
                <w:rFonts w:cs="Times New Roman"/>
                <w:color w:val="auto"/>
                <w:sz w:val="23"/>
                <w:szCs w:val="23"/>
                <w:lang w:bidi="bn-BD"/>
              </w:rPr>
            </w:pPr>
            <w:r w:rsidRPr="00C43E75">
              <w:rPr>
                <w:rFonts w:cs="Times New Roman"/>
                <w:color w:val="auto"/>
                <w:sz w:val="23"/>
                <w:szCs w:val="23"/>
                <w:lang w:bidi="bn-BD"/>
              </w:rPr>
              <w:t>Short Oblique mid diaphyseal fracture</w:t>
            </w:r>
          </w:p>
        </w:tc>
      </w:tr>
      <w:tr w:rsidR="00543F5F" w:rsidRPr="00C43E75" w:rsidTr="00543F5F">
        <w:tc>
          <w:tcPr>
            <w:tcW w:w="433" w:type="pct"/>
          </w:tcPr>
          <w:p w:rsidR="00543F5F" w:rsidRPr="00C43E75" w:rsidRDefault="00543F5F" w:rsidP="00F63DE5">
            <w:pPr>
              <w:autoSpaceDE w:val="0"/>
              <w:autoSpaceDN w:val="0"/>
              <w:adjustRightInd w:val="0"/>
              <w:spacing w:line="360" w:lineRule="auto"/>
              <w:jc w:val="center"/>
              <w:rPr>
                <w:rFonts w:cs="Times New Roman"/>
                <w:color w:val="auto"/>
                <w:sz w:val="23"/>
                <w:szCs w:val="23"/>
                <w:lang w:bidi="bn-BD"/>
              </w:rPr>
            </w:pPr>
            <w:r w:rsidRPr="00C43E75">
              <w:rPr>
                <w:rFonts w:cs="Times New Roman"/>
                <w:color w:val="auto"/>
                <w:sz w:val="23"/>
                <w:szCs w:val="23"/>
                <w:lang w:bidi="bn-BD"/>
              </w:rPr>
              <w:t>5</w:t>
            </w:r>
          </w:p>
        </w:tc>
        <w:tc>
          <w:tcPr>
            <w:tcW w:w="736" w:type="pct"/>
          </w:tcPr>
          <w:p w:rsidR="00543F5F" w:rsidRPr="00C43E75" w:rsidRDefault="00543F5F" w:rsidP="00F63DE5">
            <w:pPr>
              <w:autoSpaceDE w:val="0"/>
              <w:autoSpaceDN w:val="0"/>
              <w:adjustRightInd w:val="0"/>
              <w:spacing w:line="360" w:lineRule="auto"/>
              <w:jc w:val="center"/>
              <w:rPr>
                <w:rFonts w:cs="Times New Roman"/>
                <w:color w:val="auto"/>
                <w:sz w:val="23"/>
                <w:szCs w:val="23"/>
                <w:lang w:bidi="bn-BD"/>
              </w:rPr>
            </w:pPr>
            <w:r w:rsidRPr="00C43E75">
              <w:rPr>
                <w:rFonts w:cs="Times New Roman"/>
                <w:color w:val="auto"/>
                <w:sz w:val="23"/>
                <w:szCs w:val="23"/>
                <w:lang w:bidi="bn-BD"/>
              </w:rPr>
              <w:t>C,3m,M</w:t>
            </w:r>
          </w:p>
        </w:tc>
        <w:tc>
          <w:tcPr>
            <w:tcW w:w="675" w:type="pct"/>
          </w:tcPr>
          <w:p w:rsidR="00543F5F" w:rsidRPr="00C43E75" w:rsidRDefault="00543F5F" w:rsidP="00F63DE5">
            <w:pPr>
              <w:autoSpaceDE w:val="0"/>
              <w:autoSpaceDN w:val="0"/>
              <w:adjustRightInd w:val="0"/>
              <w:spacing w:line="360" w:lineRule="auto"/>
              <w:jc w:val="center"/>
              <w:rPr>
                <w:rFonts w:cs="Times New Roman"/>
                <w:color w:val="auto"/>
                <w:sz w:val="23"/>
                <w:szCs w:val="23"/>
                <w:lang w:bidi="bn-BD"/>
              </w:rPr>
            </w:pPr>
            <w:r w:rsidRPr="00C43E75">
              <w:rPr>
                <w:rFonts w:cs="Times New Roman"/>
                <w:color w:val="auto"/>
                <w:sz w:val="23"/>
                <w:szCs w:val="23"/>
                <w:lang w:bidi="bn-BD"/>
              </w:rPr>
              <w:t>10</w:t>
            </w:r>
          </w:p>
        </w:tc>
        <w:tc>
          <w:tcPr>
            <w:tcW w:w="1041" w:type="pct"/>
          </w:tcPr>
          <w:p w:rsidR="00543F5F" w:rsidRPr="00C43E75" w:rsidRDefault="00543F5F" w:rsidP="00F63DE5">
            <w:pPr>
              <w:autoSpaceDE w:val="0"/>
              <w:autoSpaceDN w:val="0"/>
              <w:adjustRightInd w:val="0"/>
              <w:spacing w:line="360" w:lineRule="auto"/>
              <w:jc w:val="center"/>
              <w:rPr>
                <w:rFonts w:cs="Times New Roman"/>
                <w:color w:val="auto"/>
                <w:sz w:val="23"/>
                <w:szCs w:val="23"/>
                <w:lang w:bidi="bn-BD"/>
              </w:rPr>
            </w:pPr>
            <w:r w:rsidRPr="00C43E75">
              <w:rPr>
                <w:rFonts w:cs="Times New Roman"/>
                <w:color w:val="auto"/>
                <w:sz w:val="23"/>
                <w:szCs w:val="23"/>
                <w:lang w:bidi="bn-BD"/>
              </w:rPr>
              <w:t>Lt. Metacarpal</w:t>
            </w:r>
          </w:p>
        </w:tc>
        <w:tc>
          <w:tcPr>
            <w:tcW w:w="2115" w:type="pct"/>
          </w:tcPr>
          <w:p w:rsidR="00543F5F" w:rsidRPr="00C43E75" w:rsidRDefault="00543F5F" w:rsidP="00F63DE5">
            <w:pPr>
              <w:autoSpaceDE w:val="0"/>
              <w:autoSpaceDN w:val="0"/>
              <w:adjustRightInd w:val="0"/>
              <w:spacing w:line="360" w:lineRule="auto"/>
              <w:rPr>
                <w:rFonts w:cs="Times New Roman"/>
                <w:color w:val="auto"/>
                <w:sz w:val="23"/>
                <w:szCs w:val="23"/>
                <w:lang w:bidi="bn-BD"/>
              </w:rPr>
            </w:pPr>
            <w:r w:rsidRPr="00C43E75">
              <w:rPr>
                <w:rFonts w:cs="Times New Roman"/>
                <w:color w:val="auto"/>
                <w:sz w:val="23"/>
                <w:szCs w:val="23"/>
                <w:lang w:bidi="bn-BD"/>
              </w:rPr>
              <w:t>Transverse mid diaphyseal fracture</w:t>
            </w:r>
          </w:p>
        </w:tc>
      </w:tr>
      <w:tr w:rsidR="00543F5F" w:rsidRPr="00C43E75" w:rsidTr="00543F5F">
        <w:tc>
          <w:tcPr>
            <w:tcW w:w="433" w:type="pct"/>
          </w:tcPr>
          <w:p w:rsidR="00543F5F" w:rsidRPr="00C43E75" w:rsidRDefault="00543F5F" w:rsidP="00F63DE5">
            <w:pPr>
              <w:autoSpaceDE w:val="0"/>
              <w:autoSpaceDN w:val="0"/>
              <w:adjustRightInd w:val="0"/>
              <w:spacing w:line="360" w:lineRule="auto"/>
              <w:jc w:val="center"/>
              <w:rPr>
                <w:rFonts w:cs="Times New Roman"/>
                <w:color w:val="auto"/>
                <w:sz w:val="23"/>
                <w:szCs w:val="23"/>
                <w:lang w:bidi="bn-BD"/>
              </w:rPr>
            </w:pPr>
            <w:r w:rsidRPr="00C43E75">
              <w:rPr>
                <w:rFonts w:cs="Times New Roman"/>
                <w:color w:val="auto"/>
                <w:sz w:val="23"/>
                <w:szCs w:val="23"/>
                <w:lang w:bidi="bn-BD"/>
              </w:rPr>
              <w:t>6</w:t>
            </w:r>
          </w:p>
        </w:tc>
        <w:tc>
          <w:tcPr>
            <w:tcW w:w="736" w:type="pct"/>
          </w:tcPr>
          <w:p w:rsidR="00543F5F" w:rsidRPr="00C43E75" w:rsidRDefault="00543F5F" w:rsidP="00F63DE5">
            <w:pPr>
              <w:autoSpaceDE w:val="0"/>
              <w:autoSpaceDN w:val="0"/>
              <w:adjustRightInd w:val="0"/>
              <w:spacing w:line="360" w:lineRule="auto"/>
              <w:jc w:val="center"/>
              <w:rPr>
                <w:rFonts w:cs="Times New Roman"/>
                <w:color w:val="auto"/>
                <w:sz w:val="23"/>
                <w:szCs w:val="23"/>
                <w:lang w:bidi="bn-BD"/>
              </w:rPr>
            </w:pPr>
            <w:r w:rsidRPr="00C43E75">
              <w:rPr>
                <w:rFonts w:cs="Times New Roman"/>
                <w:color w:val="auto"/>
                <w:sz w:val="23"/>
                <w:szCs w:val="23"/>
                <w:lang w:bidi="bn-BD"/>
              </w:rPr>
              <w:t>JP,6m,M</w:t>
            </w:r>
          </w:p>
        </w:tc>
        <w:tc>
          <w:tcPr>
            <w:tcW w:w="675" w:type="pct"/>
          </w:tcPr>
          <w:p w:rsidR="00543F5F" w:rsidRPr="00C43E75" w:rsidRDefault="00543F5F" w:rsidP="00F63DE5">
            <w:pPr>
              <w:autoSpaceDE w:val="0"/>
              <w:autoSpaceDN w:val="0"/>
              <w:adjustRightInd w:val="0"/>
              <w:spacing w:line="360" w:lineRule="auto"/>
              <w:jc w:val="center"/>
              <w:rPr>
                <w:rFonts w:cs="Times New Roman"/>
                <w:color w:val="auto"/>
                <w:sz w:val="23"/>
                <w:szCs w:val="23"/>
                <w:lang w:bidi="bn-BD"/>
              </w:rPr>
            </w:pPr>
            <w:r w:rsidRPr="00C43E75">
              <w:rPr>
                <w:rFonts w:cs="Times New Roman"/>
                <w:color w:val="auto"/>
                <w:sz w:val="23"/>
                <w:szCs w:val="23"/>
                <w:lang w:bidi="bn-BD"/>
              </w:rPr>
              <w:t>17</w:t>
            </w:r>
          </w:p>
        </w:tc>
        <w:tc>
          <w:tcPr>
            <w:tcW w:w="1041" w:type="pct"/>
          </w:tcPr>
          <w:p w:rsidR="00543F5F" w:rsidRPr="00C43E75" w:rsidRDefault="00543F5F" w:rsidP="00F63DE5">
            <w:pPr>
              <w:autoSpaceDE w:val="0"/>
              <w:autoSpaceDN w:val="0"/>
              <w:adjustRightInd w:val="0"/>
              <w:spacing w:line="360" w:lineRule="auto"/>
              <w:jc w:val="center"/>
              <w:rPr>
                <w:rFonts w:cs="Times New Roman"/>
                <w:color w:val="auto"/>
                <w:sz w:val="23"/>
                <w:szCs w:val="23"/>
                <w:lang w:bidi="bn-BD"/>
              </w:rPr>
            </w:pPr>
            <w:r w:rsidRPr="00C43E75">
              <w:rPr>
                <w:rFonts w:cs="Times New Roman"/>
                <w:color w:val="auto"/>
                <w:sz w:val="23"/>
                <w:szCs w:val="23"/>
                <w:lang w:bidi="bn-BD"/>
              </w:rPr>
              <w:t>Lt. Metacarpal</w:t>
            </w:r>
          </w:p>
        </w:tc>
        <w:tc>
          <w:tcPr>
            <w:tcW w:w="2115" w:type="pct"/>
          </w:tcPr>
          <w:p w:rsidR="00543F5F" w:rsidRPr="00C43E75" w:rsidRDefault="00543F5F" w:rsidP="00F63DE5">
            <w:pPr>
              <w:autoSpaceDE w:val="0"/>
              <w:autoSpaceDN w:val="0"/>
              <w:adjustRightInd w:val="0"/>
              <w:spacing w:line="360" w:lineRule="auto"/>
              <w:rPr>
                <w:rFonts w:cs="Times New Roman"/>
                <w:color w:val="auto"/>
                <w:sz w:val="23"/>
                <w:szCs w:val="23"/>
                <w:lang w:bidi="bn-BD"/>
              </w:rPr>
            </w:pPr>
            <w:r w:rsidRPr="00C43E75">
              <w:rPr>
                <w:rFonts w:cs="Times New Roman"/>
                <w:color w:val="auto"/>
                <w:sz w:val="23"/>
                <w:szCs w:val="23"/>
                <w:lang w:bidi="bn-BD"/>
              </w:rPr>
              <w:t>Transverse mid diaphyseal fracture</w:t>
            </w:r>
          </w:p>
        </w:tc>
      </w:tr>
      <w:tr w:rsidR="00543F5F" w:rsidRPr="00C43E75" w:rsidTr="00543F5F">
        <w:tc>
          <w:tcPr>
            <w:tcW w:w="433" w:type="pct"/>
          </w:tcPr>
          <w:p w:rsidR="00543F5F" w:rsidRPr="00C43E75" w:rsidRDefault="00543F5F" w:rsidP="00F63DE5">
            <w:pPr>
              <w:autoSpaceDE w:val="0"/>
              <w:autoSpaceDN w:val="0"/>
              <w:adjustRightInd w:val="0"/>
              <w:spacing w:line="360" w:lineRule="auto"/>
              <w:jc w:val="center"/>
              <w:rPr>
                <w:rFonts w:cs="Times New Roman"/>
                <w:color w:val="auto"/>
                <w:sz w:val="23"/>
                <w:szCs w:val="23"/>
                <w:lang w:bidi="bn-BD"/>
              </w:rPr>
            </w:pPr>
            <w:r w:rsidRPr="00C43E75">
              <w:rPr>
                <w:rFonts w:cs="Times New Roman"/>
                <w:color w:val="auto"/>
                <w:sz w:val="23"/>
                <w:szCs w:val="23"/>
                <w:lang w:bidi="bn-BD"/>
              </w:rPr>
              <w:t>7</w:t>
            </w:r>
          </w:p>
        </w:tc>
        <w:tc>
          <w:tcPr>
            <w:tcW w:w="736" w:type="pct"/>
          </w:tcPr>
          <w:p w:rsidR="00543F5F" w:rsidRPr="00C43E75" w:rsidRDefault="00543F5F" w:rsidP="00F63DE5">
            <w:pPr>
              <w:autoSpaceDE w:val="0"/>
              <w:autoSpaceDN w:val="0"/>
              <w:adjustRightInd w:val="0"/>
              <w:spacing w:line="360" w:lineRule="auto"/>
              <w:jc w:val="center"/>
              <w:rPr>
                <w:rFonts w:cs="Times New Roman"/>
                <w:color w:val="auto"/>
                <w:sz w:val="23"/>
                <w:szCs w:val="23"/>
                <w:lang w:bidi="bn-BD"/>
              </w:rPr>
            </w:pPr>
            <w:r w:rsidRPr="00C43E75">
              <w:rPr>
                <w:rFonts w:cs="Times New Roman"/>
                <w:color w:val="auto"/>
                <w:sz w:val="23"/>
                <w:szCs w:val="23"/>
                <w:lang w:bidi="bn-BD"/>
              </w:rPr>
              <w:t>C,4m,M</w:t>
            </w:r>
          </w:p>
        </w:tc>
        <w:tc>
          <w:tcPr>
            <w:tcW w:w="675" w:type="pct"/>
          </w:tcPr>
          <w:p w:rsidR="00543F5F" w:rsidRPr="00C43E75" w:rsidRDefault="00543F5F" w:rsidP="00F63DE5">
            <w:pPr>
              <w:autoSpaceDE w:val="0"/>
              <w:autoSpaceDN w:val="0"/>
              <w:adjustRightInd w:val="0"/>
              <w:spacing w:line="360" w:lineRule="auto"/>
              <w:jc w:val="center"/>
              <w:rPr>
                <w:rFonts w:cs="Times New Roman"/>
                <w:color w:val="auto"/>
                <w:sz w:val="23"/>
                <w:szCs w:val="23"/>
                <w:lang w:bidi="bn-BD"/>
              </w:rPr>
            </w:pPr>
            <w:r w:rsidRPr="00C43E75">
              <w:rPr>
                <w:rFonts w:cs="Times New Roman"/>
                <w:color w:val="auto"/>
                <w:sz w:val="23"/>
                <w:szCs w:val="23"/>
                <w:lang w:bidi="bn-BD"/>
              </w:rPr>
              <w:t>20</w:t>
            </w:r>
          </w:p>
        </w:tc>
        <w:tc>
          <w:tcPr>
            <w:tcW w:w="1041" w:type="pct"/>
          </w:tcPr>
          <w:p w:rsidR="00543F5F" w:rsidRPr="00C43E75" w:rsidRDefault="00543F5F" w:rsidP="00F63DE5">
            <w:pPr>
              <w:autoSpaceDE w:val="0"/>
              <w:autoSpaceDN w:val="0"/>
              <w:adjustRightInd w:val="0"/>
              <w:spacing w:line="360" w:lineRule="auto"/>
              <w:jc w:val="center"/>
              <w:rPr>
                <w:rFonts w:cs="Times New Roman"/>
                <w:color w:val="auto"/>
                <w:sz w:val="23"/>
                <w:szCs w:val="23"/>
                <w:lang w:bidi="bn-BD"/>
              </w:rPr>
            </w:pPr>
            <w:r w:rsidRPr="00C43E75">
              <w:rPr>
                <w:rFonts w:cs="Times New Roman"/>
                <w:color w:val="auto"/>
                <w:sz w:val="23"/>
                <w:szCs w:val="23"/>
                <w:lang w:bidi="bn-BD"/>
              </w:rPr>
              <w:t>Rt. Metatarsal</w:t>
            </w:r>
          </w:p>
        </w:tc>
        <w:tc>
          <w:tcPr>
            <w:tcW w:w="2115" w:type="pct"/>
          </w:tcPr>
          <w:p w:rsidR="00543F5F" w:rsidRPr="00C43E75" w:rsidRDefault="00543F5F" w:rsidP="00F63DE5">
            <w:pPr>
              <w:autoSpaceDE w:val="0"/>
              <w:autoSpaceDN w:val="0"/>
              <w:adjustRightInd w:val="0"/>
              <w:spacing w:line="360" w:lineRule="auto"/>
              <w:rPr>
                <w:rFonts w:cs="Times New Roman"/>
                <w:color w:val="auto"/>
                <w:sz w:val="23"/>
                <w:szCs w:val="23"/>
                <w:lang w:bidi="bn-BD"/>
              </w:rPr>
            </w:pPr>
            <w:r w:rsidRPr="00C43E75">
              <w:rPr>
                <w:rFonts w:cs="Times New Roman"/>
                <w:color w:val="auto"/>
                <w:sz w:val="23"/>
                <w:szCs w:val="23"/>
                <w:lang w:bidi="bn-BD"/>
              </w:rPr>
              <w:t>Short oblique Proximal diaphyseal fracture</w:t>
            </w:r>
          </w:p>
        </w:tc>
      </w:tr>
      <w:tr w:rsidR="00543F5F" w:rsidRPr="00C43E75" w:rsidTr="00543F5F">
        <w:tc>
          <w:tcPr>
            <w:tcW w:w="433" w:type="pct"/>
          </w:tcPr>
          <w:p w:rsidR="00543F5F" w:rsidRPr="00C43E75" w:rsidRDefault="00543F5F" w:rsidP="00F63DE5">
            <w:pPr>
              <w:autoSpaceDE w:val="0"/>
              <w:autoSpaceDN w:val="0"/>
              <w:adjustRightInd w:val="0"/>
              <w:spacing w:line="360" w:lineRule="auto"/>
              <w:jc w:val="center"/>
              <w:rPr>
                <w:rFonts w:cs="Times New Roman"/>
                <w:color w:val="auto"/>
                <w:sz w:val="23"/>
                <w:szCs w:val="23"/>
                <w:lang w:bidi="bn-BD"/>
              </w:rPr>
            </w:pPr>
            <w:r w:rsidRPr="00C43E75">
              <w:rPr>
                <w:rFonts w:cs="Times New Roman"/>
                <w:color w:val="auto"/>
                <w:sz w:val="23"/>
                <w:szCs w:val="23"/>
                <w:lang w:bidi="bn-BD"/>
              </w:rPr>
              <w:t>8</w:t>
            </w:r>
          </w:p>
        </w:tc>
        <w:tc>
          <w:tcPr>
            <w:tcW w:w="736" w:type="pct"/>
          </w:tcPr>
          <w:p w:rsidR="00543F5F" w:rsidRPr="00C43E75" w:rsidRDefault="00543F5F" w:rsidP="00F63DE5">
            <w:pPr>
              <w:autoSpaceDE w:val="0"/>
              <w:autoSpaceDN w:val="0"/>
              <w:adjustRightInd w:val="0"/>
              <w:spacing w:line="360" w:lineRule="auto"/>
              <w:jc w:val="center"/>
              <w:rPr>
                <w:rFonts w:cs="Times New Roman"/>
                <w:color w:val="auto"/>
                <w:sz w:val="23"/>
                <w:szCs w:val="23"/>
                <w:lang w:bidi="bn-BD"/>
              </w:rPr>
            </w:pPr>
            <w:r w:rsidRPr="00C43E75">
              <w:rPr>
                <w:rFonts w:cs="Times New Roman"/>
                <w:color w:val="auto"/>
                <w:sz w:val="23"/>
                <w:szCs w:val="23"/>
                <w:lang w:bidi="bn-BD"/>
              </w:rPr>
              <w:t>JP,11m,M</w:t>
            </w:r>
          </w:p>
        </w:tc>
        <w:tc>
          <w:tcPr>
            <w:tcW w:w="675" w:type="pct"/>
          </w:tcPr>
          <w:p w:rsidR="00543F5F" w:rsidRPr="00C43E75" w:rsidRDefault="00543F5F" w:rsidP="00F63DE5">
            <w:pPr>
              <w:autoSpaceDE w:val="0"/>
              <w:autoSpaceDN w:val="0"/>
              <w:adjustRightInd w:val="0"/>
              <w:spacing w:line="360" w:lineRule="auto"/>
              <w:jc w:val="center"/>
              <w:rPr>
                <w:rFonts w:cs="Times New Roman"/>
                <w:color w:val="auto"/>
                <w:sz w:val="23"/>
                <w:szCs w:val="23"/>
                <w:lang w:bidi="bn-BD"/>
              </w:rPr>
            </w:pPr>
            <w:r w:rsidRPr="00C43E75">
              <w:rPr>
                <w:rFonts w:cs="Times New Roman"/>
                <w:color w:val="auto"/>
                <w:sz w:val="23"/>
                <w:szCs w:val="23"/>
                <w:lang w:bidi="bn-BD"/>
              </w:rPr>
              <w:t>28</w:t>
            </w:r>
          </w:p>
        </w:tc>
        <w:tc>
          <w:tcPr>
            <w:tcW w:w="1041" w:type="pct"/>
          </w:tcPr>
          <w:p w:rsidR="00543F5F" w:rsidRPr="00C43E75" w:rsidRDefault="00543F5F" w:rsidP="00F63DE5">
            <w:pPr>
              <w:autoSpaceDE w:val="0"/>
              <w:autoSpaceDN w:val="0"/>
              <w:adjustRightInd w:val="0"/>
              <w:spacing w:line="360" w:lineRule="auto"/>
              <w:jc w:val="center"/>
              <w:rPr>
                <w:rFonts w:cs="Times New Roman"/>
                <w:color w:val="auto"/>
                <w:sz w:val="23"/>
                <w:szCs w:val="23"/>
                <w:lang w:bidi="bn-BD"/>
              </w:rPr>
            </w:pPr>
            <w:r w:rsidRPr="00C43E75">
              <w:rPr>
                <w:rFonts w:cs="Times New Roman"/>
                <w:color w:val="auto"/>
                <w:sz w:val="23"/>
                <w:szCs w:val="23"/>
                <w:lang w:bidi="bn-BD"/>
              </w:rPr>
              <w:t>RT. Tibia</w:t>
            </w:r>
          </w:p>
        </w:tc>
        <w:tc>
          <w:tcPr>
            <w:tcW w:w="2115" w:type="pct"/>
          </w:tcPr>
          <w:p w:rsidR="00543F5F" w:rsidRPr="00C43E75" w:rsidRDefault="00543F5F" w:rsidP="00F63DE5">
            <w:pPr>
              <w:autoSpaceDE w:val="0"/>
              <w:autoSpaceDN w:val="0"/>
              <w:adjustRightInd w:val="0"/>
              <w:spacing w:line="360" w:lineRule="auto"/>
              <w:rPr>
                <w:rFonts w:cs="Times New Roman"/>
                <w:color w:val="auto"/>
                <w:sz w:val="23"/>
                <w:szCs w:val="23"/>
                <w:lang w:bidi="bn-BD"/>
              </w:rPr>
            </w:pPr>
            <w:r w:rsidRPr="00C43E75">
              <w:rPr>
                <w:rFonts w:cs="Times New Roman"/>
                <w:color w:val="auto"/>
                <w:sz w:val="23"/>
                <w:szCs w:val="23"/>
                <w:lang w:bidi="bn-BD"/>
              </w:rPr>
              <w:t>Transeverse metaphyseal fracture</w:t>
            </w:r>
          </w:p>
        </w:tc>
      </w:tr>
    </w:tbl>
    <w:p w:rsidR="00543F5F" w:rsidRPr="00C43E75" w:rsidRDefault="00543F5F" w:rsidP="00543F5F">
      <w:pPr>
        <w:autoSpaceDE w:val="0"/>
        <w:autoSpaceDN w:val="0"/>
        <w:adjustRightInd w:val="0"/>
        <w:spacing w:after="0" w:line="360" w:lineRule="auto"/>
        <w:rPr>
          <w:rFonts w:cs="Times New Roman"/>
          <w:b/>
          <w:color w:val="000000"/>
          <w:szCs w:val="24"/>
        </w:rPr>
      </w:pPr>
      <w:r w:rsidRPr="00C43E75">
        <w:rPr>
          <w:color w:val="000000"/>
          <w:szCs w:val="24"/>
        </w:rPr>
        <w:t>Rt= Right, Lt= Left, JP= Jamunapari, BB= Black Bengal, Cross= BB x JP, m= Months, yr= Year</w:t>
      </w:r>
      <w:r w:rsidRPr="00C43E75">
        <w:rPr>
          <w:rFonts w:cs="Times New Roman"/>
          <w:b/>
          <w:color w:val="000000"/>
          <w:szCs w:val="24"/>
        </w:rPr>
        <w:t xml:space="preserve"> </w:t>
      </w:r>
    </w:p>
    <w:p w:rsidR="00543F5F" w:rsidRPr="00C43E75" w:rsidRDefault="00543F5F" w:rsidP="00543F5F">
      <w:pPr>
        <w:autoSpaceDE w:val="0"/>
        <w:autoSpaceDN w:val="0"/>
        <w:adjustRightInd w:val="0"/>
        <w:spacing w:after="0" w:line="360" w:lineRule="auto"/>
        <w:rPr>
          <w:rFonts w:cs="Times New Roman"/>
          <w:b/>
          <w:color w:val="000000"/>
          <w:szCs w:val="24"/>
        </w:rPr>
      </w:pPr>
    </w:p>
    <w:p w:rsidR="00543F5F" w:rsidRDefault="00543F5F" w:rsidP="00543F5F">
      <w:pPr>
        <w:autoSpaceDE w:val="0"/>
        <w:autoSpaceDN w:val="0"/>
        <w:adjustRightInd w:val="0"/>
        <w:spacing w:after="0" w:line="360" w:lineRule="auto"/>
        <w:rPr>
          <w:rFonts w:cs="Times New Roman"/>
          <w:b/>
          <w:color w:val="000000"/>
          <w:szCs w:val="24"/>
        </w:rPr>
      </w:pPr>
    </w:p>
    <w:p w:rsidR="00543F5F" w:rsidRDefault="00543F5F" w:rsidP="00543F5F">
      <w:pPr>
        <w:autoSpaceDE w:val="0"/>
        <w:autoSpaceDN w:val="0"/>
        <w:adjustRightInd w:val="0"/>
        <w:spacing w:after="0" w:line="360" w:lineRule="auto"/>
        <w:rPr>
          <w:rFonts w:cs="Times New Roman"/>
          <w:b/>
          <w:color w:val="000000"/>
          <w:szCs w:val="24"/>
        </w:rPr>
      </w:pPr>
    </w:p>
    <w:p w:rsidR="00543F5F" w:rsidRDefault="00543F5F" w:rsidP="00543F5F">
      <w:pPr>
        <w:autoSpaceDE w:val="0"/>
        <w:autoSpaceDN w:val="0"/>
        <w:adjustRightInd w:val="0"/>
        <w:spacing w:after="0" w:line="360" w:lineRule="auto"/>
        <w:rPr>
          <w:rFonts w:cs="Times New Roman"/>
          <w:b/>
          <w:color w:val="000000"/>
          <w:szCs w:val="24"/>
        </w:rPr>
      </w:pPr>
    </w:p>
    <w:p w:rsidR="00543F5F" w:rsidRDefault="00543F5F" w:rsidP="00543F5F">
      <w:pPr>
        <w:autoSpaceDE w:val="0"/>
        <w:autoSpaceDN w:val="0"/>
        <w:adjustRightInd w:val="0"/>
        <w:spacing w:after="0" w:line="360" w:lineRule="auto"/>
        <w:rPr>
          <w:rFonts w:cs="Times New Roman"/>
          <w:b/>
          <w:color w:val="000000"/>
          <w:szCs w:val="24"/>
        </w:rPr>
      </w:pPr>
    </w:p>
    <w:p w:rsidR="00543F5F" w:rsidRDefault="00543F5F" w:rsidP="00543F5F">
      <w:pPr>
        <w:autoSpaceDE w:val="0"/>
        <w:autoSpaceDN w:val="0"/>
        <w:adjustRightInd w:val="0"/>
        <w:spacing w:after="0" w:line="360" w:lineRule="auto"/>
        <w:rPr>
          <w:rFonts w:cs="Times New Roman"/>
          <w:b/>
          <w:color w:val="000000"/>
          <w:szCs w:val="24"/>
        </w:rPr>
      </w:pPr>
    </w:p>
    <w:p w:rsidR="00543F5F" w:rsidRDefault="00543F5F" w:rsidP="00543F5F">
      <w:pPr>
        <w:autoSpaceDE w:val="0"/>
        <w:autoSpaceDN w:val="0"/>
        <w:adjustRightInd w:val="0"/>
        <w:spacing w:after="0" w:line="360" w:lineRule="auto"/>
        <w:rPr>
          <w:rFonts w:cs="Times New Roman"/>
          <w:b/>
          <w:color w:val="000000"/>
          <w:szCs w:val="24"/>
        </w:rPr>
      </w:pPr>
    </w:p>
    <w:p w:rsidR="00543F5F" w:rsidRDefault="00543F5F" w:rsidP="00543F5F">
      <w:pPr>
        <w:autoSpaceDE w:val="0"/>
        <w:autoSpaceDN w:val="0"/>
        <w:adjustRightInd w:val="0"/>
        <w:spacing w:after="0" w:line="360" w:lineRule="auto"/>
        <w:rPr>
          <w:rFonts w:cs="Times New Roman"/>
          <w:b/>
          <w:color w:val="000000"/>
          <w:szCs w:val="24"/>
        </w:rPr>
      </w:pPr>
    </w:p>
    <w:p w:rsidR="00543F5F" w:rsidRDefault="00543F5F" w:rsidP="00543F5F">
      <w:pPr>
        <w:autoSpaceDE w:val="0"/>
        <w:autoSpaceDN w:val="0"/>
        <w:adjustRightInd w:val="0"/>
        <w:spacing w:after="0" w:line="360" w:lineRule="auto"/>
        <w:rPr>
          <w:rFonts w:cs="Times New Roman"/>
          <w:b/>
          <w:color w:val="000000"/>
          <w:szCs w:val="24"/>
        </w:rPr>
      </w:pPr>
    </w:p>
    <w:p w:rsidR="00543F5F" w:rsidRPr="00C43E75" w:rsidRDefault="00543F5F" w:rsidP="00543F5F">
      <w:pPr>
        <w:autoSpaceDE w:val="0"/>
        <w:autoSpaceDN w:val="0"/>
        <w:adjustRightInd w:val="0"/>
        <w:spacing w:after="0" w:line="360" w:lineRule="auto"/>
        <w:rPr>
          <w:rFonts w:cs="Times New Roman"/>
          <w:b/>
          <w:color w:val="000000"/>
          <w:szCs w:val="24"/>
        </w:rPr>
      </w:pPr>
      <w:r w:rsidRPr="00C43E75">
        <w:rPr>
          <w:rFonts w:cs="Times New Roman"/>
          <w:b/>
          <w:color w:val="000000"/>
          <w:szCs w:val="24"/>
        </w:rPr>
        <w:lastRenderedPageBreak/>
        <w:t>4.3.2. Clinical cases of long bone fracture management by internal fixation technique in group-II</w:t>
      </w:r>
    </w:p>
    <w:p w:rsidR="00543F5F" w:rsidRPr="00C43E75" w:rsidRDefault="00543F5F" w:rsidP="00543F5F">
      <w:pPr>
        <w:autoSpaceDE w:val="0"/>
        <w:autoSpaceDN w:val="0"/>
        <w:adjustRightInd w:val="0"/>
        <w:spacing w:after="0" w:line="360" w:lineRule="auto"/>
        <w:rPr>
          <w:rFonts w:cs="Times New Roman"/>
          <w:b/>
          <w:color w:val="000000"/>
          <w:szCs w:val="24"/>
        </w:rPr>
      </w:pPr>
      <w:r w:rsidRPr="00C43E75">
        <w:rPr>
          <w:rFonts w:cs="Times New Roman"/>
          <w:b/>
          <w:color w:val="000000"/>
          <w:szCs w:val="24"/>
        </w:rPr>
        <w:t xml:space="preserve">Table 6: Clinical </w:t>
      </w:r>
      <w:r>
        <w:rPr>
          <w:rFonts w:cs="Times New Roman"/>
          <w:b/>
          <w:color w:val="000000"/>
          <w:szCs w:val="24"/>
        </w:rPr>
        <w:t>summary in</w:t>
      </w:r>
      <w:r w:rsidRPr="00C43E75">
        <w:rPr>
          <w:rFonts w:cs="Times New Roman"/>
          <w:b/>
          <w:color w:val="000000"/>
          <w:szCs w:val="24"/>
        </w:rPr>
        <w:t xml:space="preserve"> group-II</w:t>
      </w:r>
    </w:p>
    <w:tbl>
      <w:tblPr>
        <w:tblStyle w:val="TableGrid"/>
        <w:tblW w:w="5000" w:type="pct"/>
        <w:tblLook w:val="04A0"/>
      </w:tblPr>
      <w:tblGrid>
        <w:gridCol w:w="734"/>
        <w:gridCol w:w="1328"/>
        <w:gridCol w:w="980"/>
        <w:gridCol w:w="1307"/>
        <w:gridCol w:w="2128"/>
        <w:gridCol w:w="2046"/>
      </w:tblGrid>
      <w:tr w:rsidR="00543F5F" w:rsidRPr="00C43E75" w:rsidTr="00543F5F">
        <w:trPr>
          <w:trHeight w:val="978"/>
        </w:trPr>
        <w:tc>
          <w:tcPr>
            <w:tcW w:w="433" w:type="pct"/>
          </w:tcPr>
          <w:p w:rsidR="00543F5F" w:rsidRPr="008017A4" w:rsidRDefault="00543F5F" w:rsidP="00A94ED8">
            <w:pPr>
              <w:autoSpaceDE w:val="0"/>
              <w:autoSpaceDN w:val="0"/>
              <w:adjustRightInd w:val="0"/>
              <w:spacing w:after="0" w:line="360" w:lineRule="auto"/>
              <w:jc w:val="center"/>
              <w:rPr>
                <w:rFonts w:cs="Times New Roman"/>
                <w:b/>
                <w:sz w:val="23"/>
                <w:szCs w:val="23"/>
                <w:lang w:bidi="bn-BD"/>
              </w:rPr>
            </w:pPr>
            <w:r w:rsidRPr="008017A4">
              <w:rPr>
                <w:rFonts w:cs="Times New Roman"/>
                <w:b/>
                <w:sz w:val="23"/>
                <w:szCs w:val="23"/>
                <w:lang w:bidi="bn-BD"/>
              </w:rPr>
              <w:t>Case no.</w:t>
            </w:r>
          </w:p>
        </w:tc>
        <w:tc>
          <w:tcPr>
            <w:tcW w:w="769" w:type="pct"/>
          </w:tcPr>
          <w:p w:rsidR="00543F5F" w:rsidRPr="008017A4" w:rsidRDefault="00543F5F" w:rsidP="00A94ED8">
            <w:pPr>
              <w:autoSpaceDE w:val="0"/>
              <w:autoSpaceDN w:val="0"/>
              <w:adjustRightInd w:val="0"/>
              <w:spacing w:after="0" w:line="360" w:lineRule="auto"/>
              <w:jc w:val="center"/>
              <w:rPr>
                <w:rFonts w:cs="Times New Roman"/>
                <w:b/>
                <w:sz w:val="23"/>
                <w:szCs w:val="23"/>
                <w:lang w:bidi="bn-BD"/>
              </w:rPr>
            </w:pPr>
            <w:r w:rsidRPr="008017A4">
              <w:rPr>
                <w:rFonts w:cs="Times New Roman"/>
                <w:b/>
                <w:sz w:val="23"/>
                <w:szCs w:val="23"/>
                <w:lang w:bidi="bn-BD"/>
              </w:rPr>
              <w:t>Signalment</w:t>
            </w:r>
          </w:p>
        </w:tc>
        <w:tc>
          <w:tcPr>
            <w:tcW w:w="577" w:type="pct"/>
          </w:tcPr>
          <w:p w:rsidR="00543F5F" w:rsidRPr="008017A4" w:rsidRDefault="00543F5F" w:rsidP="00A94ED8">
            <w:pPr>
              <w:autoSpaceDE w:val="0"/>
              <w:autoSpaceDN w:val="0"/>
              <w:adjustRightInd w:val="0"/>
              <w:spacing w:after="0" w:line="360" w:lineRule="auto"/>
              <w:jc w:val="center"/>
              <w:rPr>
                <w:rFonts w:cs="Times New Roman"/>
                <w:b/>
                <w:sz w:val="23"/>
                <w:szCs w:val="23"/>
                <w:lang w:bidi="bn-BD"/>
              </w:rPr>
            </w:pPr>
            <w:r w:rsidRPr="008017A4">
              <w:rPr>
                <w:rFonts w:cs="Times New Roman"/>
                <w:b/>
                <w:sz w:val="23"/>
                <w:szCs w:val="23"/>
                <w:lang w:bidi="bn-BD"/>
              </w:rPr>
              <w:t>Body weight</w:t>
            </w:r>
          </w:p>
          <w:p w:rsidR="00543F5F" w:rsidRPr="008017A4" w:rsidRDefault="00543F5F" w:rsidP="00A94ED8">
            <w:pPr>
              <w:autoSpaceDE w:val="0"/>
              <w:autoSpaceDN w:val="0"/>
              <w:adjustRightInd w:val="0"/>
              <w:spacing w:after="0" w:line="360" w:lineRule="auto"/>
              <w:jc w:val="center"/>
              <w:rPr>
                <w:rFonts w:cs="Times New Roman"/>
                <w:b/>
                <w:sz w:val="23"/>
                <w:szCs w:val="23"/>
                <w:lang w:bidi="bn-BD"/>
              </w:rPr>
            </w:pPr>
            <w:r w:rsidRPr="008017A4">
              <w:rPr>
                <w:rFonts w:cs="Times New Roman"/>
                <w:b/>
                <w:sz w:val="23"/>
                <w:szCs w:val="23"/>
                <w:lang w:bidi="bn-BD"/>
              </w:rPr>
              <w:t>(kg)</w:t>
            </w:r>
          </w:p>
        </w:tc>
        <w:tc>
          <w:tcPr>
            <w:tcW w:w="769" w:type="pct"/>
          </w:tcPr>
          <w:p w:rsidR="00543F5F" w:rsidRPr="008017A4" w:rsidRDefault="00543F5F" w:rsidP="00A94ED8">
            <w:pPr>
              <w:autoSpaceDE w:val="0"/>
              <w:autoSpaceDN w:val="0"/>
              <w:adjustRightInd w:val="0"/>
              <w:spacing w:after="0" w:line="360" w:lineRule="auto"/>
              <w:jc w:val="center"/>
              <w:rPr>
                <w:rFonts w:cs="Times New Roman"/>
                <w:b/>
                <w:sz w:val="23"/>
                <w:szCs w:val="23"/>
                <w:lang w:bidi="bn-BD"/>
              </w:rPr>
            </w:pPr>
            <w:r w:rsidRPr="008017A4">
              <w:rPr>
                <w:rFonts w:cs="Times New Roman"/>
                <w:b/>
                <w:sz w:val="23"/>
                <w:szCs w:val="23"/>
                <w:lang w:bidi="bn-BD"/>
              </w:rPr>
              <w:t>Bone affected</w:t>
            </w:r>
          </w:p>
        </w:tc>
        <w:tc>
          <w:tcPr>
            <w:tcW w:w="1250" w:type="pct"/>
          </w:tcPr>
          <w:p w:rsidR="00543F5F" w:rsidRPr="008017A4" w:rsidRDefault="00543F5F" w:rsidP="00A94ED8">
            <w:pPr>
              <w:autoSpaceDE w:val="0"/>
              <w:autoSpaceDN w:val="0"/>
              <w:adjustRightInd w:val="0"/>
              <w:spacing w:after="0" w:line="360" w:lineRule="auto"/>
              <w:jc w:val="center"/>
              <w:rPr>
                <w:rFonts w:cs="Times New Roman"/>
                <w:b/>
                <w:sz w:val="23"/>
                <w:szCs w:val="23"/>
                <w:lang w:bidi="bn-BD"/>
              </w:rPr>
            </w:pPr>
            <w:r w:rsidRPr="008017A4">
              <w:rPr>
                <w:rFonts w:cs="Times New Roman"/>
                <w:b/>
                <w:sz w:val="23"/>
                <w:szCs w:val="23"/>
                <w:lang w:bidi="bn-BD"/>
              </w:rPr>
              <w:t>Type of fracture</w:t>
            </w:r>
          </w:p>
        </w:tc>
        <w:tc>
          <w:tcPr>
            <w:tcW w:w="1202" w:type="pct"/>
          </w:tcPr>
          <w:p w:rsidR="00543F5F" w:rsidRPr="008017A4" w:rsidRDefault="00543F5F" w:rsidP="00A94ED8">
            <w:pPr>
              <w:autoSpaceDE w:val="0"/>
              <w:autoSpaceDN w:val="0"/>
              <w:adjustRightInd w:val="0"/>
              <w:spacing w:after="0" w:line="360" w:lineRule="auto"/>
              <w:jc w:val="center"/>
              <w:rPr>
                <w:rFonts w:cs="Times New Roman"/>
                <w:b/>
                <w:sz w:val="23"/>
                <w:szCs w:val="23"/>
                <w:lang w:bidi="bn-BD"/>
              </w:rPr>
            </w:pPr>
            <w:r w:rsidRPr="008017A4">
              <w:rPr>
                <w:rFonts w:cs="Times New Roman"/>
                <w:b/>
                <w:sz w:val="23"/>
                <w:szCs w:val="23"/>
                <w:lang w:bidi="bn-BD"/>
              </w:rPr>
              <w:t>Materials/ implant used</w:t>
            </w:r>
          </w:p>
        </w:tc>
      </w:tr>
      <w:tr w:rsidR="00543F5F" w:rsidRPr="00C43E75" w:rsidTr="00543F5F">
        <w:trPr>
          <w:trHeight w:val="962"/>
        </w:trPr>
        <w:tc>
          <w:tcPr>
            <w:tcW w:w="433" w:type="pct"/>
          </w:tcPr>
          <w:p w:rsidR="00543F5F" w:rsidRPr="008017A4" w:rsidRDefault="00543F5F" w:rsidP="00A94ED8">
            <w:pPr>
              <w:autoSpaceDE w:val="0"/>
              <w:autoSpaceDN w:val="0"/>
              <w:adjustRightInd w:val="0"/>
              <w:spacing w:after="0" w:line="360" w:lineRule="auto"/>
              <w:rPr>
                <w:rFonts w:cs="Times New Roman"/>
                <w:sz w:val="23"/>
                <w:szCs w:val="23"/>
                <w:lang w:bidi="bn-BD"/>
              </w:rPr>
            </w:pPr>
            <w:r w:rsidRPr="008017A4">
              <w:rPr>
                <w:rFonts w:cs="Times New Roman"/>
                <w:sz w:val="23"/>
                <w:szCs w:val="23"/>
                <w:lang w:bidi="bn-BD"/>
              </w:rPr>
              <w:t>1</w:t>
            </w:r>
          </w:p>
        </w:tc>
        <w:tc>
          <w:tcPr>
            <w:tcW w:w="769" w:type="pct"/>
          </w:tcPr>
          <w:p w:rsidR="00543F5F" w:rsidRPr="008017A4" w:rsidRDefault="00543F5F" w:rsidP="00A94ED8">
            <w:pPr>
              <w:autoSpaceDE w:val="0"/>
              <w:autoSpaceDN w:val="0"/>
              <w:adjustRightInd w:val="0"/>
              <w:spacing w:after="0" w:line="360" w:lineRule="auto"/>
              <w:rPr>
                <w:rFonts w:cs="Times New Roman"/>
                <w:sz w:val="23"/>
                <w:szCs w:val="23"/>
                <w:lang w:bidi="bn-BD"/>
              </w:rPr>
            </w:pPr>
            <w:r w:rsidRPr="008017A4">
              <w:rPr>
                <w:rFonts w:cs="Times New Roman"/>
                <w:sz w:val="23"/>
                <w:szCs w:val="23"/>
                <w:lang w:bidi="bn-BD"/>
              </w:rPr>
              <w:t>JP, 4m, M</w:t>
            </w:r>
          </w:p>
        </w:tc>
        <w:tc>
          <w:tcPr>
            <w:tcW w:w="577" w:type="pct"/>
          </w:tcPr>
          <w:p w:rsidR="00543F5F" w:rsidRPr="008017A4" w:rsidRDefault="00543F5F" w:rsidP="00A94ED8">
            <w:pPr>
              <w:autoSpaceDE w:val="0"/>
              <w:autoSpaceDN w:val="0"/>
              <w:adjustRightInd w:val="0"/>
              <w:spacing w:after="0" w:line="360" w:lineRule="auto"/>
              <w:rPr>
                <w:rFonts w:cs="Times New Roman"/>
                <w:sz w:val="23"/>
                <w:szCs w:val="23"/>
                <w:lang w:bidi="bn-BD"/>
              </w:rPr>
            </w:pPr>
            <w:r w:rsidRPr="008017A4">
              <w:rPr>
                <w:rFonts w:cs="Times New Roman"/>
                <w:sz w:val="23"/>
                <w:szCs w:val="23"/>
                <w:lang w:bidi="bn-BD"/>
              </w:rPr>
              <w:t>20</w:t>
            </w:r>
          </w:p>
        </w:tc>
        <w:tc>
          <w:tcPr>
            <w:tcW w:w="769" w:type="pct"/>
          </w:tcPr>
          <w:p w:rsidR="00543F5F" w:rsidRPr="008017A4" w:rsidRDefault="00543F5F" w:rsidP="00A94ED8">
            <w:pPr>
              <w:autoSpaceDE w:val="0"/>
              <w:autoSpaceDN w:val="0"/>
              <w:adjustRightInd w:val="0"/>
              <w:spacing w:after="0" w:line="360" w:lineRule="auto"/>
              <w:rPr>
                <w:rFonts w:cs="Times New Roman"/>
                <w:sz w:val="23"/>
                <w:szCs w:val="23"/>
                <w:lang w:bidi="bn-BD"/>
              </w:rPr>
            </w:pPr>
            <w:r w:rsidRPr="008017A4">
              <w:rPr>
                <w:rFonts w:cs="Times New Roman"/>
                <w:sz w:val="23"/>
                <w:szCs w:val="23"/>
                <w:lang w:bidi="bn-BD"/>
              </w:rPr>
              <w:t>Rt. Humerus</w:t>
            </w:r>
          </w:p>
        </w:tc>
        <w:tc>
          <w:tcPr>
            <w:tcW w:w="1250" w:type="pct"/>
          </w:tcPr>
          <w:p w:rsidR="00543F5F" w:rsidRPr="008017A4" w:rsidRDefault="00543F5F" w:rsidP="00A94ED8">
            <w:pPr>
              <w:autoSpaceDE w:val="0"/>
              <w:autoSpaceDN w:val="0"/>
              <w:adjustRightInd w:val="0"/>
              <w:spacing w:after="0" w:line="360" w:lineRule="auto"/>
              <w:rPr>
                <w:rFonts w:cs="Times New Roman"/>
                <w:sz w:val="23"/>
                <w:szCs w:val="23"/>
                <w:lang w:bidi="bn-BD"/>
              </w:rPr>
            </w:pPr>
            <w:r w:rsidRPr="008017A4">
              <w:rPr>
                <w:rFonts w:cs="Times New Roman"/>
                <w:sz w:val="23"/>
                <w:szCs w:val="23"/>
                <w:lang w:bidi="bn-BD"/>
              </w:rPr>
              <w:t>Short oblique proximal diaphyseal</w:t>
            </w:r>
          </w:p>
        </w:tc>
        <w:tc>
          <w:tcPr>
            <w:tcW w:w="1202" w:type="pct"/>
          </w:tcPr>
          <w:p w:rsidR="00543F5F" w:rsidRPr="008017A4" w:rsidRDefault="00543F5F" w:rsidP="00A94ED8">
            <w:pPr>
              <w:autoSpaceDE w:val="0"/>
              <w:autoSpaceDN w:val="0"/>
              <w:adjustRightInd w:val="0"/>
              <w:spacing w:after="0" w:line="360" w:lineRule="auto"/>
              <w:rPr>
                <w:rFonts w:cs="Times New Roman"/>
                <w:sz w:val="23"/>
                <w:szCs w:val="23"/>
                <w:lang w:bidi="bn-BD"/>
              </w:rPr>
            </w:pPr>
            <w:r w:rsidRPr="008017A4">
              <w:rPr>
                <w:rFonts w:cs="Times New Roman"/>
                <w:sz w:val="23"/>
                <w:szCs w:val="23"/>
                <w:lang w:bidi="bn-BD"/>
              </w:rPr>
              <w:t>Steinmann pin 4.5mm + 18G 2 cerclage wires</w:t>
            </w:r>
          </w:p>
        </w:tc>
      </w:tr>
      <w:tr w:rsidR="00543F5F" w:rsidRPr="00C43E75" w:rsidTr="00543F5F">
        <w:tc>
          <w:tcPr>
            <w:tcW w:w="433" w:type="pct"/>
          </w:tcPr>
          <w:p w:rsidR="00543F5F" w:rsidRPr="008017A4" w:rsidRDefault="00543F5F" w:rsidP="00A94ED8">
            <w:pPr>
              <w:autoSpaceDE w:val="0"/>
              <w:autoSpaceDN w:val="0"/>
              <w:adjustRightInd w:val="0"/>
              <w:spacing w:after="0" w:line="360" w:lineRule="auto"/>
              <w:rPr>
                <w:rFonts w:cs="Times New Roman"/>
                <w:sz w:val="23"/>
                <w:szCs w:val="23"/>
                <w:lang w:bidi="bn-BD"/>
              </w:rPr>
            </w:pPr>
            <w:r w:rsidRPr="008017A4">
              <w:rPr>
                <w:rFonts w:cs="Times New Roman"/>
                <w:sz w:val="23"/>
                <w:szCs w:val="23"/>
                <w:lang w:bidi="bn-BD"/>
              </w:rPr>
              <w:t>2</w:t>
            </w:r>
          </w:p>
        </w:tc>
        <w:tc>
          <w:tcPr>
            <w:tcW w:w="769" w:type="pct"/>
          </w:tcPr>
          <w:p w:rsidR="00543F5F" w:rsidRPr="008017A4" w:rsidRDefault="00543F5F" w:rsidP="00A94ED8">
            <w:pPr>
              <w:autoSpaceDE w:val="0"/>
              <w:autoSpaceDN w:val="0"/>
              <w:adjustRightInd w:val="0"/>
              <w:spacing w:after="0" w:line="360" w:lineRule="auto"/>
              <w:rPr>
                <w:rFonts w:cs="Times New Roman"/>
                <w:sz w:val="23"/>
                <w:szCs w:val="23"/>
                <w:lang w:bidi="bn-BD"/>
              </w:rPr>
            </w:pPr>
            <w:r w:rsidRPr="008017A4">
              <w:rPr>
                <w:rFonts w:cs="Times New Roman"/>
                <w:sz w:val="23"/>
                <w:szCs w:val="23"/>
                <w:lang w:bidi="bn-BD"/>
              </w:rPr>
              <w:t>JP, 3.5m, F</w:t>
            </w:r>
          </w:p>
        </w:tc>
        <w:tc>
          <w:tcPr>
            <w:tcW w:w="577" w:type="pct"/>
          </w:tcPr>
          <w:p w:rsidR="00543F5F" w:rsidRPr="008017A4" w:rsidRDefault="00543F5F" w:rsidP="00A94ED8">
            <w:pPr>
              <w:autoSpaceDE w:val="0"/>
              <w:autoSpaceDN w:val="0"/>
              <w:adjustRightInd w:val="0"/>
              <w:spacing w:after="0" w:line="360" w:lineRule="auto"/>
              <w:rPr>
                <w:rFonts w:cs="Times New Roman"/>
                <w:sz w:val="23"/>
                <w:szCs w:val="23"/>
                <w:lang w:bidi="bn-BD"/>
              </w:rPr>
            </w:pPr>
            <w:r w:rsidRPr="008017A4">
              <w:rPr>
                <w:rFonts w:cs="Times New Roman"/>
                <w:sz w:val="23"/>
                <w:szCs w:val="23"/>
                <w:lang w:bidi="bn-BD"/>
              </w:rPr>
              <w:t>20</w:t>
            </w:r>
          </w:p>
        </w:tc>
        <w:tc>
          <w:tcPr>
            <w:tcW w:w="769" w:type="pct"/>
          </w:tcPr>
          <w:p w:rsidR="00543F5F" w:rsidRPr="008017A4" w:rsidRDefault="00543F5F" w:rsidP="00A94ED8">
            <w:pPr>
              <w:autoSpaceDE w:val="0"/>
              <w:autoSpaceDN w:val="0"/>
              <w:adjustRightInd w:val="0"/>
              <w:spacing w:after="0" w:line="360" w:lineRule="auto"/>
              <w:rPr>
                <w:rFonts w:cs="Times New Roman"/>
                <w:sz w:val="23"/>
                <w:szCs w:val="23"/>
                <w:lang w:bidi="bn-BD"/>
              </w:rPr>
            </w:pPr>
            <w:r w:rsidRPr="008017A4">
              <w:rPr>
                <w:rFonts w:cs="Times New Roman"/>
                <w:sz w:val="23"/>
                <w:szCs w:val="23"/>
                <w:lang w:bidi="bn-BD"/>
              </w:rPr>
              <w:t>Rt. Femur</w:t>
            </w:r>
          </w:p>
        </w:tc>
        <w:tc>
          <w:tcPr>
            <w:tcW w:w="1250" w:type="pct"/>
          </w:tcPr>
          <w:p w:rsidR="00543F5F" w:rsidRPr="008017A4" w:rsidRDefault="00543F5F" w:rsidP="00A94ED8">
            <w:pPr>
              <w:autoSpaceDE w:val="0"/>
              <w:autoSpaceDN w:val="0"/>
              <w:adjustRightInd w:val="0"/>
              <w:spacing w:after="0" w:line="360" w:lineRule="auto"/>
              <w:rPr>
                <w:rFonts w:cs="Times New Roman"/>
                <w:sz w:val="23"/>
                <w:szCs w:val="23"/>
                <w:lang w:bidi="bn-BD"/>
              </w:rPr>
            </w:pPr>
            <w:r w:rsidRPr="008017A4">
              <w:rPr>
                <w:rFonts w:cs="Times New Roman"/>
                <w:sz w:val="23"/>
                <w:szCs w:val="23"/>
                <w:lang w:bidi="bn-BD"/>
              </w:rPr>
              <w:t>Oblique over-riding mid diaphyseal</w:t>
            </w:r>
          </w:p>
        </w:tc>
        <w:tc>
          <w:tcPr>
            <w:tcW w:w="1202" w:type="pct"/>
          </w:tcPr>
          <w:p w:rsidR="00543F5F" w:rsidRPr="008017A4" w:rsidRDefault="00543F5F" w:rsidP="00A94ED8">
            <w:pPr>
              <w:autoSpaceDE w:val="0"/>
              <w:autoSpaceDN w:val="0"/>
              <w:adjustRightInd w:val="0"/>
              <w:spacing w:after="0" w:line="360" w:lineRule="auto"/>
              <w:rPr>
                <w:rFonts w:cs="Times New Roman"/>
                <w:sz w:val="23"/>
                <w:szCs w:val="23"/>
                <w:lang w:bidi="bn-BD"/>
              </w:rPr>
            </w:pPr>
            <w:r w:rsidRPr="008017A4">
              <w:rPr>
                <w:rFonts w:cs="Times New Roman"/>
                <w:sz w:val="23"/>
                <w:szCs w:val="23"/>
                <w:lang w:bidi="bn-BD"/>
              </w:rPr>
              <w:t>Steinmann pin 4.5mm + 18G 2 cerclage wires</w:t>
            </w:r>
          </w:p>
        </w:tc>
      </w:tr>
      <w:tr w:rsidR="00543F5F" w:rsidRPr="00C43E75" w:rsidTr="00543F5F">
        <w:tc>
          <w:tcPr>
            <w:tcW w:w="433" w:type="pct"/>
          </w:tcPr>
          <w:p w:rsidR="00543F5F" w:rsidRPr="008017A4" w:rsidRDefault="00543F5F" w:rsidP="00A94ED8">
            <w:pPr>
              <w:autoSpaceDE w:val="0"/>
              <w:autoSpaceDN w:val="0"/>
              <w:adjustRightInd w:val="0"/>
              <w:spacing w:after="0" w:line="360" w:lineRule="auto"/>
              <w:rPr>
                <w:rFonts w:cs="Times New Roman"/>
                <w:sz w:val="23"/>
                <w:szCs w:val="23"/>
                <w:lang w:bidi="bn-BD"/>
              </w:rPr>
            </w:pPr>
            <w:r w:rsidRPr="008017A4">
              <w:rPr>
                <w:rFonts w:cs="Times New Roman"/>
                <w:sz w:val="23"/>
                <w:szCs w:val="23"/>
                <w:lang w:bidi="bn-BD"/>
              </w:rPr>
              <w:t>3</w:t>
            </w:r>
          </w:p>
        </w:tc>
        <w:tc>
          <w:tcPr>
            <w:tcW w:w="769" w:type="pct"/>
          </w:tcPr>
          <w:p w:rsidR="00543F5F" w:rsidRPr="008017A4" w:rsidRDefault="00543F5F" w:rsidP="00A94ED8">
            <w:pPr>
              <w:autoSpaceDE w:val="0"/>
              <w:autoSpaceDN w:val="0"/>
              <w:adjustRightInd w:val="0"/>
              <w:spacing w:after="0" w:line="360" w:lineRule="auto"/>
              <w:rPr>
                <w:rFonts w:cs="Times New Roman"/>
                <w:sz w:val="23"/>
                <w:szCs w:val="23"/>
                <w:lang w:bidi="bn-BD"/>
              </w:rPr>
            </w:pPr>
            <w:r w:rsidRPr="008017A4">
              <w:rPr>
                <w:rFonts w:cs="Times New Roman"/>
                <w:sz w:val="23"/>
                <w:szCs w:val="23"/>
                <w:lang w:bidi="bn-BD"/>
              </w:rPr>
              <w:t>C, 2yr, F</w:t>
            </w:r>
          </w:p>
        </w:tc>
        <w:tc>
          <w:tcPr>
            <w:tcW w:w="577" w:type="pct"/>
          </w:tcPr>
          <w:p w:rsidR="00543F5F" w:rsidRPr="008017A4" w:rsidRDefault="00543F5F" w:rsidP="00A94ED8">
            <w:pPr>
              <w:autoSpaceDE w:val="0"/>
              <w:autoSpaceDN w:val="0"/>
              <w:adjustRightInd w:val="0"/>
              <w:spacing w:after="0" w:line="360" w:lineRule="auto"/>
              <w:rPr>
                <w:rFonts w:cs="Times New Roman"/>
                <w:sz w:val="23"/>
                <w:szCs w:val="23"/>
                <w:lang w:bidi="bn-BD"/>
              </w:rPr>
            </w:pPr>
            <w:r w:rsidRPr="008017A4">
              <w:rPr>
                <w:rFonts w:cs="Times New Roman"/>
                <w:sz w:val="23"/>
                <w:szCs w:val="23"/>
                <w:lang w:bidi="bn-BD"/>
              </w:rPr>
              <w:t>22</w:t>
            </w:r>
          </w:p>
        </w:tc>
        <w:tc>
          <w:tcPr>
            <w:tcW w:w="769" w:type="pct"/>
          </w:tcPr>
          <w:p w:rsidR="00543F5F" w:rsidRPr="008017A4" w:rsidRDefault="00543F5F" w:rsidP="00A94ED8">
            <w:pPr>
              <w:autoSpaceDE w:val="0"/>
              <w:autoSpaceDN w:val="0"/>
              <w:adjustRightInd w:val="0"/>
              <w:spacing w:after="0" w:line="360" w:lineRule="auto"/>
              <w:rPr>
                <w:rFonts w:cs="Times New Roman"/>
                <w:sz w:val="23"/>
                <w:szCs w:val="23"/>
                <w:lang w:bidi="bn-BD"/>
              </w:rPr>
            </w:pPr>
            <w:r w:rsidRPr="008017A4">
              <w:rPr>
                <w:rFonts w:cs="Times New Roman"/>
                <w:sz w:val="23"/>
                <w:szCs w:val="23"/>
                <w:lang w:bidi="bn-BD"/>
              </w:rPr>
              <w:t>Lt. Humerus</w:t>
            </w:r>
          </w:p>
        </w:tc>
        <w:tc>
          <w:tcPr>
            <w:tcW w:w="1250" w:type="pct"/>
          </w:tcPr>
          <w:p w:rsidR="00543F5F" w:rsidRPr="008017A4" w:rsidRDefault="00543F5F" w:rsidP="00A94ED8">
            <w:pPr>
              <w:autoSpaceDE w:val="0"/>
              <w:autoSpaceDN w:val="0"/>
              <w:adjustRightInd w:val="0"/>
              <w:spacing w:after="0" w:line="360" w:lineRule="auto"/>
              <w:rPr>
                <w:rFonts w:cs="Times New Roman"/>
                <w:sz w:val="23"/>
                <w:szCs w:val="23"/>
                <w:lang w:bidi="bn-BD"/>
              </w:rPr>
            </w:pPr>
            <w:r w:rsidRPr="008017A4">
              <w:rPr>
                <w:rFonts w:cs="Times New Roman"/>
                <w:sz w:val="23"/>
                <w:szCs w:val="23"/>
                <w:lang w:bidi="bn-BD"/>
              </w:rPr>
              <w:t>Oblique over-riding mid diaphyseal</w:t>
            </w:r>
          </w:p>
        </w:tc>
        <w:tc>
          <w:tcPr>
            <w:tcW w:w="1202" w:type="pct"/>
          </w:tcPr>
          <w:p w:rsidR="00543F5F" w:rsidRPr="008017A4" w:rsidRDefault="00543F5F" w:rsidP="00A94ED8">
            <w:pPr>
              <w:autoSpaceDE w:val="0"/>
              <w:autoSpaceDN w:val="0"/>
              <w:adjustRightInd w:val="0"/>
              <w:spacing w:after="0" w:line="360" w:lineRule="auto"/>
              <w:rPr>
                <w:rFonts w:cs="Times New Roman"/>
                <w:sz w:val="23"/>
                <w:szCs w:val="23"/>
                <w:lang w:bidi="bn-BD"/>
              </w:rPr>
            </w:pPr>
            <w:r w:rsidRPr="008017A4">
              <w:rPr>
                <w:rFonts w:cs="Times New Roman"/>
                <w:sz w:val="23"/>
                <w:szCs w:val="23"/>
                <w:lang w:bidi="bn-BD"/>
              </w:rPr>
              <w:t>Steinmann pin 4.5mm + 18G 3 cerclage wires</w:t>
            </w:r>
          </w:p>
        </w:tc>
      </w:tr>
      <w:tr w:rsidR="00543F5F" w:rsidRPr="00C43E75" w:rsidTr="00543F5F">
        <w:tc>
          <w:tcPr>
            <w:tcW w:w="433" w:type="pct"/>
          </w:tcPr>
          <w:p w:rsidR="00543F5F" w:rsidRPr="008017A4" w:rsidRDefault="00543F5F" w:rsidP="00A94ED8">
            <w:pPr>
              <w:autoSpaceDE w:val="0"/>
              <w:autoSpaceDN w:val="0"/>
              <w:adjustRightInd w:val="0"/>
              <w:spacing w:after="0" w:line="360" w:lineRule="auto"/>
              <w:rPr>
                <w:rFonts w:cs="Times New Roman"/>
                <w:sz w:val="23"/>
                <w:szCs w:val="23"/>
                <w:lang w:bidi="bn-BD"/>
              </w:rPr>
            </w:pPr>
            <w:r w:rsidRPr="008017A4">
              <w:rPr>
                <w:rFonts w:cs="Times New Roman"/>
                <w:sz w:val="23"/>
                <w:szCs w:val="23"/>
                <w:lang w:bidi="bn-BD"/>
              </w:rPr>
              <w:t>4</w:t>
            </w:r>
          </w:p>
        </w:tc>
        <w:tc>
          <w:tcPr>
            <w:tcW w:w="769" w:type="pct"/>
          </w:tcPr>
          <w:p w:rsidR="00543F5F" w:rsidRPr="008017A4" w:rsidRDefault="00543F5F" w:rsidP="00A94ED8">
            <w:pPr>
              <w:autoSpaceDE w:val="0"/>
              <w:autoSpaceDN w:val="0"/>
              <w:adjustRightInd w:val="0"/>
              <w:spacing w:after="0" w:line="360" w:lineRule="auto"/>
              <w:rPr>
                <w:rFonts w:cs="Times New Roman"/>
                <w:sz w:val="23"/>
                <w:szCs w:val="23"/>
                <w:lang w:bidi="bn-BD"/>
              </w:rPr>
            </w:pPr>
            <w:r w:rsidRPr="008017A4">
              <w:rPr>
                <w:rFonts w:cs="Times New Roman"/>
                <w:sz w:val="23"/>
                <w:szCs w:val="23"/>
                <w:lang w:bidi="bn-BD"/>
              </w:rPr>
              <w:t>C, 5m, F</w:t>
            </w:r>
          </w:p>
        </w:tc>
        <w:tc>
          <w:tcPr>
            <w:tcW w:w="577" w:type="pct"/>
          </w:tcPr>
          <w:p w:rsidR="00543F5F" w:rsidRPr="008017A4" w:rsidRDefault="00543F5F" w:rsidP="00A94ED8">
            <w:pPr>
              <w:autoSpaceDE w:val="0"/>
              <w:autoSpaceDN w:val="0"/>
              <w:adjustRightInd w:val="0"/>
              <w:spacing w:after="0" w:line="360" w:lineRule="auto"/>
              <w:rPr>
                <w:rFonts w:cs="Times New Roman"/>
                <w:sz w:val="23"/>
                <w:szCs w:val="23"/>
                <w:lang w:bidi="bn-BD"/>
              </w:rPr>
            </w:pPr>
            <w:r w:rsidRPr="008017A4">
              <w:rPr>
                <w:rFonts w:cs="Times New Roman"/>
                <w:sz w:val="23"/>
                <w:szCs w:val="23"/>
                <w:lang w:bidi="bn-BD"/>
              </w:rPr>
              <w:t>14</w:t>
            </w:r>
          </w:p>
        </w:tc>
        <w:tc>
          <w:tcPr>
            <w:tcW w:w="769" w:type="pct"/>
          </w:tcPr>
          <w:p w:rsidR="00543F5F" w:rsidRPr="008017A4" w:rsidRDefault="00543F5F" w:rsidP="00A94ED8">
            <w:pPr>
              <w:autoSpaceDE w:val="0"/>
              <w:autoSpaceDN w:val="0"/>
              <w:adjustRightInd w:val="0"/>
              <w:spacing w:after="0" w:line="360" w:lineRule="auto"/>
              <w:rPr>
                <w:rFonts w:cs="Times New Roman"/>
                <w:sz w:val="23"/>
                <w:szCs w:val="23"/>
                <w:lang w:bidi="bn-BD"/>
              </w:rPr>
            </w:pPr>
            <w:r w:rsidRPr="008017A4">
              <w:rPr>
                <w:rFonts w:cs="Times New Roman"/>
                <w:sz w:val="23"/>
                <w:szCs w:val="23"/>
                <w:lang w:bidi="bn-BD"/>
              </w:rPr>
              <w:t>Lt. Femur</w:t>
            </w:r>
          </w:p>
        </w:tc>
        <w:tc>
          <w:tcPr>
            <w:tcW w:w="1250" w:type="pct"/>
          </w:tcPr>
          <w:p w:rsidR="00543F5F" w:rsidRPr="008017A4" w:rsidRDefault="00543F5F" w:rsidP="00A94ED8">
            <w:pPr>
              <w:autoSpaceDE w:val="0"/>
              <w:autoSpaceDN w:val="0"/>
              <w:adjustRightInd w:val="0"/>
              <w:spacing w:after="0" w:line="360" w:lineRule="auto"/>
              <w:rPr>
                <w:rFonts w:cs="Times New Roman"/>
                <w:sz w:val="23"/>
                <w:szCs w:val="23"/>
                <w:lang w:bidi="bn-BD"/>
              </w:rPr>
            </w:pPr>
            <w:r w:rsidRPr="008017A4">
              <w:rPr>
                <w:rFonts w:cs="Times New Roman"/>
                <w:sz w:val="23"/>
                <w:szCs w:val="23"/>
                <w:lang w:bidi="bn-BD"/>
              </w:rPr>
              <w:t>Complete transverse proximal diaphyseal</w:t>
            </w:r>
          </w:p>
        </w:tc>
        <w:tc>
          <w:tcPr>
            <w:tcW w:w="1202" w:type="pct"/>
          </w:tcPr>
          <w:p w:rsidR="00543F5F" w:rsidRPr="008017A4" w:rsidRDefault="00543F5F" w:rsidP="00A94ED8">
            <w:pPr>
              <w:autoSpaceDE w:val="0"/>
              <w:autoSpaceDN w:val="0"/>
              <w:adjustRightInd w:val="0"/>
              <w:spacing w:after="0" w:line="360" w:lineRule="auto"/>
              <w:rPr>
                <w:rFonts w:cs="Times New Roman"/>
                <w:sz w:val="23"/>
                <w:szCs w:val="23"/>
                <w:lang w:bidi="bn-BD"/>
              </w:rPr>
            </w:pPr>
            <w:r w:rsidRPr="008017A4">
              <w:rPr>
                <w:rFonts w:cs="Times New Roman"/>
                <w:sz w:val="23"/>
                <w:szCs w:val="23"/>
                <w:lang w:bidi="bn-BD"/>
              </w:rPr>
              <w:t>Steinmann pin 4.0mm</w:t>
            </w:r>
          </w:p>
        </w:tc>
      </w:tr>
      <w:tr w:rsidR="00543F5F" w:rsidRPr="00C43E75" w:rsidTr="00543F5F">
        <w:trPr>
          <w:trHeight w:val="530"/>
        </w:trPr>
        <w:tc>
          <w:tcPr>
            <w:tcW w:w="433" w:type="pct"/>
          </w:tcPr>
          <w:p w:rsidR="00543F5F" w:rsidRPr="008017A4" w:rsidRDefault="00543F5F" w:rsidP="00A94ED8">
            <w:pPr>
              <w:autoSpaceDE w:val="0"/>
              <w:autoSpaceDN w:val="0"/>
              <w:adjustRightInd w:val="0"/>
              <w:spacing w:after="0" w:line="360" w:lineRule="auto"/>
              <w:rPr>
                <w:rFonts w:cs="Times New Roman"/>
                <w:sz w:val="23"/>
                <w:szCs w:val="23"/>
                <w:lang w:bidi="bn-BD"/>
              </w:rPr>
            </w:pPr>
            <w:r w:rsidRPr="008017A4">
              <w:rPr>
                <w:rFonts w:cs="Times New Roman"/>
                <w:sz w:val="23"/>
                <w:szCs w:val="23"/>
                <w:lang w:bidi="bn-BD"/>
              </w:rPr>
              <w:t>5</w:t>
            </w:r>
          </w:p>
        </w:tc>
        <w:tc>
          <w:tcPr>
            <w:tcW w:w="769" w:type="pct"/>
          </w:tcPr>
          <w:p w:rsidR="00543F5F" w:rsidRPr="008017A4" w:rsidRDefault="00543F5F" w:rsidP="00A94ED8">
            <w:pPr>
              <w:autoSpaceDE w:val="0"/>
              <w:autoSpaceDN w:val="0"/>
              <w:adjustRightInd w:val="0"/>
              <w:spacing w:after="0" w:line="360" w:lineRule="auto"/>
              <w:rPr>
                <w:rFonts w:cs="Times New Roman"/>
                <w:sz w:val="23"/>
                <w:szCs w:val="23"/>
                <w:lang w:bidi="bn-BD"/>
              </w:rPr>
            </w:pPr>
            <w:r w:rsidRPr="008017A4">
              <w:rPr>
                <w:rFonts w:cs="Times New Roman"/>
                <w:sz w:val="23"/>
                <w:szCs w:val="23"/>
                <w:lang w:bidi="bn-BD"/>
              </w:rPr>
              <w:t>JP, 4m, F</w:t>
            </w:r>
          </w:p>
        </w:tc>
        <w:tc>
          <w:tcPr>
            <w:tcW w:w="577" w:type="pct"/>
          </w:tcPr>
          <w:p w:rsidR="00543F5F" w:rsidRPr="008017A4" w:rsidRDefault="00543F5F" w:rsidP="00A94ED8">
            <w:pPr>
              <w:autoSpaceDE w:val="0"/>
              <w:autoSpaceDN w:val="0"/>
              <w:adjustRightInd w:val="0"/>
              <w:spacing w:after="0" w:line="360" w:lineRule="auto"/>
              <w:rPr>
                <w:rFonts w:cs="Times New Roman"/>
                <w:sz w:val="23"/>
                <w:szCs w:val="23"/>
                <w:lang w:bidi="bn-BD"/>
              </w:rPr>
            </w:pPr>
            <w:r w:rsidRPr="008017A4">
              <w:rPr>
                <w:rFonts w:cs="Times New Roman"/>
                <w:sz w:val="23"/>
                <w:szCs w:val="23"/>
                <w:lang w:bidi="bn-BD"/>
              </w:rPr>
              <w:t>12</w:t>
            </w:r>
          </w:p>
        </w:tc>
        <w:tc>
          <w:tcPr>
            <w:tcW w:w="769" w:type="pct"/>
          </w:tcPr>
          <w:p w:rsidR="00543F5F" w:rsidRPr="008017A4" w:rsidRDefault="00543F5F" w:rsidP="00A94ED8">
            <w:pPr>
              <w:autoSpaceDE w:val="0"/>
              <w:autoSpaceDN w:val="0"/>
              <w:adjustRightInd w:val="0"/>
              <w:spacing w:after="0" w:line="360" w:lineRule="auto"/>
              <w:rPr>
                <w:rFonts w:cs="Times New Roman"/>
                <w:sz w:val="23"/>
                <w:szCs w:val="23"/>
                <w:lang w:bidi="bn-BD"/>
              </w:rPr>
            </w:pPr>
            <w:r w:rsidRPr="008017A4">
              <w:rPr>
                <w:rFonts w:cs="Times New Roman"/>
                <w:sz w:val="23"/>
                <w:szCs w:val="23"/>
                <w:lang w:bidi="bn-BD"/>
              </w:rPr>
              <w:t>Rt. Femur</w:t>
            </w:r>
          </w:p>
        </w:tc>
        <w:tc>
          <w:tcPr>
            <w:tcW w:w="1250" w:type="pct"/>
          </w:tcPr>
          <w:p w:rsidR="00543F5F" w:rsidRPr="008017A4" w:rsidRDefault="00543F5F" w:rsidP="00A94ED8">
            <w:pPr>
              <w:autoSpaceDE w:val="0"/>
              <w:autoSpaceDN w:val="0"/>
              <w:adjustRightInd w:val="0"/>
              <w:spacing w:after="0" w:line="360" w:lineRule="auto"/>
              <w:rPr>
                <w:rFonts w:cs="Times New Roman"/>
                <w:sz w:val="23"/>
                <w:szCs w:val="23"/>
                <w:lang w:bidi="bn-BD"/>
              </w:rPr>
            </w:pPr>
            <w:r w:rsidRPr="008017A4">
              <w:rPr>
                <w:rFonts w:cs="Times New Roman"/>
                <w:sz w:val="23"/>
                <w:szCs w:val="23"/>
                <w:lang w:bidi="bn-BD"/>
              </w:rPr>
              <w:t>Oblique mid diaphyseal</w:t>
            </w:r>
          </w:p>
        </w:tc>
        <w:tc>
          <w:tcPr>
            <w:tcW w:w="1202" w:type="pct"/>
          </w:tcPr>
          <w:p w:rsidR="00543F5F" w:rsidRPr="008017A4" w:rsidRDefault="00543F5F" w:rsidP="00A94ED8">
            <w:pPr>
              <w:autoSpaceDE w:val="0"/>
              <w:autoSpaceDN w:val="0"/>
              <w:adjustRightInd w:val="0"/>
              <w:spacing w:after="0" w:line="360" w:lineRule="auto"/>
              <w:rPr>
                <w:rFonts w:cs="Times New Roman"/>
                <w:sz w:val="23"/>
                <w:szCs w:val="23"/>
                <w:lang w:bidi="bn-BD"/>
              </w:rPr>
            </w:pPr>
            <w:r w:rsidRPr="008017A4">
              <w:rPr>
                <w:rFonts w:cs="Times New Roman"/>
                <w:sz w:val="23"/>
                <w:szCs w:val="23"/>
                <w:lang w:bidi="bn-BD"/>
              </w:rPr>
              <w:t>Steinmann pin 4.0mm</w:t>
            </w:r>
          </w:p>
        </w:tc>
      </w:tr>
      <w:tr w:rsidR="00543F5F" w:rsidRPr="00C43E75" w:rsidTr="00543F5F">
        <w:trPr>
          <w:trHeight w:val="1052"/>
        </w:trPr>
        <w:tc>
          <w:tcPr>
            <w:tcW w:w="433" w:type="pct"/>
          </w:tcPr>
          <w:p w:rsidR="00543F5F" w:rsidRPr="008017A4" w:rsidRDefault="00543F5F" w:rsidP="00A94ED8">
            <w:pPr>
              <w:autoSpaceDE w:val="0"/>
              <w:autoSpaceDN w:val="0"/>
              <w:adjustRightInd w:val="0"/>
              <w:spacing w:after="0" w:line="360" w:lineRule="auto"/>
              <w:rPr>
                <w:rFonts w:cs="Times New Roman"/>
                <w:sz w:val="23"/>
                <w:szCs w:val="23"/>
                <w:lang w:bidi="bn-BD"/>
              </w:rPr>
            </w:pPr>
            <w:r w:rsidRPr="008017A4">
              <w:rPr>
                <w:rFonts w:cs="Times New Roman"/>
                <w:sz w:val="23"/>
                <w:szCs w:val="23"/>
                <w:lang w:bidi="bn-BD"/>
              </w:rPr>
              <w:t>6</w:t>
            </w:r>
          </w:p>
        </w:tc>
        <w:tc>
          <w:tcPr>
            <w:tcW w:w="769" w:type="pct"/>
          </w:tcPr>
          <w:p w:rsidR="00543F5F" w:rsidRPr="008017A4" w:rsidRDefault="00543F5F" w:rsidP="00A94ED8">
            <w:pPr>
              <w:autoSpaceDE w:val="0"/>
              <w:autoSpaceDN w:val="0"/>
              <w:adjustRightInd w:val="0"/>
              <w:spacing w:after="0" w:line="360" w:lineRule="auto"/>
              <w:rPr>
                <w:rFonts w:cs="Times New Roman"/>
                <w:sz w:val="23"/>
                <w:szCs w:val="23"/>
                <w:lang w:bidi="bn-BD"/>
              </w:rPr>
            </w:pPr>
            <w:r w:rsidRPr="008017A4">
              <w:rPr>
                <w:rFonts w:cs="Times New Roman"/>
                <w:sz w:val="23"/>
                <w:szCs w:val="23"/>
                <w:lang w:bidi="bn-BD"/>
              </w:rPr>
              <w:t>JP, 1yr, M</w:t>
            </w:r>
          </w:p>
        </w:tc>
        <w:tc>
          <w:tcPr>
            <w:tcW w:w="577" w:type="pct"/>
          </w:tcPr>
          <w:p w:rsidR="00543F5F" w:rsidRPr="008017A4" w:rsidRDefault="00543F5F" w:rsidP="00A94ED8">
            <w:pPr>
              <w:autoSpaceDE w:val="0"/>
              <w:autoSpaceDN w:val="0"/>
              <w:adjustRightInd w:val="0"/>
              <w:spacing w:after="0" w:line="360" w:lineRule="auto"/>
              <w:rPr>
                <w:rFonts w:cs="Times New Roman"/>
                <w:sz w:val="23"/>
                <w:szCs w:val="23"/>
                <w:lang w:bidi="bn-BD"/>
              </w:rPr>
            </w:pPr>
            <w:r w:rsidRPr="008017A4">
              <w:rPr>
                <w:rFonts w:cs="Times New Roman"/>
                <w:sz w:val="23"/>
                <w:szCs w:val="23"/>
                <w:lang w:bidi="bn-BD"/>
              </w:rPr>
              <w:t>25</w:t>
            </w:r>
          </w:p>
        </w:tc>
        <w:tc>
          <w:tcPr>
            <w:tcW w:w="769" w:type="pct"/>
          </w:tcPr>
          <w:p w:rsidR="00543F5F" w:rsidRPr="008017A4" w:rsidRDefault="00543F5F" w:rsidP="00A94ED8">
            <w:pPr>
              <w:autoSpaceDE w:val="0"/>
              <w:autoSpaceDN w:val="0"/>
              <w:adjustRightInd w:val="0"/>
              <w:spacing w:after="0" w:line="360" w:lineRule="auto"/>
              <w:rPr>
                <w:rFonts w:cs="Times New Roman"/>
                <w:sz w:val="23"/>
                <w:szCs w:val="23"/>
                <w:lang w:bidi="bn-BD"/>
              </w:rPr>
            </w:pPr>
            <w:r w:rsidRPr="008017A4">
              <w:rPr>
                <w:rFonts w:cs="Times New Roman"/>
                <w:sz w:val="23"/>
                <w:szCs w:val="23"/>
                <w:lang w:bidi="bn-BD"/>
              </w:rPr>
              <w:t>Lt. Humerus</w:t>
            </w:r>
          </w:p>
        </w:tc>
        <w:tc>
          <w:tcPr>
            <w:tcW w:w="1250" w:type="pct"/>
          </w:tcPr>
          <w:p w:rsidR="00543F5F" w:rsidRPr="008017A4" w:rsidRDefault="00543F5F" w:rsidP="00A94ED8">
            <w:pPr>
              <w:autoSpaceDE w:val="0"/>
              <w:autoSpaceDN w:val="0"/>
              <w:adjustRightInd w:val="0"/>
              <w:spacing w:after="0" w:line="360" w:lineRule="auto"/>
              <w:rPr>
                <w:rFonts w:cs="Times New Roman"/>
                <w:sz w:val="23"/>
                <w:szCs w:val="23"/>
                <w:lang w:bidi="bn-BD"/>
              </w:rPr>
            </w:pPr>
            <w:r w:rsidRPr="008017A4">
              <w:rPr>
                <w:rFonts w:cs="Times New Roman"/>
                <w:sz w:val="23"/>
                <w:szCs w:val="23"/>
                <w:lang w:bidi="bn-BD"/>
              </w:rPr>
              <w:t>Long Oblique over-riding mid diaphyseal</w:t>
            </w:r>
          </w:p>
        </w:tc>
        <w:tc>
          <w:tcPr>
            <w:tcW w:w="1202" w:type="pct"/>
          </w:tcPr>
          <w:p w:rsidR="00543F5F" w:rsidRPr="008017A4" w:rsidRDefault="00543F5F" w:rsidP="00A94ED8">
            <w:pPr>
              <w:autoSpaceDE w:val="0"/>
              <w:autoSpaceDN w:val="0"/>
              <w:adjustRightInd w:val="0"/>
              <w:spacing w:after="0" w:line="360" w:lineRule="auto"/>
              <w:rPr>
                <w:rFonts w:cs="Times New Roman"/>
                <w:sz w:val="23"/>
                <w:szCs w:val="23"/>
                <w:lang w:bidi="bn-BD"/>
              </w:rPr>
            </w:pPr>
            <w:r w:rsidRPr="008017A4">
              <w:rPr>
                <w:rFonts w:cs="Times New Roman"/>
                <w:sz w:val="23"/>
                <w:szCs w:val="23"/>
                <w:lang w:bidi="bn-BD"/>
              </w:rPr>
              <w:t>Steinmann pin 4.5mm + 18G 2 cerclage wires</w:t>
            </w:r>
          </w:p>
        </w:tc>
      </w:tr>
    </w:tbl>
    <w:p w:rsidR="00543F5F" w:rsidRPr="00C43E75" w:rsidRDefault="00543F5F" w:rsidP="00543F5F">
      <w:pPr>
        <w:autoSpaceDE w:val="0"/>
        <w:autoSpaceDN w:val="0"/>
        <w:adjustRightInd w:val="0"/>
        <w:spacing w:after="0" w:line="360" w:lineRule="auto"/>
        <w:rPr>
          <w:color w:val="000000"/>
          <w:szCs w:val="24"/>
        </w:rPr>
      </w:pPr>
      <w:r w:rsidRPr="00C43E75">
        <w:rPr>
          <w:color w:val="000000"/>
          <w:szCs w:val="24"/>
        </w:rPr>
        <w:t>Rt= Right, Lt= Left, IMP= Intramedullary Pinning, BB= Black Bangle, JP= Jamnapari, Cross= BB x JP, m= Months, yr= Year.</w:t>
      </w:r>
    </w:p>
    <w:p w:rsidR="00543F5F" w:rsidRPr="00C43E75" w:rsidRDefault="00543F5F" w:rsidP="00543F5F">
      <w:pPr>
        <w:autoSpaceDE w:val="0"/>
        <w:autoSpaceDN w:val="0"/>
        <w:adjustRightInd w:val="0"/>
        <w:spacing w:after="0" w:line="360" w:lineRule="auto"/>
        <w:rPr>
          <w:color w:val="000000"/>
          <w:szCs w:val="24"/>
        </w:rPr>
      </w:pPr>
    </w:p>
    <w:p w:rsidR="00543F5F" w:rsidRPr="00C43E75" w:rsidRDefault="00543F5F" w:rsidP="00543F5F">
      <w:pPr>
        <w:autoSpaceDE w:val="0"/>
        <w:autoSpaceDN w:val="0"/>
        <w:adjustRightInd w:val="0"/>
        <w:spacing w:after="0" w:line="360" w:lineRule="auto"/>
        <w:rPr>
          <w:rFonts w:cs="Times New Roman"/>
          <w:b/>
          <w:bCs/>
          <w:szCs w:val="24"/>
        </w:rPr>
      </w:pPr>
      <w:r w:rsidRPr="00C43E75">
        <w:rPr>
          <w:b/>
          <w:bCs/>
          <w:color w:val="000000"/>
          <w:szCs w:val="24"/>
        </w:rPr>
        <w:t>4.4. Evaluation of the fracture management technique</w:t>
      </w:r>
    </w:p>
    <w:p w:rsidR="00543F5F" w:rsidRPr="00C43E75" w:rsidRDefault="00543F5F" w:rsidP="00543F5F">
      <w:pPr>
        <w:autoSpaceDE w:val="0"/>
        <w:autoSpaceDN w:val="0"/>
        <w:adjustRightInd w:val="0"/>
        <w:spacing w:after="0" w:line="360" w:lineRule="auto"/>
        <w:rPr>
          <w:color w:val="auto"/>
          <w:szCs w:val="24"/>
        </w:rPr>
      </w:pPr>
      <w:r w:rsidRPr="00C43E75">
        <w:rPr>
          <w:rFonts w:cs="Times New Roman"/>
          <w:b/>
          <w:bCs/>
          <w:szCs w:val="24"/>
        </w:rPr>
        <w:t>4.4.1. Parameters studied</w:t>
      </w:r>
    </w:p>
    <w:p w:rsidR="00543F5F" w:rsidRDefault="00543F5F" w:rsidP="00F63DE5">
      <w:pPr>
        <w:widowControl w:val="0"/>
        <w:autoSpaceDE w:val="0"/>
        <w:autoSpaceDN w:val="0"/>
        <w:adjustRightInd w:val="0"/>
        <w:spacing w:after="0" w:line="360" w:lineRule="auto"/>
        <w:rPr>
          <w:rFonts w:cs="Times New Roman"/>
          <w:b/>
          <w:bCs/>
          <w:szCs w:val="24"/>
        </w:rPr>
      </w:pPr>
      <w:r w:rsidRPr="00C43E75">
        <w:rPr>
          <w:rFonts w:cs="Times New Roman"/>
          <w:b/>
          <w:bCs/>
          <w:szCs w:val="24"/>
        </w:rPr>
        <w:t>4.4.1.1. Lameness grading in clinical cases of group-I and II</w:t>
      </w:r>
    </w:p>
    <w:p w:rsidR="00543F5F" w:rsidRDefault="00543F5F" w:rsidP="00F63DE5">
      <w:pPr>
        <w:widowControl w:val="0"/>
        <w:autoSpaceDE w:val="0"/>
        <w:autoSpaceDN w:val="0"/>
        <w:adjustRightInd w:val="0"/>
        <w:spacing w:after="100" w:afterAutospacing="1" w:line="360" w:lineRule="auto"/>
        <w:jc w:val="both"/>
        <w:rPr>
          <w:rFonts w:cs="Times New Roman"/>
          <w:color w:val="000000"/>
          <w:szCs w:val="24"/>
        </w:rPr>
      </w:pPr>
      <w:r w:rsidRPr="00C43E75">
        <w:rPr>
          <w:rFonts w:cs="Times New Roman"/>
          <w:color w:val="000000"/>
          <w:szCs w:val="24"/>
        </w:rPr>
        <w:t>Before fracture management case no. 2,</w:t>
      </w:r>
      <w:r>
        <w:rPr>
          <w:rFonts w:cs="Times New Roman"/>
          <w:color w:val="000000"/>
          <w:szCs w:val="24"/>
        </w:rPr>
        <w:t xml:space="preserve"> </w:t>
      </w:r>
      <w:r w:rsidRPr="00C43E75">
        <w:rPr>
          <w:rFonts w:cs="Times New Roman"/>
          <w:color w:val="000000"/>
          <w:szCs w:val="24"/>
        </w:rPr>
        <w:t>3,</w:t>
      </w:r>
      <w:r>
        <w:rPr>
          <w:rFonts w:cs="Times New Roman"/>
          <w:color w:val="000000"/>
          <w:szCs w:val="24"/>
        </w:rPr>
        <w:t xml:space="preserve"> </w:t>
      </w:r>
      <w:r w:rsidRPr="00C43E75">
        <w:rPr>
          <w:rFonts w:cs="Times New Roman"/>
          <w:color w:val="000000"/>
          <w:szCs w:val="24"/>
        </w:rPr>
        <w:t>4,</w:t>
      </w:r>
      <w:r>
        <w:rPr>
          <w:rFonts w:cs="Times New Roman"/>
          <w:color w:val="000000"/>
          <w:szCs w:val="24"/>
        </w:rPr>
        <w:t xml:space="preserve"> </w:t>
      </w:r>
      <w:r w:rsidRPr="00C43E75">
        <w:rPr>
          <w:rFonts w:cs="Times New Roman"/>
          <w:color w:val="000000"/>
          <w:szCs w:val="24"/>
        </w:rPr>
        <w:t xml:space="preserve">5 of group I and all the cases of group II were non weight bearing lameness (grade 5) (table 7). After fracture management in day 1 all the cases of group I and II were mild weight bearing lameness, hoof touching only (grade 4). </w:t>
      </w:r>
      <w:r w:rsidRPr="00C43E75">
        <w:rPr>
          <w:rFonts w:cs="Times New Roman"/>
          <w:szCs w:val="24"/>
        </w:rPr>
        <w:t>Gradual improvement in weight bearing was noticed between 15</w:t>
      </w:r>
      <w:r w:rsidRPr="00C43E75">
        <w:rPr>
          <w:rFonts w:cs="Times New Roman"/>
          <w:szCs w:val="24"/>
          <w:vertAlign w:val="superscript"/>
        </w:rPr>
        <w:t>th</w:t>
      </w:r>
      <w:r w:rsidRPr="00C43E75">
        <w:rPr>
          <w:rFonts w:cs="Times New Roman"/>
          <w:szCs w:val="24"/>
        </w:rPr>
        <w:t xml:space="preserve"> days to 45</w:t>
      </w:r>
      <w:r w:rsidRPr="00C43E75">
        <w:rPr>
          <w:rFonts w:cs="Times New Roman"/>
          <w:szCs w:val="24"/>
          <w:vertAlign w:val="superscript"/>
        </w:rPr>
        <w:t>th</w:t>
      </w:r>
      <w:r w:rsidRPr="00C43E75">
        <w:rPr>
          <w:rFonts w:cs="Times New Roman"/>
          <w:szCs w:val="24"/>
        </w:rPr>
        <w:t xml:space="preserve"> days in all the cases except case no. 8 of group I and case no. </w:t>
      </w:r>
      <w:r>
        <w:rPr>
          <w:rFonts w:cs="Times New Roman"/>
          <w:szCs w:val="24"/>
        </w:rPr>
        <w:t>5</w:t>
      </w:r>
      <w:r w:rsidRPr="00C43E75">
        <w:rPr>
          <w:rFonts w:cs="Times New Roman"/>
          <w:szCs w:val="24"/>
        </w:rPr>
        <w:t xml:space="preserve"> in group II. No observable lameness (grade 0) was found in day 45 in all the cases </w:t>
      </w:r>
      <w:r w:rsidRPr="00C43E75">
        <w:rPr>
          <w:rFonts w:cs="Times New Roman"/>
          <w:szCs w:val="24"/>
        </w:rPr>
        <w:lastRenderedPageBreak/>
        <w:t xml:space="preserve">except case no. 8 of group I and case no. 6 in group II. </w:t>
      </w:r>
      <w:r w:rsidRPr="00C43E75">
        <w:rPr>
          <w:rFonts w:cs="Times New Roman"/>
          <w:color w:val="000000"/>
          <w:szCs w:val="24"/>
        </w:rPr>
        <w:t xml:space="preserve">Case no. </w:t>
      </w:r>
      <w:r>
        <w:rPr>
          <w:rFonts w:cs="Times New Roman"/>
          <w:color w:val="000000"/>
          <w:szCs w:val="24"/>
        </w:rPr>
        <w:t>8 of group I and case no. 5</w:t>
      </w:r>
      <w:r w:rsidRPr="00C43E75">
        <w:rPr>
          <w:rFonts w:cs="Times New Roman"/>
          <w:color w:val="000000"/>
          <w:szCs w:val="24"/>
        </w:rPr>
        <w:t xml:space="preserve"> of group II showed mild weight bearing lameness with change in gait (grade 2) in 45</w:t>
      </w:r>
      <w:r w:rsidRPr="00C43E75">
        <w:rPr>
          <w:rFonts w:cs="Times New Roman"/>
          <w:color w:val="000000"/>
          <w:szCs w:val="24"/>
          <w:vertAlign w:val="superscript"/>
        </w:rPr>
        <w:t>th</w:t>
      </w:r>
      <w:r w:rsidRPr="00C43E75">
        <w:rPr>
          <w:rFonts w:cs="Times New Roman"/>
          <w:color w:val="000000"/>
          <w:szCs w:val="24"/>
        </w:rPr>
        <w:t xml:space="preserve"> day of observation which indicates delayed union of the fractured fragments</w:t>
      </w:r>
      <w:r>
        <w:rPr>
          <w:rFonts w:cs="Times New Roman"/>
          <w:color w:val="000000"/>
          <w:szCs w:val="24"/>
        </w:rPr>
        <w:t>. [Fig. 8, 9, 10, 11, 12, 13, 14, 15,  24(a), 24(c), 24(d), 25(a), 25(c), 25(d), 26(a), 27(a), 27(c), 28(a), 29(a)].</w:t>
      </w:r>
    </w:p>
    <w:p w:rsidR="00543F5F" w:rsidRDefault="00543F5F" w:rsidP="00A94ED8">
      <w:pPr>
        <w:widowControl w:val="0"/>
        <w:autoSpaceDE w:val="0"/>
        <w:autoSpaceDN w:val="0"/>
        <w:adjustRightInd w:val="0"/>
        <w:spacing w:after="0" w:line="240" w:lineRule="auto"/>
        <w:jc w:val="both"/>
        <w:rPr>
          <w:rFonts w:cs="Times New Roman"/>
          <w:b/>
          <w:szCs w:val="24"/>
        </w:rPr>
      </w:pPr>
      <w:r w:rsidRPr="00C43E75">
        <w:rPr>
          <w:rFonts w:cs="Times New Roman"/>
          <w:b/>
          <w:szCs w:val="24"/>
        </w:rPr>
        <w:t xml:space="preserve">Table 7: Lameness grades in </w:t>
      </w:r>
      <w:r>
        <w:rPr>
          <w:rFonts w:cs="Times New Roman"/>
          <w:b/>
          <w:szCs w:val="24"/>
        </w:rPr>
        <w:t>group I and II</w:t>
      </w:r>
    </w:p>
    <w:p w:rsidR="00A94ED8" w:rsidRPr="008017A4" w:rsidRDefault="00A94ED8" w:rsidP="00A94ED8">
      <w:pPr>
        <w:widowControl w:val="0"/>
        <w:autoSpaceDE w:val="0"/>
        <w:autoSpaceDN w:val="0"/>
        <w:adjustRightInd w:val="0"/>
        <w:spacing w:after="0" w:line="240" w:lineRule="auto"/>
        <w:jc w:val="both"/>
        <w:rPr>
          <w:rFonts w:cs="Times New Roman"/>
          <w:color w:val="000000"/>
          <w:szCs w:val="24"/>
        </w:rPr>
      </w:pPr>
    </w:p>
    <w:tbl>
      <w:tblPr>
        <w:tblStyle w:val="TableGrid"/>
        <w:tblW w:w="0" w:type="auto"/>
        <w:tblInd w:w="108" w:type="dxa"/>
        <w:tblLook w:val="04A0"/>
      </w:tblPr>
      <w:tblGrid>
        <w:gridCol w:w="1037"/>
        <w:gridCol w:w="914"/>
        <w:gridCol w:w="1716"/>
        <w:gridCol w:w="1484"/>
        <w:gridCol w:w="1111"/>
        <w:gridCol w:w="1111"/>
        <w:gridCol w:w="1042"/>
      </w:tblGrid>
      <w:tr w:rsidR="00543F5F" w:rsidRPr="008017A4" w:rsidTr="00543F5F">
        <w:tc>
          <w:tcPr>
            <w:tcW w:w="1089" w:type="dxa"/>
            <w:vMerge w:val="restart"/>
          </w:tcPr>
          <w:p w:rsidR="00543F5F" w:rsidRPr="008017A4" w:rsidRDefault="00543F5F" w:rsidP="00F63DE5">
            <w:pPr>
              <w:widowControl w:val="0"/>
              <w:autoSpaceDE w:val="0"/>
              <w:autoSpaceDN w:val="0"/>
              <w:adjustRightInd w:val="0"/>
              <w:spacing w:after="0" w:line="360" w:lineRule="auto"/>
              <w:jc w:val="center"/>
              <w:rPr>
                <w:rFonts w:cs="Times New Roman"/>
                <w:b/>
                <w:sz w:val="23"/>
                <w:szCs w:val="23"/>
              </w:rPr>
            </w:pPr>
          </w:p>
          <w:p w:rsidR="00543F5F" w:rsidRPr="008017A4" w:rsidRDefault="00543F5F" w:rsidP="00F63DE5">
            <w:pPr>
              <w:widowControl w:val="0"/>
              <w:autoSpaceDE w:val="0"/>
              <w:autoSpaceDN w:val="0"/>
              <w:adjustRightInd w:val="0"/>
              <w:spacing w:after="0" w:line="360" w:lineRule="auto"/>
              <w:jc w:val="center"/>
              <w:rPr>
                <w:rFonts w:cs="Times New Roman"/>
                <w:b/>
                <w:sz w:val="23"/>
                <w:szCs w:val="23"/>
              </w:rPr>
            </w:pPr>
            <w:r w:rsidRPr="008017A4">
              <w:rPr>
                <w:rFonts w:cs="Times New Roman"/>
                <w:b/>
                <w:sz w:val="23"/>
                <w:szCs w:val="23"/>
              </w:rPr>
              <w:t>Group</w:t>
            </w:r>
          </w:p>
        </w:tc>
        <w:tc>
          <w:tcPr>
            <w:tcW w:w="981" w:type="dxa"/>
            <w:vMerge w:val="restart"/>
          </w:tcPr>
          <w:p w:rsidR="00543F5F" w:rsidRDefault="00543F5F" w:rsidP="00F63DE5">
            <w:pPr>
              <w:widowControl w:val="0"/>
              <w:autoSpaceDE w:val="0"/>
              <w:autoSpaceDN w:val="0"/>
              <w:adjustRightInd w:val="0"/>
              <w:spacing w:after="0" w:line="360" w:lineRule="auto"/>
              <w:jc w:val="center"/>
              <w:rPr>
                <w:rFonts w:cs="Times New Roman"/>
                <w:b/>
                <w:sz w:val="23"/>
                <w:szCs w:val="23"/>
              </w:rPr>
            </w:pPr>
          </w:p>
          <w:p w:rsidR="00543F5F" w:rsidRPr="008017A4" w:rsidRDefault="00543F5F" w:rsidP="00F63DE5">
            <w:pPr>
              <w:widowControl w:val="0"/>
              <w:autoSpaceDE w:val="0"/>
              <w:autoSpaceDN w:val="0"/>
              <w:adjustRightInd w:val="0"/>
              <w:spacing w:after="0" w:line="360" w:lineRule="auto"/>
              <w:jc w:val="center"/>
              <w:rPr>
                <w:rFonts w:cs="Times New Roman"/>
                <w:b/>
                <w:sz w:val="23"/>
                <w:szCs w:val="23"/>
              </w:rPr>
            </w:pPr>
            <w:r w:rsidRPr="008017A4">
              <w:rPr>
                <w:rFonts w:cs="Times New Roman"/>
                <w:b/>
                <w:sz w:val="23"/>
                <w:szCs w:val="23"/>
              </w:rPr>
              <w:t>Case no</w:t>
            </w:r>
          </w:p>
        </w:tc>
        <w:tc>
          <w:tcPr>
            <w:tcW w:w="1890" w:type="dxa"/>
            <w:tcBorders>
              <w:bottom w:val="single" w:sz="4" w:space="0" w:color="auto"/>
              <w:right w:val="nil"/>
            </w:tcBorders>
          </w:tcPr>
          <w:p w:rsidR="00543F5F" w:rsidRPr="008017A4" w:rsidRDefault="00543F5F" w:rsidP="00F63DE5">
            <w:pPr>
              <w:widowControl w:val="0"/>
              <w:autoSpaceDE w:val="0"/>
              <w:autoSpaceDN w:val="0"/>
              <w:adjustRightInd w:val="0"/>
              <w:spacing w:after="0" w:line="360" w:lineRule="auto"/>
              <w:rPr>
                <w:rFonts w:cs="Times New Roman"/>
                <w:b/>
                <w:sz w:val="23"/>
                <w:szCs w:val="23"/>
              </w:rPr>
            </w:pPr>
            <w:r w:rsidRPr="008017A4">
              <w:rPr>
                <w:rFonts w:cs="Times New Roman"/>
                <w:b/>
                <w:sz w:val="23"/>
                <w:szCs w:val="23"/>
              </w:rPr>
              <w:t xml:space="preserve">                 </w:t>
            </w:r>
          </w:p>
        </w:tc>
        <w:tc>
          <w:tcPr>
            <w:tcW w:w="5400" w:type="dxa"/>
            <w:gridSpan w:val="4"/>
            <w:tcBorders>
              <w:left w:val="nil"/>
              <w:bottom w:val="single" w:sz="4" w:space="0" w:color="auto"/>
            </w:tcBorders>
          </w:tcPr>
          <w:p w:rsidR="00543F5F" w:rsidRPr="008017A4" w:rsidRDefault="00543F5F" w:rsidP="00F63DE5">
            <w:pPr>
              <w:widowControl w:val="0"/>
              <w:autoSpaceDE w:val="0"/>
              <w:autoSpaceDN w:val="0"/>
              <w:adjustRightInd w:val="0"/>
              <w:spacing w:after="0" w:line="360" w:lineRule="auto"/>
              <w:jc w:val="center"/>
              <w:rPr>
                <w:rFonts w:cs="Times New Roman"/>
                <w:b/>
                <w:sz w:val="23"/>
                <w:szCs w:val="23"/>
              </w:rPr>
            </w:pPr>
            <w:r w:rsidRPr="008017A4">
              <w:rPr>
                <w:rFonts w:cs="Times New Roman"/>
                <w:b/>
                <w:sz w:val="23"/>
                <w:szCs w:val="23"/>
              </w:rPr>
              <w:t>Lameness grade</w:t>
            </w:r>
          </w:p>
        </w:tc>
      </w:tr>
      <w:tr w:rsidR="00543F5F" w:rsidRPr="008017A4" w:rsidTr="00543F5F">
        <w:trPr>
          <w:trHeight w:val="404"/>
        </w:trPr>
        <w:tc>
          <w:tcPr>
            <w:tcW w:w="1089" w:type="dxa"/>
            <w:vMerge/>
          </w:tcPr>
          <w:p w:rsidR="00543F5F" w:rsidRPr="008017A4" w:rsidRDefault="00543F5F" w:rsidP="00F63DE5">
            <w:pPr>
              <w:widowControl w:val="0"/>
              <w:autoSpaceDE w:val="0"/>
              <w:autoSpaceDN w:val="0"/>
              <w:adjustRightInd w:val="0"/>
              <w:spacing w:after="0" w:line="360" w:lineRule="auto"/>
              <w:rPr>
                <w:rFonts w:cs="Times New Roman"/>
                <w:sz w:val="23"/>
                <w:szCs w:val="23"/>
              </w:rPr>
            </w:pPr>
          </w:p>
        </w:tc>
        <w:tc>
          <w:tcPr>
            <w:tcW w:w="981" w:type="dxa"/>
            <w:vMerge/>
          </w:tcPr>
          <w:p w:rsidR="00543F5F" w:rsidRPr="008017A4" w:rsidRDefault="00543F5F" w:rsidP="00F63DE5">
            <w:pPr>
              <w:widowControl w:val="0"/>
              <w:autoSpaceDE w:val="0"/>
              <w:autoSpaceDN w:val="0"/>
              <w:adjustRightInd w:val="0"/>
              <w:spacing w:after="0" w:line="360" w:lineRule="auto"/>
              <w:rPr>
                <w:rFonts w:cs="Times New Roman"/>
                <w:sz w:val="23"/>
                <w:szCs w:val="23"/>
              </w:rPr>
            </w:pPr>
          </w:p>
        </w:tc>
        <w:tc>
          <w:tcPr>
            <w:tcW w:w="1890" w:type="dxa"/>
            <w:vMerge w:val="restart"/>
            <w:tcBorders>
              <w:top w:val="single" w:sz="4" w:space="0" w:color="auto"/>
            </w:tcBorders>
          </w:tcPr>
          <w:p w:rsidR="00543F5F" w:rsidRPr="008017A4" w:rsidRDefault="00543F5F" w:rsidP="00F63DE5">
            <w:pPr>
              <w:widowControl w:val="0"/>
              <w:autoSpaceDE w:val="0"/>
              <w:autoSpaceDN w:val="0"/>
              <w:adjustRightInd w:val="0"/>
              <w:spacing w:after="0" w:line="360" w:lineRule="auto"/>
              <w:jc w:val="center"/>
              <w:rPr>
                <w:rFonts w:cs="Times New Roman"/>
                <w:b/>
                <w:sz w:val="23"/>
                <w:szCs w:val="23"/>
              </w:rPr>
            </w:pPr>
            <w:r w:rsidRPr="008017A4">
              <w:rPr>
                <w:rFonts w:cs="Times New Roman"/>
                <w:b/>
                <w:sz w:val="23"/>
                <w:szCs w:val="23"/>
              </w:rPr>
              <w:t>Before bandage/ pre operative</w:t>
            </w:r>
          </w:p>
        </w:tc>
        <w:tc>
          <w:tcPr>
            <w:tcW w:w="5400" w:type="dxa"/>
            <w:gridSpan w:val="4"/>
            <w:tcBorders>
              <w:top w:val="single" w:sz="4" w:space="0" w:color="auto"/>
              <w:bottom w:val="single" w:sz="4" w:space="0" w:color="auto"/>
              <w:right w:val="single" w:sz="4" w:space="0" w:color="auto"/>
            </w:tcBorders>
          </w:tcPr>
          <w:p w:rsidR="00543F5F" w:rsidRPr="008017A4" w:rsidRDefault="00543F5F" w:rsidP="00F63DE5">
            <w:pPr>
              <w:widowControl w:val="0"/>
              <w:autoSpaceDE w:val="0"/>
              <w:autoSpaceDN w:val="0"/>
              <w:adjustRightInd w:val="0"/>
              <w:spacing w:after="0" w:line="360" w:lineRule="auto"/>
              <w:jc w:val="center"/>
              <w:rPr>
                <w:rFonts w:cs="Times New Roman"/>
                <w:b/>
                <w:sz w:val="23"/>
                <w:szCs w:val="23"/>
              </w:rPr>
            </w:pPr>
            <w:r w:rsidRPr="008017A4">
              <w:rPr>
                <w:rFonts w:cs="Times New Roman"/>
                <w:b/>
                <w:sz w:val="23"/>
                <w:szCs w:val="23"/>
              </w:rPr>
              <w:t>After bandage/Post operative</w:t>
            </w:r>
          </w:p>
        </w:tc>
      </w:tr>
      <w:tr w:rsidR="00543F5F" w:rsidRPr="008017A4" w:rsidTr="00543F5F">
        <w:trPr>
          <w:trHeight w:val="458"/>
        </w:trPr>
        <w:tc>
          <w:tcPr>
            <w:tcW w:w="1089" w:type="dxa"/>
            <w:vMerge/>
          </w:tcPr>
          <w:p w:rsidR="00543F5F" w:rsidRPr="008017A4" w:rsidRDefault="00543F5F" w:rsidP="00F63DE5">
            <w:pPr>
              <w:widowControl w:val="0"/>
              <w:autoSpaceDE w:val="0"/>
              <w:autoSpaceDN w:val="0"/>
              <w:adjustRightInd w:val="0"/>
              <w:spacing w:after="0" w:line="360" w:lineRule="auto"/>
              <w:rPr>
                <w:rFonts w:cs="Times New Roman"/>
                <w:sz w:val="23"/>
                <w:szCs w:val="23"/>
              </w:rPr>
            </w:pPr>
          </w:p>
        </w:tc>
        <w:tc>
          <w:tcPr>
            <w:tcW w:w="981" w:type="dxa"/>
            <w:vMerge/>
          </w:tcPr>
          <w:p w:rsidR="00543F5F" w:rsidRPr="008017A4" w:rsidRDefault="00543F5F" w:rsidP="00F63DE5">
            <w:pPr>
              <w:widowControl w:val="0"/>
              <w:autoSpaceDE w:val="0"/>
              <w:autoSpaceDN w:val="0"/>
              <w:adjustRightInd w:val="0"/>
              <w:spacing w:after="0" w:line="360" w:lineRule="auto"/>
              <w:rPr>
                <w:rFonts w:cs="Times New Roman"/>
                <w:sz w:val="23"/>
                <w:szCs w:val="23"/>
              </w:rPr>
            </w:pPr>
          </w:p>
        </w:tc>
        <w:tc>
          <w:tcPr>
            <w:tcW w:w="1890" w:type="dxa"/>
            <w:vMerge/>
          </w:tcPr>
          <w:p w:rsidR="00543F5F" w:rsidRPr="008017A4" w:rsidRDefault="00543F5F" w:rsidP="00F63DE5">
            <w:pPr>
              <w:widowControl w:val="0"/>
              <w:autoSpaceDE w:val="0"/>
              <w:autoSpaceDN w:val="0"/>
              <w:adjustRightInd w:val="0"/>
              <w:spacing w:after="0" w:line="360" w:lineRule="auto"/>
              <w:jc w:val="center"/>
              <w:rPr>
                <w:rFonts w:cs="Times New Roman"/>
                <w:sz w:val="23"/>
                <w:szCs w:val="23"/>
              </w:rPr>
            </w:pPr>
          </w:p>
        </w:tc>
        <w:tc>
          <w:tcPr>
            <w:tcW w:w="1710" w:type="dxa"/>
          </w:tcPr>
          <w:p w:rsidR="00543F5F" w:rsidRPr="008017A4" w:rsidRDefault="00543F5F" w:rsidP="00F63DE5">
            <w:pPr>
              <w:widowControl w:val="0"/>
              <w:autoSpaceDE w:val="0"/>
              <w:autoSpaceDN w:val="0"/>
              <w:adjustRightInd w:val="0"/>
              <w:spacing w:after="0" w:line="360" w:lineRule="auto"/>
              <w:jc w:val="center"/>
              <w:rPr>
                <w:rFonts w:cs="Times New Roman"/>
                <w:b/>
                <w:sz w:val="23"/>
                <w:szCs w:val="23"/>
              </w:rPr>
            </w:pPr>
            <w:r w:rsidRPr="008017A4">
              <w:rPr>
                <w:rFonts w:cs="Times New Roman"/>
                <w:b/>
                <w:sz w:val="23"/>
                <w:szCs w:val="23"/>
              </w:rPr>
              <w:t>Day1</w:t>
            </w:r>
          </w:p>
        </w:tc>
        <w:tc>
          <w:tcPr>
            <w:tcW w:w="1260" w:type="dxa"/>
          </w:tcPr>
          <w:p w:rsidR="00543F5F" w:rsidRPr="008017A4" w:rsidRDefault="00543F5F" w:rsidP="00F63DE5">
            <w:pPr>
              <w:widowControl w:val="0"/>
              <w:autoSpaceDE w:val="0"/>
              <w:autoSpaceDN w:val="0"/>
              <w:adjustRightInd w:val="0"/>
              <w:spacing w:after="0" w:line="360" w:lineRule="auto"/>
              <w:jc w:val="center"/>
              <w:rPr>
                <w:rFonts w:cs="Times New Roman"/>
                <w:b/>
                <w:sz w:val="23"/>
                <w:szCs w:val="23"/>
              </w:rPr>
            </w:pPr>
            <w:r w:rsidRPr="008017A4">
              <w:rPr>
                <w:rFonts w:cs="Times New Roman"/>
                <w:b/>
                <w:sz w:val="23"/>
                <w:szCs w:val="23"/>
              </w:rPr>
              <w:t>Day 15</w:t>
            </w:r>
          </w:p>
        </w:tc>
        <w:tc>
          <w:tcPr>
            <w:tcW w:w="1260" w:type="dxa"/>
            <w:tcBorders>
              <w:right w:val="single" w:sz="4" w:space="0" w:color="auto"/>
            </w:tcBorders>
          </w:tcPr>
          <w:p w:rsidR="00543F5F" w:rsidRPr="008017A4" w:rsidRDefault="00543F5F" w:rsidP="00F63DE5">
            <w:pPr>
              <w:widowControl w:val="0"/>
              <w:autoSpaceDE w:val="0"/>
              <w:autoSpaceDN w:val="0"/>
              <w:adjustRightInd w:val="0"/>
              <w:spacing w:after="0" w:line="360" w:lineRule="auto"/>
              <w:jc w:val="center"/>
              <w:rPr>
                <w:rFonts w:cs="Times New Roman"/>
                <w:b/>
                <w:sz w:val="23"/>
                <w:szCs w:val="23"/>
              </w:rPr>
            </w:pPr>
            <w:r w:rsidRPr="008017A4">
              <w:rPr>
                <w:rFonts w:cs="Times New Roman"/>
                <w:b/>
                <w:sz w:val="23"/>
                <w:szCs w:val="23"/>
              </w:rPr>
              <w:t>Day 30</w:t>
            </w:r>
          </w:p>
        </w:tc>
        <w:tc>
          <w:tcPr>
            <w:tcW w:w="1170" w:type="dxa"/>
            <w:tcBorders>
              <w:left w:val="single" w:sz="4" w:space="0" w:color="auto"/>
            </w:tcBorders>
          </w:tcPr>
          <w:p w:rsidR="00543F5F" w:rsidRPr="008017A4" w:rsidRDefault="00543F5F" w:rsidP="00F63DE5">
            <w:pPr>
              <w:widowControl w:val="0"/>
              <w:autoSpaceDE w:val="0"/>
              <w:autoSpaceDN w:val="0"/>
              <w:adjustRightInd w:val="0"/>
              <w:spacing w:after="0" w:line="360" w:lineRule="auto"/>
              <w:jc w:val="center"/>
              <w:rPr>
                <w:rFonts w:cs="Times New Roman"/>
                <w:b/>
                <w:sz w:val="23"/>
                <w:szCs w:val="23"/>
              </w:rPr>
            </w:pPr>
            <w:r w:rsidRPr="008017A4">
              <w:rPr>
                <w:rFonts w:cs="Times New Roman"/>
                <w:b/>
                <w:sz w:val="23"/>
                <w:szCs w:val="23"/>
              </w:rPr>
              <w:t>Day 45</w:t>
            </w:r>
          </w:p>
        </w:tc>
      </w:tr>
      <w:tr w:rsidR="00543F5F" w:rsidRPr="008017A4" w:rsidTr="00F63DE5">
        <w:trPr>
          <w:trHeight w:val="242"/>
        </w:trPr>
        <w:tc>
          <w:tcPr>
            <w:tcW w:w="1089" w:type="dxa"/>
            <w:vMerge w:val="restart"/>
          </w:tcPr>
          <w:p w:rsidR="00543F5F" w:rsidRPr="008017A4" w:rsidRDefault="00543F5F" w:rsidP="00F63DE5">
            <w:pPr>
              <w:widowControl w:val="0"/>
              <w:autoSpaceDE w:val="0"/>
              <w:autoSpaceDN w:val="0"/>
              <w:adjustRightInd w:val="0"/>
              <w:spacing w:after="0" w:line="360" w:lineRule="auto"/>
              <w:rPr>
                <w:rFonts w:cs="Times New Roman"/>
                <w:sz w:val="23"/>
                <w:szCs w:val="23"/>
              </w:rPr>
            </w:pPr>
          </w:p>
          <w:p w:rsidR="00543F5F" w:rsidRPr="008017A4" w:rsidRDefault="00543F5F" w:rsidP="00F63DE5">
            <w:pPr>
              <w:widowControl w:val="0"/>
              <w:autoSpaceDE w:val="0"/>
              <w:autoSpaceDN w:val="0"/>
              <w:adjustRightInd w:val="0"/>
              <w:spacing w:after="0" w:line="360" w:lineRule="auto"/>
              <w:rPr>
                <w:rFonts w:cs="Times New Roman"/>
                <w:sz w:val="23"/>
                <w:szCs w:val="23"/>
              </w:rPr>
            </w:pPr>
          </w:p>
          <w:p w:rsidR="00543F5F" w:rsidRPr="008017A4" w:rsidRDefault="00543F5F" w:rsidP="00F63DE5">
            <w:pPr>
              <w:widowControl w:val="0"/>
              <w:autoSpaceDE w:val="0"/>
              <w:autoSpaceDN w:val="0"/>
              <w:adjustRightInd w:val="0"/>
              <w:spacing w:after="0" w:line="360" w:lineRule="auto"/>
              <w:rPr>
                <w:rFonts w:cs="Times New Roman"/>
                <w:sz w:val="23"/>
                <w:szCs w:val="23"/>
              </w:rPr>
            </w:pPr>
          </w:p>
          <w:p w:rsidR="00543F5F" w:rsidRPr="008017A4" w:rsidRDefault="00543F5F" w:rsidP="00F63DE5">
            <w:pPr>
              <w:widowControl w:val="0"/>
              <w:autoSpaceDE w:val="0"/>
              <w:autoSpaceDN w:val="0"/>
              <w:adjustRightInd w:val="0"/>
              <w:spacing w:after="0" w:line="360" w:lineRule="auto"/>
              <w:rPr>
                <w:rFonts w:cs="Times New Roman"/>
                <w:sz w:val="23"/>
                <w:szCs w:val="23"/>
              </w:rPr>
            </w:pPr>
            <w:r w:rsidRPr="008017A4">
              <w:rPr>
                <w:rFonts w:cs="Times New Roman"/>
                <w:sz w:val="23"/>
                <w:szCs w:val="23"/>
              </w:rPr>
              <w:t xml:space="preserve">     I</w:t>
            </w:r>
          </w:p>
        </w:tc>
        <w:tc>
          <w:tcPr>
            <w:tcW w:w="981" w:type="dxa"/>
          </w:tcPr>
          <w:p w:rsidR="00543F5F" w:rsidRPr="008017A4" w:rsidRDefault="00543F5F" w:rsidP="00F63DE5">
            <w:pPr>
              <w:widowControl w:val="0"/>
              <w:autoSpaceDE w:val="0"/>
              <w:autoSpaceDN w:val="0"/>
              <w:adjustRightInd w:val="0"/>
              <w:spacing w:after="0" w:line="360" w:lineRule="auto"/>
              <w:jc w:val="center"/>
              <w:rPr>
                <w:rFonts w:cs="Times New Roman"/>
                <w:sz w:val="23"/>
                <w:szCs w:val="23"/>
              </w:rPr>
            </w:pPr>
            <w:r w:rsidRPr="008017A4">
              <w:rPr>
                <w:rFonts w:cs="Times New Roman"/>
                <w:sz w:val="23"/>
                <w:szCs w:val="23"/>
              </w:rPr>
              <w:t>1</w:t>
            </w:r>
          </w:p>
        </w:tc>
        <w:tc>
          <w:tcPr>
            <w:tcW w:w="1890" w:type="dxa"/>
          </w:tcPr>
          <w:p w:rsidR="00543F5F" w:rsidRPr="008017A4" w:rsidRDefault="00543F5F" w:rsidP="00F63DE5">
            <w:pPr>
              <w:widowControl w:val="0"/>
              <w:autoSpaceDE w:val="0"/>
              <w:autoSpaceDN w:val="0"/>
              <w:adjustRightInd w:val="0"/>
              <w:spacing w:after="0" w:line="360" w:lineRule="auto"/>
              <w:jc w:val="center"/>
              <w:rPr>
                <w:rFonts w:cs="Times New Roman"/>
                <w:sz w:val="23"/>
                <w:szCs w:val="23"/>
              </w:rPr>
            </w:pPr>
            <w:r w:rsidRPr="008017A4">
              <w:rPr>
                <w:rFonts w:cs="Times New Roman"/>
                <w:sz w:val="23"/>
                <w:szCs w:val="23"/>
              </w:rPr>
              <w:t>4</w:t>
            </w:r>
          </w:p>
        </w:tc>
        <w:tc>
          <w:tcPr>
            <w:tcW w:w="1710" w:type="dxa"/>
          </w:tcPr>
          <w:p w:rsidR="00543F5F" w:rsidRPr="008017A4" w:rsidRDefault="00543F5F" w:rsidP="00F63DE5">
            <w:pPr>
              <w:widowControl w:val="0"/>
              <w:autoSpaceDE w:val="0"/>
              <w:autoSpaceDN w:val="0"/>
              <w:adjustRightInd w:val="0"/>
              <w:spacing w:after="0" w:line="360" w:lineRule="auto"/>
              <w:jc w:val="center"/>
              <w:rPr>
                <w:rFonts w:cs="Times New Roman"/>
                <w:sz w:val="23"/>
                <w:szCs w:val="23"/>
              </w:rPr>
            </w:pPr>
            <w:r w:rsidRPr="008017A4">
              <w:rPr>
                <w:rFonts w:cs="Times New Roman"/>
                <w:sz w:val="23"/>
                <w:szCs w:val="23"/>
              </w:rPr>
              <w:t>4</w:t>
            </w:r>
          </w:p>
        </w:tc>
        <w:tc>
          <w:tcPr>
            <w:tcW w:w="1260" w:type="dxa"/>
          </w:tcPr>
          <w:p w:rsidR="00543F5F" w:rsidRPr="008017A4" w:rsidRDefault="00543F5F" w:rsidP="00F63DE5">
            <w:pPr>
              <w:widowControl w:val="0"/>
              <w:autoSpaceDE w:val="0"/>
              <w:autoSpaceDN w:val="0"/>
              <w:adjustRightInd w:val="0"/>
              <w:spacing w:after="0" w:line="360" w:lineRule="auto"/>
              <w:jc w:val="center"/>
              <w:rPr>
                <w:rFonts w:cs="Times New Roman"/>
                <w:sz w:val="23"/>
                <w:szCs w:val="23"/>
              </w:rPr>
            </w:pPr>
            <w:r w:rsidRPr="008017A4">
              <w:rPr>
                <w:rFonts w:cs="Times New Roman"/>
                <w:sz w:val="23"/>
                <w:szCs w:val="23"/>
              </w:rPr>
              <w:t>3</w:t>
            </w:r>
          </w:p>
        </w:tc>
        <w:tc>
          <w:tcPr>
            <w:tcW w:w="1260" w:type="dxa"/>
            <w:tcBorders>
              <w:right w:val="single" w:sz="4" w:space="0" w:color="auto"/>
            </w:tcBorders>
          </w:tcPr>
          <w:p w:rsidR="00543F5F" w:rsidRPr="008017A4" w:rsidRDefault="00543F5F" w:rsidP="00F63DE5">
            <w:pPr>
              <w:widowControl w:val="0"/>
              <w:autoSpaceDE w:val="0"/>
              <w:autoSpaceDN w:val="0"/>
              <w:adjustRightInd w:val="0"/>
              <w:spacing w:after="0" w:line="360" w:lineRule="auto"/>
              <w:jc w:val="center"/>
              <w:rPr>
                <w:rFonts w:cs="Times New Roman"/>
                <w:sz w:val="23"/>
                <w:szCs w:val="23"/>
              </w:rPr>
            </w:pPr>
            <w:r w:rsidRPr="008017A4">
              <w:rPr>
                <w:rFonts w:cs="Times New Roman"/>
                <w:sz w:val="23"/>
                <w:szCs w:val="23"/>
              </w:rPr>
              <w:t>1</w:t>
            </w:r>
          </w:p>
        </w:tc>
        <w:tc>
          <w:tcPr>
            <w:tcW w:w="1170" w:type="dxa"/>
            <w:tcBorders>
              <w:left w:val="single" w:sz="4" w:space="0" w:color="auto"/>
            </w:tcBorders>
          </w:tcPr>
          <w:p w:rsidR="00543F5F" w:rsidRPr="008017A4" w:rsidRDefault="00543F5F" w:rsidP="00F63DE5">
            <w:pPr>
              <w:widowControl w:val="0"/>
              <w:autoSpaceDE w:val="0"/>
              <w:autoSpaceDN w:val="0"/>
              <w:adjustRightInd w:val="0"/>
              <w:spacing w:after="0" w:line="360" w:lineRule="auto"/>
              <w:jc w:val="center"/>
              <w:rPr>
                <w:rFonts w:cs="Times New Roman"/>
                <w:sz w:val="23"/>
                <w:szCs w:val="23"/>
              </w:rPr>
            </w:pPr>
            <w:r w:rsidRPr="008017A4">
              <w:rPr>
                <w:rFonts w:cs="Times New Roman"/>
                <w:sz w:val="23"/>
                <w:szCs w:val="23"/>
              </w:rPr>
              <w:t>0</w:t>
            </w:r>
          </w:p>
        </w:tc>
      </w:tr>
      <w:tr w:rsidR="00543F5F" w:rsidRPr="008017A4" w:rsidTr="00F63DE5">
        <w:trPr>
          <w:trHeight w:val="305"/>
        </w:trPr>
        <w:tc>
          <w:tcPr>
            <w:tcW w:w="1089" w:type="dxa"/>
            <w:vMerge/>
          </w:tcPr>
          <w:p w:rsidR="00543F5F" w:rsidRPr="008017A4" w:rsidRDefault="00543F5F" w:rsidP="00F63DE5">
            <w:pPr>
              <w:widowControl w:val="0"/>
              <w:autoSpaceDE w:val="0"/>
              <w:autoSpaceDN w:val="0"/>
              <w:adjustRightInd w:val="0"/>
              <w:spacing w:after="0" w:line="360" w:lineRule="auto"/>
              <w:rPr>
                <w:rFonts w:cs="Times New Roman"/>
                <w:sz w:val="23"/>
                <w:szCs w:val="23"/>
              </w:rPr>
            </w:pPr>
          </w:p>
        </w:tc>
        <w:tc>
          <w:tcPr>
            <w:tcW w:w="981" w:type="dxa"/>
          </w:tcPr>
          <w:p w:rsidR="00543F5F" w:rsidRPr="008017A4" w:rsidRDefault="00543F5F" w:rsidP="00F63DE5">
            <w:pPr>
              <w:widowControl w:val="0"/>
              <w:autoSpaceDE w:val="0"/>
              <w:autoSpaceDN w:val="0"/>
              <w:adjustRightInd w:val="0"/>
              <w:spacing w:after="0" w:line="360" w:lineRule="auto"/>
              <w:jc w:val="center"/>
              <w:rPr>
                <w:rFonts w:cs="Times New Roman"/>
                <w:sz w:val="23"/>
                <w:szCs w:val="23"/>
              </w:rPr>
            </w:pPr>
            <w:r w:rsidRPr="008017A4">
              <w:rPr>
                <w:rFonts w:cs="Times New Roman"/>
                <w:sz w:val="23"/>
                <w:szCs w:val="23"/>
              </w:rPr>
              <w:t>2</w:t>
            </w:r>
          </w:p>
        </w:tc>
        <w:tc>
          <w:tcPr>
            <w:tcW w:w="1890" w:type="dxa"/>
          </w:tcPr>
          <w:p w:rsidR="00543F5F" w:rsidRPr="008017A4" w:rsidRDefault="00543F5F" w:rsidP="00F63DE5">
            <w:pPr>
              <w:widowControl w:val="0"/>
              <w:autoSpaceDE w:val="0"/>
              <w:autoSpaceDN w:val="0"/>
              <w:adjustRightInd w:val="0"/>
              <w:spacing w:after="0" w:line="360" w:lineRule="auto"/>
              <w:jc w:val="center"/>
              <w:rPr>
                <w:rFonts w:cs="Times New Roman"/>
                <w:sz w:val="23"/>
                <w:szCs w:val="23"/>
              </w:rPr>
            </w:pPr>
            <w:r w:rsidRPr="008017A4">
              <w:rPr>
                <w:rFonts w:cs="Times New Roman"/>
                <w:sz w:val="23"/>
                <w:szCs w:val="23"/>
              </w:rPr>
              <w:t>5</w:t>
            </w:r>
          </w:p>
        </w:tc>
        <w:tc>
          <w:tcPr>
            <w:tcW w:w="1710" w:type="dxa"/>
          </w:tcPr>
          <w:p w:rsidR="00543F5F" w:rsidRPr="008017A4" w:rsidRDefault="00543F5F" w:rsidP="00F63DE5">
            <w:pPr>
              <w:widowControl w:val="0"/>
              <w:autoSpaceDE w:val="0"/>
              <w:autoSpaceDN w:val="0"/>
              <w:adjustRightInd w:val="0"/>
              <w:spacing w:after="0" w:line="360" w:lineRule="auto"/>
              <w:jc w:val="center"/>
              <w:rPr>
                <w:rFonts w:cs="Times New Roman"/>
                <w:sz w:val="23"/>
                <w:szCs w:val="23"/>
              </w:rPr>
            </w:pPr>
            <w:r w:rsidRPr="008017A4">
              <w:rPr>
                <w:rFonts w:cs="Times New Roman"/>
                <w:sz w:val="23"/>
                <w:szCs w:val="23"/>
              </w:rPr>
              <w:t>4</w:t>
            </w:r>
          </w:p>
        </w:tc>
        <w:tc>
          <w:tcPr>
            <w:tcW w:w="1260" w:type="dxa"/>
          </w:tcPr>
          <w:p w:rsidR="00543F5F" w:rsidRPr="008017A4" w:rsidRDefault="00543F5F" w:rsidP="00F63DE5">
            <w:pPr>
              <w:widowControl w:val="0"/>
              <w:autoSpaceDE w:val="0"/>
              <w:autoSpaceDN w:val="0"/>
              <w:adjustRightInd w:val="0"/>
              <w:spacing w:after="0" w:line="360" w:lineRule="auto"/>
              <w:jc w:val="center"/>
              <w:rPr>
                <w:rFonts w:cs="Times New Roman"/>
                <w:sz w:val="23"/>
                <w:szCs w:val="23"/>
              </w:rPr>
            </w:pPr>
            <w:r w:rsidRPr="008017A4">
              <w:rPr>
                <w:rFonts w:cs="Times New Roman"/>
                <w:sz w:val="23"/>
                <w:szCs w:val="23"/>
              </w:rPr>
              <w:t>3</w:t>
            </w:r>
          </w:p>
        </w:tc>
        <w:tc>
          <w:tcPr>
            <w:tcW w:w="1260" w:type="dxa"/>
            <w:tcBorders>
              <w:right w:val="single" w:sz="4" w:space="0" w:color="auto"/>
            </w:tcBorders>
          </w:tcPr>
          <w:p w:rsidR="00543F5F" w:rsidRPr="008017A4" w:rsidRDefault="00543F5F" w:rsidP="00F63DE5">
            <w:pPr>
              <w:widowControl w:val="0"/>
              <w:autoSpaceDE w:val="0"/>
              <w:autoSpaceDN w:val="0"/>
              <w:adjustRightInd w:val="0"/>
              <w:spacing w:after="0" w:line="360" w:lineRule="auto"/>
              <w:jc w:val="center"/>
              <w:rPr>
                <w:rFonts w:cs="Times New Roman"/>
                <w:sz w:val="23"/>
                <w:szCs w:val="23"/>
              </w:rPr>
            </w:pPr>
            <w:r w:rsidRPr="008017A4">
              <w:rPr>
                <w:rFonts w:cs="Times New Roman"/>
                <w:sz w:val="23"/>
                <w:szCs w:val="23"/>
              </w:rPr>
              <w:t>1</w:t>
            </w:r>
          </w:p>
        </w:tc>
        <w:tc>
          <w:tcPr>
            <w:tcW w:w="1170" w:type="dxa"/>
            <w:tcBorders>
              <w:left w:val="single" w:sz="4" w:space="0" w:color="auto"/>
            </w:tcBorders>
          </w:tcPr>
          <w:p w:rsidR="00543F5F" w:rsidRPr="008017A4" w:rsidRDefault="00543F5F" w:rsidP="00F63DE5">
            <w:pPr>
              <w:widowControl w:val="0"/>
              <w:autoSpaceDE w:val="0"/>
              <w:autoSpaceDN w:val="0"/>
              <w:adjustRightInd w:val="0"/>
              <w:spacing w:after="0" w:line="360" w:lineRule="auto"/>
              <w:jc w:val="center"/>
              <w:rPr>
                <w:rFonts w:cs="Times New Roman"/>
                <w:sz w:val="23"/>
                <w:szCs w:val="23"/>
              </w:rPr>
            </w:pPr>
            <w:r w:rsidRPr="008017A4">
              <w:rPr>
                <w:rFonts w:cs="Times New Roman"/>
                <w:sz w:val="23"/>
                <w:szCs w:val="23"/>
              </w:rPr>
              <w:t>0</w:t>
            </w:r>
          </w:p>
        </w:tc>
      </w:tr>
      <w:tr w:rsidR="00543F5F" w:rsidRPr="008017A4" w:rsidTr="00543F5F">
        <w:tc>
          <w:tcPr>
            <w:tcW w:w="1089" w:type="dxa"/>
            <w:vMerge/>
          </w:tcPr>
          <w:p w:rsidR="00543F5F" w:rsidRPr="008017A4" w:rsidRDefault="00543F5F" w:rsidP="00F63DE5">
            <w:pPr>
              <w:widowControl w:val="0"/>
              <w:autoSpaceDE w:val="0"/>
              <w:autoSpaceDN w:val="0"/>
              <w:adjustRightInd w:val="0"/>
              <w:spacing w:after="0" w:line="360" w:lineRule="auto"/>
              <w:rPr>
                <w:rFonts w:cs="Times New Roman"/>
                <w:sz w:val="23"/>
                <w:szCs w:val="23"/>
              </w:rPr>
            </w:pPr>
          </w:p>
        </w:tc>
        <w:tc>
          <w:tcPr>
            <w:tcW w:w="981" w:type="dxa"/>
          </w:tcPr>
          <w:p w:rsidR="00543F5F" w:rsidRPr="008017A4" w:rsidRDefault="00543F5F" w:rsidP="00F63DE5">
            <w:pPr>
              <w:widowControl w:val="0"/>
              <w:autoSpaceDE w:val="0"/>
              <w:autoSpaceDN w:val="0"/>
              <w:adjustRightInd w:val="0"/>
              <w:spacing w:after="0" w:line="360" w:lineRule="auto"/>
              <w:jc w:val="center"/>
              <w:rPr>
                <w:rFonts w:cs="Times New Roman"/>
                <w:sz w:val="23"/>
                <w:szCs w:val="23"/>
              </w:rPr>
            </w:pPr>
            <w:r w:rsidRPr="008017A4">
              <w:rPr>
                <w:rFonts w:cs="Times New Roman"/>
                <w:sz w:val="23"/>
                <w:szCs w:val="23"/>
              </w:rPr>
              <w:t>3</w:t>
            </w:r>
          </w:p>
        </w:tc>
        <w:tc>
          <w:tcPr>
            <w:tcW w:w="1890" w:type="dxa"/>
          </w:tcPr>
          <w:p w:rsidR="00543F5F" w:rsidRPr="008017A4" w:rsidRDefault="00543F5F" w:rsidP="00F63DE5">
            <w:pPr>
              <w:widowControl w:val="0"/>
              <w:autoSpaceDE w:val="0"/>
              <w:autoSpaceDN w:val="0"/>
              <w:adjustRightInd w:val="0"/>
              <w:spacing w:after="0" w:line="360" w:lineRule="auto"/>
              <w:jc w:val="center"/>
              <w:rPr>
                <w:rFonts w:cs="Times New Roman"/>
                <w:sz w:val="23"/>
                <w:szCs w:val="23"/>
              </w:rPr>
            </w:pPr>
            <w:r w:rsidRPr="008017A4">
              <w:rPr>
                <w:rFonts w:cs="Times New Roman"/>
                <w:sz w:val="23"/>
                <w:szCs w:val="23"/>
              </w:rPr>
              <w:t>5</w:t>
            </w:r>
          </w:p>
        </w:tc>
        <w:tc>
          <w:tcPr>
            <w:tcW w:w="1710" w:type="dxa"/>
          </w:tcPr>
          <w:p w:rsidR="00543F5F" w:rsidRPr="008017A4" w:rsidRDefault="00543F5F" w:rsidP="00F63DE5">
            <w:pPr>
              <w:widowControl w:val="0"/>
              <w:autoSpaceDE w:val="0"/>
              <w:autoSpaceDN w:val="0"/>
              <w:adjustRightInd w:val="0"/>
              <w:spacing w:after="0" w:line="360" w:lineRule="auto"/>
              <w:jc w:val="center"/>
              <w:rPr>
                <w:rFonts w:cs="Times New Roman"/>
                <w:sz w:val="23"/>
                <w:szCs w:val="23"/>
              </w:rPr>
            </w:pPr>
            <w:r w:rsidRPr="008017A4">
              <w:rPr>
                <w:rFonts w:cs="Times New Roman"/>
                <w:sz w:val="23"/>
                <w:szCs w:val="23"/>
              </w:rPr>
              <w:t>4</w:t>
            </w:r>
          </w:p>
        </w:tc>
        <w:tc>
          <w:tcPr>
            <w:tcW w:w="1260" w:type="dxa"/>
          </w:tcPr>
          <w:p w:rsidR="00543F5F" w:rsidRPr="008017A4" w:rsidRDefault="00543F5F" w:rsidP="00F63DE5">
            <w:pPr>
              <w:widowControl w:val="0"/>
              <w:autoSpaceDE w:val="0"/>
              <w:autoSpaceDN w:val="0"/>
              <w:adjustRightInd w:val="0"/>
              <w:spacing w:after="0" w:line="360" w:lineRule="auto"/>
              <w:jc w:val="center"/>
              <w:rPr>
                <w:rFonts w:cs="Times New Roman"/>
                <w:sz w:val="23"/>
                <w:szCs w:val="23"/>
              </w:rPr>
            </w:pPr>
            <w:r w:rsidRPr="008017A4">
              <w:rPr>
                <w:rFonts w:cs="Times New Roman"/>
                <w:sz w:val="23"/>
                <w:szCs w:val="23"/>
              </w:rPr>
              <w:t>3</w:t>
            </w:r>
          </w:p>
        </w:tc>
        <w:tc>
          <w:tcPr>
            <w:tcW w:w="1260" w:type="dxa"/>
            <w:tcBorders>
              <w:right w:val="single" w:sz="4" w:space="0" w:color="auto"/>
            </w:tcBorders>
          </w:tcPr>
          <w:p w:rsidR="00543F5F" w:rsidRPr="008017A4" w:rsidRDefault="00543F5F" w:rsidP="00F63DE5">
            <w:pPr>
              <w:widowControl w:val="0"/>
              <w:autoSpaceDE w:val="0"/>
              <w:autoSpaceDN w:val="0"/>
              <w:adjustRightInd w:val="0"/>
              <w:spacing w:after="0" w:line="360" w:lineRule="auto"/>
              <w:jc w:val="center"/>
              <w:rPr>
                <w:rFonts w:cs="Times New Roman"/>
                <w:sz w:val="23"/>
                <w:szCs w:val="23"/>
              </w:rPr>
            </w:pPr>
            <w:r w:rsidRPr="008017A4">
              <w:rPr>
                <w:rFonts w:cs="Times New Roman"/>
                <w:sz w:val="23"/>
                <w:szCs w:val="23"/>
              </w:rPr>
              <w:t>1</w:t>
            </w:r>
          </w:p>
        </w:tc>
        <w:tc>
          <w:tcPr>
            <w:tcW w:w="1170" w:type="dxa"/>
            <w:tcBorders>
              <w:left w:val="single" w:sz="4" w:space="0" w:color="auto"/>
            </w:tcBorders>
          </w:tcPr>
          <w:p w:rsidR="00543F5F" w:rsidRPr="008017A4" w:rsidRDefault="00543F5F" w:rsidP="00F63DE5">
            <w:pPr>
              <w:widowControl w:val="0"/>
              <w:autoSpaceDE w:val="0"/>
              <w:autoSpaceDN w:val="0"/>
              <w:adjustRightInd w:val="0"/>
              <w:spacing w:after="0" w:line="360" w:lineRule="auto"/>
              <w:jc w:val="center"/>
              <w:rPr>
                <w:rFonts w:cs="Times New Roman"/>
                <w:sz w:val="23"/>
                <w:szCs w:val="23"/>
              </w:rPr>
            </w:pPr>
            <w:r w:rsidRPr="008017A4">
              <w:rPr>
                <w:rFonts w:cs="Times New Roman"/>
                <w:sz w:val="23"/>
                <w:szCs w:val="23"/>
              </w:rPr>
              <w:t>0</w:t>
            </w:r>
          </w:p>
        </w:tc>
      </w:tr>
      <w:tr w:rsidR="00543F5F" w:rsidRPr="008017A4" w:rsidTr="00543F5F">
        <w:tc>
          <w:tcPr>
            <w:tcW w:w="1089" w:type="dxa"/>
            <w:vMerge/>
          </w:tcPr>
          <w:p w:rsidR="00543F5F" w:rsidRPr="008017A4" w:rsidRDefault="00543F5F" w:rsidP="00F63DE5">
            <w:pPr>
              <w:widowControl w:val="0"/>
              <w:autoSpaceDE w:val="0"/>
              <w:autoSpaceDN w:val="0"/>
              <w:adjustRightInd w:val="0"/>
              <w:spacing w:after="0" w:line="360" w:lineRule="auto"/>
              <w:rPr>
                <w:rFonts w:cs="Times New Roman"/>
                <w:sz w:val="23"/>
                <w:szCs w:val="23"/>
              </w:rPr>
            </w:pPr>
          </w:p>
        </w:tc>
        <w:tc>
          <w:tcPr>
            <w:tcW w:w="981" w:type="dxa"/>
          </w:tcPr>
          <w:p w:rsidR="00543F5F" w:rsidRPr="008017A4" w:rsidRDefault="00543F5F" w:rsidP="00F63DE5">
            <w:pPr>
              <w:widowControl w:val="0"/>
              <w:autoSpaceDE w:val="0"/>
              <w:autoSpaceDN w:val="0"/>
              <w:adjustRightInd w:val="0"/>
              <w:spacing w:after="0" w:line="360" w:lineRule="auto"/>
              <w:jc w:val="center"/>
              <w:rPr>
                <w:rFonts w:cs="Times New Roman"/>
                <w:sz w:val="23"/>
                <w:szCs w:val="23"/>
              </w:rPr>
            </w:pPr>
            <w:r w:rsidRPr="008017A4">
              <w:rPr>
                <w:rFonts w:cs="Times New Roman"/>
                <w:sz w:val="23"/>
                <w:szCs w:val="23"/>
              </w:rPr>
              <w:t>4</w:t>
            </w:r>
          </w:p>
        </w:tc>
        <w:tc>
          <w:tcPr>
            <w:tcW w:w="1890" w:type="dxa"/>
          </w:tcPr>
          <w:p w:rsidR="00543F5F" w:rsidRPr="008017A4" w:rsidRDefault="00543F5F" w:rsidP="00F63DE5">
            <w:pPr>
              <w:widowControl w:val="0"/>
              <w:autoSpaceDE w:val="0"/>
              <w:autoSpaceDN w:val="0"/>
              <w:adjustRightInd w:val="0"/>
              <w:spacing w:after="0" w:line="360" w:lineRule="auto"/>
              <w:jc w:val="center"/>
              <w:rPr>
                <w:rFonts w:cs="Times New Roman"/>
                <w:sz w:val="23"/>
                <w:szCs w:val="23"/>
              </w:rPr>
            </w:pPr>
            <w:r w:rsidRPr="008017A4">
              <w:rPr>
                <w:rFonts w:cs="Times New Roman"/>
                <w:sz w:val="23"/>
                <w:szCs w:val="23"/>
              </w:rPr>
              <w:t>5</w:t>
            </w:r>
          </w:p>
        </w:tc>
        <w:tc>
          <w:tcPr>
            <w:tcW w:w="1710" w:type="dxa"/>
          </w:tcPr>
          <w:p w:rsidR="00543F5F" w:rsidRPr="008017A4" w:rsidRDefault="00543F5F" w:rsidP="00F63DE5">
            <w:pPr>
              <w:widowControl w:val="0"/>
              <w:autoSpaceDE w:val="0"/>
              <w:autoSpaceDN w:val="0"/>
              <w:adjustRightInd w:val="0"/>
              <w:spacing w:after="0" w:line="360" w:lineRule="auto"/>
              <w:jc w:val="center"/>
              <w:rPr>
                <w:rFonts w:cs="Times New Roman"/>
                <w:sz w:val="23"/>
                <w:szCs w:val="23"/>
              </w:rPr>
            </w:pPr>
            <w:r w:rsidRPr="008017A4">
              <w:rPr>
                <w:rFonts w:cs="Times New Roman"/>
                <w:sz w:val="23"/>
                <w:szCs w:val="23"/>
              </w:rPr>
              <w:t>4</w:t>
            </w:r>
          </w:p>
        </w:tc>
        <w:tc>
          <w:tcPr>
            <w:tcW w:w="1260" w:type="dxa"/>
          </w:tcPr>
          <w:p w:rsidR="00543F5F" w:rsidRPr="008017A4" w:rsidRDefault="00543F5F" w:rsidP="00F63DE5">
            <w:pPr>
              <w:widowControl w:val="0"/>
              <w:autoSpaceDE w:val="0"/>
              <w:autoSpaceDN w:val="0"/>
              <w:adjustRightInd w:val="0"/>
              <w:spacing w:after="0" w:line="360" w:lineRule="auto"/>
              <w:jc w:val="center"/>
              <w:rPr>
                <w:rFonts w:cs="Times New Roman"/>
                <w:sz w:val="23"/>
                <w:szCs w:val="23"/>
              </w:rPr>
            </w:pPr>
            <w:r w:rsidRPr="008017A4">
              <w:rPr>
                <w:rFonts w:cs="Times New Roman"/>
                <w:sz w:val="23"/>
                <w:szCs w:val="23"/>
              </w:rPr>
              <w:t>3</w:t>
            </w:r>
          </w:p>
        </w:tc>
        <w:tc>
          <w:tcPr>
            <w:tcW w:w="1260" w:type="dxa"/>
            <w:tcBorders>
              <w:right w:val="single" w:sz="4" w:space="0" w:color="auto"/>
            </w:tcBorders>
          </w:tcPr>
          <w:p w:rsidR="00543F5F" w:rsidRPr="008017A4" w:rsidRDefault="00543F5F" w:rsidP="00F63DE5">
            <w:pPr>
              <w:widowControl w:val="0"/>
              <w:autoSpaceDE w:val="0"/>
              <w:autoSpaceDN w:val="0"/>
              <w:adjustRightInd w:val="0"/>
              <w:spacing w:after="0" w:line="360" w:lineRule="auto"/>
              <w:jc w:val="center"/>
              <w:rPr>
                <w:rFonts w:cs="Times New Roman"/>
                <w:sz w:val="23"/>
                <w:szCs w:val="23"/>
              </w:rPr>
            </w:pPr>
            <w:r w:rsidRPr="008017A4">
              <w:rPr>
                <w:rFonts w:cs="Times New Roman"/>
                <w:sz w:val="23"/>
                <w:szCs w:val="23"/>
              </w:rPr>
              <w:t>1</w:t>
            </w:r>
          </w:p>
        </w:tc>
        <w:tc>
          <w:tcPr>
            <w:tcW w:w="1170" w:type="dxa"/>
            <w:tcBorders>
              <w:left w:val="single" w:sz="4" w:space="0" w:color="auto"/>
            </w:tcBorders>
          </w:tcPr>
          <w:p w:rsidR="00543F5F" w:rsidRPr="008017A4" w:rsidRDefault="00543F5F" w:rsidP="00F63DE5">
            <w:pPr>
              <w:widowControl w:val="0"/>
              <w:autoSpaceDE w:val="0"/>
              <w:autoSpaceDN w:val="0"/>
              <w:adjustRightInd w:val="0"/>
              <w:spacing w:after="0" w:line="360" w:lineRule="auto"/>
              <w:jc w:val="center"/>
              <w:rPr>
                <w:rFonts w:cs="Times New Roman"/>
                <w:sz w:val="23"/>
                <w:szCs w:val="23"/>
              </w:rPr>
            </w:pPr>
            <w:r w:rsidRPr="008017A4">
              <w:rPr>
                <w:rFonts w:cs="Times New Roman"/>
                <w:sz w:val="23"/>
                <w:szCs w:val="23"/>
              </w:rPr>
              <w:t>0</w:t>
            </w:r>
          </w:p>
        </w:tc>
      </w:tr>
      <w:tr w:rsidR="00543F5F" w:rsidRPr="008017A4" w:rsidTr="00543F5F">
        <w:tc>
          <w:tcPr>
            <w:tcW w:w="1089" w:type="dxa"/>
            <w:vMerge/>
          </w:tcPr>
          <w:p w:rsidR="00543F5F" w:rsidRPr="008017A4" w:rsidRDefault="00543F5F" w:rsidP="00F63DE5">
            <w:pPr>
              <w:widowControl w:val="0"/>
              <w:autoSpaceDE w:val="0"/>
              <w:autoSpaceDN w:val="0"/>
              <w:adjustRightInd w:val="0"/>
              <w:spacing w:after="0" w:line="360" w:lineRule="auto"/>
              <w:rPr>
                <w:rFonts w:cs="Times New Roman"/>
                <w:sz w:val="23"/>
                <w:szCs w:val="23"/>
              </w:rPr>
            </w:pPr>
          </w:p>
        </w:tc>
        <w:tc>
          <w:tcPr>
            <w:tcW w:w="981" w:type="dxa"/>
          </w:tcPr>
          <w:p w:rsidR="00543F5F" w:rsidRPr="008017A4" w:rsidRDefault="00543F5F" w:rsidP="00F63DE5">
            <w:pPr>
              <w:widowControl w:val="0"/>
              <w:autoSpaceDE w:val="0"/>
              <w:autoSpaceDN w:val="0"/>
              <w:adjustRightInd w:val="0"/>
              <w:spacing w:after="0" w:line="360" w:lineRule="auto"/>
              <w:jc w:val="center"/>
              <w:rPr>
                <w:rFonts w:cs="Times New Roman"/>
                <w:sz w:val="23"/>
                <w:szCs w:val="23"/>
              </w:rPr>
            </w:pPr>
            <w:r w:rsidRPr="008017A4">
              <w:rPr>
                <w:rFonts w:cs="Times New Roman"/>
                <w:sz w:val="23"/>
                <w:szCs w:val="23"/>
              </w:rPr>
              <w:t>5</w:t>
            </w:r>
          </w:p>
        </w:tc>
        <w:tc>
          <w:tcPr>
            <w:tcW w:w="1890" w:type="dxa"/>
          </w:tcPr>
          <w:p w:rsidR="00543F5F" w:rsidRPr="008017A4" w:rsidRDefault="00543F5F" w:rsidP="00F63DE5">
            <w:pPr>
              <w:widowControl w:val="0"/>
              <w:autoSpaceDE w:val="0"/>
              <w:autoSpaceDN w:val="0"/>
              <w:adjustRightInd w:val="0"/>
              <w:spacing w:after="0" w:line="360" w:lineRule="auto"/>
              <w:jc w:val="center"/>
              <w:rPr>
                <w:rFonts w:cs="Times New Roman"/>
                <w:sz w:val="23"/>
                <w:szCs w:val="23"/>
              </w:rPr>
            </w:pPr>
            <w:r w:rsidRPr="008017A4">
              <w:rPr>
                <w:rFonts w:cs="Times New Roman"/>
                <w:sz w:val="23"/>
                <w:szCs w:val="23"/>
              </w:rPr>
              <w:t>5</w:t>
            </w:r>
          </w:p>
        </w:tc>
        <w:tc>
          <w:tcPr>
            <w:tcW w:w="1710" w:type="dxa"/>
          </w:tcPr>
          <w:p w:rsidR="00543F5F" w:rsidRPr="008017A4" w:rsidRDefault="00543F5F" w:rsidP="00F63DE5">
            <w:pPr>
              <w:widowControl w:val="0"/>
              <w:autoSpaceDE w:val="0"/>
              <w:autoSpaceDN w:val="0"/>
              <w:adjustRightInd w:val="0"/>
              <w:spacing w:after="0" w:line="360" w:lineRule="auto"/>
              <w:jc w:val="center"/>
              <w:rPr>
                <w:rFonts w:cs="Times New Roman"/>
                <w:sz w:val="23"/>
                <w:szCs w:val="23"/>
              </w:rPr>
            </w:pPr>
            <w:r w:rsidRPr="008017A4">
              <w:rPr>
                <w:rFonts w:cs="Times New Roman"/>
                <w:sz w:val="23"/>
                <w:szCs w:val="23"/>
              </w:rPr>
              <w:t>4</w:t>
            </w:r>
          </w:p>
        </w:tc>
        <w:tc>
          <w:tcPr>
            <w:tcW w:w="1260" w:type="dxa"/>
          </w:tcPr>
          <w:p w:rsidR="00543F5F" w:rsidRPr="008017A4" w:rsidRDefault="00543F5F" w:rsidP="00F63DE5">
            <w:pPr>
              <w:widowControl w:val="0"/>
              <w:autoSpaceDE w:val="0"/>
              <w:autoSpaceDN w:val="0"/>
              <w:adjustRightInd w:val="0"/>
              <w:spacing w:after="0" w:line="360" w:lineRule="auto"/>
              <w:jc w:val="center"/>
              <w:rPr>
                <w:rFonts w:cs="Times New Roman"/>
                <w:sz w:val="23"/>
                <w:szCs w:val="23"/>
              </w:rPr>
            </w:pPr>
            <w:r w:rsidRPr="008017A4">
              <w:rPr>
                <w:rFonts w:cs="Times New Roman"/>
                <w:sz w:val="23"/>
                <w:szCs w:val="23"/>
              </w:rPr>
              <w:t>3</w:t>
            </w:r>
          </w:p>
        </w:tc>
        <w:tc>
          <w:tcPr>
            <w:tcW w:w="1260" w:type="dxa"/>
            <w:tcBorders>
              <w:right w:val="single" w:sz="4" w:space="0" w:color="auto"/>
            </w:tcBorders>
          </w:tcPr>
          <w:p w:rsidR="00543F5F" w:rsidRPr="008017A4" w:rsidRDefault="00543F5F" w:rsidP="00F63DE5">
            <w:pPr>
              <w:widowControl w:val="0"/>
              <w:autoSpaceDE w:val="0"/>
              <w:autoSpaceDN w:val="0"/>
              <w:adjustRightInd w:val="0"/>
              <w:spacing w:after="0" w:line="360" w:lineRule="auto"/>
              <w:jc w:val="center"/>
              <w:rPr>
                <w:rFonts w:cs="Times New Roman"/>
                <w:sz w:val="23"/>
                <w:szCs w:val="23"/>
              </w:rPr>
            </w:pPr>
            <w:r w:rsidRPr="008017A4">
              <w:rPr>
                <w:rFonts w:cs="Times New Roman"/>
                <w:sz w:val="23"/>
                <w:szCs w:val="23"/>
              </w:rPr>
              <w:t>1</w:t>
            </w:r>
          </w:p>
        </w:tc>
        <w:tc>
          <w:tcPr>
            <w:tcW w:w="1170" w:type="dxa"/>
            <w:tcBorders>
              <w:left w:val="single" w:sz="4" w:space="0" w:color="auto"/>
            </w:tcBorders>
          </w:tcPr>
          <w:p w:rsidR="00543F5F" w:rsidRPr="008017A4" w:rsidRDefault="00543F5F" w:rsidP="00F63DE5">
            <w:pPr>
              <w:widowControl w:val="0"/>
              <w:autoSpaceDE w:val="0"/>
              <w:autoSpaceDN w:val="0"/>
              <w:adjustRightInd w:val="0"/>
              <w:spacing w:after="0" w:line="360" w:lineRule="auto"/>
              <w:jc w:val="center"/>
              <w:rPr>
                <w:rFonts w:cs="Times New Roman"/>
                <w:sz w:val="23"/>
                <w:szCs w:val="23"/>
              </w:rPr>
            </w:pPr>
            <w:r w:rsidRPr="008017A4">
              <w:rPr>
                <w:rFonts w:cs="Times New Roman"/>
                <w:sz w:val="23"/>
                <w:szCs w:val="23"/>
              </w:rPr>
              <w:t>0</w:t>
            </w:r>
          </w:p>
        </w:tc>
      </w:tr>
      <w:tr w:rsidR="00543F5F" w:rsidRPr="008017A4" w:rsidTr="00543F5F">
        <w:tc>
          <w:tcPr>
            <w:tcW w:w="1089" w:type="dxa"/>
            <w:vMerge/>
          </w:tcPr>
          <w:p w:rsidR="00543F5F" w:rsidRPr="008017A4" w:rsidRDefault="00543F5F" w:rsidP="00F63DE5">
            <w:pPr>
              <w:widowControl w:val="0"/>
              <w:autoSpaceDE w:val="0"/>
              <w:autoSpaceDN w:val="0"/>
              <w:adjustRightInd w:val="0"/>
              <w:spacing w:after="0" w:line="360" w:lineRule="auto"/>
              <w:rPr>
                <w:rFonts w:cs="Times New Roman"/>
                <w:sz w:val="23"/>
                <w:szCs w:val="23"/>
              </w:rPr>
            </w:pPr>
          </w:p>
        </w:tc>
        <w:tc>
          <w:tcPr>
            <w:tcW w:w="981" w:type="dxa"/>
          </w:tcPr>
          <w:p w:rsidR="00543F5F" w:rsidRPr="008017A4" w:rsidRDefault="00543F5F" w:rsidP="00F63DE5">
            <w:pPr>
              <w:widowControl w:val="0"/>
              <w:autoSpaceDE w:val="0"/>
              <w:autoSpaceDN w:val="0"/>
              <w:adjustRightInd w:val="0"/>
              <w:spacing w:after="0" w:line="360" w:lineRule="auto"/>
              <w:jc w:val="center"/>
              <w:rPr>
                <w:rFonts w:cs="Times New Roman"/>
                <w:sz w:val="23"/>
                <w:szCs w:val="23"/>
              </w:rPr>
            </w:pPr>
            <w:r w:rsidRPr="008017A4">
              <w:rPr>
                <w:rFonts w:cs="Times New Roman"/>
                <w:sz w:val="23"/>
                <w:szCs w:val="23"/>
              </w:rPr>
              <w:t>6</w:t>
            </w:r>
          </w:p>
        </w:tc>
        <w:tc>
          <w:tcPr>
            <w:tcW w:w="1890" w:type="dxa"/>
          </w:tcPr>
          <w:p w:rsidR="00543F5F" w:rsidRPr="008017A4" w:rsidRDefault="00543F5F" w:rsidP="00F63DE5">
            <w:pPr>
              <w:widowControl w:val="0"/>
              <w:autoSpaceDE w:val="0"/>
              <w:autoSpaceDN w:val="0"/>
              <w:adjustRightInd w:val="0"/>
              <w:spacing w:after="0" w:line="360" w:lineRule="auto"/>
              <w:jc w:val="center"/>
              <w:rPr>
                <w:rFonts w:cs="Times New Roman"/>
                <w:sz w:val="23"/>
                <w:szCs w:val="23"/>
              </w:rPr>
            </w:pPr>
            <w:r w:rsidRPr="008017A4">
              <w:rPr>
                <w:rFonts w:cs="Times New Roman"/>
                <w:sz w:val="23"/>
                <w:szCs w:val="23"/>
              </w:rPr>
              <w:t>4</w:t>
            </w:r>
          </w:p>
        </w:tc>
        <w:tc>
          <w:tcPr>
            <w:tcW w:w="1710" w:type="dxa"/>
          </w:tcPr>
          <w:p w:rsidR="00543F5F" w:rsidRPr="008017A4" w:rsidRDefault="00543F5F" w:rsidP="00F63DE5">
            <w:pPr>
              <w:widowControl w:val="0"/>
              <w:autoSpaceDE w:val="0"/>
              <w:autoSpaceDN w:val="0"/>
              <w:adjustRightInd w:val="0"/>
              <w:spacing w:after="0" w:line="360" w:lineRule="auto"/>
              <w:jc w:val="center"/>
              <w:rPr>
                <w:rFonts w:cs="Times New Roman"/>
                <w:sz w:val="23"/>
                <w:szCs w:val="23"/>
              </w:rPr>
            </w:pPr>
            <w:r w:rsidRPr="008017A4">
              <w:rPr>
                <w:rFonts w:cs="Times New Roman"/>
                <w:sz w:val="23"/>
                <w:szCs w:val="23"/>
              </w:rPr>
              <w:t>4</w:t>
            </w:r>
          </w:p>
        </w:tc>
        <w:tc>
          <w:tcPr>
            <w:tcW w:w="1260" w:type="dxa"/>
          </w:tcPr>
          <w:p w:rsidR="00543F5F" w:rsidRPr="008017A4" w:rsidRDefault="00543F5F" w:rsidP="00F63DE5">
            <w:pPr>
              <w:widowControl w:val="0"/>
              <w:autoSpaceDE w:val="0"/>
              <w:autoSpaceDN w:val="0"/>
              <w:adjustRightInd w:val="0"/>
              <w:spacing w:after="0" w:line="360" w:lineRule="auto"/>
              <w:jc w:val="center"/>
              <w:rPr>
                <w:rFonts w:cs="Times New Roman"/>
                <w:sz w:val="23"/>
                <w:szCs w:val="23"/>
              </w:rPr>
            </w:pPr>
            <w:r w:rsidRPr="008017A4">
              <w:rPr>
                <w:rFonts w:cs="Times New Roman"/>
                <w:sz w:val="23"/>
                <w:szCs w:val="23"/>
              </w:rPr>
              <w:t>3</w:t>
            </w:r>
          </w:p>
        </w:tc>
        <w:tc>
          <w:tcPr>
            <w:tcW w:w="1260" w:type="dxa"/>
            <w:tcBorders>
              <w:right w:val="single" w:sz="4" w:space="0" w:color="auto"/>
            </w:tcBorders>
          </w:tcPr>
          <w:p w:rsidR="00543F5F" w:rsidRPr="008017A4" w:rsidRDefault="00543F5F" w:rsidP="00F63DE5">
            <w:pPr>
              <w:widowControl w:val="0"/>
              <w:autoSpaceDE w:val="0"/>
              <w:autoSpaceDN w:val="0"/>
              <w:adjustRightInd w:val="0"/>
              <w:spacing w:after="0" w:line="360" w:lineRule="auto"/>
              <w:jc w:val="center"/>
              <w:rPr>
                <w:rFonts w:cs="Times New Roman"/>
                <w:sz w:val="23"/>
                <w:szCs w:val="23"/>
              </w:rPr>
            </w:pPr>
            <w:r w:rsidRPr="008017A4">
              <w:rPr>
                <w:rFonts w:cs="Times New Roman"/>
                <w:sz w:val="23"/>
                <w:szCs w:val="23"/>
              </w:rPr>
              <w:t>1</w:t>
            </w:r>
          </w:p>
        </w:tc>
        <w:tc>
          <w:tcPr>
            <w:tcW w:w="1170" w:type="dxa"/>
            <w:tcBorders>
              <w:left w:val="single" w:sz="4" w:space="0" w:color="auto"/>
            </w:tcBorders>
          </w:tcPr>
          <w:p w:rsidR="00543F5F" w:rsidRPr="008017A4" w:rsidRDefault="00543F5F" w:rsidP="00F63DE5">
            <w:pPr>
              <w:widowControl w:val="0"/>
              <w:autoSpaceDE w:val="0"/>
              <w:autoSpaceDN w:val="0"/>
              <w:adjustRightInd w:val="0"/>
              <w:spacing w:after="0" w:line="360" w:lineRule="auto"/>
              <w:jc w:val="center"/>
              <w:rPr>
                <w:rFonts w:cs="Times New Roman"/>
                <w:sz w:val="23"/>
                <w:szCs w:val="23"/>
              </w:rPr>
            </w:pPr>
            <w:r w:rsidRPr="008017A4">
              <w:rPr>
                <w:rFonts w:cs="Times New Roman"/>
                <w:sz w:val="23"/>
                <w:szCs w:val="23"/>
              </w:rPr>
              <w:t>0</w:t>
            </w:r>
          </w:p>
        </w:tc>
      </w:tr>
      <w:tr w:rsidR="00543F5F" w:rsidRPr="008017A4" w:rsidTr="00543F5F">
        <w:tc>
          <w:tcPr>
            <w:tcW w:w="1089" w:type="dxa"/>
            <w:vMerge/>
          </w:tcPr>
          <w:p w:rsidR="00543F5F" w:rsidRPr="008017A4" w:rsidRDefault="00543F5F" w:rsidP="00F63DE5">
            <w:pPr>
              <w:widowControl w:val="0"/>
              <w:autoSpaceDE w:val="0"/>
              <w:autoSpaceDN w:val="0"/>
              <w:adjustRightInd w:val="0"/>
              <w:spacing w:after="0" w:line="360" w:lineRule="auto"/>
              <w:rPr>
                <w:rFonts w:cs="Times New Roman"/>
                <w:sz w:val="23"/>
                <w:szCs w:val="23"/>
              </w:rPr>
            </w:pPr>
          </w:p>
        </w:tc>
        <w:tc>
          <w:tcPr>
            <w:tcW w:w="981" w:type="dxa"/>
          </w:tcPr>
          <w:p w:rsidR="00543F5F" w:rsidRPr="008017A4" w:rsidRDefault="00543F5F" w:rsidP="00F63DE5">
            <w:pPr>
              <w:widowControl w:val="0"/>
              <w:autoSpaceDE w:val="0"/>
              <w:autoSpaceDN w:val="0"/>
              <w:adjustRightInd w:val="0"/>
              <w:spacing w:after="0" w:line="360" w:lineRule="auto"/>
              <w:jc w:val="center"/>
              <w:rPr>
                <w:rFonts w:cs="Times New Roman"/>
                <w:sz w:val="23"/>
                <w:szCs w:val="23"/>
              </w:rPr>
            </w:pPr>
            <w:r w:rsidRPr="008017A4">
              <w:rPr>
                <w:rFonts w:cs="Times New Roman"/>
                <w:sz w:val="23"/>
                <w:szCs w:val="23"/>
              </w:rPr>
              <w:t>7</w:t>
            </w:r>
          </w:p>
        </w:tc>
        <w:tc>
          <w:tcPr>
            <w:tcW w:w="1890" w:type="dxa"/>
          </w:tcPr>
          <w:p w:rsidR="00543F5F" w:rsidRPr="008017A4" w:rsidRDefault="00543F5F" w:rsidP="00F63DE5">
            <w:pPr>
              <w:widowControl w:val="0"/>
              <w:autoSpaceDE w:val="0"/>
              <w:autoSpaceDN w:val="0"/>
              <w:adjustRightInd w:val="0"/>
              <w:spacing w:after="0" w:line="360" w:lineRule="auto"/>
              <w:jc w:val="center"/>
              <w:rPr>
                <w:rFonts w:cs="Times New Roman"/>
                <w:sz w:val="23"/>
                <w:szCs w:val="23"/>
              </w:rPr>
            </w:pPr>
            <w:r w:rsidRPr="008017A4">
              <w:rPr>
                <w:rFonts w:cs="Times New Roman"/>
                <w:sz w:val="23"/>
                <w:szCs w:val="23"/>
              </w:rPr>
              <w:t>4</w:t>
            </w:r>
          </w:p>
        </w:tc>
        <w:tc>
          <w:tcPr>
            <w:tcW w:w="1710" w:type="dxa"/>
          </w:tcPr>
          <w:p w:rsidR="00543F5F" w:rsidRPr="008017A4" w:rsidRDefault="00543F5F" w:rsidP="00F63DE5">
            <w:pPr>
              <w:widowControl w:val="0"/>
              <w:autoSpaceDE w:val="0"/>
              <w:autoSpaceDN w:val="0"/>
              <w:adjustRightInd w:val="0"/>
              <w:spacing w:after="0" w:line="360" w:lineRule="auto"/>
              <w:jc w:val="center"/>
              <w:rPr>
                <w:rFonts w:cs="Times New Roman"/>
                <w:sz w:val="23"/>
                <w:szCs w:val="23"/>
              </w:rPr>
            </w:pPr>
            <w:r w:rsidRPr="008017A4">
              <w:rPr>
                <w:rFonts w:cs="Times New Roman"/>
                <w:sz w:val="23"/>
                <w:szCs w:val="23"/>
              </w:rPr>
              <w:t>4</w:t>
            </w:r>
          </w:p>
        </w:tc>
        <w:tc>
          <w:tcPr>
            <w:tcW w:w="1260" w:type="dxa"/>
          </w:tcPr>
          <w:p w:rsidR="00543F5F" w:rsidRPr="008017A4" w:rsidRDefault="00543F5F" w:rsidP="00F63DE5">
            <w:pPr>
              <w:widowControl w:val="0"/>
              <w:autoSpaceDE w:val="0"/>
              <w:autoSpaceDN w:val="0"/>
              <w:adjustRightInd w:val="0"/>
              <w:spacing w:after="0" w:line="360" w:lineRule="auto"/>
              <w:jc w:val="center"/>
              <w:rPr>
                <w:rFonts w:cs="Times New Roman"/>
                <w:sz w:val="23"/>
                <w:szCs w:val="23"/>
              </w:rPr>
            </w:pPr>
            <w:r w:rsidRPr="008017A4">
              <w:rPr>
                <w:rFonts w:cs="Times New Roman"/>
                <w:sz w:val="23"/>
                <w:szCs w:val="23"/>
              </w:rPr>
              <w:t>3</w:t>
            </w:r>
          </w:p>
        </w:tc>
        <w:tc>
          <w:tcPr>
            <w:tcW w:w="1260" w:type="dxa"/>
            <w:tcBorders>
              <w:right w:val="single" w:sz="4" w:space="0" w:color="auto"/>
            </w:tcBorders>
          </w:tcPr>
          <w:p w:rsidR="00543F5F" w:rsidRPr="008017A4" w:rsidRDefault="00543F5F" w:rsidP="00F63DE5">
            <w:pPr>
              <w:widowControl w:val="0"/>
              <w:autoSpaceDE w:val="0"/>
              <w:autoSpaceDN w:val="0"/>
              <w:adjustRightInd w:val="0"/>
              <w:spacing w:after="0" w:line="360" w:lineRule="auto"/>
              <w:jc w:val="center"/>
              <w:rPr>
                <w:rFonts w:cs="Times New Roman"/>
                <w:sz w:val="23"/>
                <w:szCs w:val="23"/>
              </w:rPr>
            </w:pPr>
            <w:r w:rsidRPr="008017A4">
              <w:rPr>
                <w:rFonts w:cs="Times New Roman"/>
                <w:sz w:val="23"/>
                <w:szCs w:val="23"/>
              </w:rPr>
              <w:t>1</w:t>
            </w:r>
          </w:p>
        </w:tc>
        <w:tc>
          <w:tcPr>
            <w:tcW w:w="1170" w:type="dxa"/>
            <w:tcBorders>
              <w:left w:val="single" w:sz="4" w:space="0" w:color="auto"/>
            </w:tcBorders>
          </w:tcPr>
          <w:p w:rsidR="00543F5F" w:rsidRPr="008017A4" w:rsidRDefault="00543F5F" w:rsidP="00F63DE5">
            <w:pPr>
              <w:widowControl w:val="0"/>
              <w:autoSpaceDE w:val="0"/>
              <w:autoSpaceDN w:val="0"/>
              <w:adjustRightInd w:val="0"/>
              <w:spacing w:after="0" w:line="360" w:lineRule="auto"/>
              <w:jc w:val="center"/>
              <w:rPr>
                <w:rFonts w:cs="Times New Roman"/>
                <w:sz w:val="23"/>
                <w:szCs w:val="23"/>
              </w:rPr>
            </w:pPr>
            <w:r w:rsidRPr="008017A4">
              <w:rPr>
                <w:rFonts w:cs="Times New Roman"/>
                <w:sz w:val="23"/>
                <w:szCs w:val="23"/>
              </w:rPr>
              <w:t>0</w:t>
            </w:r>
          </w:p>
        </w:tc>
      </w:tr>
      <w:tr w:rsidR="00543F5F" w:rsidRPr="008017A4" w:rsidTr="00543F5F">
        <w:tc>
          <w:tcPr>
            <w:tcW w:w="1089" w:type="dxa"/>
            <w:vMerge/>
          </w:tcPr>
          <w:p w:rsidR="00543F5F" w:rsidRPr="008017A4" w:rsidRDefault="00543F5F" w:rsidP="00F63DE5">
            <w:pPr>
              <w:widowControl w:val="0"/>
              <w:autoSpaceDE w:val="0"/>
              <w:autoSpaceDN w:val="0"/>
              <w:adjustRightInd w:val="0"/>
              <w:spacing w:after="0" w:line="360" w:lineRule="auto"/>
              <w:rPr>
                <w:rFonts w:cs="Times New Roman"/>
                <w:sz w:val="23"/>
                <w:szCs w:val="23"/>
              </w:rPr>
            </w:pPr>
          </w:p>
        </w:tc>
        <w:tc>
          <w:tcPr>
            <w:tcW w:w="981" w:type="dxa"/>
          </w:tcPr>
          <w:p w:rsidR="00543F5F" w:rsidRPr="008017A4" w:rsidRDefault="00543F5F" w:rsidP="00F63DE5">
            <w:pPr>
              <w:widowControl w:val="0"/>
              <w:autoSpaceDE w:val="0"/>
              <w:autoSpaceDN w:val="0"/>
              <w:adjustRightInd w:val="0"/>
              <w:spacing w:after="0" w:line="360" w:lineRule="auto"/>
              <w:jc w:val="center"/>
              <w:rPr>
                <w:rFonts w:cs="Times New Roman"/>
                <w:sz w:val="23"/>
                <w:szCs w:val="23"/>
              </w:rPr>
            </w:pPr>
            <w:r w:rsidRPr="008017A4">
              <w:rPr>
                <w:rFonts w:cs="Times New Roman"/>
                <w:sz w:val="23"/>
                <w:szCs w:val="23"/>
              </w:rPr>
              <w:t>8</w:t>
            </w:r>
          </w:p>
        </w:tc>
        <w:tc>
          <w:tcPr>
            <w:tcW w:w="1890" w:type="dxa"/>
          </w:tcPr>
          <w:p w:rsidR="00543F5F" w:rsidRPr="008017A4" w:rsidRDefault="00543F5F" w:rsidP="00F63DE5">
            <w:pPr>
              <w:widowControl w:val="0"/>
              <w:autoSpaceDE w:val="0"/>
              <w:autoSpaceDN w:val="0"/>
              <w:adjustRightInd w:val="0"/>
              <w:spacing w:after="0" w:line="360" w:lineRule="auto"/>
              <w:jc w:val="center"/>
              <w:rPr>
                <w:rFonts w:cs="Times New Roman"/>
                <w:sz w:val="23"/>
                <w:szCs w:val="23"/>
              </w:rPr>
            </w:pPr>
            <w:r w:rsidRPr="008017A4">
              <w:rPr>
                <w:rFonts w:cs="Times New Roman"/>
                <w:sz w:val="23"/>
                <w:szCs w:val="23"/>
              </w:rPr>
              <w:t>4</w:t>
            </w:r>
          </w:p>
        </w:tc>
        <w:tc>
          <w:tcPr>
            <w:tcW w:w="1710" w:type="dxa"/>
          </w:tcPr>
          <w:p w:rsidR="00543F5F" w:rsidRPr="008017A4" w:rsidRDefault="00543F5F" w:rsidP="00F63DE5">
            <w:pPr>
              <w:widowControl w:val="0"/>
              <w:autoSpaceDE w:val="0"/>
              <w:autoSpaceDN w:val="0"/>
              <w:adjustRightInd w:val="0"/>
              <w:spacing w:after="0" w:line="360" w:lineRule="auto"/>
              <w:jc w:val="center"/>
              <w:rPr>
                <w:rFonts w:cs="Times New Roman"/>
                <w:sz w:val="23"/>
                <w:szCs w:val="23"/>
              </w:rPr>
            </w:pPr>
            <w:r w:rsidRPr="008017A4">
              <w:rPr>
                <w:rFonts w:cs="Times New Roman"/>
                <w:sz w:val="23"/>
                <w:szCs w:val="23"/>
              </w:rPr>
              <w:t>4</w:t>
            </w:r>
          </w:p>
        </w:tc>
        <w:tc>
          <w:tcPr>
            <w:tcW w:w="1260" w:type="dxa"/>
          </w:tcPr>
          <w:p w:rsidR="00543F5F" w:rsidRPr="008017A4" w:rsidRDefault="00543F5F" w:rsidP="00F63DE5">
            <w:pPr>
              <w:widowControl w:val="0"/>
              <w:autoSpaceDE w:val="0"/>
              <w:autoSpaceDN w:val="0"/>
              <w:adjustRightInd w:val="0"/>
              <w:spacing w:after="0" w:line="360" w:lineRule="auto"/>
              <w:jc w:val="center"/>
              <w:rPr>
                <w:rFonts w:cs="Times New Roman"/>
                <w:sz w:val="23"/>
                <w:szCs w:val="23"/>
              </w:rPr>
            </w:pPr>
            <w:r w:rsidRPr="008017A4">
              <w:rPr>
                <w:rFonts w:cs="Times New Roman"/>
                <w:sz w:val="23"/>
                <w:szCs w:val="23"/>
              </w:rPr>
              <w:t>4</w:t>
            </w:r>
          </w:p>
        </w:tc>
        <w:tc>
          <w:tcPr>
            <w:tcW w:w="1260" w:type="dxa"/>
            <w:tcBorders>
              <w:right w:val="single" w:sz="4" w:space="0" w:color="auto"/>
            </w:tcBorders>
          </w:tcPr>
          <w:p w:rsidR="00543F5F" w:rsidRPr="008017A4" w:rsidRDefault="00543F5F" w:rsidP="00F63DE5">
            <w:pPr>
              <w:widowControl w:val="0"/>
              <w:autoSpaceDE w:val="0"/>
              <w:autoSpaceDN w:val="0"/>
              <w:adjustRightInd w:val="0"/>
              <w:spacing w:after="0" w:line="360" w:lineRule="auto"/>
              <w:jc w:val="center"/>
              <w:rPr>
                <w:rFonts w:cs="Times New Roman"/>
                <w:sz w:val="23"/>
                <w:szCs w:val="23"/>
              </w:rPr>
            </w:pPr>
            <w:r w:rsidRPr="008017A4">
              <w:rPr>
                <w:rFonts w:cs="Times New Roman"/>
                <w:sz w:val="23"/>
                <w:szCs w:val="23"/>
              </w:rPr>
              <w:t>3</w:t>
            </w:r>
          </w:p>
        </w:tc>
        <w:tc>
          <w:tcPr>
            <w:tcW w:w="1170" w:type="dxa"/>
            <w:tcBorders>
              <w:left w:val="single" w:sz="4" w:space="0" w:color="auto"/>
            </w:tcBorders>
          </w:tcPr>
          <w:p w:rsidR="00543F5F" w:rsidRPr="008017A4" w:rsidRDefault="00543F5F" w:rsidP="00F63DE5">
            <w:pPr>
              <w:widowControl w:val="0"/>
              <w:autoSpaceDE w:val="0"/>
              <w:autoSpaceDN w:val="0"/>
              <w:adjustRightInd w:val="0"/>
              <w:spacing w:after="0" w:line="360" w:lineRule="auto"/>
              <w:jc w:val="center"/>
              <w:rPr>
                <w:rFonts w:cs="Times New Roman"/>
                <w:sz w:val="23"/>
                <w:szCs w:val="23"/>
              </w:rPr>
            </w:pPr>
            <w:r w:rsidRPr="008017A4">
              <w:rPr>
                <w:rFonts w:cs="Times New Roman"/>
                <w:sz w:val="23"/>
                <w:szCs w:val="23"/>
              </w:rPr>
              <w:t>2</w:t>
            </w:r>
          </w:p>
        </w:tc>
      </w:tr>
      <w:tr w:rsidR="00543F5F" w:rsidRPr="008017A4" w:rsidTr="00543F5F">
        <w:tc>
          <w:tcPr>
            <w:tcW w:w="1089" w:type="dxa"/>
            <w:vMerge w:val="restart"/>
          </w:tcPr>
          <w:p w:rsidR="00543F5F" w:rsidRPr="008017A4" w:rsidRDefault="00543F5F" w:rsidP="00F63DE5">
            <w:pPr>
              <w:widowControl w:val="0"/>
              <w:autoSpaceDE w:val="0"/>
              <w:autoSpaceDN w:val="0"/>
              <w:adjustRightInd w:val="0"/>
              <w:spacing w:after="0" w:line="360" w:lineRule="auto"/>
              <w:rPr>
                <w:rFonts w:cs="Times New Roman"/>
                <w:sz w:val="23"/>
                <w:szCs w:val="23"/>
              </w:rPr>
            </w:pPr>
          </w:p>
          <w:p w:rsidR="00543F5F" w:rsidRPr="008017A4" w:rsidRDefault="00543F5F" w:rsidP="00F63DE5">
            <w:pPr>
              <w:widowControl w:val="0"/>
              <w:autoSpaceDE w:val="0"/>
              <w:autoSpaceDN w:val="0"/>
              <w:adjustRightInd w:val="0"/>
              <w:spacing w:after="0" w:line="360" w:lineRule="auto"/>
              <w:rPr>
                <w:rFonts w:cs="Times New Roman"/>
                <w:sz w:val="23"/>
                <w:szCs w:val="23"/>
              </w:rPr>
            </w:pPr>
          </w:p>
          <w:p w:rsidR="00543F5F" w:rsidRPr="008017A4" w:rsidRDefault="00543F5F" w:rsidP="00F63DE5">
            <w:pPr>
              <w:widowControl w:val="0"/>
              <w:autoSpaceDE w:val="0"/>
              <w:autoSpaceDN w:val="0"/>
              <w:adjustRightInd w:val="0"/>
              <w:spacing w:after="0" w:line="360" w:lineRule="auto"/>
              <w:rPr>
                <w:rFonts w:cs="Times New Roman"/>
                <w:sz w:val="23"/>
                <w:szCs w:val="23"/>
              </w:rPr>
            </w:pPr>
            <w:r w:rsidRPr="008017A4">
              <w:rPr>
                <w:rFonts w:cs="Times New Roman"/>
                <w:sz w:val="23"/>
                <w:szCs w:val="23"/>
              </w:rPr>
              <w:t xml:space="preserve">     II</w:t>
            </w:r>
          </w:p>
        </w:tc>
        <w:tc>
          <w:tcPr>
            <w:tcW w:w="981" w:type="dxa"/>
          </w:tcPr>
          <w:p w:rsidR="00543F5F" w:rsidRPr="008017A4" w:rsidRDefault="00543F5F" w:rsidP="00F63DE5">
            <w:pPr>
              <w:widowControl w:val="0"/>
              <w:autoSpaceDE w:val="0"/>
              <w:autoSpaceDN w:val="0"/>
              <w:adjustRightInd w:val="0"/>
              <w:spacing w:after="0" w:line="360" w:lineRule="auto"/>
              <w:jc w:val="center"/>
              <w:rPr>
                <w:rFonts w:cs="Times New Roman"/>
                <w:sz w:val="23"/>
                <w:szCs w:val="23"/>
              </w:rPr>
            </w:pPr>
            <w:r w:rsidRPr="008017A4">
              <w:rPr>
                <w:rFonts w:cs="Times New Roman"/>
                <w:sz w:val="23"/>
                <w:szCs w:val="23"/>
              </w:rPr>
              <w:t>1</w:t>
            </w:r>
          </w:p>
        </w:tc>
        <w:tc>
          <w:tcPr>
            <w:tcW w:w="1890" w:type="dxa"/>
          </w:tcPr>
          <w:p w:rsidR="00543F5F" w:rsidRPr="008017A4" w:rsidRDefault="00543F5F" w:rsidP="00F63DE5">
            <w:pPr>
              <w:widowControl w:val="0"/>
              <w:autoSpaceDE w:val="0"/>
              <w:autoSpaceDN w:val="0"/>
              <w:adjustRightInd w:val="0"/>
              <w:spacing w:after="0" w:line="360" w:lineRule="auto"/>
              <w:jc w:val="center"/>
              <w:rPr>
                <w:rFonts w:cs="Times New Roman"/>
                <w:sz w:val="23"/>
                <w:szCs w:val="23"/>
              </w:rPr>
            </w:pPr>
            <w:r w:rsidRPr="008017A4">
              <w:rPr>
                <w:rFonts w:cs="Times New Roman"/>
                <w:sz w:val="23"/>
                <w:szCs w:val="23"/>
              </w:rPr>
              <w:t>5</w:t>
            </w:r>
          </w:p>
        </w:tc>
        <w:tc>
          <w:tcPr>
            <w:tcW w:w="1710" w:type="dxa"/>
          </w:tcPr>
          <w:p w:rsidR="00543F5F" w:rsidRPr="008017A4" w:rsidRDefault="00543F5F" w:rsidP="00F63DE5">
            <w:pPr>
              <w:widowControl w:val="0"/>
              <w:autoSpaceDE w:val="0"/>
              <w:autoSpaceDN w:val="0"/>
              <w:adjustRightInd w:val="0"/>
              <w:spacing w:after="0" w:line="360" w:lineRule="auto"/>
              <w:jc w:val="center"/>
              <w:rPr>
                <w:rFonts w:cs="Times New Roman"/>
                <w:sz w:val="23"/>
                <w:szCs w:val="23"/>
              </w:rPr>
            </w:pPr>
            <w:r w:rsidRPr="008017A4">
              <w:rPr>
                <w:rFonts w:cs="Times New Roman"/>
                <w:sz w:val="23"/>
                <w:szCs w:val="23"/>
              </w:rPr>
              <w:t>4</w:t>
            </w:r>
          </w:p>
        </w:tc>
        <w:tc>
          <w:tcPr>
            <w:tcW w:w="1260" w:type="dxa"/>
          </w:tcPr>
          <w:p w:rsidR="00543F5F" w:rsidRPr="008017A4" w:rsidRDefault="00543F5F" w:rsidP="00F63DE5">
            <w:pPr>
              <w:widowControl w:val="0"/>
              <w:autoSpaceDE w:val="0"/>
              <w:autoSpaceDN w:val="0"/>
              <w:adjustRightInd w:val="0"/>
              <w:spacing w:after="0" w:line="360" w:lineRule="auto"/>
              <w:jc w:val="center"/>
              <w:rPr>
                <w:rFonts w:cs="Times New Roman"/>
                <w:sz w:val="23"/>
                <w:szCs w:val="23"/>
              </w:rPr>
            </w:pPr>
            <w:r w:rsidRPr="008017A4">
              <w:rPr>
                <w:rFonts w:cs="Times New Roman"/>
                <w:sz w:val="23"/>
                <w:szCs w:val="23"/>
              </w:rPr>
              <w:t>3</w:t>
            </w:r>
          </w:p>
        </w:tc>
        <w:tc>
          <w:tcPr>
            <w:tcW w:w="1260" w:type="dxa"/>
            <w:tcBorders>
              <w:right w:val="single" w:sz="4" w:space="0" w:color="auto"/>
            </w:tcBorders>
          </w:tcPr>
          <w:p w:rsidR="00543F5F" w:rsidRPr="008017A4" w:rsidRDefault="00543F5F" w:rsidP="00F63DE5">
            <w:pPr>
              <w:widowControl w:val="0"/>
              <w:autoSpaceDE w:val="0"/>
              <w:autoSpaceDN w:val="0"/>
              <w:adjustRightInd w:val="0"/>
              <w:spacing w:after="0" w:line="360" w:lineRule="auto"/>
              <w:jc w:val="center"/>
              <w:rPr>
                <w:rFonts w:cs="Times New Roman"/>
                <w:sz w:val="23"/>
                <w:szCs w:val="23"/>
              </w:rPr>
            </w:pPr>
            <w:r w:rsidRPr="008017A4">
              <w:rPr>
                <w:rFonts w:cs="Times New Roman"/>
                <w:sz w:val="23"/>
                <w:szCs w:val="23"/>
              </w:rPr>
              <w:t>1</w:t>
            </w:r>
          </w:p>
        </w:tc>
        <w:tc>
          <w:tcPr>
            <w:tcW w:w="1170" w:type="dxa"/>
            <w:tcBorders>
              <w:left w:val="single" w:sz="4" w:space="0" w:color="auto"/>
            </w:tcBorders>
          </w:tcPr>
          <w:p w:rsidR="00543F5F" w:rsidRPr="008017A4" w:rsidRDefault="00543F5F" w:rsidP="00F63DE5">
            <w:pPr>
              <w:widowControl w:val="0"/>
              <w:autoSpaceDE w:val="0"/>
              <w:autoSpaceDN w:val="0"/>
              <w:adjustRightInd w:val="0"/>
              <w:spacing w:after="0" w:line="360" w:lineRule="auto"/>
              <w:jc w:val="center"/>
              <w:rPr>
                <w:rFonts w:cs="Times New Roman"/>
                <w:sz w:val="23"/>
                <w:szCs w:val="23"/>
              </w:rPr>
            </w:pPr>
            <w:r w:rsidRPr="008017A4">
              <w:rPr>
                <w:rFonts w:cs="Times New Roman"/>
                <w:sz w:val="23"/>
                <w:szCs w:val="23"/>
              </w:rPr>
              <w:t>0</w:t>
            </w:r>
          </w:p>
        </w:tc>
      </w:tr>
      <w:tr w:rsidR="00543F5F" w:rsidRPr="008017A4" w:rsidTr="00543F5F">
        <w:tc>
          <w:tcPr>
            <w:tcW w:w="1089" w:type="dxa"/>
            <w:vMerge/>
          </w:tcPr>
          <w:p w:rsidR="00543F5F" w:rsidRPr="008017A4" w:rsidRDefault="00543F5F" w:rsidP="00F63DE5">
            <w:pPr>
              <w:widowControl w:val="0"/>
              <w:autoSpaceDE w:val="0"/>
              <w:autoSpaceDN w:val="0"/>
              <w:adjustRightInd w:val="0"/>
              <w:spacing w:after="0" w:line="360" w:lineRule="auto"/>
              <w:rPr>
                <w:rFonts w:cs="Times New Roman"/>
                <w:sz w:val="23"/>
                <w:szCs w:val="23"/>
              </w:rPr>
            </w:pPr>
          </w:p>
        </w:tc>
        <w:tc>
          <w:tcPr>
            <w:tcW w:w="981" w:type="dxa"/>
          </w:tcPr>
          <w:p w:rsidR="00543F5F" w:rsidRPr="008017A4" w:rsidRDefault="00543F5F" w:rsidP="00F63DE5">
            <w:pPr>
              <w:widowControl w:val="0"/>
              <w:autoSpaceDE w:val="0"/>
              <w:autoSpaceDN w:val="0"/>
              <w:adjustRightInd w:val="0"/>
              <w:spacing w:after="0" w:line="360" w:lineRule="auto"/>
              <w:jc w:val="center"/>
              <w:rPr>
                <w:rFonts w:cs="Times New Roman"/>
                <w:sz w:val="23"/>
                <w:szCs w:val="23"/>
              </w:rPr>
            </w:pPr>
            <w:r w:rsidRPr="008017A4">
              <w:rPr>
                <w:rFonts w:cs="Times New Roman"/>
                <w:sz w:val="23"/>
                <w:szCs w:val="23"/>
              </w:rPr>
              <w:t>2</w:t>
            </w:r>
          </w:p>
        </w:tc>
        <w:tc>
          <w:tcPr>
            <w:tcW w:w="1890" w:type="dxa"/>
          </w:tcPr>
          <w:p w:rsidR="00543F5F" w:rsidRPr="008017A4" w:rsidRDefault="00543F5F" w:rsidP="00F63DE5">
            <w:pPr>
              <w:widowControl w:val="0"/>
              <w:autoSpaceDE w:val="0"/>
              <w:autoSpaceDN w:val="0"/>
              <w:adjustRightInd w:val="0"/>
              <w:spacing w:after="0" w:line="360" w:lineRule="auto"/>
              <w:jc w:val="center"/>
              <w:rPr>
                <w:rFonts w:cs="Times New Roman"/>
                <w:sz w:val="23"/>
                <w:szCs w:val="23"/>
              </w:rPr>
            </w:pPr>
            <w:r w:rsidRPr="008017A4">
              <w:rPr>
                <w:rFonts w:cs="Times New Roman"/>
                <w:sz w:val="23"/>
                <w:szCs w:val="23"/>
              </w:rPr>
              <w:t>5</w:t>
            </w:r>
          </w:p>
        </w:tc>
        <w:tc>
          <w:tcPr>
            <w:tcW w:w="1710" w:type="dxa"/>
          </w:tcPr>
          <w:p w:rsidR="00543F5F" w:rsidRPr="008017A4" w:rsidRDefault="00543F5F" w:rsidP="00F63DE5">
            <w:pPr>
              <w:widowControl w:val="0"/>
              <w:autoSpaceDE w:val="0"/>
              <w:autoSpaceDN w:val="0"/>
              <w:adjustRightInd w:val="0"/>
              <w:spacing w:after="0" w:line="360" w:lineRule="auto"/>
              <w:jc w:val="center"/>
              <w:rPr>
                <w:rFonts w:cs="Times New Roman"/>
                <w:sz w:val="23"/>
                <w:szCs w:val="23"/>
              </w:rPr>
            </w:pPr>
            <w:r w:rsidRPr="008017A4">
              <w:rPr>
                <w:rFonts w:cs="Times New Roman"/>
                <w:sz w:val="23"/>
                <w:szCs w:val="23"/>
              </w:rPr>
              <w:t>4</w:t>
            </w:r>
          </w:p>
        </w:tc>
        <w:tc>
          <w:tcPr>
            <w:tcW w:w="1260" w:type="dxa"/>
          </w:tcPr>
          <w:p w:rsidR="00543F5F" w:rsidRPr="008017A4" w:rsidRDefault="00543F5F" w:rsidP="00F63DE5">
            <w:pPr>
              <w:widowControl w:val="0"/>
              <w:autoSpaceDE w:val="0"/>
              <w:autoSpaceDN w:val="0"/>
              <w:adjustRightInd w:val="0"/>
              <w:spacing w:after="0" w:line="360" w:lineRule="auto"/>
              <w:jc w:val="center"/>
              <w:rPr>
                <w:rFonts w:cs="Times New Roman"/>
                <w:sz w:val="23"/>
                <w:szCs w:val="23"/>
              </w:rPr>
            </w:pPr>
            <w:r w:rsidRPr="008017A4">
              <w:rPr>
                <w:rFonts w:cs="Times New Roman"/>
                <w:sz w:val="23"/>
                <w:szCs w:val="23"/>
              </w:rPr>
              <w:t>3</w:t>
            </w:r>
          </w:p>
        </w:tc>
        <w:tc>
          <w:tcPr>
            <w:tcW w:w="1260" w:type="dxa"/>
            <w:tcBorders>
              <w:right w:val="single" w:sz="4" w:space="0" w:color="auto"/>
            </w:tcBorders>
          </w:tcPr>
          <w:p w:rsidR="00543F5F" w:rsidRPr="008017A4" w:rsidRDefault="00543F5F" w:rsidP="00F63DE5">
            <w:pPr>
              <w:widowControl w:val="0"/>
              <w:autoSpaceDE w:val="0"/>
              <w:autoSpaceDN w:val="0"/>
              <w:adjustRightInd w:val="0"/>
              <w:spacing w:after="0" w:line="360" w:lineRule="auto"/>
              <w:jc w:val="center"/>
              <w:rPr>
                <w:rFonts w:cs="Times New Roman"/>
                <w:sz w:val="23"/>
                <w:szCs w:val="23"/>
              </w:rPr>
            </w:pPr>
            <w:r w:rsidRPr="008017A4">
              <w:rPr>
                <w:rFonts w:cs="Times New Roman"/>
                <w:sz w:val="23"/>
                <w:szCs w:val="23"/>
              </w:rPr>
              <w:t>1</w:t>
            </w:r>
          </w:p>
        </w:tc>
        <w:tc>
          <w:tcPr>
            <w:tcW w:w="1170" w:type="dxa"/>
            <w:tcBorders>
              <w:left w:val="single" w:sz="4" w:space="0" w:color="auto"/>
            </w:tcBorders>
          </w:tcPr>
          <w:p w:rsidR="00543F5F" w:rsidRPr="008017A4" w:rsidRDefault="00543F5F" w:rsidP="00F63DE5">
            <w:pPr>
              <w:widowControl w:val="0"/>
              <w:autoSpaceDE w:val="0"/>
              <w:autoSpaceDN w:val="0"/>
              <w:adjustRightInd w:val="0"/>
              <w:spacing w:after="0" w:line="360" w:lineRule="auto"/>
              <w:jc w:val="center"/>
              <w:rPr>
                <w:rFonts w:cs="Times New Roman"/>
                <w:sz w:val="23"/>
                <w:szCs w:val="23"/>
              </w:rPr>
            </w:pPr>
            <w:r w:rsidRPr="008017A4">
              <w:rPr>
                <w:rFonts w:cs="Times New Roman"/>
                <w:sz w:val="23"/>
                <w:szCs w:val="23"/>
              </w:rPr>
              <w:t>0</w:t>
            </w:r>
          </w:p>
        </w:tc>
      </w:tr>
      <w:tr w:rsidR="00543F5F" w:rsidRPr="008017A4" w:rsidTr="00543F5F">
        <w:tc>
          <w:tcPr>
            <w:tcW w:w="1089" w:type="dxa"/>
            <w:vMerge/>
          </w:tcPr>
          <w:p w:rsidR="00543F5F" w:rsidRPr="008017A4" w:rsidRDefault="00543F5F" w:rsidP="00F63DE5">
            <w:pPr>
              <w:widowControl w:val="0"/>
              <w:autoSpaceDE w:val="0"/>
              <w:autoSpaceDN w:val="0"/>
              <w:adjustRightInd w:val="0"/>
              <w:spacing w:after="0" w:line="360" w:lineRule="auto"/>
              <w:rPr>
                <w:rFonts w:cs="Times New Roman"/>
                <w:sz w:val="23"/>
                <w:szCs w:val="23"/>
              </w:rPr>
            </w:pPr>
          </w:p>
        </w:tc>
        <w:tc>
          <w:tcPr>
            <w:tcW w:w="981" w:type="dxa"/>
          </w:tcPr>
          <w:p w:rsidR="00543F5F" w:rsidRPr="008017A4" w:rsidRDefault="00543F5F" w:rsidP="00F63DE5">
            <w:pPr>
              <w:widowControl w:val="0"/>
              <w:autoSpaceDE w:val="0"/>
              <w:autoSpaceDN w:val="0"/>
              <w:adjustRightInd w:val="0"/>
              <w:spacing w:after="0" w:line="360" w:lineRule="auto"/>
              <w:jc w:val="center"/>
              <w:rPr>
                <w:rFonts w:cs="Times New Roman"/>
                <w:sz w:val="23"/>
                <w:szCs w:val="23"/>
              </w:rPr>
            </w:pPr>
            <w:r w:rsidRPr="008017A4">
              <w:rPr>
                <w:rFonts w:cs="Times New Roman"/>
                <w:sz w:val="23"/>
                <w:szCs w:val="23"/>
              </w:rPr>
              <w:t>3</w:t>
            </w:r>
          </w:p>
        </w:tc>
        <w:tc>
          <w:tcPr>
            <w:tcW w:w="1890" w:type="dxa"/>
          </w:tcPr>
          <w:p w:rsidR="00543F5F" w:rsidRPr="008017A4" w:rsidRDefault="00543F5F" w:rsidP="00F63DE5">
            <w:pPr>
              <w:widowControl w:val="0"/>
              <w:autoSpaceDE w:val="0"/>
              <w:autoSpaceDN w:val="0"/>
              <w:adjustRightInd w:val="0"/>
              <w:spacing w:after="0" w:line="360" w:lineRule="auto"/>
              <w:jc w:val="center"/>
              <w:rPr>
                <w:rFonts w:cs="Times New Roman"/>
                <w:sz w:val="23"/>
                <w:szCs w:val="23"/>
              </w:rPr>
            </w:pPr>
            <w:r w:rsidRPr="008017A4">
              <w:rPr>
                <w:rFonts w:cs="Times New Roman"/>
                <w:sz w:val="23"/>
                <w:szCs w:val="23"/>
              </w:rPr>
              <w:t>5</w:t>
            </w:r>
          </w:p>
        </w:tc>
        <w:tc>
          <w:tcPr>
            <w:tcW w:w="1710" w:type="dxa"/>
          </w:tcPr>
          <w:p w:rsidR="00543F5F" w:rsidRPr="008017A4" w:rsidRDefault="00543F5F" w:rsidP="00F63DE5">
            <w:pPr>
              <w:widowControl w:val="0"/>
              <w:autoSpaceDE w:val="0"/>
              <w:autoSpaceDN w:val="0"/>
              <w:adjustRightInd w:val="0"/>
              <w:spacing w:after="0" w:line="360" w:lineRule="auto"/>
              <w:jc w:val="center"/>
              <w:rPr>
                <w:rFonts w:cs="Times New Roman"/>
                <w:sz w:val="23"/>
                <w:szCs w:val="23"/>
              </w:rPr>
            </w:pPr>
            <w:r w:rsidRPr="008017A4">
              <w:rPr>
                <w:rFonts w:cs="Times New Roman"/>
                <w:sz w:val="23"/>
                <w:szCs w:val="23"/>
              </w:rPr>
              <w:t>4</w:t>
            </w:r>
          </w:p>
        </w:tc>
        <w:tc>
          <w:tcPr>
            <w:tcW w:w="1260" w:type="dxa"/>
          </w:tcPr>
          <w:p w:rsidR="00543F5F" w:rsidRPr="008017A4" w:rsidRDefault="00543F5F" w:rsidP="00F63DE5">
            <w:pPr>
              <w:widowControl w:val="0"/>
              <w:autoSpaceDE w:val="0"/>
              <w:autoSpaceDN w:val="0"/>
              <w:adjustRightInd w:val="0"/>
              <w:spacing w:after="0" w:line="360" w:lineRule="auto"/>
              <w:jc w:val="center"/>
              <w:rPr>
                <w:rFonts w:cs="Times New Roman"/>
                <w:sz w:val="23"/>
                <w:szCs w:val="23"/>
              </w:rPr>
            </w:pPr>
            <w:r w:rsidRPr="008017A4">
              <w:rPr>
                <w:rFonts w:cs="Times New Roman"/>
                <w:sz w:val="23"/>
                <w:szCs w:val="23"/>
              </w:rPr>
              <w:t>3</w:t>
            </w:r>
          </w:p>
        </w:tc>
        <w:tc>
          <w:tcPr>
            <w:tcW w:w="1260" w:type="dxa"/>
            <w:tcBorders>
              <w:right w:val="single" w:sz="4" w:space="0" w:color="auto"/>
            </w:tcBorders>
          </w:tcPr>
          <w:p w:rsidR="00543F5F" w:rsidRPr="008017A4" w:rsidRDefault="00543F5F" w:rsidP="00F63DE5">
            <w:pPr>
              <w:widowControl w:val="0"/>
              <w:autoSpaceDE w:val="0"/>
              <w:autoSpaceDN w:val="0"/>
              <w:adjustRightInd w:val="0"/>
              <w:spacing w:after="0" w:line="360" w:lineRule="auto"/>
              <w:jc w:val="center"/>
              <w:rPr>
                <w:rFonts w:cs="Times New Roman"/>
                <w:sz w:val="23"/>
                <w:szCs w:val="23"/>
              </w:rPr>
            </w:pPr>
            <w:r w:rsidRPr="008017A4">
              <w:rPr>
                <w:rFonts w:cs="Times New Roman"/>
                <w:sz w:val="23"/>
                <w:szCs w:val="23"/>
              </w:rPr>
              <w:t>1</w:t>
            </w:r>
          </w:p>
        </w:tc>
        <w:tc>
          <w:tcPr>
            <w:tcW w:w="1170" w:type="dxa"/>
            <w:tcBorders>
              <w:left w:val="single" w:sz="4" w:space="0" w:color="auto"/>
            </w:tcBorders>
          </w:tcPr>
          <w:p w:rsidR="00543F5F" w:rsidRPr="008017A4" w:rsidRDefault="00543F5F" w:rsidP="00F63DE5">
            <w:pPr>
              <w:widowControl w:val="0"/>
              <w:autoSpaceDE w:val="0"/>
              <w:autoSpaceDN w:val="0"/>
              <w:adjustRightInd w:val="0"/>
              <w:spacing w:after="0" w:line="360" w:lineRule="auto"/>
              <w:jc w:val="center"/>
              <w:rPr>
                <w:rFonts w:cs="Times New Roman"/>
                <w:sz w:val="23"/>
                <w:szCs w:val="23"/>
              </w:rPr>
            </w:pPr>
            <w:r w:rsidRPr="008017A4">
              <w:rPr>
                <w:rFonts w:cs="Times New Roman"/>
                <w:sz w:val="23"/>
                <w:szCs w:val="23"/>
              </w:rPr>
              <w:t>0</w:t>
            </w:r>
          </w:p>
        </w:tc>
      </w:tr>
      <w:tr w:rsidR="00543F5F" w:rsidRPr="008017A4" w:rsidTr="00543F5F">
        <w:tc>
          <w:tcPr>
            <w:tcW w:w="1089" w:type="dxa"/>
            <w:vMerge/>
          </w:tcPr>
          <w:p w:rsidR="00543F5F" w:rsidRPr="008017A4" w:rsidRDefault="00543F5F" w:rsidP="00F63DE5">
            <w:pPr>
              <w:widowControl w:val="0"/>
              <w:autoSpaceDE w:val="0"/>
              <w:autoSpaceDN w:val="0"/>
              <w:adjustRightInd w:val="0"/>
              <w:spacing w:after="0" w:line="360" w:lineRule="auto"/>
              <w:rPr>
                <w:rFonts w:cs="Times New Roman"/>
                <w:sz w:val="23"/>
                <w:szCs w:val="23"/>
              </w:rPr>
            </w:pPr>
          </w:p>
        </w:tc>
        <w:tc>
          <w:tcPr>
            <w:tcW w:w="981" w:type="dxa"/>
          </w:tcPr>
          <w:p w:rsidR="00543F5F" w:rsidRPr="008017A4" w:rsidRDefault="00543F5F" w:rsidP="00F63DE5">
            <w:pPr>
              <w:widowControl w:val="0"/>
              <w:autoSpaceDE w:val="0"/>
              <w:autoSpaceDN w:val="0"/>
              <w:adjustRightInd w:val="0"/>
              <w:spacing w:after="0" w:line="360" w:lineRule="auto"/>
              <w:jc w:val="center"/>
              <w:rPr>
                <w:rFonts w:cs="Times New Roman"/>
                <w:sz w:val="23"/>
                <w:szCs w:val="23"/>
              </w:rPr>
            </w:pPr>
            <w:r w:rsidRPr="008017A4">
              <w:rPr>
                <w:rFonts w:cs="Times New Roman"/>
                <w:sz w:val="23"/>
                <w:szCs w:val="23"/>
              </w:rPr>
              <w:t>4</w:t>
            </w:r>
          </w:p>
        </w:tc>
        <w:tc>
          <w:tcPr>
            <w:tcW w:w="1890" w:type="dxa"/>
          </w:tcPr>
          <w:p w:rsidR="00543F5F" w:rsidRPr="008017A4" w:rsidRDefault="00543F5F" w:rsidP="00F63DE5">
            <w:pPr>
              <w:widowControl w:val="0"/>
              <w:autoSpaceDE w:val="0"/>
              <w:autoSpaceDN w:val="0"/>
              <w:adjustRightInd w:val="0"/>
              <w:spacing w:after="0" w:line="360" w:lineRule="auto"/>
              <w:jc w:val="center"/>
              <w:rPr>
                <w:rFonts w:cs="Times New Roman"/>
                <w:sz w:val="23"/>
                <w:szCs w:val="23"/>
              </w:rPr>
            </w:pPr>
            <w:r w:rsidRPr="008017A4">
              <w:rPr>
                <w:rFonts w:cs="Times New Roman"/>
                <w:sz w:val="23"/>
                <w:szCs w:val="23"/>
              </w:rPr>
              <w:t>5</w:t>
            </w:r>
          </w:p>
        </w:tc>
        <w:tc>
          <w:tcPr>
            <w:tcW w:w="1710" w:type="dxa"/>
          </w:tcPr>
          <w:p w:rsidR="00543F5F" w:rsidRPr="008017A4" w:rsidRDefault="00543F5F" w:rsidP="00F63DE5">
            <w:pPr>
              <w:widowControl w:val="0"/>
              <w:autoSpaceDE w:val="0"/>
              <w:autoSpaceDN w:val="0"/>
              <w:adjustRightInd w:val="0"/>
              <w:spacing w:after="0" w:line="360" w:lineRule="auto"/>
              <w:jc w:val="center"/>
              <w:rPr>
                <w:rFonts w:cs="Times New Roman"/>
                <w:sz w:val="23"/>
                <w:szCs w:val="23"/>
              </w:rPr>
            </w:pPr>
            <w:r w:rsidRPr="008017A4">
              <w:rPr>
                <w:rFonts w:cs="Times New Roman"/>
                <w:sz w:val="23"/>
                <w:szCs w:val="23"/>
              </w:rPr>
              <w:t>4</w:t>
            </w:r>
          </w:p>
        </w:tc>
        <w:tc>
          <w:tcPr>
            <w:tcW w:w="1260" w:type="dxa"/>
          </w:tcPr>
          <w:p w:rsidR="00543F5F" w:rsidRPr="008017A4" w:rsidRDefault="00543F5F" w:rsidP="00F63DE5">
            <w:pPr>
              <w:widowControl w:val="0"/>
              <w:autoSpaceDE w:val="0"/>
              <w:autoSpaceDN w:val="0"/>
              <w:adjustRightInd w:val="0"/>
              <w:spacing w:after="0" w:line="360" w:lineRule="auto"/>
              <w:jc w:val="center"/>
              <w:rPr>
                <w:rFonts w:cs="Times New Roman"/>
                <w:sz w:val="23"/>
                <w:szCs w:val="23"/>
              </w:rPr>
            </w:pPr>
            <w:r w:rsidRPr="008017A4">
              <w:rPr>
                <w:rFonts w:cs="Times New Roman"/>
                <w:sz w:val="23"/>
                <w:szCs w:val="23"/>
              </w:rPr>
              <w:t>3</w:t>
            </w:r>
          </w:p>
        </w:tc>
        <w:tc>
          <w:tcPr>
            <w:tcW w:w="1260" w:type="dxa"/>
            <w:tcBorders>
              <w:right w:val="single" w:sz="4" w:space="0" w:color="auto"/>
            </w:tcBorders>
          </w:tcPr>
          <w:p w:rsidR="00543F5F" w:rsidRPr="008017A4" w:rsidRDefault="00543F5F" w:rsidP="00F63DE5">
            <w:pPr>
              <w:widowControl w:val="0"/>
              <w:autoSpaceDE w:val="0"/>
              <w:autoSpaceDN w:val="0"/>
              <w:adjustRightInd w:val="0"/>
              <w:spacing w:after="0" w:line="360" w:lineRule="auto"/>
              <w:jc w:val="center"/>
              <w:rPr>
                <w:rFonts w:cs="Times New Roman"/>
                <w:sz w:val="23"/>
                <w:szCs w:val="23"/>
              </w:rPr>
            </w:pPr>
            <w:r w:rsidRPr="008017A4">
              <w:rPr>
                <w:rFonts w:cs="Times New Roman"/>
                <w:sz w:val="23"/>
                <w:szCs w:val="23"/>
              </w:rPr>
              <w:t>1</w:t>
            </w:r>
          </w:p>
        </w:tc>
        <w:tc>
          <w:tcPr>
            <w:tcW w:w="1170" w:type="dxa"/>
            <w:tcBorders>
              <w:left w:val="single" w:sz="4" w:space="0" w:color="auto"/>
            </w:tcBorders>
          </w:tcPr>
          <w:p w:rsidR="00543F5F" w:rsidRPr="008017A4" w:rsidRDefault="00543F5F" w:rsidP="00F63DE5">
            <w:pPr>
              <w:widowControl w:val="0"/>
              <w:autoSpaceDE w:val="0"/>
              <w:autoSpaceDN w:val="0"/>
              <w:adjustRightInd w:val="0"/>
              <w:spacing w:after="0" w:line="360" w:lineRule="auto"/>
              <w:jc w:val="center"/>
              <w:rPr>
                <w:rFonts w:cs="Times New Roman"/>
                <w:sz w:val="23"/>
                <w:szCs w:val="23"/>
              </w:rPr>
            </w:pPr>
            <w:r w:rsidRPr="008017A4">
              <w:rPr>
                <w:rFonts w:cs="Times New Roman"/>
                <w:sz w:val="23"/>
                <w:szCs w:val="23"/>
              </w:rPr>
              <w:t>0</w:t>
            </w:r>
          </w:p>
        </w:tc>
      </w:tr>
      <w:tr w:rsidR="00543F5F" w:rsidRPr="008017A4" w:rsidTr="00543F5F">
        <w:tc>
          <w:tcPr>
            <w:tcW w:w="1089" w:type="dxa"/>
            <w:vMerge/>
          </w:tcPr>
          <w:p w:rsidR="00543F5F" w:rsidRPr="008017A4" w:rsidRDefault="00543F5F" w:rsidP="00F63DE5">
            <w:pPr>
              <w:widowControl w:val="0"/>
              <w:autoSpaceDE w:val="0"/>
              <w:autoSpaceDN w:val="0"/>
              <w:adjustRightInd w:val="0"/>
              <w:spacing w:after="0" w:line="360" w:lineRule="auto"/>
              <w:rPr>
                <w:rFonts w:cs="Times New Roman"/>
                <w:sz w:val="23"/>
                <w:szCs w:val="23"/>
              </w:rPr>
            </w:pPr>
          </w:p>
        </w:tc>
        <w:tc>
          <w:tcPr>
            <w:tcW w:w="981" w:type="dxa"/>
          </w:tcPr>
          <w:p w:rsidR="00543F5F" w:rsidRPr="008017A4" w:rsidRDefault="00543F5F" w:rsidP="00F63DE5">
            <w:pPr>
              <w:widowControl w:val="0"/>
              <w:autoSpaceDE w:val="0"/>
              <w:autoSpaceDN w:val="0"/>
              <w:adjustRightInd w:val="0"/>
              <w:spacing w:after="0" w:line="360" w:lineRule="auto"/>
              <w:jc w:val="center"/>
              <w:rPr>
                <w:rFonts w:cs="Times New Roman"/>
                <w:sz w:val="23"/>
                <w:szCs w:val="23"/>
              </w:rPr>
            </w:pPr>
            <w:r w:rsidRPr="008017A4">
              <w:rPr>
                <w:rFonts w:cs="Times New Roman"/>
                <w:sz w:val="23"/>
                <w:szCs w:val="23"/>
              </w:rPr>
              <w:t>5</w:t>
            </w:r>
          </w:p>
        </w:tc>
        <w:tc>
          <w:tcPr>
            <w:tcW w:w="1890" w:type="dxa"/>
          </w:tcPr>
          <w:p w:rsidR="00543F5F" w:rsidRPr="008017A4" w:rsidRDefault="00543F5F" w:rsidP="00F63DE5">
            <w:pPr>
              <w:widowControl w:val="0"/>
              <w:autoSpaceDE w:val="0"/>
              <w:autoSpaceDN w:val="0"/>
              <w:adjustRightInd w:val="0"/>
              <w:spacing w:after="0" w:line="360" w:lineRule="auto"/>
              <w:jc w:val="center"/>
              <w:rPr>
                <w:rFonts w:cs="Times New Roman"/>
                <w:sz w:val="23"/>
                <w:szCs w:val="23"/>
              </w:rPr>
            </w:pPr>
            <w:r w:rsidRPr="008017A4">
              <w:rPr>
                <w:rFonts w:cs="Times New Roman"/>
                <w:sz w:val="23"/>
                <w:szCs w:val="23"/>
              </w:rPr>
              <w:t>5</w:t>
            </w:r>
          </w:p>
        </w:tc>
        <w:tc>
          <w:tcPr>
            <w:tcW w:w="1710" w:type="dxa"/>
          </w:tcPr>
          <w:p w:rsidR="00543F5F" w:rsidRPr="008017A4" w:rsidRDefault="00543F5F" w:rsidP="00F63DE5">
            <w:pPr>
              <w:widowControl w:val="0"/>
              <w:autoSpaceDE w:val="0"/>
              <w:autoSpaceDN w:val="0"/>
              <w:adjustRightInd w:val="0"/>
              <w:spacing w:after="0" w:line="360" w:lineRule="auto"/>
              <w:jc w:val="center"/>
              <w:rPr>
                <w:rFonts w:cs="Times New Roman"/>
                <w:sz w:val="23"/>
                <w:szCs w:val="23"/>
              </w:rPr>
            </w:pPr>
            <w:r w:rsidRPr="008017A4">
              <w:rPr>
                <w:rFonts w:cs="Times New Roman"/>
                <w:sz w:val="23"/>
                <w:szCs w:val="23"/>
              </w:rPr>
              <w:t>4</w:t>
            </w:r>
          </w:p>
        </w:tc>
        <w:tc>
          <w:tcPr>
            <w:tcW w:w="1260" w:type="dxa"/>
          </w:tcPr>
          <w:p w:rsidR="00543F5F" w:rsidRPr="008017A4" w:rsidRDefault="00543F5F" w:rsidP="00F63DE5">
            <w:pPr>
              <w:widowControl w:val="0"/>
              <w:autoSpaceDE w:val="0"/>
              <w:autoSpaceDN w:val="0"/>
              <w:adjustRightInd w:val="0"/>
              <w:spacing w:after="0" w:line="360" w:lineRule="auto"/>
              <w:jc w:val="center"/>
              <w:rPr>
                <w:rFonts w:cs="Times New Roman"/>
                <w:sz w:val="23"/>
                <w:szCs w:val="23"/>
              </w:rPr>
            </w:pPr>
            <w:r w:rsidRPr="008017A4">
              <w:rPr>
                <w:rFonts w:cs="Times New Roman"/>
                <w:sz w:val="23"/>
                <w:szCs w:val="23"/>
              </w:rPr>
              <w:t>3</w:t>
            </w:r>
          </w:p>
        </w:tc>
        <w:tc>
          <w:tcPr>
            <w:tcW w:w="1260" w:type="dxa"/>
            <w:tcBorders>
              <w:right w:val="single" w:sz="4" w:space="0" w:color="auto"/>
            </w:tcBorders>
          </w:tcPr>
          <w:p w:rsidR="00543F5F" w:rsidRPr="008017A4" w:rsidRDefault="00543F5F" w:rsidP="00F63DE5">
            <w:pPr>
              <w:widowControl w:val="0"/>
              <w:autoSpaceDE w:val="0"/>
              <w:autoSpaceDN w:val="0"/>
              <w:adjustRightInd w:val="0"/>
              <w:spacing w:after="0" w:line="360" w:lineRule="auto"/>
              <w:jc w:val="center"/>
              <w:rPr>
                <w:rFonts w:cs="Times New Roman"/>
                <w:sz w:val="23"/>
                <w:szCs w:val="23"/>
              </w:rPr>
            </w:pPr>
            <w:r>
              <w:rPr>
                <w:rFonts w:cs="Times New Roman"/>
                <w:sz w:val="23"/>
                <w:szCs w:val="23"/>
              </w:rPr>
              <w:t>2</w:t>
            </w:r>
          </w:p>
        </w:tc>
        <w:tc>
          <w:tcPr>
            <w:tcW w:w="1170" w:type="dxa"/>
            <w:tcBorders>
              <w:left w:val="single" w:sz="4" w:space="0" w:color="auto"/>
            </w:tcBorders>
          </w:tcPr>
          <w:p w:rsidR="00543F5F" w:rsidRPr="008017A4" w:rsidRDefault="00543F5F" w:rsidP="00F63DE5">
            <w:pPr>
              <w:widowControl w:val="0"/>
              <w:autoSpaceDE w:val="0"/>
              <w:autoSpaceDN w:val="0"/>
              <w:adjustRightInd w:val="0"/>
              <w:spacing w:after="0" w:line="360" w:lineRule="auto"/>
              <w:jc w:val="center"/>
              <w:rPr>
                <w:rFonts w:cs="Times New Roman"/>
                <w:sz w:val="23"/>
                <w:szCs w:val="23"/>
              </w:rPr>
            </w:pPr>
            <w:r>
              <w:rPr>
                <w:rFonts w:cs="Times New Roman"/>
                <w:sz w:val="23"/>
                <w:szCs w:val="23"/>
              </w:rPr>
              <w:t>2</w:t>
            </w:r>
          </w:p>
        </w:tc>
      </w:tr>
      <w:tr w:rsidR="00543F5F" w:rsidRPr="008017A4" w:rsidTr="00543F5F">
        <w:tc>
          <w:tcPr>
            <w:tcW w:w="1089" w:type="dxa"/>
            <w:vMerge/>
          </w:tcPr>
          <w:p w:rsidR="00543F5F" w:rsidRPr="008017A4" w:rsidRDefault="00543F5F" w:rsidP="00F63DE5">
            <w:pPr>
              <w:widowControl w:val="0"/>
              <w:autoSpaceDE w:val="0"/>
              <w:autoSpaceDN w:val="0"/>
              <w:adjustRightInd w:val="0"/>
              <w:spacing w:after="0" w:line="360" w:lineRule="auto"/>
              <w:rPr>
                <w:rFonts w:cs="Times New Roman"/>
                <w:sz w:val="23"/>
                <w:szCs w:val="23"/>
              </w:rPr>
            </w:pPr>
          </w:p>
        </w:tc>
        <w:tc>
          <w:tcPr>
            <w:tcW w:w="981" w:type="dxa"/>
          </w:tcPr>
          <w:p w:rsidR="00543F5F" w:rsidRPr="008017A4" w:rsidRDefault="00543F5F" w:rsidP="00F63DE5">
            <w:pPr>
              <w:widowControl w:val="0"/>
              <w:autoSpaceDE w:val="0"/>
              <w:autoSpaceDN w:val="0"/>
              <w:adjustRightInd w:val="0"/>
              <w:spacing w:after="0" w:line="360" w:lineRule="auto"/>
              <w:jc w:val="center"/>
              <w:rPr>
                <w:rFonts w:cs="Times New Roman"/>
                <w:sz w:val="23"/>
                <w:szCs w:val="23"/>
              </w:rPr>
            </w:pPr>
            <w:r w:rsidRPr="008017A4">
              <w:rPr>
                <w:rFonts w:cs="Times New Roman"/>
                <w:sz w:val="23"/>
                <w:szCs w:val="23"/>
              </w:rPr>
              <w:t>6</w:t>
            </w:r>
          </w:p>
        </w:tc>
        <w:tc>
          <w:tcPr>
            <w:tcW w:w="1890" w:type="dxa"/>
          </w:tcPr>
          <w:p w:rsidR="00543F5F" w:rsidRPr="008017A4" w:rsidRDefault="00543F5F" w:rsidP="00F63DE5">
            <w:pPr>
              <w:widowControl w:val="0"/>
              <w:autoSpaceDE w:val="0"/>
              <w:autoSpaceDN w:val="0"/>
              <w:adjustRightInd w:val="0"/>
              <w:spacing w:after="0" w:line="360" w:lineRule="auto"/>
              <w:jc w:val="center"/>
              <w:rPr>
                <w:rFonts w:cs="Times New Roman"/>
                <w:sz w:val="23"/>
                <w:szCs w:val="23"/>
              </w:rPr>
            </w:pPr>
            <w:r w:rsidRPr="008017A4">
              <w:rPr>
                <w:rFonts w:cs="Times New Roman"/>
                <w:sz w:val="23"/>
                <w:szCs w:val="23"/>
              </w:rPr>
              <w:t>5</w:t>
            </w:r>
          </w:p>
        </w:tc>
        <w:tc>
          <w:tcPr>
            <w:tcW w:w="1710" w:type="dxa"/>
          </w:tcPr>
          <w:p w:rsidR="00543F5F" w:rsidRPr="008017A4" w:rsidRDefault="00543F5F" w:rsidP="00F63DE5">
            <w:pPr>
              <w:widowControl w:val="0"/>
              <w:autoSpaceDE w:val="0"/>
              <w:autoSpaceDN w:val="0"/>
              <w:adjustRightInd w:val="0"/>
              <w:spacing w:after="0" w:line="360" w:lineRule="auto"/>
              <w:jc w:val="center"/>
              <w:rPr>
                <w:rFonts w:cs="Times New Roman"/>
                <w:sz w:val="23"/>
                <w:szCs w:val="23"/>
              </w:rPr>
            </w:pPr>
            <w:r w:rsidRPr="008017A4">
              <w:rPr>
                <w:rFonts w:cs="Times New Roman"/>
                <w:sz w:val="23"/>
                <w:szCs w:val="23"/>
              </w:rPr>
              <w:t>4</w:t>
            </w:r>
          </w:p>
        </w:tc>
        <w:tc>
          <w:tcPr>
            <w:tcW w:w="1260" w:type="dxa"/>
          </w:tcPr>
          <w:p w:rsidR="00543F5F" w:rsidRPr="008017A4" w:rsidRDefault="00543F5F" w:rsidP="00F63DE5">
            <w:pPr>
              <w:widowControl w:val="0"/>
              <w:autoSpaceDE w:val="0"/>
              <w:autoSpaceDN w:val="0"/>
              <w:adjustRightInd w:val="0"/>
              <w:spacing w:after="0" w:line="360" w:lineRule="auto"/>
              <w:jc w:val="center"/>
              <w:rPr>
                <w:rFonts w:cs="Times New Roman"/>
                <w:sz w:val="23"/>
                <w:szCs w:val="23"/>
              </w:rPr>
            </w:pPr>
            <w:r w:rsidRPr="008017A4">
              <w:rPr>
                <w:rFonts w:cs="Times New Roman"/>
                <w:sz w:val="23"/>
                <w:szCs w:val="23"/>
              </w:rPr>
              <w:t>3</w:t>
            </w:r>
          </w:p>
        </w:tc>
        <w:tc>
          <w:tcPr>
            <w:tcW w:w="1260" w:type="dxa"/>
            <w:tcBorders>
              <w:right w:val="single" w:sz="4" w:space="0" w:color="auto"/>
            </w:tcBorders>
          </w:tcPr>
          <w:p w:rsidR="00543F5F" w:rsidRPr="008017A4" w:rsidRDefault="00543F5F" w:rsidP="00F63DE5">
            <w:pPr>
              <w:widowControl w:val="0"/>
              <w:autoSpaceDE w:val="0"/>
              <w:autoSpaceDN w:val="0"/>
              <w:adjustRightInd w:val="0"/>
              <w:spacing w:after="0" w:line="360" w:lineRule="auto"/>
              <w:jc w:val="center"/>
              <w:rPr>
                <w:rFonts w:cs="Times New Roman"/>
                <w:sz w:val="23"/>
                <w:szCs w:val="23"/>
              </w:rPr>
            </w:pPr>
            <w:r>
              <w:rPr>
                <w:rFonts w:cs="Times New Roman"/>
                <w:sz w:val="23"/>
                <w:szCs w:val="23"/>
              </w:rPr>
              <w:t>1</w:t>
            </w:r>
          </w:p>
        </w:tc>
        <w:tc>
          <w:tcPr>
            <w:tcW w:w="1170" w:type="dxa"/>
            <w:tcBorders>
              <w:left w:val="single" w:sz="4" w:space="0" w:color="auto"/>
            </w:tcBorders>
          </w:tcPr>
          <w:p w:rsidR="00543F5F" w:rsidRPr="008017A4" w:rsidRDefault="00543F5F" w:rsidP="00F63DE5">
            <w:pPr>
              <w:widowControl w:val="0"/>
              <w:autoSpaceDE w:val="0"/>
              <w:autoSpaceDN w:val="0"/>
              <w:adjustRightInd w:val="0"/>
              <w:spacing w:after="0" w:line="360" w:lineRule="auto"/>
              <w:jc w:val="center"/>
              <w:rPr>
                <w:rFonts w:cs="Times New Roman"/>
                <w:sz w:val="23"/>
                <w:szCs w:val="23"/>
              </w:rPr>
            </w:pPr>
            <w:r>
              <w:rPr>
                <w:rFonts w:cs="Times New Roman"/>
                <w:sz w:val="23"/>
                <w:szCs w:val="23"/>
              </w:rPr>
              <w:t>0</w:t>
            </w:r>
          </w:p>
        </w:tc>
      </w:tr>
    </w:tbl>
    <w:p w:rsidR="00A94ED8" w:rsidRDefault="00A94ED8" w:rsidP="00F63DE5">
      <w:pPr>
        <w:widowControl w:val="0"/>
        <w:autoSpaceDE w:val="0"/>
        <w:autoSpaceDN w:val="0"/>
        <w:adjustRightInd w:val="0"/>
        <w:spacing w:after="0" w:line="360" w:lineRule="auto"/>
        <w:rPr>
          <w:rFonts w:cs="Times New Roman"/>
          <w:b/>
          <w:bCs/>
          <w:szCs w:val="24"/>
        </w:rPr>
      </w:pPr>
      <w:bookmarkStart w:id="5" w:name="page41"/>
      <w:bookmarkEnd w:id="5"/>
    </w:p>
    <w:p w:rsidR="00543F5F" w:rsidRDefault="00543F5F" w:rsidP="00F63DE5">
      <w:pPr>
        <w:widowControl w:val="0"/>
        <w:autoSpaceDE w:val="0"/>
        <w:autoSpaceDN w:val="0"/>
        <w:adjustRightInd w:val="0"/>
        <w:spacing w:after="0" w:line="360" w:lineRule="auto"/>
        <w:rPr>
          <w:rFonts w:cs="Times New Roman"/>
          <w:b/>
          <w:bCs/>
          <w:szCs w:val="24"/>
        </w:rPr>
      </w:pPr>
      <w:r w:rsidRPr="00C43E75">
        <w:rPr>
          <w:rFonts w:cs="Times New Roman"/>
          <w:b/>
          <w:bCs/>
          <w:szCs w:val="24"/>
        </w:rPr>
        <w:t>4.4.1.2. Fracture reduction, alignment, healing evaluation of clinical cases in group-I and II</w:t>
      </w:r>
    </w:p>
    <w:p w:rsidR="00543F5F" w:rsidRPr="00C43E75" w:rsidRDefault="00543F5F" w:rsidP="00F63DE5">
      <w:pPr>
        <w:widowControl w:val="0"/>
        <w:overflowPunct w:val="0"/>
        <w:autoSpaceDE w:val="0"/>
        <w:autoSpaceDN w:val="0"/>
        <w:adjustRightInd w:val="0"/>
        <w:spacing w:after="0" w:line="360" w:lineRule="auto"/>
        <w:ind w:right="101"/>
        <w:jc w:val="both"/>
        <w:rPr>
          <w:rFonts w:cs="Times New Roman"/>
          <w:szCs w:val="24"/>
        </w:rPr>
      </w:pPr>
      <w:r w:rsidRPr="00C43E75">
        <w:rPr>
          <w:rFonts w:cs="Times New Roman"/>
          <w:szCs w:val="24"/>
        </w:rPr>
        <w:t xml:space="preserve">Radiographic assessment score was given on pre and post fracture management of day 1, 15, 30 and 45 in group I and II animals. In case no.1, 4, 5, 8 of group I and all the cases of group II </w:t>
      </w:r>
      <w:r>
        <w:rPr>
          <w:rFonts w:cs="Times New Roman"/>
          <w:szCs w:val="24"/>
        </w:rPr>
        <w:t>severe mal</w:t>
      </w:r>
      <w:r w:rsidRPr="00C43E75">
        <w:rPr>
          <w:rFonts w:cs="Times New Roman"/>
          <w:szCs w:val="24"/>
        </w:rPr>
        <w:t xml:space="preserve">reduction (grade 3) were seen before fracture management. Anatomical reduction (grade 0) was found in all the cases of group I and II in day 1 after fracture management except case no. 4, 5 and 8 in group I animals. In post fracture management day 15, minimal mal reduction (grade 1) was </w:t>
      </w:r>
      <w:r w:rsidRPr="00C43E75">
        <w:rPr>
          <w:rFonts w:cs="Times New Roman"/>
          <w:szCs w:val="24"/>
        </w:rPr>
        <w:lastRenderedPageBreak/>
        <w:t>observed in all the cases of group</w:t>
      </w:r>
      <w:r>
        <w:rPr>
          <w:rFonts w:cs="Times New Roman"/>
          <w:szCs w:val="24"/>
        </w:rPr>
        <w:t xml:space="preserve"> I and group II except case no </w:t>
      </w:r>
      <w:r w:rsidRPr="00C43E75">
        <w:rPr>
          <w:rFonts w:cs="Times New Roman"/>
          <w:szCs w:val="24"/>
        </w:rPr>
        <w:t>8 of group I. Moderate mal reduction (grade 2)</w:t>
      </w:r>
      <w:r>
        <w:rPr>
          <w:rFonts w:cs="Times New Roman"/>
          <w:szCs w:val="24"/>
        </w:rPr>
        <w:t xml:space="preserve"> was found in case no</w:t>
      </w:r>
      <w:r w:rsidRPr="00C43E75">
        <w:rPr>
          <w:rFonts w:cs="Times New Roman"/>
          <w:szCs w:val="24"/>
        </w:rPr>
        <w:t xml:space="preserve"> 8 of group I in 45</w:t>
      </w:r>
      <w:r w:rsidRPr="00C43E75">
        <w:rPr>
          <w:rFonts w:cs="Times New Roman"/>
          <w:szCs w:val="24"/>
          <w:vertAlign w:val="superscript"/>
        </w:rPr>
        <w:t>th</w:t>
      </w:r>
      <w:r w:rsidRPr="00C43E75">
        <w:rPr>
          <w:rFonts w:cs="Times New Roman"/>
          <w:szCs w:val="24"/>
        </w:rPr>
        <w:t xml:space="preserve"> post fracture management day.</w:t>
      </w:r>
    </w:p>
    <w:p w:rsidR="00543F5F" w:rsidRDefault="00543F5F" w:rsidP="00543F5F">
      <w:pPr>
        <w:widowControl w:val="0"/>
        <w:overflowPunct w:val="0"/>
        <w:autoSpaceDE w:val="0"/>
        <w:autoSpaceDN w:val="0"/>
        <w:adjustRightInd w:val="0"/>
        <w:spacing w:after="0" w:line="360" w:lineRule="auto"/>
        <w:ind w:right="101"/>
        <w:jc w:val="both"/>
        <w:rPr>
          <w:rFonts w:cs="Times New Roman"/>
          <w:color w:val="000000"/>
          <w:szCs w:val="24"/>
        </w:rPr>
      </w:pPr>
      <w:r w:rsidRPr="00C43E75">
        <w:rPr>
          <w:rFonts w:cs="Times New Roman"/>
          <w:szCs w:val="24"/>
        </w:rPr>
        <w:t>P</w:t>
      </w:r>
      <w:r>
        <w:rPr>
          <w:rFonts w:cs="Times New Roman"/>
          <w:szCs w:val="24"/>
        </w:rPr>
        <w:t>rogressive</w:t>
      </w:r>
      <w:r w:rsidRPr="00C43E75">
        <w:rPr>
          <w:rFonts w:cs="Times New Roman"/>
          <w:szCs w:val="24"/>
        </w:rPr>
        <w:t xml:space="preserve"> </w:t>
      </w:r>
      <w:r>
        <w:rPr>
          <w:rFonts w:cs="Times New Roman"/>
          <w:szCs w:val="24"/>
        </w:rPr>
        <w:t xml:space="preserve">secondary </w:t>
      </w:r>
      <w:r w:rsidRPr="00C43E75">
        <w:rPr>
          <w:rFonts w:cs="Times New Roman"/>
          <w:szCs w:val="24"/>
        </w:rPr>
        <w:t xml:space="preserve">bone healing was </w:t>
      </w:r>
      <w:r>
        <w:rPr>
          <w:rFonts w:cs="Times New Roman"/>
          <w:szCs w:val="24"/>
        </w:rPr>
        <w:t>noticed</w:t>
      </w:r>
      <w:r w:rsidRPr="00C43E75">
        <w:rPr>
          <w:rFonts w:cs="Times New Roman"/>
          <w:szCs w:val="24"/>
        </w:rPr>
        <w:t xml:space="preserve"> in all the cases of group I and group II on post fracture management day</w:t>
      </w:r>
      <w:r>
        <w:rPr>
          <w:rFonts w:cs="Times New Roman"/>
          <w:szCs w:val="24"/>
        </w:rPr>
        <w:t xml:space="preserve"> 15 onward except case no 8 of group I. </w:t>
      </w:r>
      <w:r>
        <w:rPr>
          <w:rFonts w:cs="Times New Roman"/>
          <w:color w:val="000000"/>
          <w:szCs w:val="24"/>
        </w:rPr>
        <w:t>[Fig. 16, 17, 18, 19, 20, 21, 22, 23, 24(c), 24(d), 25(c), 25(d), 26(a), 26(c), 27(a), 27(c), 28(a), 29(a), 29(c)].</w:t>
      </w:r>
    </w:p>
    <w:p w:rsidR="00543F5F" w:rsidRDefault="00543F5F" w:rsidP="00F63DE5">
      <w:pPr>
        <w:widowControl w:val="0"/>
        <w:overflowPunct w:val="0"/>
        <w:autoSpaceDE w:val="0"/>
        <w:autoSpaceDN w:val="0"/>
        <w:adjustRightInd w:val="0"/>
        <w:spacing w:after="0" w:line="240" w:lineRule="auto"/>
        <w:ind w:right="101"/>
        <w:jc w:val="both"/>
        <w:rPr>
          <w:rFonts w:cs="Times New Roman"/>
          <w:color w:val="000000"/>
          <w:szCs w:val="24"/>
        </w:rPr>
      </w:pPr>
    </w:p>
    <w:p w:rsidR="00543F5F" w:rsidRPr="00C43E75" w:rsidRDefault="00543F5F" w:rsidP="00543F5F">
      <w:pPr>
        <w:widowControl w:val="0"/>
        <w:overflowPunct w:val="0"/>
        <w:autoSpaceDE w:val="0"/>
        <w:autoSpaceDN w:val="0"/>
        <w:adjustRightInd w:val="0"/>
        <w:spacing w:after="0" w:line="371" w:lineRule="auto"/>
        <w:ind w:right="100"/>
        <w:rPr>
          <w:rFonts w:cs="Times New Roman"/>
          <w:b/>
          <w:szCs w:val="24"/>
        </w:rPr>
      </w:pPr>
      <w:r w:rsidRPr="00C43E75">
        <w:rPr>
          <w:rFonts w:cs="Times New Roman"/>
          <w:b/>
          <w:szCs w:val="24"/>
        </w:rPr>
        <w:t xml:space="preserve">Table 8: Radiographic assessment score </w:t>
      </w:r>
      <w:r>
        <w:rPr>
          <w:rFonts w:cs="Times New Roman"/>
          <w:b/>
          <w:szCs w:val="24"/>
        </w:rPr>
        <w:t>in group I and II</w:t>
      </w:r>
    </w:p>
    <w:tbl>
      <w:tblPr>
        <w:tblStyle w:val="TableGrid"/>
        <w:tblW w:w="5000" w:type="pct"/>
        <w:jc w:val="center"/>
        <w:tblLook w:val="04A0"/>
      </w:tblPr>
      <w:tblGrid>
        <w:gridCol w:w="911"/>
        <w:gridCol w:w="910"/>
        <w:gridCol w:w="1490"/>
        <w:gridCol w:w="1394"/>
        <w:gridCol w:w="1360"/>
        <w:gridCol w:w="1321"/>
        <w:gridCol w:w="1137"/>
      </w:tblGrid>
      <w:tr w:rsidR="00543F5F" w:rsidRPr="009565CA" w:rsidTr="00543F5F">
        <w:trPr>
          <w:trHeight w:val="450"/>
          <w:jc w:val="center"/>
        </w:trPr>
        <w:tc>
          <w:tcPr>
            <w:tcW w:w="534" w:type="pct"/>
            <w:vMerge w:val="restart"/>
          </w:tcPr>
          <w:p w:rsidR="00543F5F" w:rsidRPr="009565CA" w:rsidRDefault="00543F5F" w:rsidP="00F63DE5">
            <w:pPr>
              <w:widowControl w:val="0"/>
              <w:overflowPunct w:val="0"/>
              <w:autoSpaceDE w:val="0"/>
              <w:autoSpaceDN w:val="0"/>
              <w:adjustRightInd w:val="0"/>
              <w:spacing w:after="0" w:line="240" w:lineRule="auto"/>
              <w:jc w:val="center"/>
              <w:rPr>
                <w:rFonts w:cs="Times New Roman"/>
                <w:b/>
                <w:sz w:val="23"/>
                <w:szCs w:val="23"/>
              </w:rPr>
            </w:pPr>
            <w:r w:rsidRPr="009565CA">
              <w:rPr>
                <w:rFonts w:cs="Times New Roman"/>
                <w:b/>
                <w:sz w:val="23"/>
                <w:szCs w:val="23"/>
              </w:rPr>
              <w:t>Group</w:t>
            </w:r>
          </w:p>
        </w:tc>
        <w:tc>
          <w:tcPr>
            <w:tcW w:w="534" w:type="pct"/>
            <w:vMerge w:val="restart"/>
            <w:tcBorders>
              <w:right w:val="single" w:sz="4" w:space="0" w:color="auto"/>
            </w:tcBorders>
          </w:tcPr>
          <w:p w:rsidR="00543F5F" w:rsidRPr="009565CA" w:rsidRDefault="00543F5F" w:rsidP="00F63DE5">
            <w:pPr>
              <w:widowControl w:val="0"/>
              <w:overflowPunct w:val="0"/>
              <w:autoSpaceDE w:val="0"/>
              <w:autoSpaceDN w:val="0"/>
              <w:adjustRightInd w:val="0"/>
              <w:spacing w:after="0" w:line="240" w:lineRule="auto"/>
              <w:jc w:val="center"/>
              <w:rPr>
                <w:rFonts w:cs="Times New Roman"/>
                <w:b/>
                <w:sz w:val="23"/>
                <w:szCs w:val="23"/>
              </w:rPr>
            </w:pPr>
            <w:r w:rsidRPr="009565CA">
              <w:rPr>
                <w:rFonts w:cs="Times New Roman"/>
                <w:b/>
                <w:sz w:val="23"/>
                <w:szCs w:val="23"/>
              </w:rPr>
              <w:t>Case no.</w:t>
            </w:r>
          </w:p>
        </w:tc>
        <w:tc>
          <w:tcPr>
            <w:tcW w:w="874" w:type="pct"/>
            <w:vMerge w:val="restart"/>
            <w:tcBorders>
              <w:left w:val="single" w:sz="4" w:space="0" w:color="auto"/>
            </w:tcBorders>
          </w:tcPr>
          <w:p w:rsidR="00543F5F" w:rsidRPr="009565CA" w:rsidRDefault="00543F5F" w:rsidP="00F63DE5">
            <w:pPr>
              <w:widowControl w:val="0"/>
              <w:overflowPunct w:val="0"/>
              <w:autoSpaceDE w:val="0"/>
              <w:autoSpaceDN w:val="0"/>
              <w:adjustRightInd w:val="0"/>
              <w:spacing w:after="0" w:line="240" w:lineRule="auto"/>
              <w:jc w:val="center"/>
              <w:rPr>
                <w:rFonts w:cs="Times New Roman"/>
                <w:b/>
                <w:sz w:val="23"/>
                <w:szCs w:val="23"/>
              </w:rPr>
            </w:pPr>
            <w:r w:rsidRPr="009565CA">
              <w:rPr>
                <w:rFonts w:cs="Times New Roman"/>
                <w:b/>
                <w:sz w:val="23"/>
                <w:szCs w:val="23"/>
              </w:rPr>
              <w:t>Before bandage / Pre-operative</w:t>
            </w:r>
          </w:p>
        </w:tc>
        <w:tc>
          <w:tcPr>
            <w:tcW w:w="3058" w:type="pct"/>
            <w:gridSpan w:val="4"/>
            <w:tcBorders>
              <w:bottom w:val="single" w:sz="4" w:space="0" w:color="auto"/>
            </w:tcBorders>
          </w:tcPr>
          <w:p w:rsidR="00543F5F" w:rsidRPr="009565CA" w:rsidRDefault="00543F5F" w:rsidP="00F63DE5">
            <w:pPr>
              <w:widowControl w:val="0"/>
              <w:overflowPunct w:val="0"/>
              <w:autoSpaceDE w:val="0"/>
              <w:autoSpaceDN w:val="0"/>
              <w:adjustRightInd w:val="0"/>
              <w:spacing w:after="0" w:line="240" w:lineRule="auto"/>
              <w:jc w:val="center"/>
              <w:rPr>
                <w:rFonts w:cs="Times New Roman"/>
                <w:b/>
                <w:sz w:val="23"/>
                <w:szCs w:val="23"/>
              </w:rPr>
            </w:pPr>
            <w:r w:rsidRPr="009565CA">
              <w:rPr>
                <w:rFonts w:cs="Times New Roman"/>
                <w:b/>
                <w:sz w:val="23"/>
                <w:szCs w:val="23"/>
              </w:rPr>
              <w:t>Fracture reduction and alignment</w:t>
            </w:r>
          </w:p>
        </w:tc>
      </w:tr>
      <w:tr w:rsidR="00543F5F" w:rsidRPr="009565CA" w:rsidTr="00543F5F">
        <w:trPr>
          <w:trHeight w:val="405"/>
          <w:jc w:val="center"/>
        </w:trPr>
        <w:tc>
          <w:tcPr>
            <w:tcW w:w="534" w:type="pct"/>
            <w:vMerge/>
          </w:tcPr>
          <w:p w:rsidR="00543F5F" w:rsidRPr="009565CA" w:rsidRDefault="00543F5F" w:rsidP="00F63DE5">
            <w:pPr>
              <w:widowControl w:val="0"/>
              <w:overflowPunct w:val="0"/>
              <w:autoSpaceDE w:val="0"/>
              <w:autoSpaceDN w:val="0"/>
              <w:adjustRightInd w:val="0"/>
              <w:spacing w:after="0" w:line="240" w:lineRule="auto"/>
              <w:jc w:val="center"/>
              <w:rPr>
                <w:rFonts w:cs="Times New Roman"/>
                <w:b/>
                <w:sz w:val="23"/>
                <w:szCs w:val="23"/>
              </w:rPr>
            </w:pPr>
          </w:p>
        </w:tc>
        <w:tc>
          <w:tcPr>
            <w:tcW w:w="534" w:type="pct"/>
            <w:vMerge/>
            <w:tcBorders>
              <w:right w:val="single" w:sz="4" w:space="0" w:color="auto"/>
            </w:tcBorders>
          </w:tcPr>
          <w:p w:rsidR="00543F5F" w:rsidRPr="009565CA" w:rsidRDefault="00543F5F" w:rsidP="00F63DE5">
            <w:pPr>
              <w:widowControl w:val="0"/>
              <w:overflowPunct w:val="0"/>
              <w:autoSpaceDE w:val="0"/>
              <w:autoSpaceDN w:val="0"/>
              <w:adjustRightInd w:val="0"/>
              <w:spacing w:after="0" w:line="240" w:lineRule="auto"/>
              <w:jc w:val="center"/>
              <w:rPr>
                <w:rFonts w:cs="Times New Roman"/>
                <w:b/>
                <w:sz w:val="23"/>
                <w:szCs w:val="23"/>
              </w:rPr>
            </w:pPr>
          </w:p>
        </w:tc>
        <w:tc>
          <w:tcPr>
            <w:tcW w:w="874" w:type="pct"/>
            <w:vMerge/>
            <w:tcBorders>
              <w:left w:val="single" w:sz="4" w:space="0" w:color="auto"/>
            </w:tcBorders>
          </w:tcPr>
          <w:p w:rsidR="00543F5F" w:rsidRPr="009565CA" w:rsidRDefault="00543F5F" w:rsidP="00F63DE5">
            <w:pPr>
              <w:widowControl w:val="0"/>
              <w:overflowPunct w:val="0"/>
              <w:autoSpaceDE w:val="0"/>
              <w:autoSpaceDN w:val="0"/>
              <w:adjustRightInd w:val="0"/>
              <w:spacing w:after="0" w:line="240" w:lineRule="auto"/>
              <w:jc w:val="center"/>
              <w:rPr>
                <w:rFonts w:cs="Times New Roman"/>
                <w:b/>
                <w:sz w:val="23"/>
                <w:szCs w:val="23"/>
              </w:rPr>
            </w:pPr>
          </w:p>
        </w:tc>
        <w:tc>
          <w:tcPr>
            <w:tcW w:w="3058" w:type="pct"/>
            <w:gridSpan w:val="4"/>
            <w:tcBorders>
              <w:top w:val="single" w:sz="4" w:space="0" w:color="auto"/>
            </w:tcBorders>
          </w:tcPr>
          <w:p w:rsidR="00543F5F" w:rsidRPr="009565CA" w:rsidRDefault="00543F5F" w:rsidP="00F63DE5">
            <w:pPr>
              <w:widowControl w:val="0"/>
              <w:overflowPunct w:val="0"/>
              <w:autoSpaceDE w:val="0"/>
              <w:autoSpaceDN w:val="0"/>
              <w:adjustRightInd w:val="0"/>
              <w:spacing w:after="0" w:line="240" w:lineRule="auto"/>
              <w:jc w:val="center"/>
              <w:rPr>
                <w:rFonts w:cs="Times New Roman"/>
                <w:b/>
                <w:sz w:val="23"/>
                <w:szCs w:val="23"/>
              </w:rPr>
            </w:pPr>
            <w:r w:rsidRPr="009565CA">
              <w:rPr>
                <w:rFonts w:cs="Times New Roman"/>
                <w:b/>
                <w:sz w:val="23"/>
                <w:szCs w:val="23"/>
              </w:rPr>
              <w:t>After bandage / Post operative</w:t>
            </w:r>
          </w:p>
        </w:tc>
      </w:tr>
      <w:tr w:rsidR="00543F5F" w:rsidRPr="009565CA" w:rsidTr="00F63DE5">
        <w:trPr>
          <w:trHeight w:val="305"/>
          <w:jc w:val="center"/>
        </w:trPr>
        <w:tc>
          <w:tcPr>
            <w:tcW w:w="534" w:type="pct"/>
            <w:vMerge/>
          </w:tcPr>
          <w:p w:rsidR="00543F5F" w:rsidRPr="009565CA" w:rsidRDefault="00543F5F" w:rsidP="00F63DE5">
            <w:pPr>
              <w:widowControl w:val="0"/>
              <w:overflowPunct w:val="0"/>
              <w:autoSpaceDE w:val="0"/>
              <w:autoSpaceDN w:val="0"/>
              <w:adjustRightInd w:val="0"/>
              <w:spacing w:after="0" w:line="240" w:lineRule="auto"/>
              <w:jc w:val="center"/>
              <w:rPr>
                <w:rFonts w:cs="Times New Roman"/>
                <w:sz w:val="23"/>
                <w:szCs w:val="23"/>
              </w:rPr>
            </w:pPr>
          </w:p>
        </w:tc>
        <w:tc>
          <w:tcPr>
            <w:tcW w:w="534" w:type="pct"/>
            <w:vMerge/>
            <w:tcBorders>
              <w:right w:val="single" w:sz="4" w:space="0" w:color="auto"/>
            </w:tcBorders>
          </w:tcPr>
          <w:p w:rsidR="00543F5F" w:rsidRPr="009565CA" w:rsidRDefault="00543F5F" w:rsidP="00F63DE5">
            <w:pPr>
              <w:widowControl w:val="0"/>
              <w:overflowPunct w:val="0"/>
              <w:autoSpaceDE w:val="0"/>
              <w:autoSpaceDN w:val="0"/>
              <w:adjustRightInd w:val="0"/>
              <w:spacing w:after="0" w:line="240" w:lineRule="auto"/>
              <w:jc w:val="center"/>
              <w:rPr>
                <w:rFonts w:cs="Times New Roman"/>
                <w:sz w:val="23"/>
                <w:szCs w:val="23"/>
              </w:rPr>
            </w:pPr>
          </w:p>
        </w:tc>
        <w:tc>
          <w:tcPr>
            <w:tcW w:w="874" w:type="pct"/>
            <w:vMerge/>
            <w:tcBorders>
              <w:left w:val="single" w:sz="4" w:space="0" w:color="auto"/>
            </w:tcBorders>
          </w:tcPr>
          <w:p w:rsidR="00543F5F" w:rsidRPr="009565CA" w:rsidRDefault="00543F5F" w:rsidP="00F63DE5">
            <w:pPr>
              <w:widowControl w:val="0"/>
              <w:overflowPunct w:val="0"/>
              <w:autoSpaceDE w:val="0"/>
              <w:autoSpaceDN w:val="0"/>
              <w:adjustRightInd w:val="0"/>
              <w:spacing w:after="0" w:line="240" w:lineRule="auto"/>
              <w:jc w:val="center"/>
              <w:rPr>
                <w:rFonts w:cs="Times New Roman"/>
                <w:sz w:val="23"/>
                <w:szCs w:val="23"/>
              </w:rPr>
            </w:pPr>
          </w:p>
        </w:tc>
        <w:tc>
          <w:tcPr>
            <w:tcW w:w="818" w:type="pct"/>
          </w:tcPr>
          <w:p w:rsidR="00543F5F" w:rsidRPr="009565CA" w:rsidRDefault="00543F5F" w:rsidP="00F63DE5">
            <w:pPr>
              <w:widowControl w:val="0"/>
              <w:overflowPunct w:val="0"/>
              <w:autoSpaceDE w:val="0"/>
              <w:autoSpaceDN w:val="0"/>
              <w:adjustRightInd w:val="0"/>
              <w:spacing w:after="0" w:line="240" w:lineRule="auto"/>
              <w:jc w:val="center"/>
              <w:rPr>
                <w:rFonts w:cs="Times New Roman"/>
                <w:b/>
                <w:sz w:val="23"/>
                <w:szCs w:val="23"/>
              </w:rPr>
            </w:pPr>
            <w:r w:rsidRPr="009565CA">
              <w:rPr>
                <w:rFonts w:cs="Times New Roman"/>
                <w:b/>
                <w:sz w:val="23"/>
                <w:szCs w:val="23"/>
              </w:rPr>
              <w:t>Day1</w:t>
            </w:r>
          </w:p>
        </w:tc>
        <w:tc>
          <w:tcPr>
            <w:tcW w:w="798" w:type="pct"/>
          </w:tcPr>
          <w:p w:rsidR="00543F5F" w:rsidRPr="009565CA" w:rsidRDefault="00543F5F" w:rsidP="00F63DE5">
            <w:pPr>
              <w:widowControl w:val="0"/>
              <w:overflowPunct w:val="0"/>
              <w:autoSpaceDE w:val="0"/>
              <w:autoSpaceDN w:val="0"/>
              <w:adjustRightInd w:val="0"/>
              <w:spacing w:after="0" w:line="240" w:lineRule="auto"/>
              <w:jc w:val="center"/>
              <w:rPr>
                <w:rFonts w:cs="Times New Roman"/>
                <w:b/>
                <w:sz w:val="23"/>
                <w:szCs w:val="23"/>
              </w:rPr>
            </w:pPr>
            <w:r w:rsidRPr="009565CA">
              <w:rPr>
                <w:rFonts w:cs="Times New Roman"/>
                <w:b/>
                <w:sz w:val="23"/>
                <w:szCs w:val="23"/>
              </w:rPr>
              <w:t>Day15</w:t>
            </w:r>
          </w:p>
        </w:tc>
        <w:tc>
          <w:tcPr>
            <w:tcW w:w="775" w:type="pct"/>
          </w:tcPr>
          <w:p w:rsidR="00543F5F" w:rsidRPr="009565CA" w:rsidRDefault="00543F5F" w:rsidP="00F63DE5">
            <w:pPr>
              <w:widowControl w:val="0"/>
              <w:overflowPunct w:val="0"/>
              <w:autoSpaceDE w:val="0"/>
              <w:autoSpaceDN w:val="0"/>
              <w:adjustRightInd w:val="0"/>
              <w:spacing w:after="0" w:line="240" w:lineRule="auto"/>
              <w:jc w:val="center"/>
              <w:rPr>
                <w:rFonts w:cs="Times New Roman"/>
                <w:b/>
                <w:sz w:val="23"/>
                <w:szCs w:val="23"/>
              </w:rPr>
            </w:pPr>
            <w:r w:rsidRPr="009565CA">
              <w:rPr>
                <w:rFonts w:cs="Times New Roman"/>
                <w:b/>
                <w:sz w:val="23"/>
                <w:szCs w:val="23"/>
              </w:rPr>
              <w:t>Day 30</w:t>
            </w:r>
          </w:p>
        </w:tc>
        <w:tc>
          <w:tcPr>
            <w:tcW w:w="668" w:type="pct"/>
          </w:tcPr>
          <w:p w:rsidR="00543F5F" w:rsidRPr="009565CA" w:rsidRDefault="00543F5F" w:rsidP="00F63DE5">
            <w:pPr>
              <w:widowControl w:val="0"/>
              <w:overflowPunct w:val="0"/>
              <w:autoSpaceDE w:val="0"/>
              <w:autoSpaceDN w:val="0"/>
              <w:adjustRightInd w:val="0"/>
              <w:spacing w:after="0" w:line="240" w:lineRule="auto"/>
              <w:jc w:val="center"/>
              <w:rPr>
                <w:rFonts w:cs="Times New Roman"/>
                <w:b/>
                <w:sz w:val="23"/>
                <w:szCs w:val="23"/>
              </w:rPr>
            </w:pPr>
            <w:r w:rsidRPr="009565CA">
              <w:rPr>
                <w:rFonts w:cs="Times New Roman"/>
                <w:b/>
                <w:sz w:val="23"/>
                <w:szCs w:val="23"/>
              </w:rPr>
              <w:t>Day 45</w:t>
            </w:r>
          </w:p>
        </w:tc>
      </w:tr>
      <w:tr w:rsidR="00543F5F" w:rsidRPr="009565CA" w:rsidTr="00543F5F">
        <w:trPr>
          <w:jc w:val="center"/>
        </w:trPr>
        <w:tc>
          <w:tcPr>
            <w:tcW w:w="534" w:type="pct"/>
            <w:vMerge w:val="restart"/>
          </w:tcPr>
          <w:p w:rsidR="00543F5F" w:rsidRPr="009565CA" w:rsidRDefault="00543F5F" w:rsidP="00F63DE5">
            <w:pPr>
              <w:widowControl w:val="0"/>
              <w:overflowPunct w:val="0"/>
              <w:autoSpaceDE w:val="0"/>
              <w:autoSpaceDN w:val="0"/>
              <w:adjustRightInd w:val="0"/>
              <w:spacing w:after="0" w:line="360" w:lineRule="auto"/>
              <w:jc w:val="center"/>
              <w:rPr>
                <w:rFonts w:cs="Times New Roman"/>
                <w:sz w:val="23"/>
                <w:szCs w:val="23"/>
              </w:rPr>
            </w:pPr>
          </w:p>
          <w:p w:rsidR="00543F5F" w:rsidRPr="009565CA" w:rsidRDefault="00543F5F" w:rsidP="00F63DE5">
            <w:pPr>
              <w:widowControl w:val="0"/>
              <w:overflowPunct w:val="0"/>
              <w:autoSpaceDE w:val="0"/>
              <w:autoSpaceDN w:val="0"/>
              <w:adjustRightInd w:val="0"/>
              <w:spacing w:after="0" w:line="360" w:lineRule="auto"/>
              <w:jc w:val="center"/>
              <w:rPr>
                <w:rFonts w:cs="Times New Roman"/>
                <w:sz w:val="23"/>
                <w:szCs w:val="23"/>
              </w:rPr>
            </w:pPr>
          </w:p>
          <w:p w:rsidR="00543F5F" w:rsidRPr="009565CA" w:rsidRDefault="00543F5F" w:rsidP="00F63DE5">
            <w:pPr>
              <w:widowControl w:val="0"/>
              <w:overflowPunct w:val="0"/>
              <w:autoSpaceDE w:val="0"/>
              <w:autoSpaceDN w:val="0"/>
              <w:adjustRightInd w:val="0"/>
              <w:spacing w:after="0" w:line="360" w:lineRule="auto"/>
              <w:rPr>
                <w:rFonts w:cs="Times New Roman"/>
                <w:sz w:val="23"/>
                <w:szCs w:val="23"/>
              </w:rPr>
            </w:pPr>
          </w:p>
          <w:p w:rsidR="00543F5F" w:rsidRPr="009565CA" w:rsidRDefault="00543F5F" w:rsidP="00F63DE5">
            <w:pPr>
              <w:widowControl w:val="0"/>
              <w:overflowPunct w:val="0"/>
              <w:autoSpaceDE w:val="0"/>
              <w:autoSpaceDN w:val="0"/>
              <w:adjustRightInd w:val="0"/>
              <w:spacing w:after="0" w:line="360" w:lineRule="auto"/>
              <w:jc w:val="center"/>
              <w:rPr>
                <w:rFonts w:cs="Times New Roman"/>
                <w:sz w:val="23"/>
                <w:szCs w:val="23"/>
              </w:rPr>
            </w:pPr>
            <w:r w:rsidRPr="009565CA">
              <w:rPr>
                <w:rFonts w:cs="Times New Roman"/>
                <w:sz w:val="23"/>
                <w:szCs w:val="23"/>
              </w:rPr>
              <w:t>I</w:t>
            </w:r>
          </w:p>
        </w:tc>
        <w:tc>
          <w:tcPr>
            <w:tcW w:w="534" w:type="pct"/>
            <w:tcBorders>
              <w:right w:val="single" w:sz="4" w:space="0" w:color="auto"/>
            </w:tcBorders>
          </w:tcPr>
          <w:p w:rsidR="00543F5F" w:rsidRPr="009565CA" w:rsidRDefault="00543F5F" w:rsidP="00F63DE5">
            <w:pPr>
              <w:widowControl w:val="0"/>
              <w:overflowPunct w:val="0"/>
              <w:autoSpaceDE w:val="0"/>
              <w:autoSpaceDN w:val="0"/>
              <w:adjustRightInd w:val="0"/>
              <w:spacing w:after="0" w:line="360" w:lineRule="auto"/>
              <w:jc w:val="center"/>
              <w:rPr>
                <w:rFonts w:cs="Times New Roman"/>
                <w:sz w:val="23"/>
                <w:szCs w:val="23"/>
              </w:rPr>
            </w:pPr>
            <w:r w:rsidRPr="009565CA">
              <w:rPr>
                <w:rFonts w:cs="Times New Roman"/>
                <w:sz w:val="23"/>
                <w:szCs w:val="23"/>
              </w:rPr>
              <w:t>1</w:t>
            </w:r>
          </w:p>
        </w:tc>
        <w:tc>
          <w:tcPr>
            <w:tcW w:w="874" w:type="pct"/>
            <w:tcBorders>
              <w:left w:val="single" w:sz="4" w:space="0" w:color="auto"/>
            </w:tcBorders>
          </w:tcPr>
          <w:p w:rsidR="00543F5F" w:rsidRPr="009565CA" w:rsidRDefault="00543F5F" w:rsidP="00F63DE5">
            <w:pPr>
              <w:widowControl w:val="0"/>
              <w:overflowPunct w:val="0"/>
              <w:autoSpaceDE w:val="0"/>
              <w:autoSpaceDN w:val="0"/>
              <w:adjustRightInd w:val="0"/>
              <w:spacing w:after="0" w:line="360" w:lineRule="auto"/>
              <w:jc w:val="center"/>
              <w:rPr>
                <w:rFonts w:cs="Times New Roman"/>
                <w:sz w:val="23"/>
                <w:szCs w:val="23"/>
              </w:rPr>
            </w:pPr>
            <w:r w:rsidRPr="009565CA">
              <w:rPr>
                <w:rFonts w:cs="Times New Roman"/>
                <w:sz w:val="23"/>
                <w:szCs w:val="23"/>
              </w:rPr>
              <w:t>3</w:t>
            </w:r>
          </w:p>
        </w:tc>
        <w:tc>
          <w:tcPr>
            <w:tcW w:w="818" w:type="pct"/>
          </w:tcPr>
          <w:p w:rsidR="00543F5F" w:rsidRPr="009565CA" w:rsidRDefault="00543F5F" w:rsidP="00F63DE5">
            <w:pPr>
              <w:widowControl w:val="0"/>
              <w:overflowPunct w:val="0"/>
              <w:autoSpaceDE w:val="0"/>
              <w:autoSpaceDN w:val="0"/>
              <w:adjustRightInd w:val="0"/>
              <w:spacing w:after="0" w:line="360" w:lineRule="auto"/>
              <w:jc w:val="center"/>
              <w:rPr>
                <w:rFonts w:cs="Times New Roman"/>
                <w:sz w:val="23"/>
                <w:szCs w:val="23"/>
              </w:rPr>
            </w:pPr>
            <w:r w:rsidRPr="009565CA">
              <w:rPr>
                <w:rFonts w:cs="Times New Roman"/>
                <w:sz w:val="23"/>
                <w:szCs w:val="23"/>
              </w:rPr>
              <w:t>0</w:t>
            </w:r>
          </w:p>
        </w:tc>
        <w:tc>
          <w:tcPr>
            <w:tcW w:w="798" w:type="pct"/>
          </w:tcPr>
          <w:p w:rsidR="00543F5F" w:rsidRPr="009565CA" w:rsidRDefault="00543F5F" w:rsidP="00F63DE5">
            <w:pPr>
              <w:widowControl w:val="0"/>
              <w:overflowPunct w:val="0"/>
              <w:autoSpaceDE w:val="0"/>
              <w:autoSpaceDN w:val="0"/>
              <w:adjustRightInd w:val="0"/>
              <w:spacing w:after="0" w:line="360" w:lineRule="auto"/>
              <w:jc w:val="center"/>
              <w:rPr>
                <w:rFonts w:cs="Times New Roman"/>
                <w:sz w:val="23"/>
                <w:szCs w:val="23"/>
              </w:rPr>
            </w:pPr>
            <w:r w:rsidRPr="009565CA">
              <w:rPr>
                <w:rFonts w:cs="Times New Roman"/>
                <w:sz w:val="23"/>
                <w:szCs w:val="23"/>
              </w:rPr>
              <w:t>1</w:t>
            </w:r>
          </w:p>
        </w:tc>
        <w:tc>
          <w:tcPr>
            <w:tcW w:w="775" w:type="pct"/>
          </w:tcPr>
          <w:p w:rsidR="00543F5F" w:rsidRPr="009565CA" w:rsidRDefault="00543F5F" w:rsidP="00F63DE5">
            <w:pPr>
              <w:widowControl w:val="0"/>
              <w:overflowPunct w:val="0"/>
              <w:autoSpaceDE w:val="0"/>
              <w:autoSpaceDN w:val="0"/>
              <w:adjustRightInd w:val="0"/>
              <w:spacing w:after="0" w:line="360" w:lineRule="auto"/>
              <w:jc w:val="center"/>
              <w:rPr>
                <w:rFonts w:cs="Times New Roman"/>
                <w:sz w:val="23"/>
                <w:szCs w:val="23"/>
              </w:rPr>
            </w:pPr>
            <w:r w:rsidRPr="009565CA">
              <w:rPr>
                <w:rFonts w:cs="Times New Roman"/>
                <w:sz w:val="23"/>
                <w:szCs w:val="23"/>
              </w:rPr>
              <w:t>0</w:t>
            </w:r>
          </w:p>
        </w:tc>
        <w:tc>
          <w:tcPr>
            <w:tcW w:w="668" w:type="pct"/>
          </w:tcPr>
          <w:p w:rsidR="00543F5F" w:rsidRPr="009565CA" w:rsidRDefault="00543F5F" w:rsidP="00F63DE5">
            <w:pPr>
              <w:widowControl w:val="0"/>
              <w:overflowPunct w:val="0"/>
              <w:autoSpaceDE w:val="0"/>
              <w:autoSpaceDN w:val="0"/>
              <w:adjustRightInd w:val="0"/>
              <w:spacing w:after="0" w:line="360" w:lineRule="auto"/>
              <w:jc w:val="center"/>
              <w:rPr>
                <w:rFonts w:cs="Times New Roman"/>
                <w:sz w:val="23"/>
                <w:szCs w:val="23"/>
              </w:rPr>
            </w:pPr>
            <w:r w:rsidRPr="009565CA">
              <w:rPr>
                <w:rFonts w:cs="Times New Roman"/>
                <w:sz w:val="23"/>
                <w:szCs w:val="23"/>
              </w:rPr>
              <w:t>0</w:t>
            </w:r>
          </w:p>
        </w:tc>
      </w:tr>
      <w:tr w:rsidR="00543F5F" w:rsidRPr="009565CA" w:rsidTr="00543F5F">
        <w:trPr>
          <w:jc w:val="center"/>
        </w:trPr>
        <w:tc>
          <w:tcPr>
            <w:tcW w:w="534" w:type="pct"/>
            <w:vMerge/>
          </w:tcPr>
          <w:p w:rsidR="00543F5F" w:rsidRPr="009565CA" w:rsidRDefault="00543F5F" w:rsidP="00F63DE5">
            <w:pPr>
              <w:widowControl w:val="0"/>
              <w:overflowPunct w:val="0"/>
              <w:autoSpaceDE w:val="0"/>
              <w:autoSpaceDN w:val="0"/>
              <w:adjustRightInd w:val="0"/>
              <w:spacing w:after="0" w:line="360" w:lineRule="auto"/>
              <w:jc w:val="center"/>
              <w:rPr>
                <w:rFonts w:cs="Times New Roman"/>
                <w:sz w:val="23"/>
                <w:szCs w:val="23"/>
              </w:rPr>
            </w:pPr>
          </w:p>
        </w:tc>
        <w:tc>
          <w:tcPr>
            <w:tcW w:w="534" w:type="pct"/>
            <w:tcBorders>
              <w:right w:val="single" w:sz="4" w:space="0" w:color="auto"/>
            </w:tcBorders>
          </w:tcPr>
          <w:p w:rsidR="00543F5F" w:rsidRPr="009565CA" w:rsidRDefault="00543F5F" w:rsidP="00F63DE5">
            <w:pPr>
              <w:widowControl w:val="0"/>
              <w:overflowPunct w:val="0"/>
              <w:autoSpaceDE w:val="0"/>
              <w:autoSpaceDN w:val="0"/>
              <w:adjustRightInd w:val="0"/>
              <w:spacing w:after="0" w:line="360" w:lineRule="auto"/>
              <w:jc w:val="center"/>
              <w:rPr>
                <w:rFonts w:cs="Times New Roman"/>
                <w:sz w:val="23"/>
                <w:szCs w:val="23"/>
              </w:rPr>
            </w:pPr>
            <w:r w:rsidRPr="009565CA">
              <w:rPr>
                <w:rFonts w:cs="Times New Roman"/>
                <w:sz w:val="23"/>
                <w:szCs w:val="23"/>
              </w:rPr>
              <w:t>2</w:t>
            </w:r>
          </w:p>
        </w:tc>
        <w:tc>
          <w:tcPr>
            <w:tcW w:w="874" w:type="pct"/>
            <w:tcBorders>
              <w:left w:val="single" w:sz="4" w:space="0" w:color="auto"/>
            </w:tcBorders>
          </w:tcPr>
          <w:p w:rsidR="00543F5F" w:rsidRPr="009565CA" w:rsidRDefault="00543F5F" w:rsidP="00F63DE5">
            <w:pPr>
              <w:widowControl w:val="0"/>
              <w:overflowPunct w:val="0"/>
              <w:autoSpaceDE w:val="0"/>
              <w:autoSpaceDN w:val="0"/>
              <w:adjustRightInd w:val="0"/>
              <w:spacing w:after="0" w:line="360" w:lineRule="auto"/>
              <w:jc w:val="center"/>
              <w:rPr>
                <w:rFonts w:cs="Times New Roman"/>
                <w:sz w:val="23"/>
                <w:szCs w:val="23"/>
              </w:rPr>
            </w:pPr>
            <w:r w:rsidRPr="009565CA">
              <w:rPr>
                <w:rFonts w:cs="Times New Roman"/>
                <w:sz w:val="23"/>
                <w:szCs w:val="23"/>
              </w:rPr>
              <w:t>1</w:t>
            </w:r>
          </w:p>
        </w:tc>
        <w:tc>
          <w:tcPr>
            <w:tcW w:w="818" w:type="pct"/>
          </w:tcPr>
          <w:p w:rsidR="00543F5F" w:rsidRPr="009565CA" w:rsidRDefault="00543F5F" w:rsidP="00F63DE5">
            <w:pPr>
              <w:widowControl w:val="0"/>
              <w:overflowPunct w:val="0"/>
              <w:autoSpaceDE w:val="0"/>
              <w:autoSpaceDN w:val="0"/>
              <w:adjustRightInd w:val="0"/>
              <w:spacing w:after="0" w:line="360" w:lineRule="auto"/>
              <w:jc w:val="center"/>
              <w:rPr>
                <w:rFonts w:cs="Times New Roman"/>
                <w:sz w:val="23"/>
                <w:szCs w:val="23"/>
              </w:rPr>
            </w:pPr>
            <w:r w:rsidRPr="009565CA">
              <w:rPr>
                <w:rFonts w:cs="Times New Roman"/>
                <w:sz w:val="23"/>
                <w:szCs w:val="23"/>
              </w:rPr>
              <w:t>0</w:t>
            </w:r>
          </w:p>
        </w:tc>
        <w:tc>
          <w:tcPr>
            <w:tcW w:w="798" w:type="pct"/>
          </w:tcPr>
          <w:p w:rsidR="00543F5F" w:rsidRPr="009565CA" w:rsidRDefault="00543F5F" w:rsidP="00F63DE5">
            <w:pPr>
              <w:widowControl w:val="0"/>
              <w:overflowPunct w:val="0"/>
              <w:autoSpaceDE w:val="0"/>
              <w:autoSpaceDN w:val="0"/>
              <w:adjustRightInd w:val="0"/>
              <w:spacing w:after="0" w:line="360" w:lineRule="auto"/>
              <w:jc w:val="center"/>
              <w:rPr>
                <w:rFonts w:cs="Times New Roman"/>
                <w:sz w:val="23"/>
                <w:szCs w:val="23"/>
              </w:rPr>
            </w:pPr>
            <w:r w:rsidRPr="009565CA">
              <w:rPr>
                <w:rFonts w:cs="Times New Roman"/>
                <w:sz w:val="23"/>
                <w:szCs w:val="23"/>
              </w:rPr>
              <w:t>1</w:t>
            </w:r>
          </w:p>
        </w:tc>
        <w:tc>
          <w:tcPr>
            <w:tcW w:w="775" w:type="pct"/>
          </w:tcPr>
          <w:p w:rsidR="00543F5F" w:rsidRPr="009565CA" w:rsidRDefault="00543F5F" w:rsidP="00F63DE5">
            <w:pPr>
              <w:widowControl w:val="0"/>
              <w:overflowPunct w:val="0"/>
              <w:autoSpaceDE w:val="0"/>
              <w:autoSpaceDN w:val="0"/>
              <w:adjustRightInd w:val="0"/>
              <w:spacing w:after="0" w:line="360" w:lineRule="auto"/>
              <w:jc w:val="center"/>
              <w:rPr>
                <w:rFonts w:cs="Times New Roman"/>
                <w:sz w:val="23"/>
                <w:szCs w:val="23"/>
              </w:rPr>
            </w:pPr>
            <w:r w:rsidRPr="009565CA">
              <w:rPr>
                <w:rFonts w:cs="Times New Roman"/>
                <w:sz w:val="23"/>
                <w:szCs w:val="23"/>
              </w:rPr>
              <w:t>0</w:t>
            </w:r>
          </w:p>
        </w:tc>
        <w:tc>
          <w:tcPr>
            <w:tcW w:w="668" w:type="pct"/>
          </w:tcPr>
          <w:p w:rsidR="00543F5F" w:rsidRPr="009565CA" w:rsidRDefault="00543F5F" w:rsidP="00F63DE5">
            <w:pPr>
              <w:widowControl w:val="0"/>
              <w:overflowPunct w:val="0"/>
              <w:autoSpaceDE w:val="0"/>
              <w:autoSpaceDN w:val="0"/>
              <w:adjustRightInd w:val="0"/>
              <w:spacing w:after="0" w:line="360" w:lineRule="auto"/>
              <w:jc w:val="center"/>
              <w:rPr>
                <w:rFonts w:cs="Times New Roman"/>
                <w:sz w:val="23"/>
                <w:szCs w:val="23"/>
              </w:rPr>
            </w:pPr>
            <w:r w:rsidRPr="009565CA">
              <w:rPr>
                <w:rFonts w:cs="Times New Roman"/>
                <w:sz w:val="23"/>
                <w:szCs w:val="23"/>
              </w:rPr>
              <w:t>0</w:t>
            </w:r>
          </w:p>
        </w:tc>
      </w:tr>
      <w:tr w:rsidR="00543F5F" w:rsidRPr="009565CA" w:rsidTr="00543F5F">
        <w:trPr>
          <w:jc w:val="center"/>
        </w:trPr>
        <w:tc>
          <w:tcPr>
            <w:tcW w:w="534" w:type="pct"/>
            <w:vMerge/>
          </w:tcPr>
          <w:p w:rsidR="00543F5F" w:rsidRPr="009565CA" w:rsidRDefault="00543F5F" w:rsidP="00F63DE5">
            <w:pPr>
              <w:widowControl w:val="0"/>
              <w:overflowPunct w:val="0"/>
              <w:autoSpaceDE w:val="0"/>
              <w:autoSpaceDN w:val="0"/>
              <w:adjustRightInd w:val="0"/>
              <w:spacing w:after="0" w:line="360" w:lineRule="auto"/>
              <w:jc w:val="center"/>
              <w:rPr>
                <w:rFonts w:cs="Times New Roman"/>
                <w:sz w:val="23"/>
                <w:szCs w:val="23"/>
              </w:rPr>
            </w:pPr>
          </w:p>
        </w:tc>
        <w:tc>
          <w:tcPr>
            <w:tcW w:w="534" w:type="pct"/>
            <w:tcBorders>
              <w:right w:val="single" w:sz="4" w:space="0" w:color="auto"/>
            </w:tcBorders>
          </w:tcPr>
          <w:p w:rsidR="00543F5F" w:rsidRPr="009565CA" w:rsidRDefault="00543F5F" w:rsidP="00F63DE5">
            <w:pPr>
              <w:widowControl w:val="0"/>
              <w:overflowPunct w:val="0"/>
              <w:autoSpaceDE w:val="0"/>
              <w:autoSpaceDN w:val="0"/>
              <w:adjustRightInd w:val="0"/>
              <w:spacing w:after="0" w:line="360" w:lineRule="auto"/>
              <w:jc w:val="center"/>
              <w:rPr>
                <w:rFonts w:cs="Times New Roman"/>
                <w:sz w:val="23"/>
                <w:szCs w:val="23"/>
              </w:rPr>
            </w:pPr>
            <w:r w:rsidRPr="009565CA">
              <w:rPr>
                <w:rFonts w:cs="Times New Roman"/>
                <w:sz w:val="23"/>
                <w:szCs w:val="23"/>
              </w:rPr>
              <w:t>3</w:t>
            </w:r>
          </w:p>
        </w:tc>
        <w:tc>
          <w:tcPr>
            <w:tcW w:w="874" w:type="pct"/>
            <w:tcBorders>
              <w:left w:val="single" w:sz="4" w:space="0" w:color="auto"/>
            </w:tcBorders>
          </w:tcPr>
          <w:p w:rsidR="00543F5F" w:rsidRPr="009565CA" w:rsidRDefault="00543F5F" w:rsidP="00F63DE5">
            <w:pPr>
              <w:widowControl w:val="0"/>
              <w:overflowPunct w:val="0"/>
              <w:autoSpaceDE w:val="0"/>
              <w:autoSpaceDN w:val="0"/>
              <w:adjustRightInd w:val="0"/>
              <w:spacing w:after="0" w:line="360" w:lineRule="auto"/>
              <w:jc w:val="center"/>
              <w:rPr>
                <w:rFonts w:cs="Times New Roman"/>
                <w:sz w:val="23"/>
                <w:szCs w:val="23"/>
              </w:rPr>
            </w:pPr>
            <w:r w:rsidRPr="009565CA">
              <w:rPr>
                <w:rFonts w:cs="Times New Roman"/>
                <w:sz w:val="23"/>
                <w:szCs w:val="23"/>
              </w:rPr>
              <w:t>2</w:t>
            </w:r>
          </w:p>
        </w:tc>
        <w:tc>
          <w:tcPr>
            <w:tcW w:w="818" w:type="pct"/>
          </w:tcPr>
          <w:p w:rsidR="00543F5F" w:rsidRPr="009565CA" w:rsidRDefault="00543F5F" w:rsidP="00F63DE5">
            <w:pPr>
              <w:widowControl w:val="0"/>
              <w:overflowPunct w:val="0"/>
              <w:autoSpaceDE w:val="0"/>
              <w:autoSpaceDN w:val="0"/>
              <w:adjustRightInd w:val="0"/>
              <w:spacing w:after="0" w:line="360" w:lineRule="auto"/>
              <w:jc w:val="center"/>
              <w:rPr>
                <w:rFonts w:cs="Times New Roman"/>
                <w:sz w:val="23"/>
                <w:szCs w:val="23"/>
              </w:rPr>
            </w:pPr>
            <w:r w:rsidRPr="009565CA">
              <w:rPr>
                <w:rFonts w:cs="Times New Roman"/>
                <w:sz w:val="23"/>
                <w:szCs w:val="23"/>
              </w:rPr>
              <w:t>0</w:t>
            </w:r>
          </w:p>
        </w:tc>
        <w:tc>
          <w:tcPr>
            <w:tcW w:w="798" w:type="pct"/>
          </w:tcPr>
          <w:p w:rsidR="00543F5F" w:rsidRPr="009565CA" w:rsidRDefault="00543F5F" w:rsidP="00F63DE5">
            <w:pPr>
              <w:widowControl w:val="0"/>
              <w:overflowPunct w:val="0"/>
              <w:autoSpaceDE w:val="0"/>
              <w:autoSpaceDN w:val="0"/>
              <w:adjustRightInd w:val="0"/>
              <w:spacing w:after="0" w:line="360" w:lineRule="auto"/>
              <w:jc w:val="center"/>
              <w:rPr>
                <w:rFonts w:cs="Times New Roman"/>
                <w:sz w:val="23"/>
                <w:szCs w:val="23"/>
              </w:rPr>
            </w:pPr>
            <w:r w:rsidRPr="009565CA">
              <w:rPr>
                <w:rFonts w:cs="Times New Roman"/>
                <w:sz w:val="23"/>
                <w:szCs w:val="23"/>
              </w:rPr>
              <w:t>1</w:t>
            </w:r>
          </w:p>
        </w:tc>
        <w:tc>
          <w:tcPr>
            <w:tcW w:w="775" w:type="pct"/>
          </w:tcPr>
          <w:p w:rsidR="00543F5F" w:rsidRPr="009565CA" w:rsidRDefault="00543F5F" w:rsidP="00F63DE5">
            <w:pPr>
              <w:widowControl w:val="0"/>
              <w:overflowPunct w:val="0"/>
              <w:autoSpaceDE w:val="0"/>
              <w:autoSpaceDN w:val="0"/>
              <w:adjustRightInd w:val="0"/>
              <w:spacing w:after="0" w:line="360" w:lineRule="auto"/>
              <w:jc w:val="center"/>
              <w:rPr>
                <w:rFonts w:cs="Times New Roman"/>
                <w:sz w:val="23"/>
                <w:szCs w:val="23"/>
              </w:rPr>
            </w:pPr>
            <w:r w:rsidRPr="009565CA">
              <w:rPr>
                <w:rFonts w:cs="Times New Roman"/>
                <w:sz w:val="23"/>
                <w:szCs w:val="23"/>
              </w:rPr>
              <w:t>0</w:t>
            </w:r>
          </w:p>
        </w:tc>
        <w:tc>
          <w:tcPr>
            <w:tcW w:w="668" w:type="pct"/>
          </w:tcPr>
          <w:p w:rsidR="00543F5F" w:rsidRPr="009565CA" w:rsidRDefault="00543F5F" w:rsidP="00F63DE5">
            <w:pPr>
              <w:widowControl w:val="0"/>
              <w:overflowPunct w:val="0"/>
              <w:autoSpaceDE w:val="0"/>
              <w:autoSpaceDN w:val="0"/>
              <w:adjustRightInd w:val="0"/>
              <w:spacing w:after="0" w:line="360" w:lineRule="auto"/>
              <w:jc w:val="center"/>
              <w:rPr>
                <w:rFonts w:cs="Times New Roman"/>
                <w:sz w:val="23"/>
                <w:szCs w:val="23"/>
              </w:rPr>
            </w:pPr>
            <w:r w:rsidRPr="009565CA">
              <w:rPr>
                <w:rFonts w:cs="Times New Roman"/>
                <w:sz w:val="23"/>
                <w:szCs w:val="23"/>
              </w:rPr>
              <w:t>0</w:t>
            </w:r>
          </w:p>
        </w:tc>
      </w:tr>
      <w:tr w:rsidR="00543F5F" w:rsidRPr="009565CA" w:rsidTr="00543F5F">
        <w:trPr>
          <w:jc w:val="center"/>
        </w:trPr>
        <w:tc>
          <w:tcPr>
            <w:tcW w:w="534" w:type="pct"/>
            <w:vMerge/>
          </w:tcPr>
          <w:p w:rsidR="00543F5F" w:rsidRPr="009565CA" w:rsidRDefault="00543F5F" w:rsidP="00F63DE5">
            <w:pPr>
              <w:widowControl w:val="0"/>
              <w:overflowPunct w:val="0"/>
              <w:autoSpaceDE w:val="0"/>
              <w:autoSpaceDN w:val="0"/>
              <w:adjustRightInd w:val="0"/>
              <w:spacing w:after="0" w:line="360" w:lineRule="auto"/>
              <w:jc w:val="center"/>
              <w:rPr>
                <w:rFonts w:cs="Times New Roman"/>
                <w:sz w:val="23"/>
                <w:szCs w:val="23"/>
              </w:rPr>
            </w:pPr>
          </w:p>
        </w:tc>
        <w:tc>
          <w:tcPr>
            <w:tcW w:w="534" w:type="pct"/>
            <w:tcBorders>
              <w:right w:val="single" w:sz="4" w:space="0" w:color="auto"/>
            </w:tcBorders>
          </w:tcPr>
          <w:p w:rsidR="00543F5F" w:rsidRPr="009565CA" w:rsidRDefault="00543F5F" w:rsidP="00F63DE5">
            <w:pPr>
              <w:widowControl w:val="0"/>
              <w:overflowPunct w:val="0"/>
              <w:autoSpaceDE w:val="0"/>
              <w:autoSpaceDN w:val="0"/>
              <w:adjustRightInd w:val="0"/>
              <w:spacing w:after="0" w:line="360" w:lineRule="auto"/>
              <w:jc w:val="center"/>
              <w:rPr>
                <w:rFonts w:cs="Times New Roman"/>
                <w:sz w:val="23"/>
                <w:szCs w:val="23"/>
              </w:rPr>
            </w:pPr>
            <w:r w:rsidRPr="009565CA">
              <w:rPr>
                <w:rFonts w:cs="Times New Roman"/>
                <w:sz w:val="23"/>
                <w:szCs w:val="23"/>
              </w:rPr>
              <w:t>4</w:t>
            </w:r>
          </w:p>
        </w:tc>
        <w:tc>
          <w:tcPr>
            <w:tcW w:w="874" w:type="pct"/>
            <w:tcBorders>
              <w:left w:val="single" w:sz="4" w:space="0" w:color="auto"/>
            </w:tcBorders>
          </w:tcPr>
          <w:p w:rsidR="00543F5F" w:rsidRPr="009565CA" w:rsidRDefault="00543F5F" w:rsidP="00F63DE5">
            <w:pPr>
              <w:widowControl w:val="0"/>
              <w:overflowPunct w:val="0"/>
              <w:autoSpaceDE w:val="0"/>
              <w:autoSpaceDN w:val="0"/>
              <w:adjustRightInd w:val="0"/>
              <w:spacing w:after="0" w:line="360" w:lineRule="auto"/>
              <w:jc w:val="center"/>
              <w:rPr>
                <w:rFonts w:cs="Times New Roman"/>
                <w:sz w:val="23"/>
                <w:szCs w:val="23"/>
              </w:rPr>
            </w:pPr>
            <w:r w:rsidRPr="009565CA">
              <w:rPr>
                <w:rFonts w:cs="Times New Roman"/>
                <w:sz w:val="23"/>
                <w:szCs w:val="23"/>
              </w:rPr>
              <w:t>3</w:t>
            </w:r>
          </w:p>
        </w:tc>
        <w:tc>
          <w:tcPr>
            <w:tcW w:w="818" w:type="pct"/>
          </w:tcPr>
          <w:p w:rsidR="00543F5F" w:rsidRPr="009565CA" w:rsidRDefault="00543F5F" w:rsidP="00F63DE5">
            <w:pPr>
              <w:widowControl w:val="0"/>
              <w:overflowPunct w:val="0"/>
              <w:autoSpaceDE w:val="0"/>
              <w:autoSpaceDN w:val="0"/>
              <w:adjustRightInd w:val="0"/>
              <w:spacing w:after="0" w:line="360" w:lineRule="auto"/>
              <w:jc w:val="center"/>
              <w:rPr>
                <w:rFonts w:cs="Times New Roman"/>
                <w:sz w:val="23"/>
                <w:szCs w:val="23"/>
              </w:rPr>
            </w:pPr>
            <w:r w:rsidRPr="009565CA">
              <w:rPr>
                <w:rFonts w:cs="Times New Roman"/>
                <w:sz w:val="23"/>
                <w:szCs w:val="23"/>
              </w:rPr>
              <w:t>2</w:t>
            </w:r>
          </w:p>
        </w:tc>
        <w:tc>
          <w:tcPr>
            <w:tcW w:w="798" w:type="pct"/>
          </w:tcPr>
          <w:p w:rsidR="00543F5F" w:rsidRPr="009565CA" w:rsidRDefault="00543F5F" w:rsidP="00F63DE5">
            <w:pPr>
              <w:widowControl w:val="0"/>
              <w:overflowPunct w:val="0"/>
              <w:autoSpaceDE w:val="0"/>
              <w:autoSpaceDN w:val="0"/>
              <w:adjustRightInd w:val="0"/>
              <w:spacing w:after="0" w:line="360" w:lineRule="auto"/>
              <w:jc w:val="center"/>
              <w:rPr>
                <w:rFonts w:cs="Times New Roman"/>
                <w:sz w:val="23"/>
                <w:szCs w:val="23"/>
              </w:rPr>
            </w:pPr>
            <w:r w:rsidRPr="009565CA">
              <w:rPr>
                <w:rFonts w:cs="Times New Roman"/>
                <w:sz w:val="23"/>
                <w:szCs w:val="23"/>
              </w:rPr>
              <w:t>1</w:t>
            </w:r>
          </w:p>
        </w:tc>
        <w:tc>
          <w:tcPr>
            <w:tcW w:w="775" w:type="pct"/>
          </w:tcPr>
          <w:p w:rsidR="00543F5F" w:rsidRPr="009565CA" w:rsidRDefault="00543F5F" w:rsidP="00F63DE5">
            <w:pPr>
              <w:widowControl w:val="0"/>
              <w:overflowPunct w:val="0"/>
              <w:autoSpaceDE w:val="0"/>
              <w:autoSpaceDN w:val="0"/>
              <w:adjustRightInd w:val="0"/>
              <w:spacing w:after="0" w:line="360" w:lineRule="auto"/>
              <w:jc w:val="center"/>
              <w:rPr>
                <w:rFonts w:cs="Times New Roman"/>
                <w:sz w:val="23"/>
                <w:szCs w:val="23"/>
              </w:rPr>
            </w:pPr>
            <w:r w:rsidRPr="009565CA">
              <w:rPr>
                <w:rFonts w:cs="Times New Roman"/>
                <w:sz w:val="23"/>
                <w:szCs w:val="23"/>
              </w:rPr>
              <w:t>0</w:t>
            </w:r>
          </w:p>
        </w:tc>
        <w:tc>
          <w:tcPr>
            <w:tcW w:w="668" w:type="pct"/>
          </w:tcPr>
          <w:p w:rsidR="00543F5F" w:rsidRPr="009565CA" w:rsidRDefault="00543F5F" w:rsidP="00F63DE5">
            <w:pPr>
              <w:widowControl w:val="0"/>
              <w:overflowPunct w:val="0"/>
              <w:autoSpaceDE w:val="0"/>
              <w:autoSpaceDN w:val="0"/>
              <w:adjustRightInd w:val="0"/>
              <w:spacing w:after="0" w:line="360" w:lineRule="auto"/>
              <w:jc w:val="center"/>
              <w:rPr>
                <w:rFonts w:cs="Times New Roman"/>
                <w:sz w:val="23"/>
                <w:szCs w:val="23"/>
              </w:rPr>
            </w:pPr>
            <w:r w:rsidRPr="009565CA">
              <w:rPr>
                <w:rFonts w:cs="Times New Roman"/>
                <w:sz w:val="23"/>
                <w:szCs w:val="23"/>
              </w:rPr>
              <w:t>0</w:t>
            </w:r>
          </w:p>
        </w:tc>
      </w:tr>
      <w:tr w:rsidR="00543F5F" w:rsidRPr="009565CA" w:rsidTr="00543F5F">
        <w:trPr>
          <w:jc w:val="center"/>
        </w:trPr>
        <w:tc>
          <w:tcPr>
            <w:tcW w:w="534" w:type="pct"/>
            <w:vMerge/>
          </w:tcPr>
          <w:p w:rsidR="00543F5F" w:rsidRPr="009565CA" w:rsidRDefault="00543F5F" w:rsidP="00F63DE5">
            <w:pPr>
              <w:widowControl w:val="0"/>
              <w:overflowPunct w:val="0"/>
              <w:autoSpaceDE w:val="0"/>
              <w:autoSpaceDN w:val="0"/>
              <w:adjustRightInd w:val="0"/>
              <w:spacing w:after="0" w:line="360" w:lineRule="auto"/>
              <w:jc w:val="center"/>
              <w:rPr>
                <w:rFonts w:cs="Times New Roman"/>
                <w:sz w:val="23"/>
                <w:szCs w:val="23"/>
              </w:rPr>
            </w:pPr>
          </w:p>
        </w:tc>
        <w:tc>
          <w:tcPr>
            <w:tcW w:w="534" w:type="pct"/>
            <w:tcBorders>
              <w:right w:val="single" w:sz="4" w:space="0" w:color="auto"/>
            </w:tcBorders>
          </w:tcPr>
          <w:p w:rsidR="00543F5F" w:rsidRPr="009565CA" w:rsidRDefault="00543F5F" w:rsidP="00F63DE5">
            <w:pPr>
              <w:widowControl w:val="0"/>
              <w:overflowPunct w:val="0"/>
              <w:autoSpaceDE w:val="0"/>
              <w:autoSpaceDN w:val="0"/>
              <w:adjustRightInd w:val="0"/>
              <w:spacing w:after="0" w:line="360" w:lineRule="auto"/>
              <w:jc w:val="center"/>
              <w:rPr>
                <w:rFonts w:cs="Times New Roman"/>
                <w:color w:val="auto"/>
                <w:sz w:val="23"/>
                <w:szCs w:val="23"/>
              </w:rPr>
            </w:pPr>
            <w:r w:rsidRPr="009565CA">
              <w:rPr>
                <w:rFonts w:cs="Times New Roman"/>
                <w:color w:val="auto"/>
                <w:sz w:val="23"/>
                <w:szCs w:val="23"/>
              </w:rPr>
              <w:t>5</w:t>
            </w:r>
          </w:p>
        </w:tc>
        <w:tc>
          <w:tcPr>
            <w:tcW w:w="874" w:type="pct"/>
            <w:tcBorders>
              <w:left w:val="single" w:sz="4" w:space="0" w:color="auto"/>
            </w:tcBorders>
          </w:tcPr>
          <w:p w:rsidR="00543F5F" w:rsidRPr="009565CA" w:rsidRDefault="00543F5F" w:rsidP="00F63DE5">
            <w:pPr>
              <w:widowControl w:val="0"/>
              <w:overflowPunct w:val="0"/>
              <w:autoSpaceDE w:val="0"/>
              <w:autoSpaceDN w:val="0"/>
              <w:adjustRightInd w:val="0"/>
              <w:spacing w:after="0" w:line="360" w:lineRule="auto"/>
              <w:jc w:val="center"/>
              <w:rPr>
                <w:rFonts w:cs="Times New Roman"/>
                <w:sz w:val="23"/>
                <w:szCs w:val="23"/>
              </w:rPr>
            </w:pPr>
            <w:r w:rsidRPr="009565CA">
              <w:rPr>
                <w:rFonts w:cs="Times New Roman"/>
                <w:sz w:val="23"/>
                <w:szCs w:val="23"/>
              </w:rPr>
              <w:t>3</w:t>
            </w:r>
          </w:p>
        </w:tc>
        <w:tc>
          <w:tcPr>
            <w:tcW w:w="818" w:type="pct"/>
          </w:tcPr>
          <w:p w:rsidR="00543F5F" w:rsidRPr="009565CA" w:rsidRDefault="00543F5F" w:rsidP="00F63DE5">
            <w:pPr>
              <w:widowControl w:val="0"/>
              <w:overflowPunct w:val="0"/>
              <w:autoSpaceDE w:val="0"/>
              <w:autoSpaceDN w:val="0"/>
              <w:adjustRightInd w:val="0"/>
              <w:spacing w:after="0" w:line="360" w:lineRule="auto"/>
              <w:jc w:val="center"/>
              <w:rPr>
                <w:rFonts w:cs="Times New Roman"/>
                <w:sz w:val="23"/>
                <w:szCs w:val="23"/>
              </w:rPr>
            </w:pPr>
            <w:r w:rsidRPr="009565CA">
              <w:rPr>
                <w:rFonts w:cs="Times New Roman"/>
                <w:sz w:val="23"/>
                <w:szCs w:val="23"/>
              </w:rPr>
              <w:t>2</w:t>
            </w:r>
          </w:p>
        </w:tc>
        <w:tc>
          <w:tcPr>
            <w:tcW w:w="798" w:type="pct"/>
          </w:tcPr>
          <w:p w:rsidR="00543F5F" w:rsidRPr="009565CA" w:rsidRDefault="00543F5F" w:rsidP="00F63DE5">
            <w:pPr>
              <w:widowControl w:val="0"/>
              <w:overflowPunct w:val="0"/>
              <w:autoSpaceDE w:val="0"/>
              <w:autoSpaceDN w:val="0"/>
              <w:adjustRightInd w:val="0"/>
              <w:spacing w:after="0" w:line="360" w:lineRule="auto"/>
              <w:jc w:val="center"/>
              <w:rPr>
                <w:rFonts w:cs="Times New Roman"/>
                <w:sz w:val="23"/>
                <w:szCs w:val="23"/>
              </w:rPr>
            </w:pPr>
            <w:r w:rsidRPr="009565CA">
              <w:rPr>
                <w:rFonts w:cs="Times New Roman"/>
                <w:sz w:val="23"/>
                <w:szCs w:val="23"/>
              </w:rPr>
              <w:t>1</w:t>
            </w:r>
          </w:p>
        </w:tc>
        <w:tc>
          <w:tcPr>
            <w:tcW w:w="775" w:type="pct"/>
          </w:tcPr>
          <w:p w:rsidR="00543F5F" w:rsidRPr="009565CA" w:rsidRDefault="00543F5F" w:rsidP="00F63DE5">
            <w:pPr>
              <w:widowControl w:val="0"/>
              <w:overflowPunct w:val="0"/>
              <w:autoSpaceDE w:val="0"/>
              <w:autoSpaceDN w:val="0"/>
              <w:adjustRightInd w:val="0"/>
              <w:spacing w:after="0" w:line="360" w:lineRule="auto"/>
              <w:jc w:val="center"/>
              <w:rPr>
                <w:rFonts w:cs="Times New Roman"/>
                <w:sz w:val="23"/>
                <w:szCs w:val="23"/>
              </w:rPr>
            </w:pPr>
            <w:r w:rsidRPr="009565CA">
              <w:rPr>
                <w:rFonts w:cs="Times New Roman"/>
                <w:sz w:val="23"/>
                <w:szCs w:val="23"/>
              </w:rPr>
              <w:t>0</w:t>
            </w:r>
          </w:p>
        </w:tc>
        <w:tc>
          <w:tcPr>
            <w:tcW w:w="668" w:type="pct"/>
          </w:tcPr>
          <w:p w:rsidR="00543F5F" w:rsidRPr="009565CA" w:rsidRDefault="00543F5F" w:rsidP="00F63DE5">
            <w:pPr>
              <w:widowControl w:val="0"/>
              <w:overflowPunct w:val="0"/>
              <w:autoSpaceDE w:val="0"/>
              <w:autoSpaceDN w:val="0"/>
              <w:adjustRightInd w:val="0"/>
              <w:spacing w:after="0" w:line="360" w:lineRule="auto"/>
              <w:jc w:val="center"/>
              <w:rPr>
                <w:rFonts w:cs="Times New Roman"/>
                <w:sz w:val="23"/>
                <w:szCs w:val="23"/>
              </w:rPr>
            </w:pPr>
            <w:r w:rsidRPr="009565CA">
              <w:rPr>
                <w:rFonts w:cs="Times New Roman"/>
                <w:sz w:val="23"/>
                <w:szCs w:val="23"/>
              </w:rPr>
              <w:t>0</w:t>
            </w:r>
          </w:p>
        </w:tc>
      </w:tr>
      <w:tr w:rsidR="00543F5F" w:rsidRPr="009565CA" w:rsidTr="00543F5F">
        <w:trPr>
          <w:jc w:val="center"/>
        </w:trPr>
        <w:tc>
          <w:tcPr>
            <w:tcW w:w="534" w:type="pct"/>
            <w:vMerge/>
          </w:tcPr>
          <w:p w:rsidR="00543F5F" w:rsidRPr="009565CA" w:rsidRDefault="00543F5F" w:rsidP="00F63DE5">
            <w:pPr>
              <w:widowControl w:val="0"/>
              <w:overflowPunct w:val="0"/>
              <w:autoSpaceDE w:val="0"/>
              <w:autoSpaceDN w:val="0"/>
              <w:adjustRightInd w:val="0"/>
              <w:spacing w:after="0" w:line="360" w:lineRule="auto"/>
              <w:jc w:val="center"/>
              <w:rPr>
                <w:rFonts w:cs="Times New Roman"/>
                <w:sz w:val="23"/>
                <w:szCs w:val="23"/>
              </w:rPr>
            </w:pPr>
          </w:p>
        </w:tc>
        <w:tc>
          <w:tcPr>
            <w:tcW w:w="534" w:type="pct"/>
            <w:tcBorders>
              <w:right w:val="single" w:sz="4" w:space="0" w:color="auto"/>
            </w:tcBorders>
          </w:tcPr>
          <w:p w:rsidR="00543F5F" w:rsidRPr="009565CA" w:rsidRDefault="00543F5F" w:rsidP="00F63DE5">
            <w:pPr>
              <w:widowControl w:val="0"/>
              <w:overflowPunct w:val="0"/>
              <w:autoSpaceDE w:val="0"/>
              <w:autoSpaceDN w:val="0"/>
              <w:adjustRightInd w:val="0"/>
              <w:spacing w:after="0" w:line="360" w:lineRule="auto"/>
              <w:jc w:val="center"/>
              <w:rPr>
                <w:rFonts w:cs="Times New Roman"/>
                <w:sz w:val="23"/>
                <w:szCs w:val="23"/>
              </w:rPr>
            </w:pPr>
            <w:r w:rsidRPr="009565CA">
              <w:rPr>
                <w:rFonts w:cs="Times New Roman"/>
                <w:sz w:val="23"/>
                <w:szCs w:val="23"/>
              </w:rPr>
              <w:t>6</w:t>
            </w:r>
          </w:p>
        </w:tc>
        <w:tc>
          <w:tcPr>
            <w:tcW w:w="874" w:type="pct"/>
            <w:tcBorders>
              <w:left w:val="single" w:sz="4" w:space="0" w:color="auto"/>
            </w:tcBorders>
          </w:tcPr>
          <w:p w:rsidR="00543F5F" w:rsidRPr="009565CA" w:rsidRDefault="00543F5F" w:rsidP="00F63DE5">
            <w:pPr>
              <w:widowControl w:val="0"/>
              <w:overflowPunct w:val="0"/>
              <w:autoSpaceDE w:val="0"/>
              <w:autoSpaceDN w:val="0"/>
              <w:adjustRightInd w:val="0"/>
              <w:spacing w:after="0" w:line="360" w:lineRule="auto"/>
              <w:jc w:val="center"/>
              <w:rPr>
                <w:rFonts w:cs="Times New Roman"/>
                <w:sz w:val="23"/>
                <w:szCs w:val="23"/>
              </w:rPr>
            </w:pPr>
            <w:r w:rsidRPr="009565CA">
              <w:rPr>
                <w:rFonts w:cs="Times New Roman"/>
                <w:sz w:val="23"/>
                <w:szCs w:val="23"/>
              </w:rPr>
              <w:t>2</w:t>
            </w:r>
          </w:p>
        </w:tc>
        <w:tc>
          <w:tcPr>
            <w:tcW w:w="818" w:type="pct"/>
          </w:tcPr>
          <w:p w:rsidR="00543F5F" w:rsidRPr="009565CA" w:rsidRDefault="00543F5F" w:rsidP="00F63DE5">
            <w:pPr>
              <w:widowControl w:val="0"/>
              <w:overflowPunct w:val="0"/>
              <w:autoSpaceDE w:val="0"/>
              <w:autoSpaceDN w:val="0"/>
              <w:adjustRightInd w:val="0"/>
              <w:spacing w:after="0" w:line="360" w:lineRule="auto"/>
              <w:jc w:val="center"/>
              <w:rPr>
                <w:rFonts w:cs="Times New Roman"/>
                <w:sz w:val="23"/>
                <w:szCs w:val="23"/>
              </w:rPr>
            </w:pPr>
            <w:r w:rsidRPr="009565CA">
              <w:rPr>
                <w:rFonts w:cs="Times New Roman"/>
                <w:sz w:val="23"/>
                <w:szCs w:val="23"/>
              </w:rPr>
              <w:t>0</w:t>
            </w:r>
          </w:p>
        </w:tc>
        <w:tc>
          <w:tcPr>
            <w:tcW w:w="798" w:type="pct"/>
          </w:tcPr>
          <w:p w:rsidR="00543F5F" w:rsidRPr="009565CA" w:rsidRDefault="00543F5F" w:rsidP="00F63DE5">
            <w:pPr>
              <w:widowControl w:val="0"/>
              <w:overflowPunct w:val="0"/>
              <w:autoSpaceDE w:val="0"/>
              <w:autoSpaceDN w:val="0"/>
              <w:adjustRightInd w:val="0"/>
              <w:spacing w:after="0" w:line="360" w:lineRule="auto"/>
              <w:jc w:val="center"/>
              <w:rPr>
                <w:rFonts w:cs="Times New Roman"/>
                <w:sz w:val="23"/>
                <w:szCs w:val="23"/>
              </w:rPr>
            </w:pPr>
            <w:r w:rsidRPr="009565CA">
              <w:rPr>
                <w:rFonts w:cs="Times New Roman"/>
                <w:sz w:val="23"/>
                <w:szCs w:val="23"/>
              </w:rPr>
              <w:t>1</w:t>
            </w:r>
          </w:p>
        </w:tc>
        <w:tc>
          <w:tcPr>
            <w:tcW w:w="775" w:type="pct"/>
          </w:tcPr>
          <w:p w:rsidR="00543F5F" w:rsidRPr="009565CA" w:rsidRDefault="00543F5F" w:rsidP="00F63DE5">
            <w:pPr>
              <w:widowControl w:val="0"/>
              <w:overflowPunct w:val="0"/>
              <w:autoSpaceDE w:val="0"/>
              <w:autoSpaceDN w:val="0"/>
              <w:adjustRightInd w:val="0"/>
              <w:spacing w:after="0" w:line="360" w:lineRule="auto"/>
              <w:jc w:val="center"/>
              <w:rPr>
                <w:rFonts w:cs="Times New Roman"/>
                <w:sz w:val="23"/>
                <w:szCs w:val="23"/>
              </w:rPr>
            </w:pPr>
            <w:r w:rsidRPr="009565CA">
              <w:rPr>
                <w:rFonts w:cs="Times New Roman"/>
                <w:sz w:val="23"/>
                <w:szCs w:val="23"/>
              </w:rPr>
              <w:t>0</w:t>
            </w:r>
          </w:p>
        </w:tc>
        <w:tc>
          <w:tcPr>
            <w:tcW w:w="668" w:type="pct"/>
          </w:tcPr>
          <w:p w:rsidR="00543F5F" w:rsidRPr="009565CA" w:rsidRDefault="00543F5F" w:rsidP="00F63DE5">
            <w:pPr>
              <w:widowControl w:val="0"/>
              <w:overflowPunct w:val="0"/>
              <w:autoSpaceDE w:val="0"/>
              <w:autoSpaceDN w:val="0"/>
              <w:adjustRightInd w:val="0"/>
              <w:spacing w:after="0" w:line="360" w:lineRule="auto"/>
              <w:jc w:val="center"/>
              <w:rPr>
                <w:rFonts w:cs="Times New Roman"/>
                <w:sz w:val="23"/>
                <w:szCs w:val="23"/>
              </w:rPr>
            </w:pPr>
            <w:r w:rsidRPr="009565CA">
              <w:rPr>
                <w:rFonts w:cs="Times New Roman"/>
                <w:sz w:val="23"/>
                <w:szCs w:val="23"/>
              </w:rPr>
              <w:t>0</w:t>
            </w:r>
          </w:p>
        </w:tc>
      </w:tr>
      <w:tr w:rsidR="00543F5F" w:rsidRPr="009565CA" w:rsidTr="00543F5F">
        <w:trPr>
          <w:jc w:val="center"/>
        </w:trPr>
        <w:tc>
          <w:tcPr>
            <w:tcW w:w="534" w:type="pct"/>
            <w:vMerge/>
          </w:tcPr>
          <w:p w:rsidR="00543F5F" w:rsidRPr="009565CA" w:rsidRDefault="00543F5F" w:rsidP="00F63DE5">
            <w:pPr>
              <w:widowControl w:val="0"/>
              <w:overflowPunct w:val="0"/>
              <w:autoSpaceDE w:val="0"/>
              <w:autoSpaceDN w:val="0"/>
              <w:adjustRightInd w:val="0"/>
              <w:spacing w:after="0" w:line="360" w:lineRule="auto"/>
              <w:jc w:val="center"/>
              <w:rPr>
                <w:rFonts w:cs="Times New Roman"/>
                <w:sz w:val="23"/>
                <w:szCs w:val="23"/>
              </w:rPr>
            </w:pPr>
          </w:p>
        </w:tc>
        <w:tc>
          <w:tcPr>
            <w:tcW w:w="534" w:type="pct"/>
            <w:tcBorders>
              <w:right w:val="single" w:sz="4" w:space="0" w:color="auto"/>
            </w:tcBorders>
          </w:tcPr>
          <w:p w:rsidR="00543F5F" w:rsidRPr="009565CA" w:rsidRDefault="00543F5F" w:rsidP="00F63DE5">
            <w:pPr>
              <w:widowControl w:val="0"/>
              <w:overflowPunct w:val="0"/>
              <w:autoSpaceDE w:val="0"/>
              <w:autoSpaceDN w:val="0"/>
              <w:adjustRightInd w:val="0"/>
              <w:spacing w:after="0" w:line="360" w:lineRule="auto"/>
              <w:jc w:val="center"/>
              <w:rPr>
                <w:rFonts w:cs="Times New Roman"/>
                <w:sz w:val="23"/>
                <w:szCs w:val="23"/>
              </w:rPr>
            </w:pPr>
            <w:r w:rsidRPr="009565CA">
              <w:rPr>
                <w:rFonts w:cs="Times New Roman"/>
                <w:sz w:val="23"/>
                <w:szCs w:val="23"/>
              </w:rPr>
              <w:t>7</w:t>
            </w:r>
          </w:p>
        </w:tc>
        <w:tc>
          <w:tcPr>
            <w:tcW w:w="874" w:type="pct"/>
            <w:tcBorders>
              <w:left w:val="single" w:sz="4" w:space="0" w:color="auto"/>
            </w:tcBorders>
          </w:tcPr>
          <w:p w:rsidR="00543F5F" w:rsidRPr="009565CA" w:rsidRDefault="00543F5F" w:rsidP="00F63DE5">
            <w:pPr>
              <w:widowControl w:val="0"/>
              <w:overflowPunct w:val="0"/>
              <w:autoSpaceDE w:val="0"/>
              <w:autoSpaceDN w:val="0"/>
              <w:adjustRightInd w:val="0"/>
              <w:spacing w:after="0" w:line="360" w:lineRule="auto"/>
              <w:jc w:val="center"/>
              <w:rPr>
                <w:rFonts w:cs="Times New Roman"/>
                <w:sz w:val="23"/>
                <w:szCs w:val="23"/>
              </w:rPr>
            </w:pPr>
            <w:r w:rsidRPr="009565CA">
              <w:rPr>
                <w:rFonts w:cs="Times New Roman"/>
                <w:sz w:val="23"/>
                <w:szCs w:val="23"/>
              </w:rPr>
              <w:t>2</w:t>
            </w:r>
          </w:p>
        </w:tc>
        <w:tc>
          <w:tcPr>
            <w:tcW w:w="818" w:type="pct"/>
          </w:tcPr>
          <w:p w:rsidR="00543F5F" w:rsidRPr="009565CA" w:rsidRDefault="00543F5F" w:rsidP="00F63DE5">
            <w:pPr>
              <w:widowControl w:val="0"/>
              <w:overflowPunct w:val="0"/>
              <w:autoSpaceDE w:val="0"/>
              <w:autoSpaceDN w:val="0"/>
              <w:adjustRightInd w:val="0"/>
              <w:spacing w:after="0" w:line="360" w:lineRule="auto"/>
              <w:jc w:val="center"/>
              <w:rPr>
                <w:rFonts w:cs="Times New Roman"/>
                <w:sz w:val="23"/>
                <w:szCs w:val="23"/>
              </w:rPr>
            </w:pPr>
            <w:r w:rsidRPr="009565CA">
              <w:rPr>
                <w:rFonts w:cs="Times New Roman"/>
                <w:sz w:val="23"/>
                <w:szCs w:val="23"/>
              </w:rPr>
              <w:t>0</w:t>
            </w:r>
          </w:p>
        </w:tc>
        <w:tc>
          <w:tcPr>
            <w:tcW w:w="798" w:type="pct"/>
          </w:tcPr>
          <w:p w:rsidR="00543F5F" w:rsidRPr="009565CA" w:rsidRDefault="00543F5F" w:rsidP="00F63DE5">
            <w:pPr>
              <w:widowControl w:val="0"/>
              <w:overflowPunct w:val="0"/>
              <w:autoSpaceDE w:val="0"/>
              <w:autoSpaceDN w:val="0"/>
              <w:adjustRightInd w:val="0"/>
              <w:spacing w:after="0" w:line="360" w:lineRule="auto"/>
              <w:jc w:val="center"/>
              <w:rPr>
                <w:rFonts w:cs="Times New Roman"/>
                <w:sz w:val="23"/>
                <w:szCs w:val="23"/>
              </w:rPr>
            </w:pPr>
            <w:r w:rsidRPr="009565CA">
              <w:rPr>
                <w:rFonts w:cs="Times New Roman"/>
                <w:sz w:val="23"/>
                <w:szCs w:val="23"/>
              </w:rPr>
              <w:t>1</w:t>
            </w:r>
          </w:p>
        </w:tc>
        <w:tc>
          <w:tcPr>
            <w:tcW w:w="775" w:type="pct"/>
          </w:tcPr>
          <w:p w:rsidR="00543F5F" w:rsidRPr="009565CA" w:rsidRDefault="00543F5F" w:rsidP="00F63DE5">
            <w:pPr>
              <w:widowControl w:val="0"/>
              <w:overflowPunct w:val="0"/>
              <w:autoSpaceDE w:val="0"/>
              <w:autoSpaceDN w:val="0"/>
              <w:adjustRightInd w:val="0"/>
              <w:spacing w:after="0" w:line="360" w:lineRule="auto"/>
              <w:jc w:val="center"/>
              <w:rPr>
                <w:rFonts w:cs="Times New Roman"/>
                <w:sz w:val="23"/>
                <w:szCs w:val="23"/>
              </w:rPr>
            </w:pPr>
            <w:r w:rsidRPr="009565CA">
              <w:rPr>
                <w:rFonts w:cs="Times New Roman"/>
                <w:sz w:val="23"/>
                <w:szCs w:val="23"/>
              </w:rPr>
              <w:t>0</w:t>
            </w:r>
          </w:p>
        </w:tc>
        <w:tc>
          <w:tcPr>
            <w:tcW w:w="668" w:type="pct"/>
          </w:tcPr>
          <w:p w:rsidR="00543F5F" w:rsidRPr="009565CA" w:rsidRDefault="00543F5F" w:rsidP="00F63DE5">
            <w:pPr>
              <w:widowControl w:val="0"/>
              <w:overflowPunct w:val="0"/>
              <w:autoSpaceDE w:val="0"/>
              <w:autoSpaceDN w:val="0"/>
              <w:adjustRightInd w:val="0"/>
              <w:spacing w:after="0" w:line="360" w:lineRule="auto"/>
              <w:jc w:val="center"/>
              <w:rPr>
                <w:rFonts w:cs="Times New Roman"/>
                <w:sz w:val="23"/>
                <w:szCs w:val="23"/>
              </w:rPr>
            </w:pPr>
            <w:r w:rsidRPr="009565CA">
              <w:rPr>
                <w:rFonts w:cs="Times New Roman"/>
                <w:sz w:val="23"/>
                <w:szCs w:val="23"/>
              </w:rPr>
              <w:t>0</w:t>
            </w:r>
          </w:p>
        </w:tc>
      </w:tr>
      <w:tr w:rsidR="00543F5F" w:rsidRPr="009565CA" w:rsidTr="00543F5F">
        <w:trPr>
          <w:jc w:val="center"/>
        </w:trPr>
        <w:tc>
          <w:tcPr>
            <w:tcW w:w="534" w:type="pct"/>
            <w:vMerge/>
          </w:tcPr>
          <w:p w:rsidR="00543F5F" w:rsidRPr="009565CA" w:rsidRDefault="00543F5F" w:rsidP="00F63DE5">
            <w:pPr>
              <w:widowControl w:val="0"/>
              <w:overflowPunct w:val="0"/>
              <w:autoSpaceDE w:val="0"/>
              <w:autoSpaceDN w:val="0"/>
              <w:adjustRightInd w:val="0"/>
              <w:spacing w:after="0" w:line="360" w:lineRule="auto"/>
              <w:jc w:val="center"/>
              <w:rPr>
                <w:rFonts w:cs="Times New Roman"/>
                <w:sz w:val="23"/>
                <w:szCs w:val="23"/>
              </w:rPr>
            </w:pPr>
          </w:p>
        </w:tc>
        <w:tc>
          <w:tcPr>
            <w:tcW w:w="534" w:type="pct"/>
            <w:tcBorders>
              <w:right w:val="single" w:sz="4" w:space="0" w:color="auto"/>
            </w:tcBorders>
          </w:tcPr>
          <w:p w:rsidR="00543F5F" w:rsidRPr="009565CA" w:rsidRDefault="00543F5F" w:rsidP="00F63DE5">
            <w:pPr>
              <w:widowControl w:val="0"/>
              <w:overflowPunct w:val="0"/>
              <w:autoSpaceDE w:val="0"/>
              <w:autoSpaceDN w:val="0"/>
              <w:adjustRightInd w:val="0"/>
              <w:spacing w:after="0" w:line="360" w:lineRule="auto"/>
              <w:jc w:val="center"/>
              <w:rPr>
                <w:rFonts w:cs="Times New Roman"/>
                <w:sz w:val="23"/>
                <w:szCs w:val="23"/>
              </w:rPr>
            </w:pPr>
            <w:r w:rsidRPr="009565CA">
              <w:rPr>
                <w:rFonts w:cs="Times New Roman"/>
                <w:sz w:val="23"/>
                <w:szCs w:val="23"/>
              </w:rPr>
              <w:t>8</w:t>
            </w:r>
          </w:p>
        </w:tc>
        <w:tc>
          <w:tcPr>
            <w:tcW w:w="874" w:type="pct"/>
            <w:tcBorders>
              <w:left w:val="single" w:sz="4" w:space="0" w:color="auto"/>
            </w:tcBorders>
          </w:tcPr>
          <w:p w:rsidR="00543F5F" w:rsidRPr="009565CA" w:rsidRDefault="00543F5F" w:rsidP="00F63DE5">
            <w:pPr>
              <w:widowControl w:val="0"/>
              <w:overflowPunct w:val="0"/>
              <w:autoSpaceDE w:val="0"/>
              <w:autoSpaceDN w:val="0"/>
              <w:adjustRightInd w:val="0"/>
              <w:spacing w:after="0" w:line="360" w:lineRule="auto"/>
              <w:jc w:val="center"/>
              <w:rPr>
                <w:rFonts w:cs="Times New Roman"/>
                <w:sz w:val="23"/>
                <w:szCs w:val="23"/>
              </w:rPr>
            </w:pPr>
            <w:r w:rsidRPr="009565CA">
              <w:rPr>
                <w:rFonts w:cs="Times New Roman"/>
                <w:sz w:val="23"/>
                <w:szCs w:val="23"/>
              </w:rPr>
              <w:t>3</w:t>
            </w:r>
          </w:p>
        </w:tc>
        <w:tc>
          <w:tcPr>
            <w:tcW w:w="818" w:type="pct"/>
          </w:tcPr>
          <w:p w:rsidR="00543F5F" w:rsidRPr="009565CA" w:rsidRDefault="00543F5F" w:rsidP="00F63DE5">
            <w:pPr>
              <w:widowControl w:val="0"/>
              <w:overflowPunct w:val="0"/>
              <w:autoSpaceDE w:val="0"/>
              <w:autoSpaceDN w:val="0"/>
              <w:adjustRightInd w:val="0"/>
              <w:spacing w:after="0" w:line="360" w:lineRule="auto"/>
              <w:jc w:val="center"/>
              <w:rPr>
                <w:rFonts w:cs="Times New Roman"/>
                <w:sz w:val="23"/>
                <w:szCs w:val="23"/>
              </w:rPr>
            </w:pPr>
            <w:r w:rsidRPr="009565CA">
              <w:rPr>
                <w:rFonts w:cs="Times New Roman"/>
                <w:sz w:val="23"/>
                <w:szCs w:val="23"/>
              </w:rPr>
              <w:t>2</w:t>
            </w:r>
          </w:p>
        </w:tc>
        <w:tc>
          <w:tcPr>
            <w:tcW w:w="798" w:type="pct"/>
          </w:tcPr>
          <w:p w:rsidR="00543F5F" w:rsidRPr="009565CA" w:rsidRDefault="00543F5F" w:rsidP="00F63DE5">
            <w:pPr>
              <w:widowControl w:val="0"/>
              <w:overflowPunct w:val="0"/>
              <w:autoSpaceDE w:val="0"/>
              <w:autoSpaceDN w:val="0"/>
              <w:adjustRightInd w:val="0"/>
              <w:spacing w:after="0" w:line="360" w:lineRule="auto"/>
              <w:jc w:val="center"/>
              <w:rPr>
                <w:rFonts w:cs="Times New Roman"/>
                <w:sz w:val="23"/>
                <w:szCs w:val="23"/>
              </w:rPr>
            </w:pPr>
            <w:r w:rsidRPr="009565CA">
              <w:rPr>
                <w:rFonts w:cs="Times New Roman"/>
                <w:sz w:val="23"/>
                <w:szCs w:val="23"/>
              </w:rPr>
              <w:t>2</w:t>
            </w:r>
          </w:p>
        </w:tc>
        <w:tc>
          <w:tcPr>
            <w:tcW w:w="775" w:type="pct"/>
          </w:tcPr>
          <w:p w:rsidR="00543F5F" w:rsidRPr="009565CA" w:rsidRDefault="00543F5F" w:rsidP="00F63DE5">
            <w:pPr>
              <w:widowControl w:val="0"/>
              <w:overflowPunct w:val="0"/>
              <w:autoSpaceDE w:val="0"/>
              <w:autoSpaceDN w:val="0"/>
              <w:adjustRightInd w:val="0"/>
              <w:spacing w:after="0" w:line="360" w:lineRule="auto"/>
              <w:jc w:val="center"/>
              <w:rPr>
                <w:rFonts w:cs="Times New Roman"/>
                <w:sz w:val="23"/>
                <w:szCs w:val="23"/>
              </w:rPr>
            </w:pPr>
            <w:r w:rsidRPr="009565CA">
              <w:rPr>
                <w:rFonts w:cs="Times New Roman"/>
                <w:sz w:val="23"/>
                <w:szCs w:val="23"/>
              </w:rPr>
              <w:t>2</w:t>
            </w:r>
          </w:p>
        </w:tc>
        <w:tc>
          <w:tcPr>
            <w:tcW w:w="668" w:type="pct"/>
          </w:tcPr>
          <w:p w:rsidR="00543F5F" w:rsidRPr="009565CA" w:rsidRDefault="00543F5F" w:rsidP="00F63DE5">
            <w:pPr>
              <w:widowControl w:val="0"/>
              <w:overflowPunct w:val="0"/>
              <w:autoSpaceDE w:val="0"/>
              <w:autoSpaceDN w:val="0"/>
              <w:adjustRightInd w:val="0"/>
              <w:spacing w:after="0" w:line="360" w:lineRule="auto"/>
              <w:jc w:val="center"/>
              <w:rPr>
                <w:rFonts w:cs="Times New Roman"/>
                <w:sz w:val="23"/>
                <w:szCs w:val="23"/>
              </w:rPr>
            </w:pPr>
            <w:r w:rsidRPr="009565CA">
              <w:rPr>
                <w:rFonts w:cs="Times New Roman"/>
                <w:sz w:val="23"/>
                <w:szCs w:val="23"/>
              </w:rPr>
              <w:t>2</w:t>
            </w:r>
          </w:p>
        </w:tc>
      </w:tr>
      <w:tr w:rsidR="00543F5F" w:rsidRPr="009565CA" w:rsidTr="00543F5F">
        <w:trPr>
          <w:jc w:val="center"/>
        </w:trPr>
        <w:tc>
          <w:tcPr>
            <w:tcW w:w="534" w:type="pct"/>
            <w:vMerge w:val="restart"/>
          </w:tcPr>
          <w:p w:rsidR="00543F5F" w:rsidRPr="009565CA" w:rsidRDefault="00543F5F" w:rsidP="00F63DE5">
            <w:pPr>
              <w:widowControl w:val="0"/>
              <w:overflowPunct w:val="0"/>
              <w:autoSpaceDE w:val="0"/>
              <w:autoSpaceDN w:val="0"/>
              <w:adjustRightInd w:val="0"/>
              <w:spacing w:after="0" w:line="360" w:lineRule="auto"/>
              <w:rPr>
                <w:rFonts w:cs="Times New Roman"/>
                <w:sz w:val="23"/>
                <w:szCs w:val="23"/>
              </w:rPr>
            </w:pPr>
          </w:p>
          <w:p w:rsidR="00543F5F" w:rsidRPr="009565CA" w:rsidRDefault="00543F5F" w:rsidP="00F63DE5">
            <w:pPr>
              <w:widowControl w:val="0"/>
              <w:overflowPunct w:val="0"/>
              <w:autoSpaceDE w:val="0"/>
              <w:autoSpaceDN w:val="0"/>
              <w:adjustRightInd w:val="0"/>
              <w:spacing w:after="0" w:line="360" w:lineRule="auto"/>
              <w:jc w:val="center"/>
              <w:rPr>
                <w:rFonts w:cs="Times New Roman"/>
                <w:sz w:val="23"/>
                <w:szCs w:val="23"/>
              </w:rPr>
            </w:pPr>
          </w:p>
          <w:p w:rsidR="00543F5F" w:rsidRPr="009565CA" w:rsidRDefault="00543F5F" w:rsidP="00F63DE5">
            <w:pPr>
              <w:widowControl w:val="0"/>
              <w:overflowPunct w:val="0"/>
              <w:autoSpaceDE w:val="0"/>
              <w:autoSpaceDN w:val="0"/>
              <w:adjustRightInd w:val="0"/>
              <w:spacing w:after="0" w:line="360" w:lineRule="auto"/>
              <w:jc w:val="center"/>
              <w:rPr>
                <w:rFonts w:cs="Times New Roman"/>
                <w:sz w:val="23"/>
                <w:szCs w:val="23"/>
              </w:rPr>
            </w:pPr>
            <w:r w:rsidRPr="009565CA">
              <w:rPr>
                <w:rFonts w:cs="Times New Roman"/>
                <w:sz w:val="23"/>
                <w:szCs w:val="23"/>
              </w:rPr>
              <w:t>II</w:t>
            </w:r>
          </w:p>
        </w:tc>
        <w:tc>
          <w:tcPr>
            <w:tcW w:w="534" w:type="pct"/>
            <w:tcBorders>
              <w:right w:val="single" w:sz="4" w:space="0" w:color="auto"/>
            </w:tcBorders>
          </w:tcPr>
          <w:p w:rsidR="00543F5F" w:rsidRPr="009565CA" w:rsidRDefault="00543F5F" w:rsidP="00F63DE5">
            <w:pPr>
              <w:widowControl w:val="0"/>
              <w:overflowPunct w:val="0"/>
              <w:autoSpaceDE w:val="0"/>
              <w:autoSpaceDN w:val="0"/>
              <w:adjustRightInd w:val="0"/>
              <w:spacing w:after="0" w:line="360" w:lineRule="auto"/>
              <w:jc w:val="center"/>
              <w:rPr>
                <w:rFonts w:cs="Times New Roman"/>
                <w:sz w:val="23"/>
                <w:szCs w:val="23"/>
              </w:rPr>
            </w:pPr>
            <w:r w:rsidRPr="009565CA">
              <w:rPr>
                <w:rFonts w:cs="Times New Roman"/>
                <w:sz w:val="23"/>
                <w:szCs w:val="23"/>
              </w:rPr>
              <w:t>1</w:t>
            </w:r>
          </w:p>
        </w:tc>
        <w:tc>
          <w:tcPr>
            <w:tcW w:w="874" w:type="pct"/>
            <w:tcBorders>
              <w:left w:val="single" w:sz="4" w:space="0" w:color="auto"/>
            </w:tcBorders>
          </w:tcPr>
          <w:p w:rsidR="00543F5F" w:rsidRPr="009565CA" w:rsidRDefault="00543F5F" w:rsidP="00F63DE5">
            <w:pPr>
              <w:widowControl w:val="0"/>
              <w:overflowPunct w:val="0"/>
              <w:autoSpaceDE w:val="0"/>
              <w:autoSpaceDN w:val="0"/>
              <w:adjustRightInd w:val="0"/>
              <w:spacing w:after="0" w:line="360" w:lineRule="auto"/>
              <w:jc w:val="center"/>
              <w:rPr>
                <w:rFonts w:cs="Times New Roman"/>
                <w:sz w:val="23"/>
                <w:szCs w:val="23"/>
              </w:rPr>
            </w:pPr>
            <w:r w:rsidRPr="009565CA">
              <w:rPr>
                <w:rFonts w:cs="Times New Roman"/>
                <w:sz w:val="23"/>
                <w:szCs w:val="23"/>
              </w:rPr>
              <w:t>3</w:t>
            </w:r>
          </w:p>
        </w:tc>
        <w:tc>
          <w:tcPr>
            <w:tcW w:w="818" w:type="pct"/>
          </w:tcPr>
          <w:p w:rsidR="00543F5F" w:rsidRPr="009565CA" w:rsidRDefault="00543F5F" w:rsidP="00F63DE5">
            <w:pPr>
              <w:widowControl w:val="0"/>
              <w:overflowPunct w:val="0"/>
              <w:autoSpaceDE w:val="0"/>
              <w:autoSpaceDN w:val="0"/>
              <w:adjustRightInd w:val="0"/>
              <w:spacing w:after="0" w:line="360" w:lineRule="auto"/>
              <w:jc w:val="center"/>
              <w:rPr>
                <w:rFonts w:cs="Times New Roman"/>
                <w:sz w:val="23"/>
                <w:szCs w:val="23"/>
              </w:rPr>
            </w:pPr>
            <w:r w:rsidRPr="009565CA">
              <w:rPr>
                <w:rFonts w:cs="Times New Roman"/>
                <w:sz w:val="23"/>
                <w:szCs w:val="23"/>
              </w:rPr>
              <w:t>0</w:t>
            </w:r>
          </w:p>
        </w:tc>
        <w:tc>
          <w:tcPr>
            <w:tcW w:w="798" w:type="pct"/>
          </w:tcPr>
          <w:p w:rsidR="00543F5F" w:rsidRPr="009565CA" w:rsidRDefault="00543F5F" w:rsidP="00F63DE5">
            <w:pPr>
              <w:widowControl w:val="0"/>
              <w:overflowPunct w:val="0"/>
              <w:autoSpaceDE w:val="0"/>
              <w:autoSpaceDN w:val="0"/>
              <w:adjustRightInd w:val="0"/>
              <w:spacing w:after="0" w:line="360" w:lineRule="auto"/>
              <w:jc w:val="center"/>
              <w:rPr>
                <w:rFonts w:cs="Times New Roman"/>
                <w:sz w:val="23"/>
                <w:szCs w:val="23"/>
              </w:rPr>
            </w:pPr>
            <w:r w:rsidRPr="009565CA">
              <w:rPr>
                <w:rFonts w:cs="Times New Roman"/>
                <w:sz w:val="23"/>
                <w:szCs w:val="23"/>
              </w:rPr>
              <w:t>1</w:t>
            </w:r>
          </w:p>
        </w:tc>
        <w:tc>
          <w:tcPr>
            <w:tcW w:w="775" w:type="pct"/>
          </w:tcPr>
          <w:p w:rsidR="00543F5F" w:rsidRPr="009565CA" w:rsidRDefault="00543F5F" w:rsidP="00F63DE5">
            <w:pPr>
              <w:widowControl w:val="0"/>
              <w:overflowPunct w:val="0"/>
              <w:autoSpaceDE w:val="0"/>
              <w:autoSpaceDN w:val="0"/>
              <w:adjustRightInd w:val="0"/>
              <w:spacing w:after="0" w:line="360" w:lineRule="auto"/>
              <w:jc w:val="center"/>
              <w:rPr>
                <w:rFonts w:cs="Times New Roman"/>
                <w:sz w:val="23"/>
                <w:szCs w:val="23"/>
              </w:rPr>
            </w:pPr>
            <w:r w:rsidRPr="009565CA">
              <w:rPr>
                <w:rFonts w:cs="Times New Roman"/>
                <w:sz w:val="23"/>
                <w:szCs w:val="23"/>
              </w:rPr>
              <w:t>0</w:t>
            </w:r>
          </w:p>
        </w:tc>
        <w:tc>
          <w:tcPr>
            <w:tcW w:w="668" w:type="pct"/>
          </w:tcPr>
          <w:p w:rsidR="00543F5F" w:rsidRPr="009565CA" w:rsidRDefault="00543F5F" w:rsidP="00F63DE5">
            <w:pPr>
              <w:widowControl w:val="0"/>
              <w:overflowPunct w:val="0"/>
              <w:autoSpaceDE w:val="0"/>
              <w:autoSpaceDN w:val="0"/>
              <w:adjustRightInd w:val="0"/>
              <w:spacing w:after="0" w:line="360" w:lineRule="auto"/>
              <w:jc w:val="center"/>
              <w:rPr>
                <w:rFonts w:cs="Times New Roman"/>
                <w:sz w:val="23"/>
                <w:szCs w:val="23"/>
              </w:rPr>
            </w:pPr>
            <w:r w:rsidRPr="009565CA">
              <w:rPr>
                <w:rFonts w:cs="Times New Roman"/>
                <w:sz w:val="23"/>
                <w:szCs w:val="23"/>
              </w:rPr>
              <w:t>0</w:t>
            </w:r>
          </w:p>
        </w:tc>
      </w:tr>
      <w:tr w:rsidR="00543F5F" w:rsidRPr="009565CA" w:rsidTr="00543F5F">
        <w:trPr>
          <w:jc w:val="center"/>
        </w:trPr>
        <w:tc>
          <w:tcPr>
            <w:tcW w:w="534" w:type="pct"/>
            <w:vMerge/>
          </w:tcPr>
          <w:p w:rsidR="00543F5F" w:rsidRPr="009565CA" w:rsidRDefault="00543F5F" w:rsidP="00F63DE5">
            <w:pPr>
              <w:widowControl w:val="0"/>
              <w:overflowPunct w:val="0"/>
              <w:autoSpaceDE w:val="0"/>
              <w:autoSpaceDN w:val="0"/>
              <w:adjustRightInd w:val="0"/>
              <w:spacing w:after="0" w:line="360" w:lineRule="auto"/>
              <w:jc w:val="center"/>
              <w:rPr>
                <w:rFonts w:cs="Times New Roman"/>
                <w:sz w:val="23"/>
                <w:szCs w:val="23"/>
              </w:rPr>
            </w:pPr>
          </w:p>
        </w:tc>
        <w:tc>
          <w:tcPr>
            <w:tcW w:w="534" w:type="pct"/>
            <w:tcBorders>
              <w:right w:val="single" w:sz="4" w:space="0" w:color="auto"/>
            </w:tcBorders>
          </w:tcPr>
          <w:p w:rsidR="00543F5F" w:rsidRPr="009565CA" w:rsidRDefault="00543F5F" w:rsidP="00F63DE5">
            <w:pPr>
              <w:widowControl w:val="0"/>
              <w:overflowPunct w:val="0"/>
              <w:autoSpaceDE w:val="0"/>
              <w:autoSpaceDN w:val="0"/>
              <w:adjustRightInd w:val="0"/>
              <w:spacing w:after="0" w:line="360" w:lineRule="auto"/>
              <w:jc w:val="center"/>
              <w:rPr>
                <w:rFonts w:cs="Times New Roman"/>
                <w:sz w:val="23"/>
                <w:szCs w:val="23"/>
              </w:rPr>
            </w:pPr>
            <w:r w:rsidRPr="009565CA">
              <w:rPr>
                <w:rFonts w:cs="Times New Roman"/>
                <w:sz w:val="23"/>
                <w:szCs w:val="23"/>
              </w:rPr>
              <w:t>2</w:t>
            </w:r>
          </w:p>
        </w:tc>
        <w:tc>
          <w:tcPr>
            <w:tcW w:w="874" w:type="pct"/>
            <w:tcBorders>
              <w:left w:val="single" w:sz="4" w:space="0" w:color="auto"/>
            </w:tcBorders>
          </w:tcPr>
          <w:p w:rsidR="00543F5F" w:rsidRPr="009565CA" w:rsidRDefault="00543F5F" w:rsidP="00F63DE5">
            <w:pPr>
              <w:widowControl w:val="0"/>
              <w:overflowPunct w:val="0"/>
              <w:autoSpaceDE w:val="0"/>
              <w:autoSpaceDN w:val="0"/>
              <w:adjustRightInd w:val="0"/>
              <w:spacing w:after="0" w:line="360" w:lineRule="auto"/>
              <w:jc w:val="center"/>
              <w:rPr>
                <w:rFonts w:cs="Times New Roman"/>
                <w:sz w:val="23"/>
                <w:szCs w:val="23"/>
              </w:rPr>
            </w:pPr>
            <w:r w:rsidRPr="009565CA">
              <w:rPr>
                <w:rFonts w:cs="Times New Roman"/>
                <w:sz w:val="23"/>
                <w:szCs w:val="23"/>
              </w:rPr>
              <w:t>3</w:t>
            </w:r>
          </w:p>
        </w:tc>
        <w:tc>
          <w:tcPr>
            <w:tcW w:w="818" w:type="pct"/>
          </w:tcPr>
          <w:p w:rsidR="00543F5F" w:rsidRPr="009565CA" w:rsidRDefault="00543F5F" w:rsidP="00F63DE5">
            <w:pPr>
              <w:widowControl w:val="0"/>
              <w:overflowPunct w:val="0"/>
              <w:autoSpaceDE w:val="0"/>
              <w:autoSpaceDN w:val="0"/>
              <w:adjustRightInd w:val="0"/>
              <w:spacing w:after="0" w:line="360" w:lineRule="auto"/>
              <w:jc w:val="center"/>
              <w:rPr>
                <w:rFonts w:cs="Times New Roman"/>
                <w:sz w:val="23"/>
                <w:szCs w:val="23"/>
              </w:rPr>
            </w:pPr>
            <w:r w:rsidRPr="009565CA">
              <w:rPr>
                <w:rFonts w:cs="Times New Roman"/>
                <w:sz w:val="23"/>
                <w:szCs w:val="23"/>
              </w:rPr>
              <w:t>0</w:t>
            </w:r>
          </w:p>
        </w:tc>
        <w:tc>
          <w:tcPr>
            <w:tcW w:w="798" w:type="pct"/>
          </w:tcPr>
          <w:p w:rsidR="00543F5F" w:rsidRPr="009565CA" w:rsidRDefault="00543F5F" w:rsidP="00F63DE5">
            <w:pPr>
              <w:widowControl w:val="0"/>
              <w:overflowPunct w:val="0"/>
              <w:autoSpaceDE w:val="0"/>
              <w:autoSpaceDN w:val="0"/>
              <w:adjustRightInd w:val="0"/>
              <w:spacing w:after="0" w:line="360" w:lineRule="auto"/>
              <w:jc w:val="center"/>
              <w:rPr>
                <w:rFonts w:cs="Times New Roman"/>
                <w:sz w:val="23"/>
                <w:szCs w:val="23"/>
              </w:rPr>
            </w:pPr>
            <w:r w:rsidRPr="009565CA">
              <w:rPr>
                <w:rFonts w:cs="Times New Roman"/>
                <w:sz w:val="23"/>
                <w:szCs w:val="23"/>
              </w:rPr>
              <w:t>1</w:t>
            </w:r>
          </w:p>
        </w:tc>
        <w:tc>
          <w:tcPr>
            <w:tcW w:w="775" w:type="pct"/>
          </w:tcPr>
          <w:p w:rsidR="00543F5F" w:rsidRPr="009565CA" w:rsidRDefault="00543F5F" w:rsidP="00F63DE5">
            <w:pPr>
              <w:widowControl w:val="0"/>
              <w:overflowPunct w:val="0"/>
              <w:autoSpaceDE w:val="0"/>
              <w:autoSpaceDN w:val="0"/>
              <w:adjustRightInd w:val="0"/>
              <w:spacing w:after="0" w:line="360" w:lineRule="auto"/>
              <w:jc w:val="center"/>
              <w:rPr>
                <w:rFonts w:cs="Times New Roman"/>
                <w:sz w:val="23"/>
                <w:szCs w:val="23"/>
              </w:rPr>
            </w:pPr>
            <w:r w:rsidRPr="009565CA">
              <w:rPr>
                <w:rFonts w:cs="Times New Roman"/>
                <w:sz w:val="23"/>
                <w:szCs w:val="23"/>
              </w:rPr>
              <w:t>0</w:t>
            </w:r>
          </w:p>
        </w:tc>
        <w:tc>
          <w:tcPr>
            <w:tcW w:w="668" w:type="pct"/>
          </w:tcPr>
          <w:p w:rsidR="00543F5F" w:rsidRPr="009565CA" w:rsidRDefault="00543F5F" w:rsidP="00F63DE5">
            <w:pPr>
              <w:widowControl w:val="0"/>
              <w:overflowPunct w:val="0"/>
              <w:autoSpaceDE w:val="0"/>
              <w:autoSpaceDN w:val="0"/>
              <w:adjustRightInd w:val="0"/>
              <w:spacing w:after="0" w:line="360" w:lineRule="auto"/>
              <w:jc w:val="center"/>
              <w:rPr>
                <w:rFonts w:cs="Times New Roman"/>
                <w:sz w:val="23"/>
                <w:szCs w:val="23"/>
              </w:rPr>
            </w:pPr>
            <w:r w:rsidRPr="009565CA">
              <w:rPr>
                <w:rFonts w:cs="Times New Roman"/>
                <w:sz w:val="23"/>
                <w:szCs w:val="23"/>
              </w:rPr>
              <w:t>0</w:t>
            </w:r>
          </w:p>
        </w:tc>
      </w:tr>
      <w:tr w:rsidR="00543F5F" w:rsidRPr="009565CA" w:rsidTr="00543F5F">
        <w:trPr>
          <w:jc w:val="center"/>
        </w:trPr>
        <w:tc>
          <w:tcPr>
            <w:tcW w:w="534" w:type="pct"/>
            <w:vMerge/>
          </w:tcPr>
          <w:p w:rsidR="00543F5F" w:rsidRPr="009565CA" w:rsidRDefault="00543F5F" w:rsidP="00F63DE5">
            <w:pPr>
              <w:widowControl w:val="0"/>
              <w:overflowPunct w:val="0"/>
              <w:autoSpaceDE w:val="0"/>
              <w:autoSpaceDN w:val="0"/>
              <w:adjustRightInd w:val="0"/>
              <w:spacing w:after="0" w:line="360" w:lineRule="auto"/>
              <w:jc w:val="center"/>
              <w:rPr>
                <w:rFonts w:cs="Times New Roman"/>
                <w:sz w:val="23"/>
                <w:szCs w:val="23"/>
              </w:rPr>
            </w:pPr>
          </w:p>
        </w:tc>
        <w:tc>
          <w:tcPr>
            <w:tcW w:w="534" w:type="pct"/>
            <w:tcBorders>
              <w:right w:val="single" w:sz="4" w:space="0" w:color="auto"/>
            </w:tcBorders>
          </w:tcPr>
          <w:p w:rsidR="00543F5F" w:rsidRPr="009565CA" w:rsidRDefault="00543F5F" w:rsidP="00F63DE5">
            <w:pPr>
              <w:widowControl w:val="0"/>
              <w:overflowPunct w:val="0"/>
              <w:autoSpaceDE w:val="0"/>
              <w:autoSpaceDN w:val="0"/>
              <w:adjustRightInd w:val="0"/>
              <w:spacing w:after="0" w:line="360" w:lineRule="auto"/>
              <w:jc w:val="center"/>
              <w:rPr>
                <w:rFonts w:cs="Times New Roman"/>
                <w:sz w:val="23"/>
                <w:szCs w:val="23"/>
              </w:rPr>
            </w:pPr>
            <w:r w:rsidRPr="009565CA">
              <w:rPr>
                <w:rFonts w:cs="Times New Roman"/>
                <w:sz w:val="23"/>
                <w:szCs w:val="23"/>
              </w:rPr>
              <w:t>3</w:t>
            </w:r>
          </w:p>
        </w:tc>
        <w:tc>
          <w:tcPr>
            <w:tcW w:w="874" w:type="pct"/>
            <w:tcBorders>
              <w:left w:val="single" w:sz="4" w:space="0" w:color="auto"/>
            </w:tcBorders>
          </w:tcPr>
          <w:p w:rsidR="00543F5F" w:rsidRPr="009565CA" w:rsidRDefault="00543F5F" w:rsidP="00F63DE5">
            <w:pPr>
              <w:widowControl w:val="0"/>
              <w:overflowPunct w:val="0"/>
              <w:autoSpaceDE w:val="0"/>
              <w:autoSpaceDN w:val="0"/>
              <w:adjustRightInd w:val="0"/>
              <w:spacing w:after="0" w:line="360" w:lineRule="auto"/>
              <w:jc w:val="center"/>
              <w:rPr>
                <w:rFonts w:cs="Times New Roman"/>
                <w:sz w:val="23"/>
                <w:szCs w:val="23"/>
              </w:rPr>
            </w:pPr>
            <w:r w:rsidRPr="009565CA">
              <w:rPr>
                <w:rFonts w:cs="Times New Roman"/>
                <w:sz w:val="23"/>
                <w:szCs w:val="23"/>
              </w:rPr>
              <w:t>3</w:t>
            </w:r>
          </w:p>
        </w:tc>
        <w:tc>
          <w:tcPr>
            <w:tcW w:w="818" w:type="pct"/>
          </w:tcPr>
          <w:p w:rsidR="00543F5F" w:rsidRPr="009565CA" w:rsidRDefault="00543F5F" w:rsidP="00F63DE5">
            <w:pPr>
              <w:widowControl w:val="0"/>
              <w:overflowPunct w:val="0"/>
              <w:autoSpaceDE w:val="0"/>
              <w:autoSpaceDN w:val="0"/>
              <w:adjustRightInd w:val="0"/>
              <w:spacing w:after="0" w:line="360" w:lineRule="auto"/>
              <w:jc w:val="center"/>
              <w:rPr>
                <w:rFonts w:cs="Times New Roman"/>
                <w:sz w:val="23"/>
                <w:szCs w:val="23"/>
              </w:rPr>
            </w:pPr>
            <w:r w:rsidRPr="009565CA">
              <w:rPr>
                <w:rFonts w:cs="Times New Roman"/>
                <w:sz w:val="23"/>
                <w:szCs w:val="23"/>
              </w:rPr>
              <w:t>0</w:t>
            </w:r>
          </w:p>
        </w:tc>
        <w:tc>
          <w:tcPr>
            <w:tcW w:w="798" w:type="pct"/>
          </w:tcPr>
          <w:p w:rsidR="00543F5F" w:rsidRPr="009565CA" w:rsidRDefault="00543F5F" w:rsidP="00F63DE5">
            <w:pPr>
              <w:widowControl w:val="0"/>
              <w:overflowPunct w:val="0"/>
              <w:autoSpaceDE w:val="0"/>
              <w:autoSpaceDN w:val="0"/>
              <w:adjustRightInd w:val="0"/>
              <w:spacing w:after="0" w:line="360" w:lineRule="auto"/>
              <w:jc w:val="center"/>
              <w:rPr>
                <w:rFonts w:cs="Times New Roman"/>
                <w:sz w:val="23"/>
                <w:szCs w:val="23"/>
              </w:rPr>
            </w:pPr>
            <w:r w:rsidRPr="009565CA">
              <w:rPr>
                <w:rFonts w:cs="Times New Roman"/>
                <w:sz w:val="23"/>
                <w:szCs w:val="23"/>
              </w:rPr>
              <w:t>1</w:t>
            </w:r>
          </w:p>
        </w:tc>
        <w:tc>
          <w:tcPr>
            <w:tcW w:w="775" w:type="pct"/>
          </w:tcPr>
          <w:p w:rsidR="00543F5F" w:rsidRPr="009565CA" w:rsidRDefault="00543F5F" w:rsidP="00F63DE5">
            <w:pPr>
              <w:widowControl w:val="0"/>
              <w:overflowPunct w:val="0"/>
              <w:autoSpaceDE w:val="0"/>
              <w:autoSpaceDN w:val="0"/>
              <w:adjustRightInd w:val="0"/>
              <w:spacing w:after="0" w:line="360" w:lineRule="auto"/>
              <w:jc w:val="center"/>
              <w:rPr>
                <w:rFonts w:cs="Times New Roman"/>
                <w:sz w:val="23"/>
                <w:szCs w:val="23"/>
              </w:rPr>
            </w:pPr>
            <w:r w:rsidRPr="009565CA">
              <w:rPr>
                <w:rFonts w:cs="Times New Roman"/>
                <w:sz w:val="23"/>
                <w:szCs w:val="23"/>
              </w:rPr>
              <w:t>0</w:t>
            </w:r>
          </w:p>
        </w:tc>
        <w:tc>
          <w:tcPr>
            <w:tcW w:w="668" w:type="pct"/>
          </w:tcPr>
          <w:p w:rsidR="00543F5F" w:rsidRPr="009565CA" w:rsidRDefault="00543F5F" w:rsidP="00F63DE5">
            <w:pPr>
              <w:widowControl w:val="0"/>
              <w:overflowPunct w:val="0"/>
              <w:autoSpaceDE w:val="0"/>
              <w:autoSpaceDN w:val="0"/>
              <w:adjustRightInd w:val="0"/>
              <w:spacing w:after="0" w:line="360" w:lineRule="auto"/>
              <w:jc w:val="center"/>
              <w:rPr>
                <w:rFonts w:cs="Times New Roman"/>
                <w:sz w:val="23"/>
                <w:szCs w:val="23"/>
              </w:rPr>
            </w:pPr>
            <w:r w:rsidRPr="009565CA">
              <w:rPr>
                <w:rFonts w:cs="Times New Roman"/>
                <w:sz w:val="23"/>
                <w:szCs w:val="23"/>
              </w:rPr>
              <w:t>0</w:t>
            </w:r>
          </w:p>
        </w:tc>
      </w:tr>
      <w:tr w:rsidR="00543F5F" w:rsidRPr="009565CA" w:rsidTr="00543F5F">
        <w:trPr>
          <w:jc w:val="center"/>
        </w:trPr>
        <w:tc>
          <w:tcPr>
            <w:tcW w:w="534" w:type="pct"/>
            <w:vMerge/>
          </w:tcPr>
          <w:p w:rsidR="00543F5F" w:rsidRPr="009565CA" w:rsidRDefault="00543F5F" w:rsidP="00F63DE5">
            <w:pPr>
              <w:widowControl w:val="0"/>
              <w:overflowPunct w:val="0"/>
              <w:autoSpaceDE w:val="0"/>
              <w:autoSpaceDN w:val="0"/>
              <w:adjustRightInd w:val="0"/>
              <w:spacing w:after="0" w:line="360" w:lineRule="auto"/>
              <w:jc w:val="center"/>
              <w:rPr>
                <w:rFonts w:cs="Times New Roman"/>
                <w:sz w:val="23"/>
                <w:szCs w:val="23"/>
              </w:rPr>
            </w:pPr>
          </w:p>
        </w:tc>
        <w:tc>
          <w:tcPr>
            <w:tcW w:w="534" w:type="pct"/>
            <w:tcBorders>
              <w:right w:val="single" w:sz="4" w:space="0" w:color="auto"/>
            </w:tcBorders>
          </w:tcPr>
          <w:p w:rsidR="00543F5F" w:rsidRPr="009565CA" w:rsidRDefault="00543F5F" w:rsidP="00F63DE5">
            <w:pPr>
              <w:widowControl w:val="0"/>
              <w:overflowPunct w:val="0"/>
              <w:autoSpaceDE w:val="0"/>
              <w:autoSpaceDN w:val="0"/>
              <w:adjustRightInd w:val="0"/>
              <w:spacing w:after="0" w:line="360" w:lineRule="auto"/>
              <w:jc w:val="center"/>
              <w:rPr>
                <w:rFonts w:cs="Times New Roman"/>
                <w:sz w:val="23"/>
                <w:szCs w:val="23"/>
              </w:rPr>
            </w:pPr>
            <w:r w:rsidRPr="009565CA">
              <w:rPr>
                <w:rFonts w:cs="Times New Roman"/>
                <w:sz w:val="23"/>
                <w:szCs w:val="23"/>
              </w:rPr>
              <w:t>4</w:t>
            </w:r>
          </w:p>
        </w:tc>
        <w:tc>
          <w:tcPr>
            <w:tcW w:w="874" w:type="pct"/>
            <w:tcBorders>
              <w:left w:val="single" w:sz="4" w:space="0" w:color="auto"/>
            </w:tcBorders>
          </w:tcPr>
          <w:p w:rsidR="00543F5F" w:rsidRPr="009565CA" w:rsidRDefault="00543F5F" w:rsidP="00F63DE5">
            <w:pPr>
              <w:widowControl w:val="0"/>
              <w:overflowPunct w:val="0"/>
              <w:autoSpaceDE w:val="0"/>
              <w:autoSpaceDN w:val="0"/>
              <w:adjustRightInd w:val="0"/>
              <w:spacing w:after="0" w:line="360" w:lineRule="auto"/>
              <w:jc w:val="center"/>
              <w:rPr>
                <w:rFonts w:cs="Times New Roman"/>
                <w:sz w:val="23"/>
                <w:szCs w:val="23"/>
              </w:rPr>
            </w:pPr>
            <w:r w:rsidRPr="009565CA">
              <w:rPr>
                <w:rFonts w:cs="Times New Roman"/>
                <w:sz w:val="23"/>
                <w:szCs w:val="23"/>
              </w:rPr>
              <w:t>3</w:t>
            </w:r>
          </w:p>
        </w:tc>
        <w:tc>
          <w:tcPr>
            <w:tcW w:w="818" w:type="pct"/>
          </w:tcPr>
          <w:p w:rsidR="00543F5F" w:rsidRPr="009565CA" w:rsidRDefault="00543F5F" w:rsidP="00F63DE5">
            <w:pPr>
              <w:widowControl w:val="0"/>
              <w:overflowPunct w:val="0"/>
              <w:autoSpaceDE w:val="0"/>
              <w:autoSpaceDN w:val="0"/>
              <w:adjustRightInd w:val="0"/>
              <w:spacing w:after="0" w:line="360" w:lineRule="auto"/>
              <w:jc w:val="center"/>
              <w:rPr>
                <w:rFonts w:cs="Times New Roman"/>
                <w:sz w:val="23"/>
                <w:szCs w:val="23"/>
              </w:rPr>
            </w:pPr>
            <w:r w:rsidRPr="009565CA">
              <w:rPr>
                <w:rFonts w:cs="Times New Roman"/>
                <w:sz w:val="23"/>
                <w:szCs w:val="23"/>
              </w:rPr>
              <w:t>0</w:t>
            </w:r>
          </w:p>
        </w:tc>
        <w:tc>
          <w:tcPr>
            <w:tcW w:w="798" w:type="pct"/>
          </w:tcPr>
          <w:p w:rsidR="00543F5F" w:rsidRPr="009565CA" w:rsidRDefault="00543F5F" w:rsidP="00F63DE5">
            <w:pPr>
              <w:widowControl w:val="0"/>
              <w:overflowPunct w:val="0"/>
              <w:autoSpaceDE w:val="0"/>
              <w:autoSpaceDN w:val="0"/>
              <w:adjustRightInd w:val="0"/>
              <w:spacing w:after="0" w:line="360" w:lineRule="auto"/>
              <w:jc w:val="center"/>
              <w:rPr>
                <w:rFonts w:cs="Times New Roman"/>
                <w:sz w:val="23"/>
                <w:szCs w:val="23"/>
              </w:rPr>
            </w:pPr>
            <w:r w:rsidRPr="009565CA">
              <w:rPr>
                <w:rFonts w:cs="Times New Roman"/>
                <w:sz w:val="23"/>
                <w:szCs w:val="23"/>
              </w:rPr>
              <w:t>1</w:t>
            </w:r>
          </w:p>
        </w:tc>
        <w:tc>
          <w:tcPr>
            <w:tcW w:w="775" w:type="pct"/>
          </w:tcPr>
          <w:p w:rsidR="00543F5F" w:rsidRPr="009565CA" w:rsidRDefault="00543F5F" w:rsidP="00F63DE5">
            <w:pPr>
              <w:widowControl w:val="0"/>
              <w:overflowPunct w:val="0"/>
              <w:autoSpaceDE w:val="0"/>
              <w:autoSpaceDN w:val="0"/>
              <w:adjustRightInd w:val="0"/>
              <w:spacing w:after="0" w:line="360" w:lineRule="auto"/>
              <w:jc w:val="center"/>
              <w:rPr>
                <w:rFonts w:cs="Times New Roman"/>
                <w:sz w:val="23"/>
                <w:szCs w:val="23"/>
              </w:rPr>
            </w:pPr>
            <w:r w:rsidRPr="009565CA">
              <w:rPr>
                <w:rFonts w:cs="Times New Roman"/>
                <w:sz w:val="23"/>
                <w:szCs w:val="23"/>
              </w:rPr>
              <w:t>0</w:t>
            </w:r>
          </w:p>
        </w:tc>
        <w:tc>
          <w:tcPr>
            <w:tcW w:w="668" w:type="pct"/>
          </w:tcPr>
          <w:p w:rsidR="00543F5F" w:rsidRPr="009565CA" w:rsidRDefault="00543F5F" w:rsidP="00F63DE5">
            <w:pPr>
              <w:widowControl w:val="0"/>
              <w:overflowPunct w:val="0"/>
              <w:autoSpaceDE w:val="0"/>
              <w:autoSpaceDN w:val="0"/>
              <w:adjustRightInd w:val="0"/>
              <w:spacing w:after="0" w:line="360" w:lineRule="auto"/>
              <w:jc w:val="center"/>
              <w:rPr>
                <w:rFonts w:cs="Times New Roman"/>
                <w:sz w:val="23"/>
                <w:szCs w:val="23"/>
              </w:rPr>
            </w:pPr>
            <w:r w:rsidRPr="009565CA">
              <w:rPr>
                <w:rFonts w:cs="Times New Roman"/>
                <w:sz w:val="23"/>
                <w:szCs w:val="23"/>
              </w:rPr>
              <w:t>0</w:t>
            </w:r>
          </w:p>
        </w:tc>
      </w:tr>
      <w:tr w:rsidR="00543F5F" w:rsidRPr="009565CA" w:rsidTr="00543F5F">
        <w:trPr>
          <w:jc w:val="center"/>
        </w:trPr>
        <w:tc>
          <w:tcPr>
            <w:tcW w:w="534" w:type="pct"/>
            <w:vMerge/>
          </w:tcPr>
          <w:p w:rsidR="00543F5F" w:rsidRPr="009565CA" w:rsidRDefault="00543F5F" w:rsidP="00F63DE5">
            <w:pPr>
              <w:widowControl w:val="0"/>
              <w:overflowPunct w:val="0"/>
              <w:autoSpaceDE w:val="0"/>
              <w:autoSpaceDN w:val="0"/>
              <w:adjustRightInd w:val="0"/>
              <w:spacing w:after="0" w:line="360" w:lineRule="auto"/>
              <w:jc w:val="center"/>
              <w:rPr>
                <w:rFonts w:cs="Times New Roman"/>
                <w:sz w:val="23"/>
                <w:szCs w:val="23"/>
              </w:rPr>
            </w:pPr>
          </w:p>
        </w:tc>
        <w:tc>
          <w:tcPr>
            <w:tcW w:w="534" w:type="pct"/>
            <w:tcBorders>
              <w:right w:val="single" w:sz="4" w:space="0" w:color="auto"/>
            </w:tcBorders>
          </w:tcPr>
          <w:p w:rsidR="00543F5F" w:rsidRPr="009565CA" w:rsidRDefault="00543F5F" w:rsidP="00F63DE5">
            <w:pPr>
              <w:widowControl w:val="0"/>
              <w:overflowPunct w:val="0"/>
              <w:autoSpaceDE w:val="0"/>
              <w:autoSpaceDN w:val="0"/>
              <w:adjustRightInd w:val="0"/>
              <w:spacing w:after="0" w:line="360" w:lineRule="auto"/>
              <w:jc w:val="center"/>
              <w:rPr>
                <w:rFonts w:cs="Times New Roman"/>
                <w:sz w:val="23"/>
                <w:szCs w:val="23"/>
              </w:rPr>
            </w:pPr>
            <w:r w:rsidRPr="009565CA">
              <w:rPr>
                <w:rFonts w:cs="Times New Roman"/>
                <w:sz w:val="23"/>
                <w:szCs w:val="23"/>
              </w:rPr>
              <w:t>5</w:t>
            </w:r>
          </w:p>
        </w:tc>
        <w:tc>
          <w:tcPr>
            <w:tcW w:w="874" w:type="pct"/>
            <w:tcBorders>
              <w:left w:val="single" w:sz="4" w:space="0" w:color="auto"/>
            </w:tcBorders>
          </w:tcPr>
          <w:p w:rsidR="00543F5F" w:rsidRPr="009565CA" w:rsidRDefault="00543F5F" w:rsidP="00F63DE5">
            <w:pPr>
              <w:widowControl w:val="0"/>
              <w:overflowPunct w:val="0"/>
              <w:autoSpaceDE w:val="0"/>
              <w:autoSpaceDN w:val="0"/>
              <w:adjustRightInd w:val="0"/>
              <w:spacing w:after="0" w:line="360" w:lineRule="auto"/>
              <w:jc w:val="center"/>
              <w:rPr>
                <w:rFonts w:cs="Times New Roman"/>
                <w:sz w:val="23"/>
                <w:szCs w:val="23"/>
              </w:rPr>
            </w:pPr>
            <w:r w:rsidRPr="009565CA">
              <w:rPr>
                <w:rFonts w:cs="Times New Roman"/>
                <w:sz w:val="23"/>
                <w:szCs w:val="23"/>
              </w:rPr>
              <w:t>3</w:t>
            </w:r>
          </w:p>
        </w:tc>
        <w:tc>
          <w:tcPr>
            <w:tcW w:w="818" w:type="pct"/>
          </w:tcPr>
          <w:p w:rsidR="00543F5F" w:rsidRPr="009565CA" w:rsidRDefault="00543F5F" w:rsidP="00F63DE5">
            <w:pPr>
              <w:widowControl w:val="0"/>
              <w:overflowPunct w:val="0"/>
              <w:autoSpaceDE w:val="0"/>
              <w:autoSpaceDN w:val="0"/>
              <w:adjustRightInd w:val="0"/>
              <w:spacing w:after="0" w:line="360" w:lineRule="auto"/>
              <w:jc w:val="center"/>
              <w:rPr>
                <w:rFonts w:cs="Times New Roman"/>
                <w:sz w:val="23"/>
                <w:szCs w:val="23"/>
              </w:rPr>
            </w:pPr>
            <w:r w:rsidRPr="009565CA">
              <w:rPr>
                <w:rFonts w:cs="Times New Roman"/>
                <w:sz w:val="23"/>
                <w:szCs w:val="23"/>
              </w:rPr>
              <w:t>0</w:t>
            </w:r>
          </w:p>
        </w:tc>
        <w:tc>
          <w:tcPr>
            <w:tcW w:w="798" w:type="pct"/>
          </w:tcPr>
          <w:p w:rsidR="00543F5F" w:rsidRPr="009565CA" w:rsidRDefault="00543F5F" w:rsidP="00F63DE5">
            <w:pPr>
              <w:widowControl w:val="0"/>
              <w:overflowPunct w:val="0"/>
              <w:autoSpaceDE w:val="0"/>
              <w:autoSpaceDN w:val="0"/>
              <w:adjustRightInd w:val="0"/>
              <w:spacing w:after="0" w:line="360" w:lineRule="auto"/>
              <w:jc w:val="center"/>
              <w:rPr>
                <w:rFonts w:cs="Times New Roman"/>
                <w:sz w:val="23"/>
                <w:szCs w:val="23"/>
              </w:rPr>
            </w:pPr>
            <w:r w:rsidRPr="009565CA">
              <w:rPr>
                <w:rFonts w:cs="Times New Roman"/>
                <w:sz w:val="23"/>
                <w:szCs w:val="23"/>
              </w:rPr>
              <w:t>1</w:t>
            </w:r>
          </w:p>
        </w:tc>
        <w:tc>
          <w:tcPr>
            <w:tcW w:w="775" w:type="pct"/>
          </w:tcPr>
          <w:p w:rsidR="00543F5F" w:rsidRPr="009565CA" w:rsidRDefault="00543F5F" w:rsidP="00F63DE5">
            <w:pPr>
              <w:widowControl w:val="0"/>
              <w:overflowPunct w:val="0"/>
              <w:autoSpaceDE w:val="0"/>
              <w:autoSpaceDN w:val="0"/>
              <w:adjustRightInd w:val="0"/>
              <w:spacing w:after="0" w:line="360" w:lineRule="auto"/>
              <w:jc w:val="center"/>
              <w:rPr>
                <w:rFonts w:cs="Times New Roman"/>
                <w:sz w:val="23"/>
                <w:szCs w:val="23"/>
              </w:rPr>
            </w:pPr>
            <w:r w:rsidRPr="009565CA">
              <w:rPr>
                <w:rFonts w:cs="Times New Roman"/>
                <w:sz w:val="23"/>
                <w:szCs w:val="23"/>
              </w:rPr>
              <w:t>0</w:t>
            </w:r>
          </w:p>
        </w:tc>
        <w:tc>
          <w:tcPr>
            <w:tcW w:w="668" w:type="pct"/>
          </w:tcPr>
          <w:p w:rsidR="00543F5F" w:rsidRPr="009565CA" w:rsidRDefault="00543F5F" w:rsidP="00F63DE5">
            <w:pPr>
              <w:widowControl w:val="0"/>
              <w:overflowPunct w:val="0"/>
              <w:autoSpaceDE w:val="0"/>
              <w:autoSpaceDN w:val="0"/>
              <w:adjustRightInd w:val="0"/>
              <w:spacing w:after="0" w:line="360" w:lineRule="auto"/>
              <w:jc w:val="center"/>
              <w:rPr>
                <w:rFonts w:cs="Times New Roman"/>
                <w:sz w:val="23"/>
                <w:szCs w:val="23"/>
              </w:rPr>
            </w:pPr>
            <w:r w:rsidRPr="009565CA">
              <w:rPr>
                <w:rFonts w:cs="Times New Roman"/>
                <w:sz w:val="23"/>
                <w:szCs w:val="23"/>
              </w:rPr>
              <w:t>0</w:t>
            </w:r>
          </w:p>
        </w:tc>
      </w:tr>
      <w:tr w:rsidR="00543F5F" w:rsidRPr="009565CA" w:rsidTr="00543F5F">
        <w:trPr>
          <w:jc w:val="center"/>
        </w:trPr>
        <w:tc>
          <w:tcPr>
            <w:tcW w:w="534" w:type="pct"/>
            <w:vMerge/>
          </w:tcPr>
          <w:p w:rsidR="00543F5F" w:rsidRPr="009565CA" w:rsidRDefault="00543F5F" w:rsidP="00F63DE5">
            <w:pPr>
              <w:widowControl w:val="0"/>
              <w:overflowPunct w:val="0"/>
              <w:autoSpaceDE w:val="0"/>
              <w:autoSpaceDN w:val="0"/>
              <w:adjustRightInd w:val="0"/>
              <w:spacing w:after="0" w:line="360" w:lineRule="auto"/>
              <w:jc w:val="center"/>
              <w:rPr>
                <w:rFonts w:cs="Times New Roman"/>
                <w:sz w:val="23"/>
                <w:szCs w:val="23"/>
              </w:rPr>
            </w:pPr>
          </w:p>
        </w:tc>
        <w:tc>
          <w:tcPr>
            <w:tcW w:w="534" w:type="pct"/>
            <w:tcBorders>
              <w:right w:val="single" w:sz="4" w:space="0" w:color="auto"/>
            </w:tcBorders>
          </w:tcPr>
          <w:p w:rsidR="00543F5F" w:rsidRPr="009565CA" w:rsidRDefault="00543F5F" w:rsidP="00F63DE5">
            <w:pPr>
              <w:widowControl w:val="0"/>
              <w:overflowPunct w:val="0"/>
              <w:autoSpaceDE w:val="0"/>
              <w:autoSpaceDN w:val="0"/>
              <w:adjustRightInd w:val="0"/>
              <w:spacing w:after="0" w:line="360" w:lineRule="auto"/>
              <w:jc w:val="center"/>
              <w:rPr>
                <w:rFonts w:cs="Times New Roman"/>
                <w:sz w:val="23"/>
                <w:szCs w:val="23"/>
              </w:rPr>
            </w:pPr>
            <w:r w:rsidRPr="009565CA">
              <w:rPr>
                <w:rFonts w:cs="Times New Roman"/>
                <w:sz w:val="23"/>
                <w:szCs w:val="23"/>
              </w:rPr>
              <w:t>6</w:t>
            </w:r>
          </w:p>
        </w:tc>
        <w:tc>
          <w:tcPr>
            <w:tcW w:w="874" w:type="pct"/>
            <w:tcBorders>
              <w:left w:val="single" w:sz="4" w:space="0" w:color="auto"/>
            </w:tcBorders>
          </w:tcPr>
          <w:p w:rsidR="00543F5F" w:rsidRPr="009565CA" w:rsidRDefault="00543F5F" w:rsidP="00F63DE5">
            <w:pPr>
              <w:widowControl w:val="0"/>
              <w:overflowPunct w:val="0"/>
              <w:autoSpaceDE w:val="0"/>
              <w:autoSpaceDN w:val="0"/>
              <w:adjustRightInd w:val="0"/>
              <w:spacing w:after="0" w:line="360" w:lineRule="auto"/>
              <w:jc w:val="center"/>
              <w:rPr>
                <w:rFonts w:cs="Times New Roman"/>
                <w:sz w:val="23"/>
                <w:szCs w:val="23"/>
              </w:rPr>
            </w:pPr>
            <w:r w:rsidRPr="009565CA">
              <w:rPr>
                <w:rFonts w:cs="Times New Roman"/>
                <w:sz w:val="23"/>
                <w:szCs w:val="23"/>
              </w:rPr>
              <w:t>3</w:t>
            </w:r>
          </w:p>
        </w:tc>
        <w:tc>
          <w:tcPr>
            <w:tcW w:w="818" w:type="pct"/>
          </w:tcPr>
          <w:p w:rsidR="00543F5F" w:rsidRPr="009565CA" w:rsidRDefault="00543F5F" w:rsidP="00F63DE5">
            <w:pPr>
              <w:widowControl w:val="0"/>
              <w:overflowPunct w:val="0"/>
              <w:autoSpaceDE w:val="0"/>
              <w:autoSpaceDN w:val="0"/>
              <w:adjustRightInd w:val="0"/>
              <w:spacing w:after="0" w:line="360" w:lineRule="auto"/>
              <w:jc w:val="center"/>
              <w:rPr>
                <w:rFonts w:cs="Times New Roman"/>
                <w:sz w:val="23"/>
                <w:szCs w:val="23"/>
              </w:rPr>
            </w:pPr>
            <w:r w:rsidRPr="009565CA">
              <w:rPr>
                <w:rFonts w:cs="Times New Roman"/>
                <w:sz w:val="23"/>
                <w:szCs w:val="23"/>
              </w:rPr>
              <w:t>0</w:t>
            </w:r>
          </w:p>
        </w:tc>
        <w:tc>
          <w:tcPr>
            <w:tcW w:w="798" w:type="pct"/>
          </w:tcPr>
          <w:p w:rsidR="00543F5F" w:rsidRPr="009565CA" w:rsidRDefault="00543F5F" w:rsidP="00F63DE5">
            <w:pPr>
              <w:widowControl w:val="0"/>
              <w:overflowPunct w:val="0"/>
              <w:autoSpaceDE w:val="0"/>
              <w:autoSpaceDN w:val="0"/>
              <w:adjustRightInd w:val="0"/>
              <w:spacing w:after="0" w:line="360" w:lineRule="auto"/>
              <w:jc w:val="center"/>
              <w:rPr>
                <w:rFonts w:cs="Times New Roman"/>
                <w:sz w:val="23"/>
                <w:szCs w:val="23"/>
              </w:rPr>
            </w:pPr>
            <w:r w:rsidRPr="009565CA">
              <w:rPr>
                <w:rFonts w:cs="Times New Roman"/>
                <w:sz w:val="23"/>
                <w:szCs w:val="23"/>
              </w:rPr>
              <w:t>1</w:t>
            </w:r>
          </w:p>
        </w:tc>
        <w:tc>
          <w:tcPr>
            <w:tcW w:w="775" w:type="pct"/>
          </w:tcPr>
          <w:p w:rsidR="00543F5F" w:rsidRPr="009565CA" w:rsidRDefault="00543F5F" w:rsidP="00F63DE5">
            <w:pPr>
              <w:widowControl w:val="0"/>
              <w:overflowPunct w:val="0"/>
              <w:autoSpaceDE w:val="0"/>
              <w:autoSpaceDN w:val="0"/>
              <w:adjustRightInd w:val="0"/>
              <w:spacing w:after="0" w:line="360" w:lineRule="auto"/>
              <w:jc w:val="center"/>
              <w:rPr>
                <w:rFonts w:cs="Times New Roman"/>
                <w:sz w:val="23"/>
                <w:szCs w:val="23"/>
              </w:rPr>
            </w:pPr>
            <w:r w:rsidRPr="009565CA">
              <w:rPr>
                <w:rFonts w:cs="Times New Roman"/>
                <w:sz w:val="23"/>
                <w:szCs w:val="23"/>
              </w:rPr>
              <w:t>0</w:t>
            </w:r>
          </w:p>
        </w:tc>
        <w:tc>
          <w:tcPr>
            <w:tcW w:w="668" w:type="pct"/>
          </w:tcPr>
          <w:p w:rsidR="00543F5F" w:rsidRPr="009565CA" w:rsidRDefault="00543F5F" w:rsidP="00F63DE5">
            <w:pPr>
              <w:widowControl w:val="0"/>
              <w:overflowPunct w:val="0"/>
              <w:autoSpaceDE w:val="0"/>
              <w:autoSpaceDN w:val="0"/>
              <w:adjustRightInd w:val="0"/>
              <w:spacing w:after="0" w:line="360" w:lineRule="auto"/>
              <w:jc w:val="center"/>
              <w:rPr>
                <w:rFonts w:cs="Times New Roman"/>
                <w:sz w:val="23"/>
                <w:szCs w:val="23"/>
              </w:rPr>
            </w:pPr>
            <w:r w:rsidRPr="009565CA">
              <w:rPr>
                <w:rFonts w:cs="Times New Roman"/>
                <w:sz w:val="23"/>
                <w:szCs w:val="23"/>
              </w:rPr>
              <w:t>0</w:t>
            </w:r>
          </w:p>
        </w:tc>
      </w:tr>
    </w:tbl>
    <w:p w:rsidR="00A94ED8" w:rsidRDefault="00A94ED8" w:rsidP="00543F5F">
      <w:pPr>
        <w:autoSpaceDE w:val="0"/>
        <w:autoSpaceDN w:val="0"/>
        <w:adjustRightInd w:val="0"/>
        <w:spacing w:after="0" w:line="360" w:lineRule="auto"/>
        <w:rPr>
          <w:b/>
          <w:bCs/>
          <w:color w:val="000000"/>
          <w:szCs w:val="24"/>
        </w:rPr>
      </w:pPr>
    </w:p>
    <w:p w:rsidR="00543F5F" w:rsidRPr="00C43E75" w:rsidRDefault="00543F5F" w:rsidP="00543F5F">
      <w:pPr>
        <w:autoSpaceDE w:val="0"/>
        <w:autoSpaceDN w:val="0"/>
        <w:adjustRightInd w:val="0"/>
        <w:spacing w:after="0" w:line="360" w:lineRule="auto"/>
        <w:rPr>
          <w:color w:val="000000"/>
          <w:szCs w:val="24"/>
        </w:rPr>
      </w:pPr>
      <w:r w:rsidRPr="00C43E75">
        <w:rPr>
          <w:b/>
          <w:bCs/>
          <w:color w:val="000000"/>
          <w:szCs w:val="24"/>
        </w:rPr>
        <w:t>4.4.2. Post-bandage complications in group I</w:t>
      </w:r>
      <w:r w:rsidRPr="00C43E75">
        <w:rPr>
          <w:color w:val="000000"/>
          <w:szCs w:val="24"/>
        </w:rPr>
        <w:br/>
        <w:t>Mal union and abnormal gait were seen in one case (case 8)</w:t>
      </w:r>
      <w:r>
        <w:rPr>
          <w:color w:val="000000"/>
          <w:szCs w:val="24"/>
        </w:rPr>
        <w:t xml:space="preserve"> </w:t>
      </w:r>
      <w:r>
        <w:rPr>
          <w:rFonts w:cs="Times New Roman"/>
          <w:color w:val="000000"/>
          <w:szCs w:val="24"/>
        </w:rPr>
        <w:t>(</w:t>
      </w:r>
      <w:r>
        <w:rPr>
          <w:color w:val="000000"/>
          <w:szCs w:val="24"/>
        </w:rPr>
        <w:t>Fig. 30).</w:t>
      </w:r>
    </w:p>
    <w:p w:rsidR="00F63DE5" w:rsidRDefault="00F63DE5" w:rsidP="004942B1">
      <w:pPr>
        <w:autoSpaceDE w:val="0"/>
        <w:autoSpaceDN w:val="0"/>
        <w:adjustRightInd w:val="0"/>
        <w:spacing w:after="0" w:line="240" w:lineRule="auto"/>
        <w:rPr>
          <w:b/>
          <w:bCs/>
          <w:color w:val="000000"/>
          <w:szCs w:val="24"/>
        </w:rPr>
      </w:pPr>
    </w:p>
    <w:p w:rsidR="00543F5F" w:rsidRDefault="00543F5F" w:rsidP="00543F5F">
      <w:pPr>
        <w:autoSpaceDE w:val="0"/>
        <w:autoSpaceDN w:val="0"/>
        <w:adjustRightInd w:val="0"/>
        <w:spacing w:after="0" w:line="360" w:lineRule="auto"/>
        <w:rPr>
          <w:bCs/>
          <w:color w:val="000000"/>
          <w:szCs w:val="24"/>
        </w:rPr>
      </w:pPr>
      <w:r w:rsidRPr="00C43E75">
        <w:rPr>
          <w:b/>
          <w:bCs/>
          <w:color w:val="000000"/>
          <w:szCs w:val="24"/>
        </w:rPr>
        <w:t>4.4.3. Post-operative complications in group II</w:t>
      </w:r>
      <w:r w:rsidRPr="00C43E75">
        <w:rPr>
          <w:color w:val="000000"/>
          <w:szCs w:val="24"/>
        </w:rPr>
        <w:br/>
      </w:r>
      <w:r>
        <w:rPr>
          <w:bCs/>
          <w:color w:val="000000"/>
          <w:szCs w:val="24"/>
        </w:rPr>
        <w:t xml:space="preserve">Wire loosening (Fig. 31) in case no 2 and </w:t>
      </w:r>
      <w:r w:rsidRPr="00C43E75">
        <w:rPr>
          <w:bCs/>
          <w:color w:val="000000"/>
          <w:szCs w:val="24"/>
        </w:rPr>
        <w:t>Pin tract discharge</w:t>
      </w:r>
      <w:r>
        <w:rPr>
          <w:bCs/>
          <w:color w:val="000000"/>
          <w:szCs w:val="24"/>
        </w:rPr>
        <w:t>,</w:t>
      </w:r>
      <w:r w:rsidRPr="00C43E75">
        <w:rPr>
          <w:bCs/>
          <w:color w:val="000000"/>
          <w:szCs w:val="24"/>
        </w:rPr>
        <w:t xml:space="preserve"> pin migration</w:t>
      </w:r>
      <w:r>
        <w:rPr>
          <w:bCs/>
          <w:color w:val="000000"/>
          <w:szCs w:val="24"/>
        </w:rPr>
        <w:t xml:space="preserve"> (Fig. 32) in case no 5 was noticed</w:t>
      </w:r>
      <w:r w:rsidRPr="00C43E75">
        <w:rPr>
          <w:bCs/>
          <w:color w:val="000000"/>
          <w:szCs w:val="24"/>
        </w:rPr>
        <w:t>.</w:t>
      </w:r>
      <w:r>
        <w:rPr>
          <w:bCs/>
          <w:color w:val="000000"/>
          <w:szCs w:val="24"/>
        </w:rPr>
        <w:t xml:space="preserve"> </w:t>
      </w:r>
    </w:p>
    <w:p w:rsidR="00543F5F" w:rsidRDefault="00543F5F" w:rsidP="00543F5F">
      <w:pPr>
        <w:autoSpaceDE w:val="0"/>
        <w:autoSpaceDN w:val="0"/>
        <w:adjustRightInd w:val="0"/>
        <w:spacing w:after="0" w:line="360" w:lineRule="auto"/>
        <w:rPr>
          <w:bCs/>
          <w:color w:val="000000"/>
          <w:szCs w:val="24"/>
        </w:rPr>
      </w:pPr>
    </w:p>
    <w:p w:rsidR="00543F5F" w:rsidRDefault="00543F5F" w:rsidP="00543F5F">
      <w:pPr>
        <w:autoSpaceDE w:val="0"/>
        <w:autoSpaceDN w:val="0"/>
        <w:adjustRightInd w:val="0"/>
        <w:spacing w:after="0" w:line="360" w:lineRule="auto"/>
        <w:rPr>
          <w:bCs/>
          <w:color w:val="000000"/>
          <w:szCs w:val="24"/>
        </w:rPr>
      </w:pPr>
    </w:p>
    <w:p w:rsidR="00543F5F" w:rsidRDefault="00543F5F" w:rsidP="00543F5F">
      <w:pPr>
        <w:autoSpaceDE w:val="0"/>
        <w:autoSpaceDN w:val="0"/>
        <w:adjustRightInd w:val="0"/>
        <w:spacing w:after="0" w:line="360" w:lineRule="auto"/>
        <w:rPr>
          <w:bCs/>
          <w:color w:val="000000"/>
          <w:szCs w:val="24"/>
        </w:rPr>
      </w:pPr>
    </w:p>
    <w:p w:rsidR="00543F5F" w:rsidRPr="00C43E75" w:rsidRDefault="00543F5F" w:rsidP="00543F5F">
      <w:pPr>
        <w:autoSpaceDE w:val="0"/>
        <w:autoSpaceDN w:val="0"/>
        <w:adjustRightInd w:val="0"/>
        <w:spacing w:after="0" w:line="360" w:lineRule="auto"/>
        <w:rPr>
          <w:b/>
          <w:bCs/>
          <w:color w:val="000000"/>
          <w:szCs w:val="24"/>
        </w:rPr>
      </w:pPr>
    </w:p>
    <w:p w:rsidR="00FF0DD2" w:rsidRDefault="00FF0DD2"/>
    <w:p w:rsidR="00FF0DD2" w:rsidRDefault="00FF0DD2"/>
    <w:p w:rsidR="00FF0DD2" w:rsidRDefault="00FF0DD2"/>
    <w:p w:rsidR="00FF0DD2" w:rsidRDefault="00FF0DD2"/>
    <w:p w:rsidR="00FF0DD2" w:rsidRDefault="00FF0DD2"/>
    <w:p w:rsidR="00FF0DD2" w:rsidRDefault="00FF0DD2"/>
    <w:p w:rsidR="00FF0DD2" w:rsidRDefault="00FF0DD2"/>
    <w:p w:rsidR="00FF0DD2" w:rsidRDefault="00FF0DD2"/>
    <w:p w:rsidR="00FF0DD2" w:rsidRDefault="00FF0DD2"/>
    <w:p w:rsidR="00FF0DD2" w:rsidRDefault="00FF0DD2"/>
    <w:p w:rsidR="00FF0DD2" w:rsidRDefault="00FF0DD2"/>
    <w:p w:rsidR="00FF0DD2" w:rsidRDefault="00FF0DD2"/>
    <w:p w:rsidR="00FF0DD2" w:rsidRDefault="00FF0DD2"/>
    <w:p w:rsidR="00FF0DD2" w:rsidRDefault="00FF0DD2"/>
    <w:p w:rsidR="00FF0DD2" w:rsidRDefault="00FF0DD2"/>
    <w:p w:rsidR="00FF0DD2" w:rsidRDefault="00FF0DD2"/>
    <w:p w:rsidR="00FF0DD2" w:rsidRDefault="00FF0DD2"/>
    <w:p w:rsidR="006F0CD0" w:rsidRDefault="006F0CD0"/>
    <w:p w:rsidR="006F0CD0" w:rsidRDefault="006F0CD0"/>
    <w:p w:rsidR="006F0CD0" w:rsidRDefault="006F0CD0">
      <w:pPr>
        <w:spacing w:after="0" w:line="240" w:lineRule="auto"/>
      </w:pPr>
      <w:r>
        <w:br w:type="page"/>
      </w:r>
    </w:p>
    <w:p w:rsidR="006F0CD0" w:rsidRDefault="006F0CD0"/>
    <w:p w:rsidR="00FF0DD2" w:rsidRDefault="00FF0DD2"/>
    <w:p w:rsidR="00FF0DD2" w:rsidRDefault="00FF0DD2"/>
    <w:p w:rsidR="00A94ED8" w:rsidRDefault="00A94ED8" w:rsidP="007E7418">
      <w:pPr>
        <w:widowControl w:val="0"/>
        <w:autoSpaceDE w:val="0"/>
        <w:autoSpaceDN w:val="0"/>
        <w:adjustRightInd w:val="0"/>
        <w:spacing w:after="0" w:line="360" w:lineRule="auto"/>
        <w:jc w:val="center"/>
        <w:rPr>
          <w:rFonts w:cs="Times New Roman"/>
          <w:b/>
          <w:bCs/>
          <w:color w:val="auto"/>
          <w:sz w:val="32"/>
          <w:szCs w:val="24"/>
        </w:rPr>
      </w:pPr>
    </w:p>
    <w:p w:rsidR="00A94ED8" w:rsidRDefault="00A94ED8" w:rsidP="007E7418">
      <w:pPr>
        <w:widowControl w:val="0"/>
        <w:autoSpaceDE w:val="0"/>
        <w:autoSpaceDN w:val="0"/>
        <w:adjustRightInd w:val="0"/>
        <w:spacing w:after="0" w:line="360" w:lineRule="auto"/>
        <w:jc w:val="center"/>
        <w:rPr>
          <w:rFonts w:cs="Times New Roman"/>
          <w:b/>
          <w:bCs/>
          <w:color w:val="auto"/>
          <w:sz w:val="32"/>
          <w:szCs w:val="24"/>
        </w:rPr>
      </w:pPr>
    </w:p>
    <w:p w:rsidR="00A94ED8" w:rsidRDefault="00A94ED8" w:rsidP="007E7418">
      <w:pPr>
        <w:widowControl w:val="0"/>
        <w:autoSpaceDE w:val="0"/>
        <w:autoSpaceDN w:val="0"/>
        <w:adjustRightInd w:val="0"/>
        <w:spacing w:after="0" w:line="360" w:lineRule="auto"/>
        <w:jc w:val="center"/>
        <w:rPr>
          <w:rFonts w:cs="Times New Roman"/>
          <w:b/>
          <w:bCs/>
          <w:color w:val="auto"/>
          <w:sz w:val="32"/>
          <w:szCs w:val="24"/>
        </w:rPr>
      </w:pPr>
    </w:p>
    <w:p w:rsidR="00A94ED8" w:rsidRDefault="00A94ED8" w:rsidP="007E7418">
      <w:pPr>
        <w:widowControl w:val="0"/>
        <w:autoSpaceDE w:val="0"/>
        <w:autoSpaceDN w:val="0"/>
        <w:adjustRightInd w:val="0"/>
        <w:spacing w:after="0" w:line="360" w:lineRule="auto"/>
        <w:jc w:val="center"/>
        <w:rPr>
          <w:rFonts w:cs="Times New Roman"/>
          <w:b/>
          <w:bCs/>
          <w:color w:val="auto"/>
          <w:sz w:val="32"/>
          <w:szCs w:val="24"/>
        </w:rPr>
      </w:pPr>
    </w:p>
    <w:p w:rsidR="00A94ED8" w:rsidRDefault="00A94ED8" w:rsidP="007E7418">
      <w:pPr>
        <w:widowControl w:val="0"/>
        <w:autoSpaceDE w:val="0"/>
        <w:autoSpaceDN w:val="0"/>
        <w:adjustRightInd w:val="0"/>
        <w:spacing w:after="0" w:line="360" w:lineRule="auto"/>
        <w:jc w:val="center"/>
        <w:rPr>
          <w:rFonts w:cs="Times New Roman"/>
          <w:b/>
          <w:bCs/>
          <w:color w:val="auto"/>
          <w:sz w:val="32"/>
          <w:szCs w:val="24"/>
        </w:rPr>
      </w:pPr>
    </w:p>
    <w:p w:rsidR="00A94ED8" w:rsidRDefault="00A94ED8" w:rsidP="007E7418">
      <w:pPr>
        <w:widowControl w:val="0"/>
        <w:autoSpaceDE w:val="0"/>
        <w:autoSpaceDN w:val="0"/>
        <w:adjustRightInd w:val="0"/>
        <w:spacing w:after="0" w:line="360" w:lineRule="auto"/>
        <w:jc w:val="center"/>
        <w:rPr>
          <w:rFonts w:cs="Times New Roman"/>
          <w:b/>
          <w:bCs/>
          <w:color w:val="auto"/>
          <w:sz w:val="32"/>
          <w:szCs w:val="24"/>
        </w:rPr>
      </w:pPr>
    </w:p>
    <w:p w:rsidR="006F0CD0" w:rsidRDefault="006F0CD0" w:rsidP="007E7418">
      <w:pPr>
        <w:widowControl w:val="0"/>
        <w:autoSpaceDE w:val="0"/>
        <w:autoSpaceDN w:val="0"/>
        <w:adjustRightInd w:val="0"/>
        <w:spacing w:after="0" w:line="360" w:lineRule="auto"/>
        <w:jc w:val="center"/>
        <w:rPr>
          <w:rFonts w:cs="Times New Roman"/>
          <w:b/>
          <w:bCs/>
          <w:color w:val="auto"/>
          <w:sz w:val="32"/>
          <w:szCs w:val="24"/>
        </w:rPr>
      </w:pPr>
    </w:p>
    <w:p w:rsidR="006F0CD0" w:rsidRDefault="006F0CD0" w:rsidP="007E7418">
      <w:pPr>
        <w:widowControl w:val="0"/>
        <w:autoSpaceDE w:val="0"/>
        <w:autoSpaceDN w:val="0"/>
        <w:adjustRightInd w:val="0"/>
        <w:spacing w:after="0" w:line="360" w:lineRule="auto"/>
        <w:jc w:val="center"/>
        <w:rPr>
          <w:rFonts w:cs="Times New Roman"/>
          <w:b/>
          <w:bCs/>
          <w:color w:val="auto"/>
          <w:sz w:val="32"/>
          <w:szCs w:val="24"/>
        </w:rPr>
      </w:pPr>
    </w:p>
    <w:p w:rsidR="006F0CD0" w:rsidRDefault="006F0CD0" w:rsidP="007E7418">
      <w:pPr>
        <w:widowControl w:val="0"/>
        <w:autoSpaceDE w:val="0"/>
        <w:autoSpaceDN w:val="0"/>
        <w:adjustRightInd w:val="0"/>
        <w:spacing w:after="0" w:line="360" w:lineRule="auto"/>
        <w:jc w:val="center"/>
        <w:rPr>
          <w:rFonts w:cs="Times New Roman"/>
          <w:b/>
          <w:bCs/>
          <w:color w:val="auto"/>
          <w:sz w:val="32"/>
          <w:szCs w:val="24"/>
        </w:rPr>
      </w:pPr>
    </w:p>
    <w:p w:rsidR="006F0CD0" w:rsidRDefault="006F0CD0" w:rsidP="007E7418">
      <w:pPr>
        <w:widowControl w:val="0"/>
        <w:autoSpaceDE w:val="0"/>
        <w:autoSpaceDN w:val="0"/>
        <w:adjustRightInd w:val="0"/>
        <w:spacing w:after="0" w:line="360" w:lineRule="auto"/>
        <w:jc w:val="center"/>
        <w:rPr>
          <w:rFonts w:cs="Times New Roman"/>
          <w:b/>
          <w:bCs/>
          <w:color w:val="auto"/>
          <w:sz w:val="32"/>
          <w:szCs w:val="24"/>
        </w:rPr>
      </w:pPr>
    </w:p>
    <w:p w:rsidR="006F0CD0" w:rsidRDefault="006F0CD0" w:rsidP="007E7418">
      <w:pPr>
        <w:widowControl w:val="0"/>
        <w:autoSpaceDE w:val="0"/>
        <w:autoSpaceDN w:val="0"/>
        <w:adjustRightInd w:val="0"/>
        <w:spacing w:after="0" w:line="360" w:lineRule="auto"/>
        <w:jc w:val="center"/>
        <w:rPr>
          <w:rFonts w:cs="Times New Roman"/>
          <w:b/>
          <w:bCs/>
          <w:color w:val="auto"/>
          <w:sz w:val="32"/>
          <w:szCs w:val="24"/>
        </w:rPr>
      </w:pPr>
    </w:p>
    <w:p w:rsidR="006F0CD0" w:rsidRDefault="006F0CD0" w:rsidP="007E7418">
      <w:pPr>
        <w:widowControl w:val="0"/>
        <w:autoSpaceDE w:val="0"/>
        <w:autoSpaceDN w:val="0"/>
        <w:adjustRightInd w:val="0"/>
        <w:spacing w:after="0" w:line="360" w:lineRule="auto"/>
        <w:jc w:val="center"/>
        <w:rPr>
          <w:rFonts w:cs="Times New Roman"/>
          <w:b/>
          <w:bCs/>
          <w:color w:val="auto"/>
          <w:sz w:val="32"/>
          <w:szCs w:val="24"/>
        </w:rPr>
      </w:pPr>
    </w:p>
    <w:p w:rsidR="006F0CD0" w:rsidRDefault="006F0CD0" w:rsidP="007E7418">
      <w:pPr>
        <w:widowControl w:val="0"/>
        <w:autoSpaceDE w:val="0"/>
        <w:autoSpaceDN w:val="0"/>
        <w:adjustRightInd w:val="0"/>
        <w:spacing w:after="0" w:line="360" w:lineRule="auto"/>
        <w:jc w:val="center"/>
        <w:rPr>
          <w:rFonts w:cs="Times New Roman"/>
          <w:b/>
          <w:bCs/>
          <w:color w:val="auto"/>
          <w:sz w:val="32"/>
          <w:szCs w:val="24"/>
        </w:rPr>
      </w:pPr>
    </w:p>
    <w:p w:rsidR="006F0CD0" w:rsidRDefault="006F0CD0" w:rsidP="007E7418">
      <w:pPr>
        <w:widowControl w:val="0"/>
        <w:autoSpaceDE w:val="0"/>
        <w:autoSpaceDN w:val="0"/>
        <w:adjustRightInd w:val="0"/>
        <w:spacing w:after="0" w:line="360" w:lineRule="auto"/>
        <w:jc w:val="center"/>
        <w:rPr>
          <w:rFonts w:cs="Times New Roman"/>
          <w:b/>
          <w:bCs/>
          <w:color w:val="auto"/>
          <w:sz w:val="32"/>
          <w:szCs w:val="24"/>
        </w:rPr>
      </w:pPr>
    </w:p>
    <w:p w:rsidR="006F0CD0" w:rsidRDefault="006F0CD0" w:rsidP="007E7418">
      <w:pPr>
        <w:widowControl w:val="0"/>
        <w:autoSpaceDE w:val="0"/>
        <w:autoSpaceDN w:val="0"/>
        <w:adjustRightInd w:val="0"/>
        <w:spacing w:after="0" w:line="360" w:lineRule="auto"/>
        <w:jc w:val="center"/>
        <w:rPr>
          <w:rFonts w:cs="Times New Roman"/>
          <w:b/>
          <w:bCs/>
          <w:color w:val="auto"/>
          <w:sz w:val="32"/>
          <w:szCs w:val="24"/>
        </w:rPr>
      </w:pPr>
    </w:p>
    <w:p w:rsidR="006F0CD0" w:rsidRDefault="006F0CD0" w:rsidP="007E7418">
      <w:pPr>
        <w:widowControl w:val="0"/>
        <w:autoSpaceDE w:val="0"/>
        <w:autoSpaceDN w:val="0"/>
        <w:adjustRightInd w:val="0"/>
        <w:spacing w:after="0" w:line="360" w:lineRule="auto"/>
        <w:jc w:val="center"/>
        <w:rPr>
          <w:rFonts w:cs="Times New Roman"/>
          <w:b/>
          <w:bCs/>
          <w:color w:val="auto"/>
          <w:sz w:val="32"/>
          <w:szCs w:val="24"/>
        </w:rPr>
      </w:pPr>
    </w:p>
    <w:p w:rsidR="006F0CD0" w:rsidRDefault="006F0CD0" w:rsidP="007E7418">
      <w:pPr>
        <w:widowControl w:val="0"/>
        <w:autoSpaceDE w:val="0"/>
        <w:autoSpaceDN w:val="0"/>
        <w:adjustRightInd w:val="0"/>
        <w:spacing w:after="0" w:line="360" w:lineRule="auto"/>
        <w:jc w:val="center"/>
        <w:rPr>
          <w:rFonts w:cs="Times New Roman"/>
          <w:b/>
          <w:bCs/>
          <w:color w:val="auto"/>
          <w:sz w:val="32"/>
          <w:szCs w:val="24"/>
        </w:rPr>
      </w:pPr>
    </w:p>
    <w:p w:rsidR="006F0CD0" w:rsidRDefault="006F0CD0" w:rsidP="007E7418">
      <w:pPr>
        <w:widowControl w:val="0"/>
        <w:autoSpaceDE w:val="0"/>
        <w:autoSpaceDN w:val="0"/>
        <w:adjustRightInd w:val="0"/>
        <w:spacing w:after="0" w:line="360" w:lineRule="auto"/>
        <w:jc w:val="center"/>
        <w:rPr>
          <w:rFonts w:cs="Times New Roman"/>
          <w:b/>
          <w:bCs/>
          <w:color w:val="auto"/>
          <w:sz w:val="32"/>
          <w:szCs w:val="24"/>
        </w:rPr>
      </w:pPr>
    </w:p>
    <w:p w:rsidR="006F0CD0" w:rsidRDefault="006F0CD0" w:rsidP="007E7418">
      <w:pPr>
        <w:widowControl w:val="0"/>
        <w:autoSpaceDE w:val="0"/>
        <w:autoSpaceDN w:val="0"/>
        <w:adjustRightInd w:val="0"/>
        <w:spacing w:after="0" w:line="360" w:lineRule="auto"/>
        <w:jc w:val="center"/>
        <w:rPr>
          <w:rFonts w:cs="Times New Roman"/>
          <w:b/>
          <w:bCs/>
          <w:color w:val="auto"/>
          <w:sz w:val="32"/>
          <w:szCs w:val="24"/>
        </w:rPr>
      </w:pPr>
    </w:p>
    <w:p w:rsidR="006F0CD0" w:rsidRDefault="006F0CD0" w:rsidP="007E7418">
      <w:pPr>
        <w:widowControl w:val="0"/>
        <w:autoSpaceDE w:val="0"/>
        <w:autoSpaceDN w:val="0"/>
        <w:adjustRightInd w:val="0"/>
        <w:spacing w:after="0" w:line="360" w:lineRule="auto"/>
        <w:jc w:val="center"/>
        <w:rPr>
          <w:rFonts w:cs="Times New Roman"/>
          <w:b/>
          <w:bCs/>
          <w:color w:val="auto"/>
          <w:sz w:val="32"/>
          <w:szCs w:val="24"/>
        </w:rPr>
      </w:pPr>
    </w:p>
    <w:p w:rsidR="006F0CD0" w:rsidRDefault="006F0CD0" w:rsidP="007E7418">
      <w:pPr>
        <w:widowControl w:val="0"/>
        <w:autoSpaceDE w:val="0"/>
        <w:autoSpaceDN w:val="0"/>
        <w:adjustRightInd w:val="0"/>
        <w:spacing w:after="0" w:line="360" w:lineRule="auto"/>
        <w:jc w:val="center"/>
        <w:rPr>
          <w:rFonts w:cs="Times New Roman"/>
          <w:b/>
          <w:bCs/>
          <w:color w:val="auto"/>
          <w:sz w:val="32"/>
          <w:szCs w:val="24"/>
        </w:rPr>
      </w:pPr>
    </w:p>
    <w:p w:rsidR="006F0CD0" w:rsidRDefault="006F0CD0" w:rsidP="007E7418">
      <w:pPr>
        <w:widowControl w:val="0"/>
        <w:autoSpaceDE w:val="0"/>
        <w:autoSpaceDN w:val="0"/>
        <w:adjustRightInd w:val="0"/>
        <w:spacing w:after="0" w:line="360" w:lineRule="auto"/>
        <w:jc w:val="center"/>
        <w:rPr>
          <w:rFonts w:cs="Times New Roman"/>
          <w:b/>
          <w:bCs/>
          <w:color w:val="auto"/>
          <w:sz w:val="32"/>
          <w:szCs w:val="24"/>
        </w:rPr>
      </w:pPr>
    </w:p>
    <w:p w:rsidR="006F0CD0" w:rsidRDefault="006F0CD0">
      <w:pPr>
        <w:spacing w:after="0" w:line="240" w:lineRule="auto"/>
        <w:rPr>
          <w:rFonts w:cs="Times New Roman"/>
          <w:b/>
          <w:bCs/>
          <w:color w:val="auto"/>
          <w:sz w:val="32"/>
          <w:szCs w:val="24"/>
        </w:rPr>
      </w:pPr>
      <w:r>
        <w:rPr>
          <w:rFonts w:cs="Times New Roman"/>
          <w:b/>
          <w:bCs/>
          <w:color w:val="auto"/>
          <w:sz w:val="32"/>
          <w:szCs w:val="24"/>
        </w:rPr>
        <w:lastRenderedPageBreak/>
        <w:br w:type="page"/>
      </w:r>
    </w:p>
    <w:p w:rsidR="006F0CD0" w:rsidRDefault="006F0CD0">
      <w:pPr>
        <w:spacing w:after="0" w:line="240" w:lineRule="auto"/>
        <w:rPr>
          <w:rFonts w:cs="Times New Roman"/>
          <w:b/>
          <w:bCs/>
          <w:color w:val="auto"/>
          <w:sz w:val="32"/>
          <w:szCs w:val="24"/>
        </w:rPr>
      </w:pPr>
      <w:r>
        <w:rPr>
          <w:rFonts w:cs="Times New Roman"/>
          <w:b/>
          <w:bCs/>
          <w:color w:val="auto"/>
          <w:sz w:val="32"/>
          <w:szCs w:val="24"/>
        </w:rPr>
        <w:lastRenderedPageBreak/>
        <w:br w:type="page"/>
      </w:r>
    </w:p>
    <w:p w:rsidR="006F0CD0" w:rsidRDefault="006F0CD0">
      <w:pPr>
        <w:spacing w:after="0" w:line="240" w:lineRule="auto"/>
        <w:rPr>
          <w:rFonts w:cs="Times New Roman"/>
          <w:b/>
          <w:bCs/>
          <w:color w:val="auto"/>
          <w:sz w:val="32"/>
          <w:szCs w:val="24"/>
        </w:rPr>
      </w:pPr>
      <w:r>
        <w:rPr>
          <w:rFonts w:cs="Times New Roman"/>
          <w:b/>
          <w:bCs/>
          <w:color w:val="auto"/>
          <w:sz w:val="32"/>
          <w:szCs w:val="24"/>
        </w:rPr>
        <w:lastRenderedPageBreak/>
        <w:br w:type="page"/>
      </w:r>
    </w:p>
    <w:p w:rsidR="006F0CD0" w:rsidRDefault="006F0CD0">
      <w:pPr>
        <w:spacing w:after="0" w:line="240" w:lineRule="auto"/>
        <w:rPr>
          <w:rFonts w:cs="Times New Roman"/>
          <w:b/>
          <w:bCs/>
          <w:color w:val="auto"/>
          <w:sz w:val="32"/>
          <w:szCs w:val="24"/>
        </w:rPr>
      </w:pPr>
      <w:r>
        <w:rPr>
          <w:rFonts w:cs="Times New Roman"/>
          <w:b/>
          <w:bCs/>
          <w:color w:val="auto"/>
          <w:sz w:val="32"/>
          <w:szCs w:val="24"/>
        </w:rPr>
        <w:lastRenderedPageBreak/>
        <w:br w:type="page"/>
      </w:r>
    </w:p>
    <w:p w:rsidR="006F0CD0" w:rsidRDefault="006F0CD0">
      <w:pPr>
        <w:spacing w:after="0" w:line="240" w:lineRule="auto"/>
        <w:rPr>
          <w:rFonts w:cs="Times New Roman"/>
          <w:b/>
          <w:bCs/>
          <w:color w:val="auto"/>
          <w:sz w:val="32"/>
          <w:szCs w:val="24"/>
        </w:rPr>
      </w:pPr>
      <w:r>
        <w:rPr>
          <w:rFonts w:cs="Times New Roman"/>
          <w:b/>
          <w:bCs/>
          <w:color w:val="auto"/>
          <w:sz w:val="32"/>
          <w:szCs w:val="24"/>
        </w:rPr>
        <w:lastRenderedPageBreak/>
        <w:br w:type="page"/>
      </w:r>
    </w:p>
    <w:p w:rsidR="006F0CD0" w:rsidRDefault="006F0CD0">
      <w:pPr>
        <w:spacing w:after="0" w:line="240" w:lineRule="auto"/>
        <w:rPr>
          <w:rFonts w:cs="Times New Roman"/>
          <w:b/>
          <w:bCs/>
          <w:color w:val="auto"/>
          <w:sz w:val="32"/>
          <w:szCs w:val="24"/>
        </w:rPr>
      </w:pPr>
      <w:r>
        <w:rPr>
          <w:rFonts w:cs="Times New Roman"/>
          <w:b/>
          <w:bCs/>
          <w:color w:val="auto"/>
          <w:sz w:val="32"/>
          <w:szCs w:val="24"/>
        </w:rPr>
        <w:lastRenderedPageBreak/>
        <w:br w:type="page"/>
      </w:r>
    </w:p>
    <w:p w:rsidR="006F0CD0" w:rsidRDefault="006F0CD0">
      <w:pPr>
        <w:spacing w:after="0" w:line="240" w:lineRule="auto"/>
        <w:rPr>
          <w:rFonts w:cs="Times New Roman"/>
          <w:b/>
          <w:bCs/>
          <w:color w:val="auto"/>
          <w:sz w:val="32"/>
          <w:szCs w:val="24"/>
        </w:rPr>
      </w:pPr>
      <w:r>
        <w:rPr>
          <w:rFonts w:cs="Times New Roman"/>
          <w:b/>
          <w:bCs/>
          <w:color w:val="auto"/>
          <w:sz w:val="32"/>
          <w:szCs w:val="24"/>
        </w:rPr>
        <w:lastRenderedPageBreak/>
        <w:br w:type="page"/>
      </w:r>
    </w:p>
    <w:p w:rsidR="006F0CD0" w:rsidRDefault="006F0CD0">
      <w:pPr>
        <w:spacing w:after="0" w:line="240" w:lineRule="auto"/>
        <w:rPr>
          <w:rFonts w:cs="Times New Roman"/>
          <w:b/>
          <w:bCs/>
          <w:color w:val="auto"/>
          <w:sz w:val="32"/>
          <w:szCs w:val="24"/>
        </w:rPr>
      </w:pPr>
      <w:r>
        <w:rPr>
          <w:rFonts w:cs="Times New Roman"/>
          <w:b/>
          <w:bCs/>
          <w:color w:val="auto"/>
          <w:sz w:val="32"/>
          <w:szCs w:val="24"/>
        </w:rPr>
        <w:lastRenderedPageBreak/>
        <w:br w:type="page"/>
      </w:r>
    </w:p>
    <w:p w:rsidR="006F0CD0" w:rsidRDefault="006F0CD0">
      <w:pPr>
        <w:spacing w:after="0" w:line="240" w:lineRule="auto"/>
        <w:rPr>
          <w:rFonts w:cs="Times New Roman"/>
          <w:b/>
          <w:bCs/>
          <w:color w:val="auto"/>
          <w:sz w:val="32"/>
          <w:szCs w:val="24"/>
        </w:rPr>
      </w:pPr>
      <w:r>
        <w:rPr>
          <w:rFonts w:cs="Times New Roman"/>
          <w:b/>
          <w:bCs/>
          <w:color w:val="auto"/>
          <w:sz w:val="32"/>
          <w:szCs w:val="24"/>
        </w:rPr>
        <w:lastRenderedPageBreak/>
        <w:br w:type="page"/>
      </w:r>
    </w:p>
    <w:p w:rsidR="006F0CD0" w:rsidRDefault="006F0CD0">
      <w:pPr>
        <w:spacing w:after="0" w:line="240" w:lineRule="auto"/>
        <w:rPr>
          <w:rFonts w:cs="Times New Roman"/>
          <w:b/>
          <w:bCs/>
          <w:color w:val="auto"/>
          <w:sz w:val="32"/>
          <w:szCs w:val="24"/>
        </w:rPr>
      </w:pPr>
      <w:r>
        <w:rPr>
          <w:rFonts w:cs="Times New Roman"/>
          <w:b/>
          <w:bCs/>
          <w:color w:val="auto"/>
          <w:sz w:val="32"/>
          <w:szCs w:val="24"/>
        </w:rPr>
        <w:lastRenderedPageBreak/>
        <w:br w:type="page"/>
      </w:r>
    </w:p>
    <w:p w:rsidR="006F0CD0" w:rsidRDefault="006F0CD0">
      <w:pPr>
        <w:spacing w:after="0" w:line="240" w:lineRule="auto"/>
        <w:rPr>
          <w:rFonts w:cs="Times New Roman"/>
          <w:b/>
          <w:bCs/>
          <w:color w:val="auto"/>
          <w:sz w:val="32"/>
          <w:szCs w:val="24"/>
        </w:rPr>
      </w:pPr>
      <w:r>
        <w:rPr>
          <w:rFonts w:cs="Times New Roman"/>
          <w:b/>
          <w:bCs/>
          <w:color w:val="auto"/>
          <w:sz w:val="32"/>
          <w:szCs w:val="24"/>
        </w:rPr>
        <w:lastRenderedPageBreak/>
        <w:br w:type="page"/>
      </w:r>
    </w:p>
    <w:p w:rsidR="006F0CD0" w:rsidRDefault="006F0CD0">
      <w:pPr>
        <w:spacing w:after="0" w:line="240" w:lineRule="auto"/>
        <w:rPr>
          <w:rFonts w:cs="Times New Roman"/>
          <w:b/>
          <w:bCs/>
          <w:color w:val="auto"/>
          <w:sz w:val="32"/>
          <w:szCs w:val="24"/>
        </w:rPr>
      </w:pPr>
      <w:r>
        <w:rPr>
          <w:rFonts w:cs="Times New Roman"/>
          <w:b/>
          <w:bCs/>
          <w:color w:val="auto"/>
          <w:sz w:val="32"/>
          <w:szCs w:val="24"/>
        </w:rPr>
        <w:lastRenderedPageBreak/>
        <w:br w:type="page"/>
      </w:r>
    </w:p>
    <w:p w:rsidR="007E7418" w:rsidRPr="001601C8" w:rsidRDefault="007E7418" w:rsidP="007E7418">
      <w:pPr>
        <w:widowControl w:val="0"/>
        <w:autoSpaceDE w:val="0"/>
        <w:autoSpaceDN w:val="0"/>
        <w:adjustRightInd w:val="0"/>
        <w:spacing w:after="0" w:line="360" w:lineRule="auto"/>
        <w:jc w:val="center"/>
        <w:rPr>
          <w:rFonts w:cs="Times New Roman"/>
          <w:b/>
          <w:bCs/>
          <w:color w:val="auto"/>
          <w:sz w:val="32"/>
          <w:szCs w:val="24"/>
        </w:rPr>
      </w:pPr>
      <w:r w:rsidRPr="001601C8">
        <w:rPr>
          <w:rFonts w:cs="Times New Roman"/>
          <w:b/>
          <w:bCs/>
          <w:color w:val="auto"/>
          <w:sz w:val="32"/>
          <w:szCs w:val="24"/>
        </w:rPr>
        <w:lastRenderedPageBreak/>
        <w:t>Chapter-5</w:t>
      </w:r>
    </w:p>
    <w:p w:rsidR="007E7418" w:rsidRPr="001601C8" w:rsidRDefault="007E7418" w:rsidP="007E7418">
      <w:pPr>
        <w:widowControl w:val="0"/>
        <w:autoSpaceDE w:val="0"/>
        <w:autoSpaceDN w:val="0"/>
        <w:adjustRightInd w:val="0"/>
        <w:spacing w:after="0" w:line="360" w:lineRule="auto"/>
        <w:jc w:val="center"/>
        <w:rPr>
          <w:rFonts w:cs="Times New Roman"/>
          <w:b/>
          <w:bCs/>
          <w:color w:val="auto"/>
          <w:sz w:val="32"/>
          <w:szCs w:val="24"/>
        </w:rPr>
      </w:pPr>
      <w:r w:rsidRPr="001601C8">
        <w:rPr>
          <w:rFonts w:cs="Times New Roman"/>
          <w:b/>
          <w:bCs/>
          <w:color w:val="auto"/>
          <w:sz w:val="32"/>
          <w:szCs w:val="24"/>
        </w:rPr>
        <w:t>Discussion</w:t>
      </w:r>
    </w:p>
    <w:p w:rsidR="007E7418" w:rsidRPr="001601C8" w:rsidRDefault="007E7418" w:rsidP="007E7418">
      <w:pPr>
        <w:widowControl w:val="0"/>
        <w:autoSpaceDE w:val="0"/>
        <w:autoSpaceDN w:val="0"/>
        <w:adjustRightInd w:val="0"/>
        <w:spacing w:after="0" w:line="360" w:lineRule="auto"/>
        <w:jc w:val="both"/>
        <w:rPr>
          <w:rFonts w:cs="Times New Roman"/>
          <w:b/>
          <w:bCs/>
          <w:color w:val="auto"/>
          <w:szCs w:val="24"/>
        </w:rPr>
      </w:pPr>
    </w:p>
    <w:p w:rsidR="007E7418" w:rsidRPr="001601C8" w:rsidRDefault="007E7418" w:rsidP="007E7418">
      <w:pPr>
        <w:widowControl w:val="0"/>
        <w:autoSpaceDE w:val="0"/>
        <w:autoSpaceDN w:val="0"/>
        <w:adjustRightInd w:val="0"/>
        <w:spacing w:after="0" w:line="360" w:lineRule="auto"/>
        <w:jc w:val="both"/>
        <w:rPr>
          <w:rFonts w:cs="Times New Roman"/>
          <w:b/>
          <w:bCs/>
          <w:color w:val="auto"/>
          <w:szCs w:val="24"/>
        </w:rPr>
      </w:pPr>
      <w:r w:rsidRPr="001601C8">
        <w:rPr>
          <w:rFonts w:cs="Times New Roman"/>
          <w:b/>
          <w:bCs/>
          <w:color w:val="auto"/>
          <w:szCs w:val="24"/>
        </w:rPr>
        <w:t>5.1. Incidence of long bone fracture</w:t>
      </w:r>
    </w:p>
    <w:p w:rsidR="007E7418" w:rsidRPr="001601C8" w:rsidRDefault="007E7418" w:rsidP="007E7418">
      <w:pPr>
        <w:widowControl w:val="0"/>
        <w:autoSpaceDE w:val="0"/>
        <w:autoSpaceDN w:val="0"/>
        <w:adjustRightInd w:val="0"/>
        <w:spacing w:after="0" w:line="360" w:lineRule="auto"/>
        <w:jc w:val="both"/>
        <w:rPr>
          <w:rFonts w:cs="Times New Roman"/>
          <w:b/>
          <w:bCs/>
          <w:color w:val="auto"/>
          <w:szCs w:val="24"/>
        </w:rPr>
      </w:pPr>
      <w:r w:rsidRPr="001601C8">
        <w:rPr>
          <w:rFonts w:cs="Times New Roman"/>
          <w:b/>
          <w:bCs/>
          <w:color w:val="auto"/>
          <w:szCs w:val="24"/>
        </w:rPr>
        <w:t>5.1.1. Overall incidence of long bone fracture</w:t>
      </w:r>
    </w:p>
    <w:p w:rsidR="007E7418" w:rsidRPr="001601C8" w:rsidRDefault="007E7418" w:rsidP="007E7418">
      <w:pPr>
        <w:widowControl w:val="0"/>
        <w:overflowPunct w:val="0"/>
        <w:autoSpaceDE w:val="0"/>
        <w:autoSpaceDN w:val="0"/>
        <w:adjustRightInd w:val="0"/>
        <w:spacing w:after="0" w:line="360" w:lineRule="auto"/>
        <w:ind w:right="101"/>
        <w:jc w:val="both"/>
        <w:rPr>
          <w:rFonts w:cs="Times New Roman"/>
          <w:color w:val="auto"/>
          <w:szCs w:val="24"/>
        </w:rPr>
      </w:pPr>
      <w:r w:rsidRPr="001601C8">
        <w:rPr>
          <w:rFonts w:cs="Times New Roman"/>
          <w:color w:val="auto"/>
          <w:szCs w:val="24"/>
        </w:rPr>
        <w:t xml:space="preserve">A total number of 2439 different clinical cases were registered in </w:t>
      </w:r>
      <w:r w:rsidRPr="001601C8">
        <w:rPr>
          <w:rFonts w:cs="Times New Roman"/>
          <w:color w:val="auto"/>
          <w:szCs w:val="24"/>
          <w:lang w:bidi="bn-BD"/>
        </w:rPr>
        <w:t xml:space="preserve">the Shahedul Alam </w:t>
      </w:r>
      <w:r w:rsidRPr="001601C8">
        <w:rPr>
          <w:rFonts w:cs="Times New Roman"/>
          <w:color w:val="auto"/>
          <w:szCs w:val="24"/>
        </w:rPr>
        <w:t xml:space="preserve">Quadery Teaching Veterinary Hospital, </w:t>
      </w:r>
      <w:r w:rsidRPr="001601C8">
        <w:rPr>
          <w:rFonts w:cs="Times New Roman"/>
          <w:color w:val="auto"/>
          <w:szCs w:val="24"/>
          <w:lang w:bidi="bn-BD"/>
        </w:rPr>
        <w:t>Chittagong Veterinary and Animal Sciences University</w:t>
      </w:r>
      <w:r w:rsidRPr="001601C8">
        <w:rPr>
          <w:rFonts w:cs="Times New Roman"/>
          <w:color w:val="auto"/>
          <w:szCs w:val="24"/>
        </w:rPr>
        <w:t xml:space="preserve"> (CVASU), during the study period. Out of 2439 cases, 39 cases of goat were found long bone fracture. The incidence of long bone fracture was found to be 1.59%. These finding was similar to the finding of Kumar (2016) who reported an incidence of 82.0%. Rajhans (2013) and Singh </w:t>
      </w:r>
      <w:r w:rsidRPr="001601C8">
        <w:rPr>
          <w:rFonts w:cs="Times New Roman"/>
          <w:i/>
          <w:color w:val="auto"/>
          <w:szCs w:val="24"/>
        </w:rPr>
        <w:t>et al.,</w:t>
      </w:r>
      <w:r w:rsidRPr="001601C8">
        <w:rPr>
          <w:rFonts w:cs="Times New Roman"/>
          <w:color w:val="auto"/>
          <w:szCs w:val="24"/>
        </w:rPr>
        <w:t xml:space="preserve"> (2015) also reported that the overall incidence of fracture was 90.0% and 95.0%, respectively in all goats. However, Arora (1996) reported that overall incidence of fracture was 12.2%. The variation in incidence of fracture may be attributed to change in location and time of study.</w:t>
      </w:r>
    </w:p>
    <w:p w:rsidR="007E7418" w:rsidRDefault="007E7418" w:rsidP="007E7418">
      <w:pPr>
        <w:widowControl w:val="0"/>
        <w:autoSpaceDE w:val="0"/>
        <w:autoSpaceDN w:val="0"/>
        <w:adjustRightInd w:val="0"/>
        <w:spacing w:after="0" w:line="360" w:lineRule="auto"/>
        <w:jc w:val="both"/>
        <w:rPr>
          <w:rFonts w:cs="Times New Roman"/>
          <w:b/>
          <w:bCs/>
          <w:color w:val="auto"/>
          <w:szCs w:val="24"/>
        </w:rPr>
      </w:pPr>
    </w:p>
    <w:p w:rsidR="007E7418" w:rsidRPr="001601C8" w:rsidRDefault="007E7418" w:rsidP="007E7418">
      <w:pPr>
        <w:widowControl w:val="0"/>
        <w:autoSpaceDE w:val="0"/>
        <w:autoSpaceDN w:val="0"/>
        <w:adjustRightInd w:val="0"/>
        <w:spacing w:after="0" w:line="360" w:lineRule="auto"/>
        <w:jc w:val="both"/>
        <w:rPr>
          <w:rFonts w:cs="Times New Roman"/>
          <w:b/>
          <w:bCs/>
          <w:color w:val="auto"/>
          <w:szCs w:val="24"/>
        </w:rPr>
      </w:pPr>
      <w:r w:rsidRPr="001601C8">
        <w:rPr>
          <w:rFonts w:cs="Times New Roman"/>
          <w:b/>
          <w:bCs/>
          <w:color w:val="auto"/>
          <w:szCs w:val="24"/>
        </w:rPr>
        <w:t>5.1.2. Incidence of lon</w:t>
      </w:r>
      <w:r>
        <w:rPr>
          <w:rFonts w:cs="Times New Roman"/>
          <w:b/>
          <w:bCs/>
          <w:color w:val="auto"/>
          <w:szCs w:val="24"/>
        </w:rPr>
        <w:t>g bone fracture according to</w:t>
      </w:r>
      <w:r w:rsidRPr="001601C8">
        <w:rPr>
          <w:rFonts w:cs="Times New Roman"/>
          <w:b/>
          <w:bCs/>
          <w:color w:val="auto"/>
          <w:szCs w:val="24"/>
        </w:rPr>
        <w:t xml:space="preserve"> breed</w:t>
      </w:r>
    </w:p>
    <w:p w:rsidR="007E7418" w:rsidRPr="001601C8" w:rsidRDefault="007E7418" w:rsidP="007E7418">
      <w:pPr>
        <w:widowControl w:val="0"/>
        <w:overflowPunct w:val="0"/>
        <w:autoSpaceDE w:val="0"/>
        <w:autoSpaceDN w:val="0"/>
        <w:adjustRightInd w:val="0"/>
        <w:spacing w:after="0" w:line="360" w:lineRule="auto"/>
        <w:ind w:right="100"/>
        <w:jc w:val="both"/>
        <w:rPr>
          <w:rFonts w:cs="Times New Roman"/>
          <w:color w:val="auto"/>
          <w:szCs w:val="24"/>
        </w:rPr>
      </w:pPr>
      <w:r w:rsidRPr="001601C8">
        <w:rPr>
          <w:rFonts w:cs="Times New Roman"/>
          <w:color w:val="auto"/>
          <w:szCs w:val="24"/>
        </w:rPr>
        <w:t xml:space="preserve">Out of 39 long bone fracture cases, 58.9% was cross breed, 25.6% was jamunapari and 15.5% was black Bengal. The higher incidence of long bone fracture was in cross breed may be due to more intensity of the local people to rear cross breed in Bangladesh.  </w:t>
      </w:r>
    </w:p>
    <w:p w:rsidR="007E7418" w:rsidRDefault="007E7418" w:rsidP="007E7418">
      <w:pPr>
        <w:widowControl w:val="0"/>
        <w:autoSpaceDE w:val="0"/>
        <w:autoSpaceDN w:val="0"/>
        <w:adjustRightInd w:val="0"/>
        <w:spacing w:after="0" w:line="360" w:lineRule="auto"/>
        <w:jc w:val="both"/>
        <w:rPr>
          <w:rFonts w:cs="Times New Roman"/>
          <w:b/>
          <w:bCs/>
          <w:color w:val="auto"/>
          <w:szCs w:val="24"/>
        </w:rPr>
      </w:pPr>
    </w:p>
    <w:p w:rsidR="007E7418" w:rsidRPr="001601C8" w:rsidRDefault="007E7418" w:rsidP="007E7418">
      <w:pPr>
        <w:widowControl w:val="0"/>
        <w:autoSpaceDE w:val="0"/>
        <w:autoSpaceDN w:val="0"/>
        <w:adjustRightInd w:val="0"/>
        <w:spacing w:after="0" w:line="360" w:lineRule="auto"/>
        <w:jc w:val="both"/>
        <w:rPr>
          <w:rFonts w:cs="Times New Roman"/>
          <w:b/>
          <w:bCs/>
          <w:color w:val="auto"/>
          <w:szCs w:val="24"/>
        </w:rPr>
      </w:pPr>
      <w:r w:rsidRPr="001601C8">
        <w:rPr>
          <w:rFonts w:cs="Times New Roman"/>
          <w:b/>
          <w:bCs/>
          <w:color w:val="auto"/>
          <w:szCs w:val="24"/>
        </w:rPr>
        <w:t>5.1.3. Incidence of long</w:t>
      </w:r>
      <w:r>
        <w:rPr>
          <w:rFonts w:cs="Times New Roman"/>
          <w:b/>
          <w:bCs/>
          <w:color w:val="auto"/>
          <w:szCs w:val="24"/>
        </w:rPr>
        <w:t xml:space="preserve"> bone fracture according to </w:t>
      </w:r>
      <w:r w:rsidRPr="001601C8">
        <w:rPr>
          <w:rFonts w:cs="Times New Roman"/>
          <w:b/>
          <w:bCs/>
          <w:color w:val="auto"/>
          <w:szCs w:val="24"/>
        </w:rPr>
        <w:t>age</w:t>
      </w:r>
    </w:p>
    <w:p w:rsidR="007E7418" w:rsidRPr="001601C8" w:rsidRDefault="007E7418" w:rsidP="007E7418">
      <w:pPr>
        <w:widowControl w:val="0"/>
        <w:autoSpaceDE w:val="0"/>
        <w:autoSpaceDN w:val="0"/>
        <w:adjustRightInd w:val="0"/>
        <w:spacing w:after="0" w:line="360" w:lineRule="auto"/>
        <w:jc w:val="both"/>
        <w:rPr>
          <w:color w:val="auto"/>
          <w:szCs w:val="24"/>
        </w:rPr>
      </w:pPr>
      <w:r w:rsidRPr="001601C8">
        <w:rPr>
          <w:rFonts w:cs="Times New Roman"/>
          <w:color w:val="auto"/>
          <w:szCs w:val="24"/>
        </w:rPr>
        <w:t xml:space="preserve">Among 39 long bone fracture cases, 46.1% (N=18) was below 6 months, 41.1% (N=16) was 6 months to 1year, 5.1% (N=2) was 1year to 1.6 years and 7.7% (N=3) was above 1.6 years. These findings are similar with the results of </w:t>
      </w:r>
      <w:r w:rsidRPr="001601C8">
        <w:rPr>
          <w:color w:val="auto"/>
          <w:szCs w:val="24"/>
        </w:rPr>
        <w:t xml:space="preserve">Singh </w:t>
      </w:r>
      <w:r w:rsidRPr="001601C8">
        <w:rPr>
          <w:i/>
          <w:iCs/>
          <w:color w:val="auto"/>
          <w:szCs w:val="24"/>
        </w:rPr>
        <w:t xml:space="preserve">et al., </w:t>
      </w:r>
      <w:r w:rsidRPr="001601C8">
        <w:rPr>
          <w:color w:val="auto"/>
          <w:szCs w:val="24"/>
        </w:rPr>
        <w:t>(2017), who found that total 30 cases of fracture in goats, the highest percentage of fracture was recorded in animals of age below 9 months (60.0%), followed by age group of 3 - 5 years (23.3%) and age group of 9 months - 3 years (16.6%).</w:t>
      </w:r>
      <w:r w:rsidRPr="001601C8">
        <w:rPr>
          <w:rFonts w:cs="Times New Roman"/>
          <w:color w:val="auto"/>
          <w:szCs w:val="24"/>
        </w:rPr>
        <w:t xml:space="preserve"> Similar findings were also reported by Patel (2014), Gupta (2015) and Kumar (2016), who also reported highest incidence of fracture in goats below 9 months of age. In present study, the higher incidence of fracture in young goats may be because of their more population and activeness</w:t>
      </w:r>
      <w:r w:rsidRPr="001601C8">
        <w:rPr>
          <w:rFonts w:cs="Times New Roman"/>
          <w:color w:val="auto"/>
          <w:szCs w:val="24"/>
          <w:lang w:bidi="bn-BD"/>
        </w:rPr>
        <w:t xml:space="preserve"> curious and easily excited nature, they also attempt to </w:t>
      </w:r>
      <w:r w:rsidRPr="001601C8">
        <w:rPr>
          <w:rFonts w:cs="Times New Roman"/>
          <w:color w:val="auto"/>
          <w:szCs w:val="24"/>
          <w:lang w:bidi="bn-BD"/>
        </w:rPr>
        <w:lastRenderedPageBreak/>
        <w:t>impossible jumps resulting in traumatic injuries</w:t>
      </w:r>
      <w:r w:rsidRPr="001601C8">
        <w:rPr>
          <w:rFonts w:cs="Times New Roman"/>
          <w:color w:val="auto"/>
          <w:szCs w:val="24"/>
        </w:rPr>
        <w:t>, which makes them more prone for fracture either due to automobile accident or falling.</w:t>
      </w:r>
    </w:p>
    <w:p w:rsidR="007E7418" w:rsidRPr="001601C8" w:rsidRDefault="007E7418" w:rsidP="007E7418">
      <w:pPr>
        <w:widowControl w:val="0"/>
        <w:autoSpaceDE w:val="0"/>
        <w:autoSpaceDN w:val="0"/>
        <w:adjustRightInd w:val="0"/>
        <w:spacing w:after="0" w:line="360" w:lineRule="auto"/>
        <w:jc w:val="both"/>
        <w:rPr>
          <w:rFonts w:cs="Times New Roman"/>
          <w:b/>
          <w:bCs/>
          <w:color w:val="auto"/>
          <w:szCs w:val="24"/>
        </w:rPr>
      </w:pPr>
    </w:p>
    <w:p w:rsidR="007E7418" w:rsidRPr="001601C8" w:rsidRDefault="007E7418" w:rsidP="007E7418">
      <w:pPr>
        <w:widowControl w:val="0"/>
        <w:autoSpaceDE w:val="0"/>
        <w:autoSpaceDN w:val="0"/>
        <w:adjustRightInd w:val="0"/>
        <w:spacing w:after="0" w:line="360" w:lineRule="auto"/>
        <w:jc w:val="both"/>
        <w:rPr>
          <w:rFonts w:cs="Times New Roman"/>
          <w:b/>
          <w:bCs/>
          <w:color w:val="auto"/>
          <w:szCs w:val="24"/>
        </w:rPr>
      </w:pPr>
      <w:r w:rsidRPr="001601C8">
        <w:rPr>
          <w:rFonts w:cs="Times New Roman"/>
          <w:b/>
          <w:bCs/>
          <w:color w:val="auto"/>
          <w:szCs w:val="24"/>
        </w:rPr>
        <w:t>5.1.4. Incidence of long bone fracture according to sex</w:t>
      </w:r>
    </w:p>
    <w:p w:rsidR="007E7418" w:rsidRPr="001601C8" w:rsidRDefault="007E7418" w:rsidP="007E7418">
      <w:pPr>
        <w:widowControl w:val="0"/>
        <w:autoSpaceDE w:val="0"/>
        <w:autoSpaceDN w:val="0"/>
        <w:adjustRightInd w:val="0"/>
        <w:spacing w:after="0" w:line="360" w:lineRule="auto"/>
        <w:jc w:val="both"/>
        <w:rPr>
          <w:rFonts w:cs="Times New Roman"/>
          <w:color w:val="auto"/>
          <w:szCs w:val="24"/>
        </w:rPr>
      </w:pPr>
      <w:r w:rsidRPr="001601C8">
        <w:rPr>
          <w:rFonts w:cs="Times New Roman"/>
          <w:color w:val="auto"/>
          <w:szCs w:val="24"/>
        </w:rPr>
        <w:t xml:space="preserve">The long bone fracture was found to be more common in male 59.0% (N=23) than female goats 41.0% (N=16). The observation was similar with the findings of </w:t>
      </w:r>
      <w:r w:rsidRPr="001601C8">
        <w:rPr>
          <w:color w:val="auto"/>
          <w:szCs w:val="24"/>
        </w:rPr>
        <w:t>Singh (2015), who found that male (53.3) was vulnerable than female one (46.6%).</w:t>
      </w:r>
      <w:r w:rsidRPr="001601C8">
        <w:rPr>
          <w:rFonts w:cs="Times New Roman"/>
          <w:color w:val="auto"/>
          <w:szCs w:val="24"/>
        </w:rPr>
        <w:t xml:space="preserve"> These finding was similar with the findings of Philip </w:t>
      </w:r>
      <w:r w:rsidRPr="001601C8">
        <w:rPr>
          <w:rFonts w:cs="Times New Roman"/>
          <w:i/>
          <w:iCs/>
          <w:color w:val="auto"/>
          <w:szCs w:val="24"/>
        </w:rPr>
        <w:t xml:space="preserve">et al., </w:t>
      </w:r>
      <w:r w:rsidRPr="001601C8">
        <w:rPr>
          <w:rFonts w:cs="Times New Roman"/>
          <w:color w:val="auto"/>
          <w:szCs w:val="24"/>
        </w:rPr>
        <w:t>(1998), Gupta (2015), Singh</w:t>
      </w:r>
      <w:r w:rsidRPr="001601C8">
        <w:rPr>
          <w:rFonts w:cs="Times New Roman"/>
          <w:i/>
          <w:iCs/>
          <w:color w:val="auto"/>
          <w:szCs w:val="24"/>
        </w:rPr>
        <w:t xml:space="preserve"> </w:t>
      </w:r>
      <w:r w:rsidRPr="001601C8">
        <w:rPr>
          <w:rFonts w:cs="Times New Roman"/>
          <w:color w:val="auto"/>
          <w:szCs w:val="24"/>
        </w:rPr>
        <w:t>(2015) and Kumar (2016). Higher incidence in male can be attributed to the fact that, males are more active than female, which predispose them to the factors responsible for causing the fracture.</w:t>
      </w:r>
    </w:p>
    <w:p w:rsidR="007E7418" w:rsidRDefault="007E7418" w:rsidP="007E7418">
      <w:pPr>
        <w:widowControl w:val="0"/>
        <w:autoSpaceDE w:val="0"/>
        <w:autoSpaceDN w:val="0"/>
        <w:adjustRightInd w:val="0"/>
        <w:spacing w:after="0" w:line="360" w:lineRule="auto"/>
        <w:jc w:val="both"/>
        <w:rPr>
          <w:rFonts w:cs="Times New Roman"/>
          <w:b/>
          <w:bCs/>
          <w:color w:val="auto"/>
          <w:szCs w:val="24"/>
        </w:rPr>
      </w:pPr>
    </w:p>
    <w:p w:rsidR="007E7418" w:rsidRPr="001601C8" w:rsidRDefault="007E7418" w:rsidP="007E7418">
      <w:pPr>
        <w:widowControl w:val="0"/>
        <w:autoSpaceDE w:val="0"/>
        <w:autoSpaceDN w:val="0"/>
        <w:adjustRightInd w:val="0"/>
        <w:spacing w:after="0" w:line="360" w:lineRule="auto"/>
        <w:jc w:val="both"/>
        <w:rPr>
          <w:rFonts w:cs="Times New Roman"/>
          <w:b/>
          <w:bCs/>
          <w:color w:val="auto"/>
          <w:szCs w:val="24"/>
        </w:rPr>
      </w:pPr>
      <w:r w:rsidRPr="001601C8">
        <w:rPr>
          <w:rFonts w:cs="Times New Roman"/>
          <w:b/>
          <w:bCs/>
          <w:color w:val="auto"/>
          <w:szCs w:val="24"/>
        </w:rPr>
        <w:t>5.1.5. Incidence according to the nature of fracture</w:t>
      </w:r>
    </w:p>
    <w:p w:rsidR="007E7418" w:rsidRPr="001601C8" w:rsidRDefault="007E7418" w:rsidP="007E7418">
      <w:pPr>
        <w:widowControl w:val="0"/>
        <w:overflowPunct w:val="0"/>
        <w:autoSpaceDE w:val="0"/>
        <w:autoSpaceDN w:val="0"/>
        <w:adjustRightInd w:val="0"/>
        <w:spacing w:after="0" w:line="360" w:lineRule="auto"/>
        <w:ind w:right="100"/>
        <w:jc w:val="both"/>
        <w:rPr>
          <w:rFonts w:cs="Times New Roman"/>
          <w:color w:val="auto"/>
          <w:szCs w:val="24"/>
        </w:rPr>
      </w:pPr>
      <w:r w:rsidRPr="001601C8">
        <w:rPr>
          <w:rFonts w:cs="Times New Roman"/>
          <w:color w:val="auto"/>
          <w:szCs w:val="24"/>
        </w:rPr>
        <w:t xml:space="preserve">Closed fractures were found higher (100.0%) than open fractures (0%) in one year’s incidence of long bone fracture in goat. Similar result was found by Newton (1998) and Tulleners (1996). However, a survey on small animal fracture by Wong (1984) reveals open fractures were the highest in number than closed fractures in Malaysia. Causes of higher incidence of close fracture in present study are due to fall down of the affected cases from small distance that causes fewer traumas in affected limb. </w:t>
      </w:r>
    </w:p>
    <w:p w:rsidR="007E7418" w:rsidRDefault="007E7418" w:rsidP="007E7418">
      <w:pPr>
        <w:widowControl w:val="0"/>
        <w:overflowPunct w:val="0"/>
        <w:autoSpaceDE w:val="0"/>
        <w:autoSpaceDN w:val="0"/>
        <w:adjustRightInd w:val="0"/>
        <w:spacing w:after="0" w:line="360" w:lineRule="auto"/>
        <w:ind w:right="100"/>
        <w:jc w:val="both"/>
        <w:rPr>
          <w:rFonts w:cs="Times New Roman"/>
          <w:b/>
          <w:bCs/>
          <w:color w:val="auto"/>
          <w:szCs w:val="24"/>
        </w:rPr>
      </w:pPr>
    </w:p>
    <w:p w:rsidR="007E7418" w:rsidRPr="001601C8" w:rsidRDefault="007E7418" w:rsidP="007E7418">
      <w:pPr>
        <w:widowControl w:val="0"/>
        <w:overflowPunct w:val="0"/>
        <w:autoSpaceDE w:val="0"/>
        <w:autoSpaceDN w:val="0"/>
        <w:adjustRightInd w:val="0"/>
        <w:spacing w:after="0" w:line="360" w:lineRule="auto"/>
        <w:ind w:right="100"/>
        <w:jc w:val="both"/>
        <w:rPr>
          <w:rFonts w:cs="Times New Roman"/>
          <w:b/>
          <w:bCs/>
          <w:color w:val="auto"/>
          <w:szCs w:val="24"/>
        </w:rPr>
      </w:pPr>
      <w:r w:rsidRPr="001601C8">
        <w:rPr>
          <w:rFonts w:cs="Times New Roman"/>
          <w:b/>
          <w:bCs/>
          <w:color w:val="auto"/>
          <w:szCs w:val="24"/>
        </w:rPr>
        <w:t>5.1.6. Incidence according to types of long bone fracture</w:t>
      </w:r>
    </w:p>
    <w:p w:rsidR="007E7418" w:rsidRPr="001601C8" w:rsidRDefault="007E7418" w:rsidP="007E7418">
      <w:pPr>
        <w:widowControl w:val="0"/>
        <w:overflowPunct w:val="0"/>
        <w:autoSpaceDE w:val="0"/>
        <w:autoSpaceDN w:val="0"/>
        <w:adjustRightInd w:val="0"/>
        <w:spacing w:after="0" w:line="360" w:lineRule="auto"/>
        <w:ind w:right="100"/>
        <w:jc w:val="both"/>
        <w:rPr>
          <w:rFonts w:cs="Times New Roman"/>
          <w:color w:val="auto"/>
          <w:szCs w:val="24"/>
        </w:rPr>
      </w:pPr>
      <w:r w:rsidRPr="001601C8">
        <w:rPr>
          <w:rFonts w:cs="Times New Roman"/>
          <w:color w:val="auto"/>
          <w:szCs w:val="24"/>
        </w:rPr>
        <w:t xml:space="preserve">In the present study, all fracture cases were revealed complete in nature. Types of fracture observed during the study period were oblique (84.6%), transverse (10.6%) and spiral (5.1%). These results are similar with the study of </w:t>
      </w:r>
      <w:r w:rsidRPr="001601C8">
        <w:rPr>
          <w:color w:val="auto"/>
          <w:szCs w:val="24"/>
        </w:rPr>
        <w:t xml:space="preserve">Singh </w:t>
      </w:r>
      <w:r w:rsidRPr="001601C8">
        <w:rPr>
          <w:i/>
          <w:iCs/>
          <w:color w:val="auto"/>
          <w:szCs w:val="24"/>
        </w:rPr>
        <w:t>et al.,</w:t>
      </w:r>
      <w:r w:rsidRPr="001601C8">
        <w:rPr>
          <w:color w:val="auto"/>
          <w:szCs w:val="24"/>
        </w:rPr>
        <w:t xml:space="preserve"> (2017), who found that</w:t>
      </w:r>
      <w:r w:rsidRPr="001601C8">
        <w:rPr>
          <w:rFonts w:cs="Times New Roman"/>
          <w:color w:val="auto"/>
          <w:szCs w:val="24"/>
        </w:rPr>
        <w:t xml:space="preserve"> types of fracture observed were oblique (46.6%), transverse (46.6%) and spiral (6.6%). Similar findings have also been reported by Arora (1996), Patel (2014) and Kumar (2016) in goats. A plausible explanation of high incidence of oblique fracture might be when a force less than optimal breaking force of bone, acts tangentially on any object it get distributed un-proportionately with more force on near cortex and less force on far cortex leading to break of the nearby cortex and tear in the cortex which is away, thus creating oblique fracture in goats. However, Manjulkar </w:t>
      </w:r>
      <w:r w:rsidRPr="001601C8">
        <w:rPr>
          <w:rFonts w:cs="Times New Roman"/>
          <w:i/>
          <w:iCs/>
          <w:color w:val="auto"/>
          <w:szCs w:val="24"/>
        </w:rPr>
        <w:t>et al.,</w:t>
      </w:r>
      <w:r w:rsidRPr="001601C8">
        <w:rPr>
          <w:rFonts w:cs="Times New Roman"/>
          <w:color w:val="auto"/>
          <w:szCs w:val="24"/>
        </w:rPr>
        <w:t xml:space="preserve"> (2004) recorded highest incidence of transverse fracture.</w:t>
      </w:r>
    </w:p>
    <w:p w:rsidR="007E7418" w:rsidRDefault="007E7418" w:rsidP="007E7418">
      <w:pPr>
        <w:widowControl w:val="0"/>
        <w:overflowPunct w:val="0"/>
        <w:autoSpaceDE w:val="0"/>
        <w:autoSpaceDN w:val="0"/>
        <w:adjustRightInd w:val="0"/>
        <w:spacing w:after="0" w:line="360" w:lineRule="auto"/>
        <w:ind w:right="100"/>
        <w:jc w:val="both"/>
        <w:rPr>
          <w:rFonts w:cs="Times New Roman"/>
          <w:b/>
          <w:bCs/>
          <w:color w:val="auto"/>
          <w:szCs w:val="24"/>
        </w:rPr>
      </w:pPr>
    </w:p>
    <w:p w:rsidR="007E7418" w:rsidRDefault="007E7418" w:rsidP="007E7418">
      <w:pPr>
        <w:widowControl w:val="0"/>
        <w:overflowPunct w:val="0"/>
        <w:autoSpaceDE w:val="0"/>
        <w:autoSpaceDN w:val="0"/>
        <w:adjustRightInd w:val="0"/>
        <w:spacing w:after="0" w:line="360" w:lineRule="auto"/>
        <w:ind w:right="100"/>
        <w:jc w:val="both"/>
        <w:rPr>
          <w:rFonts w:cs="Times New Roman"/>
          <w:b/>
          <w:bCs/>
          <w:color w:val="auto"/>
          <w:szCs w:val="24"/>
        </w:rPr>
      </w:pPr>
    </w:p>
    <w:p w:rsidR="007E7418" w:rsidRPr="001601C8" w:rsidRDefault="007E7418" w:rsidP="007E7418">
      <w:pPr>
        <w:widowControl w:val="0"/>
        <w:overflowPunct w:val="0"/>
        <w:autoSpaceDE w:val="0"/>
        <w:autoSpaceDN w:val="0"/>
        <w:adjustRightInd w:val="0"/>
        <w:spacing w:after="0" w:line="360" w:lineRule="auto"/>
        <w:ind w:right="100"/>
        <w:jc w:val="both"/>
        <w:rPr>
          <w:rFonts w:cs="Times New Roman"/>
          <w:b/>
          <w:bCs/>
          <w:color w:val="auto"/>
          <w:szCs w:val="24"/>
        </w:rPr>
      </w:pPr>
      <w:r w:rsidRPr="001601C8">
        <w:rPr>
          <w:rFonts w:cs="Times New Roman"/>
          <w:b/>
          <w:bCs/>
          <w:color w:val="auto"/>
          <w:szCs w:val="24"/>
        </w:rPr>
        <w:lastRenderedPageBreak/>
        <w:t>5.1.7. Incidence according to the limb affected</w:t>
      </w:r>
    </w:p>
    <w:p w:rsidR="007E7418" w:rsidRPr="001601C8" w:rsidRDefault="007E7418" w:rsidP="007E7418">
      <w:pPr>
        <w:widowControl w:val="0"/>
        <w:overflowPunct w:val="0"/>
        <w:autoSpaceDE w:val="0"/>
        <w:autoSpaceDN w:val="0"/>
        <w:adjustRightInd w:val="0"/>
        <w:spacing w:after="0" w:line="360" w:lineRule="auto"/>
        <w:ind w:right="100"/>
        <w:jc w:val="both"/>
        <w:rPr>
          <w:rFonts w:cs="Times New Roman"/>
          <w:color w:val="auto"/>
          <w:szCs w:val="24"/>
        </w:rPr>
      </w:pPr>
      <w:r w:rsidRPr="001601C8">
        <w:rPr>
          <w:rFonts w:cs="Times New Roman"/>
          <w:color w:val="auto"/>
          <w:szCs w:val="24"/>
        </w:rPr>
        <w:t xml:space="preserve">Result of this study revealed that the total long bone fracture cases, 48.7% (N=19) was involving fore limb and 51.3% (N=20) was involving hind limb. Among the affected hind limbs 40% (n=8) in left one and 60% (n=12) in right one. Again, the affected forelimbs, 36.8% (n=07) was in left and 63.2% (n=12) in right one. Singh </w:t>
      </w:r>
      <w:r w:rsidRPr="001601C8">
        <w:rPr>
          <w:rFonts w:cs="Times New Roman"/>
          <w:i/>
          <w:iCs/>
          <w:color w:val="auto"/>
          <w:szCs w:val="24"/>
        </w:rPr>
        <w:t>et al</w:t>
      </w:r>
      <w:r w:rsidRPr="001601C8">
        <w:rPr>
          <w:rFonts w:cs="Times New Roman"/>
          <w:color w:val="auto"/>
          <w:szCs w:val="24"/>
        </w:rPr>
        <w:t xml:space="preserve">., (2017) also reported very similar result for leg affected among 30 cases of goats, more number of fractures was recorded in hind limbs (63.3%) than fore limbs (36.6%). Similar findings were also reported by Ganesh </w:t>
      </w:r>
      <w:r w:rsidRPr="001601C8">
        <w:rPr>
          <w:rFonts w:cs="Times New Roman"/>
          <w:i/>
          <w:iCs/>
          <w:color w:val="auto"/>
          <w:szCs w:val="24"/>
        </w:rPr>
        <w:t>et al.,</w:t>
      </w:r>
      <w:r w:rsidRPr="001601C8">
        <w:rPr>
          <w:rFonts w:cs="Times New Roman"/>
          <w:color w:val="auto"/>
          <w:szCs w:val="24"/>
        </w:rPr>
        <w:t xml:space="preserve">(1994) and Aithal </w:t>
      </w:r>
      <w:r w:rsidRPr="001601C8">
        <w:rPr>
          <w:rFonts w:cs="Times New Roman"/>
          <w:i/>
          <w:iCs/>
          <w:color w:val="auto"/>
          <w:szCs w:val="24"/>
        </w:rPr>
        <w:t>et a.,</w:t>
      </w:r>
      <w:r w:rsidRPr="001601C8">
        <w:rPr>
          <w:rFonts w:cs="Times New Roman"/>
          <w:color w:val="auto"/>
          <w:szCs w:val="24"/>
        </w:rPr>
        <w:t xml:space="preserve">(1998) in goats. Singh </w:t>
      </w:r>
      <w:r w:rsidRPr="001601C8">
        <w:rPr>
          <w:rFonts w:cs="Times New Roman"/>
          <w:i/>
          <w:iCs/>
          <w:color w:val="auto"/>
          <w:szCs w:val="24"/>
        </w:rPr>
        <w:t xml:space="preserve">et al., </w:t>
      </w:r>
      <w:r w:rsidRPr="001601C8">
        <w:rPr>
          <w:rFonts w:cs="Times New Roman"/>
          <w:color w:val="auto"/>
          <w:szCs w:val="24"/>
        </w:rPr>
        <w:t>(1983) opined that most of the fractures were caused by automobile accidents, where the animals were most likely to get injury from behind as the animals were slow to react from their hind quarters.</w:t>
      </w:r>
    </w:p>
    <w:p w:rsidR="007E7418" w:rsidRPr="00013D1C" w:rsidRDefault="007E7418" w:rsidP="00013D1C">
      <w:pPr>
        <w:widowControl w:val="0"/>
        <w:overflowPunct w:val="0"/>
        <w:autoSpaceDE w:val="0"/>
        <w:autoSpaceDN w:val="0"/>
        <w:adjustRightInd w:val="0"/>
        <w:spacing w:after="0" w:line="240" w:lineRule="auto"/>
        <w:ind w:right="100"/>
        <w:jc w:val="both"/>
        <w:rPr>
          <w:rFonts w:cs="Times New Roman"/>
          <w:b/>
          <w:bCs/>
          <w:color w:val="auto"/>
          <w:sz w:val="18"/>
          <w:szCs w:val="24"/>
        </w:rPr>
      </w:pPr>
    </w:p>
    <w:p w:rsidR="007E7418" w:rsidRPr="001601C8" w:rsidRDefault="007E7418" w:rsidP="007E7418">
      <w:pPr>
        <w:widowControl w:val="0"/>
        <w:overflowPunct w:val="0"/>
        <w:autoSpaceDE w:val="0"/>
        <w:autoSpaceDN w:val="0"/>
        <w:adjustRightInd w:val="0"/>
        <w:spacing w:after="0" w:line="360" w:lineRule="auto"/>
        <w:ind w:right="100"/>
        <w:jc w:val="both"/>
        <w:rPr>
          <w:rFonts w:cs="Times New Roman"/>
          <w:b/>
          <w:bCs/>
          <w:color w:val="auto"/>
          <w:szCs w:val="24"/>
        </w:rPr>
      </w:pPr>
      <w:r w:rsidRPr="001601C8">
        <w:rPr>
          <w:rFonts w:cs="Times New Roman"/>
          <w:b/>
          <w:bCs/>
          <w:color w:val="auto"/>
          <w:szCs w:val="24"/>
        </w:rPr>
        <w:t>5.1.8. Incidence according to different bone involved</w:t>
      </w:r>
    </w:p>
    <w:p w:rsidR="007E7418" w:rsidRPr="001601C8" w:rsidRDefault="007E7418" w:rsidP="007E7418">
      <w:pPr>
        <w:widowControl w:val="0"/>
        <w:overflowPunct w:val="0"/>
        <w:autoSpaceDE w:val="0"/>
        <w:autoSpaceDN w:val="0"/>
        <w:adjustRightInd w:val="0"/>
        <w:spacing w:after="0" w:line="360" w:lineRule="auto"/>
        <w:ind w:right="100"/>
        <w:jc w:val="both"/>
        <w:rPr>
          <w:rFonts w:cs="Times New Roman"/>
          <w:color w:val="auto"/>
          <w:szCs w:val="24"/>
        </w:rPr>
      </w:pPr>
      <w:r w:rsidRPr="001601C8">
        <w:rPr>
          <w:rFonts w:cs="Times New Roman"/>
          <w:color w:val="auto"/>
          <w:szCs w:val="24"/>
        </w:rPr>
        <w:t xml:space="preserve">In the present study, highest number of fracture was recorded in metacarpal (84.2%) followed by metatarsal (50%), femur (30%), tibia-fibula (20%), humerus (10.5%) and radius ulna (5.3%). Similar finding was also reported by Kumar (2016) reported highest number of fracture in metacarpal followed by metatarsal in goats. In contrary to this, Singh </w:t>
      </w:r>
      <w:r w:rsidRPr="001601C8">
        <w:rPr>
          <w:rFonts w:cs="Times New Roman"/>
          <w:i/>
          <w:iCs/>
          <w:color w:val="auto"/>
          <w:szCs w:val="24"/>
        </w:rPr>
        <w:t>et al</w:t>
      </w:r>
      <w:r w:rsidRPr="001601C8">
        <w:rPr>
          <w:rFonts w:cs="Times New Roman"/>
          <w:color w:val="auto"/>
          <w:szCs w:val="24"/>
        </w:rPr>
        <w:t>., (1983) highest number of fracture was recorded in tibia-fibula (36.6%) followed by metatarsal (23.3%), radius-ulna (16.6%), humerus (10.0%), metacarpal (6.6%) and femur (6.6%). The more number of fractures in metacarpal may be attributed to tendency of goats to suddenly flee from source of trauma like automobile or projectile stick. Being cranial part of the body, there are more chances of metacarpal to be trapped with a source of trauma.</w:t>
      </w:r>
    </w:p>
    <w:p w:rsidR="007E7418" w:rsidRPr="00013D1C" w:rsidRDefault="007E7418" w:rsidP="00013D1C">
      <w:pPr>
        <w:widowControl w:val="0"/>
        <w:overflowPunct w:val="0"/>
        <w:autoSpaceDE w:val="0"/>
        <w:autoSpaceDN w:val="0"/>
        <w:adjustRightInd w:val="0"/>
        <w:spacing w:after="0" w:line="240" w:lineRule="auto"/>
        <w:ind w:right="100"/>
        <w:jc w:val="both"/>
        <w:rPr>
          <w:rFonts w:cs="Times New Roman"/>
          <w:b/>
          <w:bCs/>
          <w:color w:val="auto"/>
          <w:sz w:val="14"/>
          <w:szCs w:val="24"/>
        </w:rPr>
      </w:pPr>
    </w:p>
    <w:p w:rsidR="007E7418" w:rsidRPr="001601C8" w:rsidRDefault="007E7418" w:rsidP="007E7418">
      <w:pPr>
        <w:widowControl w:val="0"/>
        <w:overflowPunct w:val="0"/>
        <w:autoSpaceDE w:val="0"/>
        <w:autoSpaceDN w:val="0"/>
        <w:adjustRightInd w:val="0"/>
        <w:spacing w:after="0" w:line="360" w:lineRule="auto"/>
        <w:ind w:right="100"/>
        <w:jc w:val="both"/>
        <w:rPr>
          <w:rFonts w:cs="Times New Roman"/>
          <w:b/>
          <w:bCs/>
          <w:color w:val="auto"/>
          <w:szCs w:val="24"/>
        </w:rPr>
      </w:pPr>
      <w:r w:rsidRPr="001601C8">
        <w:rPr>
          <w:rFonts w:cs="Times New Roman"/>
          <w:b/>
          <w:bCs/>
          <w:color w:val="auto"/>
          <w:szCs w:val="24"/>
        </w:rPr>
        <w:t>5.1.9. Incidence according to location of fracture</w:t>
      </w:r>
    </w:p>
    <w:p w:rsidR="007E7418" w:rsidRPr="001601C8" w:rsidRDefault="007E7418" w:rsidP="007E7418">
      <w:pPr>
        <w:widowControl w:val="0"/>
        <w:overflowPunct w:val="0"/>
        <w:autoSpaceDE w:val="0"/>
        <w:autoSpaceDN w:val="0"/>
        <w:adjustRightInd w:val="0"/>
        <w:spacing w:after="0" w:line="360" w:lineRule="auto"/>
        <w:ind w:right="100"/>
        <w:jc w:val="both"/>
        <w:rPr>
          <w:rFonts w:cs="Times New Roman"/>
          <w:color w:val="auto"/>
          <w:szCs w:val="24"/>
        </w:rPr>
      </w:pPr>
      <w:r w:rsidRPr="001601C8">
        <w:rPr>
          <w:rFonts w:cs="Times New Roman"/>
          <w:color w:val="auto"/>
          <w:szCs w:val="24"/>
        </w:rPr>
        <w:t xml:space="preserve">On the basis of location, out of 39 long bone fractures, highest number was recorded 79.5% (N=31) as diaphyseal fractures and 20.5% (N=8) were as epiphyseal fractures. Again among the diaphyseal fractures 71.0% (n=22) were mid diaphyseal fractures, 6.4% (n=2) proximal diaphyseal fractures and 22.6% (n=7) distal diaphyseal fractures. Similar findings was reported by Singh </w:t>
      </w:r>
      <w:r w:rsidRPr="001601C8">
        <w:rPr>
          <w:rFonts w:cs="Times New Roman"/>
          <w:i/>
          <w:iCs/>
          <w:color w:val="auto"/>
          <w:szCs w:val="24"/>
        </w:rPr>
        <w:t>et al</w:t>
      </w:r>
      <w:r w:rsidRPr="001601C8">
        <w:rPr>
          <w:rFonts w:cs="Times New Roman"/>
          <w:color w:val="auto"/>
          <w:szCs w:val="24"/>
        </w:rPr>
        <w:t>., (2017) highest in diaphysis (56.6%) followed by distal third (33.3%) and proximal third (10.0%). Similar findings were also reported by Arora (1996) and Gupta (2015) in goats. This may be due to the fact that the mechanical pressure is very much concentrated in diaphysis than epiphysis (Beale, 2004). But according to Canapp (2004), epiphyseal fractures were the highest in number in most accidental fractures.</w:t>
      </w:r>
    </w:p>
    <w:p w:rsidR="007E7418" w:rsidRPr="001601C8" w:rsidRDefault="007E7418" w:rsidP="007E7418">
      <w:pPr>
        <w:widowControl w:val="0"/>
        <w:overflowPunct w:val="0"/>
        <w:autoSpaceDE w:val="0"/>
        <w:autoSpaceDN w:val="0"/>
        <w:adjustRightInd w:val="0"/>
        <w:spacing w:after="0" w:line="360" w:lineRule="auto"/>
        <w:ind w:right="100"/>
        <w:jc w:val="both"/>
        <w:rPr>
          <w:rFonts w:cs="Times New Roman"/>
          <w:b/>
          <w:bCs/>
          <w:color w:val="auto"/>
          <w:szCs w:val="24"/>
        </w:rPr>
      </w:pPr>
      <w:r w:rsidRPr="001601C8">
        <w:rPr>
          <w:rFonts w:cs="Times New Roman"/>
          <w:b/>
          <w:bCs/>
          <w:color w:val="auto"/>
          <w:szCs w:val="24"/>
        </w:rPr>
        <w:lastRenderedPageBreak/>
        <w:t>5.2. Causes of</w:t>
      </w:r>
      <w:r>
        <w:rPr>
          <w:rFonts w:cs="Times New Roman"/>
          <w:b/>
          <w:bCs/>
          <w:color w:val="auto"/>
          <w:szCs w:val="24"/>
        </w:rPr>
        <w:t xml:space="preserve"> long bone</w:t>
      </w:r>
      <w:r w:rsidRPr="001601C8">
        <w:rPr>
          <w:rFonts w:cs="Times New Roman"/>
          <w:b/>
          <w:bCs/>
          <w:color w:val="auto"/>
          <w:szCs w:val="24"/>
        </w:rPr>
        <w:t xml:space="preserve"> fracture</w:t>
      </w:r>
    </w:p>
    <w:p w:rsidR="007E7418" w:rsidRPr="001601C8" w:rsidRDefault="007E7418" w:rsidP="007E7418">
      <w:pPr>
        <w:widowControl w:val="0"/>
        <w:overflowPunct w:val="0"/>
        <w:autoSpaceDE w:val="0"/>
        <w:autoSpaceDN w:val="0"/>
        <w:adjustRightInd w:val="0"/>
        <w:spacing w:after="0" w:line="360" w:lineRule="auto"/>
        <w:ind w:right="100"/>
        <w:jc w:val="both"/>
        <w:rPr>
          <w:rFonts w:cs="Times New Roman"/>
          <w:bCs/>
          <w:color w:val="auto"/>
          <w:szCs w:val="24"/>
        </w:rPr>
      </w:pPr>
      <w:r w:rsidRPr="001601C8">
        <w:rPr>
          <w:rFonts w:cs="Times New Roman"/>
          <w:bCs/>
          <w:color w:val="auto"/>
          <w:szCs w:val="24"/>
        </w:rPr>
        <w:t xml:space="preserve">There are a number of causal agents that causes fracture of bones either directly or indirectly. Piermattei </w:t>
      </w:r>
      <w:r w:rsidRPr="001601C8">
        <w:rPr>
          <w:rFonts w:cs="Times New Roman"/>
          <w:bCs/>
          <w:i/>
          <w:color w:val="auto"/>
          <w:szCs w:val="24"/>
        </w:rPr>
        <w:t xml:space="preserve">et al., </w:t>
      </w:r>
      <w:r w:rsidRPr="001601C8">
        <w:rPr>
          <w:rFonts w:cs="Times New Roman"/>
          <w:bCs/>
          <w:color w:val="auto"/>
          <w:szCs w:val="24"/>
        </w:rPr>
        <w:t>(2016) stated that 75.0 to 85.0% of all fractures are caused by automobile accidents.</w:t>
      </w:r>
      <w:r>
        <w:rPr>
          <w:rFonts w:cs="Times New Roman"/>
          <w:bCs/>
          <w:color w:val="auto"/>
          <w:szCs w:val="24"/>
        </w:rPr>
        <w:t xml:space="preserve"> </w:t>
      </w:r>
      <w:r w:rsidRPr="001601C8">
        <w:rPr>
          <w:rFonts w:cs="Times New Roman"/>
          <w:bCs/>
          <w:color w:val="auto"/>
          <w:szCs w:val="24"/>
        </w:rPr>
        <w:t>Other causes of fracture involve indirect violence, different bone diseases like bone neoplasm, nutritional disturbance that affect bone. In present study, major cause of fracture of goats was fall down during jumping (51.3%). Other causes were automobile accident (28.2%), indirect violence (12.8%) and dog bite (7.7%).</w:t>
      </w:r>
    </w:p>
    <w:p w:rsidR="007E7418" w:rsidRDefault="007E7418" w:rsidP="007E7418">
      <w:pPr>
        <w:widowControl w:val="0"/>
        <w:overflowPunct w:val="0"/>
        <w:autoSpaceDE w:val="0"/>
        <w:autoSpaceDN w:val="0"/>
        <w:adjustRightInd w:val="0"/>
        <w:spacing w:after="0" w:line="360" w:lineRule="auto"/>
        <w:ind w:right="100"/>
        <w:jc w:val="both"/>
        <w:rPr>
          <w:rFonts w:cs="Times New Roman"/>
          <w:b/>
          <w:bCs/>
          <w:color w:val="auto"/>
          <w:szCs w:val="24"/>
        </w:rPr>
      </w:pPr>
    </w:p>
    <w:p w:rsidR="007E7418" w:rsidRPr="001601C8" w:rsidRDefault="007E7418" w:rsidP="007E7418">
      <w:pPr>
        <w:widowControl w:val="0"/>
        <w:overflowPunct w:val="0"/>
        <w:autoSpaceDE w:val="0"/>
        <w:autoSpaceDN w:val="0"/>
        <w:adjustRightInd w:val="0"/>
        <w:spacing w:after="0" w:line="360" w:lineRule="auto"/>
        <w:ind w:right="100"/>
        <w:jc w:val="both"/>
        <w:rPr>
          <w:rFonts w:cs="Times New Roman"/>
          <w:b/>
          <w:bCs/>
          <w:color w:val="auto"/>
          <w:szCs w:val="24"/>
        </w:rPr>
      </w:pPr>
      <w:r w:rsidRPr="001601C8">
        <w:rPr>
          <w:rFonts w:cs="Times New Roman"/>
          <w:b/>
          <w:bCs/>
          <w:color w:val="auto"/>
          <w:szCs w:val="24"/>
        </w:rPr>
        <w:t>5.3. Fracture management technique</w:t>
      </w:r>
    </w:p>
    <w:p w:rsidR="007E7418" w:rsidRPr="001601C8" w:rsidRDefault="007E7418" w:rsidP="007E7418">
      <w:pPr>
        <w:widowControl w:val="0"/>
        <w:overflowPunct w:val="0"/>
        <w:autoSpaceDE w:val="0"/>
        <w:autoSpaceDN w:val="0"/>
        <w:adjustRightInd w:val="0"/>
        <w:spacing w:after="0" w:line="360" w:lineRule="auto"/>
        <w:ind w:right="100"/>
        <w:jc w:val="both"/>
        <w:rPr>
          <w:rFonts w:cs="Times New Roman"/>
          <w:b/>
          <w:bCs/>
          <w:color w:val="auto"/>
          <w:szCs w:val="24"/>
        </w:rPr>
      </w:pPr>
      <w:r w:rsidRPr="001601C8">
        <w:rPr>
          <w:rFonts w:cs="Times New Roman"/>
          <w:b/>
          <w:bCs/>
          <w:color w:val="auto"/>
          <w:szCs w:val="24"/>
        </w:rPr>
        <w:t>5.3.1. External coaptation technique</w:t>
      </w:r>
    </w:p>
    <w:p w:rsidR="007E7418" w:rsidRPr="001601C8" w:rsidRDefault="007E7418" w:rsidP="007E7418">
      <w:pPr>
        <w:widowControl w:val="0"/>
        <w:overflowPunct w:val="0"/>
        <w:autoSpaceDE w:val="0"/>
        <w:autoSpaceDN w:val="0"/>
        <w:adjustRightInd w:val="0"/>
        <w:spacing w:after="0" w:line="360" w:lineRule="auto"/>
        <w:ind w:right="100"/>
        <w:jc w:val="both"/>
        <w:rPr>
          <w:rFonts w:cs="Times New Roman"/>
          <w:color w:val="auto"/>
          <w:szCs w:val="24"/>
        </w:rPr>
      </w:pPr>
      <w:r w:rsidRPr="001601C8">
        <w:rPr>
          <w:rFonts w:cs="Times New Roman"/>
          <w:color w:val="auto"/>
          <w:szCs w:val="24"/>
          <w:lang w:bidi="bn-BD"/>
        </w:rPr>
        <w:t xml:space="preserve">8 cases with diaphyseal fractures of long bones were treated with external coaptation technique (Modified Robert Jones bandage). </w:t>
      </w:r>
      <w:r w:rsidRPr="001601C8">
        <w:rPr>
          <w:rFonts w:cs="Times New Roman"/>
          <w:color w:val="auto"/>
          <w:szCs w:val="24"/>
        </w:rPr>
        <w:t xml:space="preserve">Diaphyseal fractures of the metacarpal, metatarsal, radius ulna and tibia were subjected to external coaptation. The selection concurred with suggestion made by McPherron </w:t>
      </w:r>
      <w:r w:rsidRPr="001601C8">
        <w:rPr>
          <w:rFonts w:cs="Times New Roman"/>
          <w:i/>
          <w:iCs/>
          <w:color w:val="auto"/>
          <w:szCs w:val="24"/>
        </w:rPr>
        <w:t>et al</w:t>
      </w:r>
      <w:r w:rsidRPr="001601C8">
        <w:rPr>
          <w:rFonts w:cs="Times New Roman"/>
          <w:color w:val="auto"/>
          <w:szCs w:val="24"/>
        </w:rPr>
        <w:t>., (1992).</w:t>
      </w:r>
      <w:r w:rsidRPr="001601C8">
        <w:rPr>
          <w:rFonts w:cs="Times New Roman"/>
          <w:color w:val="auto"/>
          <w:szCs w:val="24"/>
          <w:lang w:bidi="bn-BD"/>
        </w:rPr>
        <w:t xml:space="preserve"> Modified Robert Jones Bandage was used in</w:t>
      </w:r>
      <w:r>
        <w:rPr>
          <w:rFonts w:cs="Times New Roman"/>
          <w:color w:val="auto"/>
          <w:szCs w:val="24"/>
          <w:lang w:bidi="bn-BD"/>
        </w:rPr>
        <w:t xml:space="preserve"> group I. </w:t>
      </w:r>
      <w:r w:rsidRPr="001601C8">
        <w:rPr>
          <w:rFonts w:cs="Times New Roman"/>
          <w:color w:val="auto"/>
          <w:szCs w:val="24"/>
          <w:lang w:bidi="bn-BD"/>
        </w:rPr>
        <w:t>In group I,</w:t>
      </w:r>
      <w:r>
        <w:rPr>
          <w:rFonts w:cs="Times New Roman"/>
          <w:color w:val="auto"/>
          <w:szCs w:val="24"/>
          <w:lang w:bidi="bn-BD"/>
        </w:rPr>
        <w:t xml:space="preserve"> </w:t>
      </w:r>
      <w:r w:rsidRPr="001601C8">
        <w:rPr>
          <w:rFonts w:cs="Times New Roman"/>
          <w:color w:val="auto"/>
          <w:szCs w:val="24"/>
        </w:rPr>
        <w:t xml:space="preserve">long bone fractures involving metacarpal, metatarsal, radius ulna and tibia after treating with modified Robert Jones bandage showed good outcome. Piermattei </w:t>
      </w:r>
      <w:r w:rsidRPr="001601C8">
        <w:rPr>
          <w:rFonts w:cs="Times New Roman"/>
          <w:i/>
          <w:iCs/>
          <w:color w:val="auto"/>
          <w:szCs w:val="24"/>
        </w:rPr>
        <w:t>et al.,</w:t>
      </w:r>
      <w:r w:rsidRPr="001601C8">
        <w:rPr>
          <w:rFonts w:cs="Times New Roman"/>
          <w:color w:val="auto"/>
          <w:szCs w:val="24"/>
        </w:rPr>
        <w:t xml:space="preserve"> (1997) also stated that when mechanical instability was present, the bone underwent a healing process producing external callus that functioned as a mechanical supporting structure.</w:t>
      </w:r>
    </w:p>
    <w:p w:rsidR="007E7418" w:rsidRDefault="007E7418" w:rsidP="007E7418">
      <w:pPr>
        <w:widowControl w:val="0"/>
        <w:overflowPunct w:val="0"/>
        <w:autoSpaceDE w:val="0"/>
        <w:autoSpaceDN w:val="0"/>
        <w:adjustRightInd w:val="0"/>
        <w:spacing w:after="0" w:line="360" w:lineRule="auto"/>
        <w:ind w:right="100"/>
        <w:jc w:val="both"/>
        <w:rPr>
          <w:rFonts w:cs="Times New Roman"/>
          <w:b/>
          <w:bCs/>
          <w:color w:val="auto"/>
          <w:szCs w:val="24"/>
        </w:rPr>
      </w:pPr>
    </w:p>
    <w:p w:rsidR="007E7418" w:rsidRPr="001601C8" w:rsidRDefault="007E7418" w:rsidP="007E7418">
      <w:pPr>
        <w:widowControl w:val="0"/>
        <w:overflowPunct w:val="0"/>
        <w:autoSpaceDE w:val="0"/>
        <w:autoSpaceDN w:val="0"/>
        <w:adjustRightInd w:val="0"/>
        <w:spacing w:after="0" w:line="360" w:lineRule="auto"/>
        <w:ind w:right="100"/>
        <w:jc w:val="both"/>
        <w:rPr>
          <w:rFonts w:cs="Times New Roman"/>
          <w:b/>
          <w:bCs/>
          <w:color w:val="auto"/>
          <w:szCs w:val="24"/>
        </w:rPr>
      </w:pPr>
      <w:r w:rsidRPr="001601C8">
        <w:rPr>
          <w:rFonts w:cs="Times New Roman"/>
          <w:b/>
          <w:bCs/>
          <w:color w:val="auto"/>
          <w:szCs w:val="24"/>
        </w:rPr>
        <w:t>5.3.2. Internal fixation technique</w:t>
      </w:r>
    </w:p>
    <w:p w:rsidR="007E7418" w:rsidRPr="001601C8" w:rsidRDefault="007E7418" w:rsidP="007E7418">
      <w:pPr>
        <w:widowControl w:val="0"/>
        <w:overflowPunct w:val="0"/>
        <w:autoSpaceDE w:val="0"/>
        <w:autoSpaceDN w:val="0"/>
        <w:adjustRightInd w:val="0"/>
        <w:spacing w:after="0" w:line="360" w:lineRule="auto"/>
        <w:ind w:right="100"/>
        <w:jc w:val="both"/>
        <w:rPr>
          <w:rFonts w:cs="Times New Roman"/>
          <w:color w:val="auto"/>
          <w:szCs w:val="24"/>
        </w:rPr>
      </w:pPr>
      <w:r w:rsidRPr="001601C8">
        <w:rPr>
          <w:rFonts w:cs="Times New Roman"/>
          <w:color w:val="auto"/>
          <w:szCs w:val="24"/>
        </w:rPr>
        <w:t xml:space="preserve">Duhautois (2003) suggested that, mid shaft diaphyseal fractures of humerus and femur were subjected to intramedullary pinning or internal fixation technique. Awatif </w:t>
      </w:r>
      <w:r w:rsidRPr="001601C8">
        <w:rPr>
          <w:rFonts w:cs="Times New Roman"/>
          <w:i/>
          <w:color w:val="auto"/>
          <w:szCs w:val="24"/>
        </w:rPr>
        <w:t>et al.,</w:t>
      </w:r>
      <w:r w:rsidRPr="001601C8">
        <w:rPr>
          <w:rFonts w:cs="Times New Roman"/>
          <w:color w:val="auto"/>
          <w:szCs w:val="24"/>
        </w:rPr>
        <w:t xml:space="preserve"> (2006) discussed about the successful use of intramedullary pinning technique for correction of diaphyseal fractures in caprines. The technique was more reliable than external casting or splinting for femoral fractures and animals showed complete absence of lameness in six weeks with no complications. Singh </w:t>
      </w:r>
      <w:r w:rsidRPr="001601C8">
        <w:rPr>
          <w:rFonts w:cs="Times New Roman"/>
          <w:i/>
          <w:color w:val="auto"/>
          <w:szCs w:val="24"/>
        </w:rPr>
        <w:t>et al.,</w:t>
      </w:r>
      <w:r w:rsidRPr="001601C8">
        <w:rPr>
          <w:rFonts w:cs="Times New Roman"/>
          <w:color w:val="auto"/>
          <w:szCs w:val="24"/>
        </w:rPr>
        <w:t xml:space="preserve"> (2006) reported intramedullary pinning as a sound and economical method for the internal fixation of fractures.</w:t>
      </w:r>
    </w:p>
    <w:p w:rsidR="007E7418" w:rsidRDefault="007E7418" w:rsidP="007E7418">
      <w:pPr>
        <w:widowControl w:val="0"/>
        <w:overflowPunct w:val="0"/>
        <w:autoSpaceDE w:val="0"/>
        <w:autoSpaceDN w:val="0"/>
        <w:adjustRightInd w:val="0"/>
        <w:spacing w:after="0" w:line="360" w:lineRule="auto"/>
        <w:ind w:right="100"/>
        <w:jc w:val="both"/>
        <w:rPr>
          <w:rFonts w:cs="Times New Roman"/>
          <w:color w:val="auto"/>
          <w:szCs w:val="24"/>
        </w:rPr>
      </w:pPr>
    </w:p>
    <w:p w:rsidR="007E7418" w:rsidRDefault="007E7418" w:rsidP="007E7418">
      <w:pPr>
        <w:widowControl w:val="0"/>
        <w:overflowPunct w:val="0"/>
        <w:autoSpaceDE w:val="0"/>
        <w:autoSpaceDN w:val="0"/>
        <w:adjustRightInd w:val="0"/>
        <w:spacing w:after="0" w:line="360" w:lineRule="auto"/>
        <w:ind w:right="100"/>
        <w:jc w:val="both"/>
        <w:rPr>
          <w:rFonts w:cs="Times New Roman"/>
          <w:color w:val="auto"/>
          <w:szCs w:val="24"/>
        </w:rPr>
      </w:pPr>
    </w:p>
    <w:p w:rsidR="00013D1C" w:rsidRDefault="00013D1C" w:rsidP="007E7418">
      <w:pPr>
        <w:widowControl w:val="0"/>
        <w:overflowPunct w:val="0"/>
        <w:autoSpaceDE w:val="0"/>
        <w:autoSpaceDN w:val="0"/>
        <w:adjustRightInd w:val="0"/>
        <w:spacing w:after="0" w:line="360" w:lineRule="auto"/>
        <w:ind w:right="100"/>
        <w:jc w:val="both"/>
        <w:rPr>
          <w:rFonts w:cs="Times New Roman"/>
          <w:color w:val="auto"/>
          <w:szCs w:val="24"/>
        </w:rPr>
      </w:pPr>
    </w:p>
    <w:p w:rsidR="00013D1C" w:rsidRDefault="00013D1C" w:rsidP="007E7418">
      <w:pPr>
        <w:widowControl w:val="0"/>
        <w:overflowPunct w:val="0"/>
        <w:autoSpaceDE w:val="0"/>
        <w:autoSpaceDN w:val="0"/>
        <w:adjustRightInd w:val="0"/>
        <w:spacing w:after="0" w:line="360" w:lineRule="auto"/>
        <w:ind w:right="100"/>
        <w:jc w:val="both"/>
        <w:rPr>
          <w:rFonts w:cs="Times New Roman"/>
          <w:color w:val="auto"/>
          <w:szCs w:val="24"/>
        </w:rPr>
      </w:pPr>
    </w:p>
    <w:p w:rsidR="007E7418" w:rsidRPr="001601C8" w:rsidRDefault="007E7418" w:rsidP="007E7418">
      <w:pPr>
        <w:widowControl w:val="0"/>
        <w:overflowPunct w:val="0"/>
        <w:autoSpaceDE w:val="0"/>
        <w:autoSpaceDN w:val="0"/>
        <w:adjustRightInd w:val="0"/>
        <w:spacing w:after="0" w:line="360" w:lineRule="auto"/>
        <w:ind w:right="100"/>
        <w:jc w:val="both"/>
        <w:rPr>
          <w:rFonts w:cs="Times New Roman"/>
          <w:color w:val="auto"/>
          <w:szCs w:val="24"/>
        </w:rPr>
      </w:pPr>
      <w:r w:rsidRPr="001601C8">
        <w:rPr>
          <w:rFonts w:cs="Times New Roman"/>
          <w:color w:val="auto"/>
          <w:szCs w:val="24"/>
        </w:rPr>
        <w:lastRenderedPageBreak/>
        <w:t xml:space="preserve">Pins were available in different diameters and strength of the pin was proportional to its diameter. Pins were able to provide good axial stability but less rotational stability. The technique was successful in repairing fractures of humerus and femur in sheep, goats and young calves (Singh </w:t>
      </w:r>
      <w:r w:rsidRPr="001601C8">
        <w:rPr>
          <w:rFonts w:cs="Times New Roman"/>
          <w:i/>
          <w:color w:val="auto"/>
          <w:szCs w:val="24"/>
        </w:rPr>
        <w:t xml:space="preserve">et al., </w:t>
      </w:r>
      <w:r w:rsidRPr="001601C8">
        <w:rPr>
          <w:rFonts w:cs="Times New Roman"/>
          <w:color w:val="auto"/>
          <w:szCs w:val="24"/>
        </w:rPr>
        <w:t>2006).</w:t>
      </w:r>
    </w:p>
    <w:p w:rsidR="007E7418" w:rsidRPr="001601C8" w:rsidRDefault="007E7418" w:rsidP="007E7418">
      <w:pPr>
        <w:widowControl w:val="0"/>
        <w:overflowPunct w:val="0"/>
        <w:autoSpaceDE w:val="0"/>
        <w:autoSpaceDN w:val="0"/>
        <w:adjustRightInd w:val="0"/>
        <w:spacing w:after="0" w:line="360" w:lineRule="auto"/>
        <w:ind w:right="100"/>
        <w:jc w:val="both"/>
        <w:rPr>
          <w:rFonts w:cs="Times New Roman"/>
          <w:color w:val="auto"/>
          <w:szCs w:val="24"/>
        </w:rPr>
      </w:pPr>
      <w:r w:rsidRPr="001601C8">
        <w:rPr>
          <w:rFonts w:cs="Times New Roman"/>
          <w:color w:val="auto"/>
          <w:szCs w:val="24"/>
        </w:rPr>
        <w:t>Diameter of the Steinmann pin used progressively increased according to the body weight of the animal. Intramedullary pin diameters are considered to be important for fixing fracture in goat. The intramedullary pin occupied 70 to 80 % of medullary canal diameter which are sufficient to withholding fracture (</w:t>
      </w:r>
      <w:r w:rsidRPr="001601C8">
        <w:rPr>
          <w:rFonts w:cs="Times New Roman"/>
          <w:bCs/>
          <w:color w:val="auto"/>
          <w:szCs w:val="24"/>
        </w:rPr>
        <w:t xml:space="preserve">Brinker </w:t>
      </w:r>
      <w:r w:rsidRPr="001601C8">
        <w:rPr>
          <w:rFonts w:cs="Times New Roman"/>
          <w:bCs/>
          <w:i/>
          <w:color w:val="auto"/>
          <w:szCs w:val="24"/>
        </w:rPr>
        <w:t xml:space="preserve">et al., </w:t>
      </w:r>
      <w:r w:rsidRPr="001601C8">
        <w:rPr>
          <w:rFonts w:cs="Times New Roman"/>
          <w:bCs/>
          <w:color w:val="auto"/>
          <w:szCs w:val="24"/>
        </w:rPr>
        <w:t>1988).</w:t>
      </w:r>
    </w:p>
    <w:p w:rsidR="007E7418" w:rsidRPr="001601C8" w:rsidRDefault="007E7418" w:rsidP="007E7418">
      <w:pPr>
        <w:widowControl w:val="0"/>
        <w:overflowPunct w:val="0"/>
        <w:autoSpaceDE w:val="0"/>
        <w:autoSpaceDN w:val="0"/>
        <w:adjustRightInd w:val="0"/>
        <w:spacing w:after="0" w:line="360" w:lineRule="auto"/>
        <w:ind w:right="100"/>
        <w:jc w:val="both"/>
        <w:rPr>
          <w:rFonts w:cs="Times New Roman"/>
          <w:color w:val="auto"/>
          <w:szCs w:val="24"/>
        </w:rPr>
      </w:pPr>
      <w:r w:rsidRPr="001601C8">
        <w:rPr>
          <w:rFonts w:cs="Times New Roman"/>
          <w:color w:val="auto"/>
          <w:szCs w:val="24"/>
        </w:rPr>
        <w:t>Open reduction and retrograde insertion of intramedullary pins were found to be appropriate for proper alignment of fracture fragments and provided stable fixation in all cases. Johnson and DeCamp (1999) reported that the penetration of intramedullary pin in the large mass of femur predisposed to pin tract drainage because of increased motion between the pin and soft tissue. They also observed that excessive tension at the pin soft tissue interface resulted in increased inflammation, tissue necrosis and secondary infection. They suggested the placement of pin in healthy soft tissue area with limited soft tissue mass between muscle bellies through a 1 cm long soft tissue releasing incision to facilitate blunt dissection of soft tissue down to the level of bone for pin insertion. The observations concurred with Aron and Dewey (1992) and Johnson and DeCamp (1999).</w:t>
      </w:r>
      <w:bookmarkStart w:id="6" w:name="page46"/>
      <w:bookmarkEnd w:id="6"/>
    </w:p>
    <w:p w:rsidR="007E7418" w:rsidRDefault="007E7418" w:rsidP="007E7418">
      <w:pPr>
        <w:widowControl w:val="0"/>
        <w:overflowPunct w:val="0"/>
        <w:autoSpaceDE w:val="0"/>
        <w:autoSpaceDN w:val="0"/>
        <w:adjustRightInd w:val="0"/>
        <w:spacing w:after="0" w:line="360" w:lineRule="auto"/>
        <w:ind w:right="100"/>
        <w:jc w:val="both"/>
        <w:rPr>
          <w:rFonts w:cs="Times New Roman"/>
          <w:b/>
          <w:bCs/>
          <w:color w:val="auto"/>
          <w:szCs w:val="24"/>
        </w:rPr>
      </w:pPr>
    </w:p>
    <w:p w:rsidR="007E7418" w:rsidRPr="001601C8" w:rsidRDefault="007E7418" w:rsidP="007E7418">
      <w:pPr>
        <w:widowControl w:val="0"/>
        <w:overflowPunct w:val="0"/>
        <w:autoSpaceDE w:val="0"/>
        <w:autoSpaceDN w:val="0"/>
        <w:adjustRightInd w:val="0"/>
        <w:spacing w:after="0" w:line="360" w:lineRule="auto"/>
        <w:ind w:right="100"/>
        <w:jc w:val="both"/>
        <w:rPr>
          <w:rFonts w:cs="Times New Roman"/>
          <w:b/>
          <w:bCs/>
          <w:color w:val="auto"/>
          <w:szCs w:val="24"/>
        </w:rPr>
      </w:pPr>
      <w:r w:rsidRPr="001601C8">
        <w:rPr>
          <w:rFonts w:cs="Times New Roman"/>
          <w:b/>
          <w:bCs/>
          <w:color w:val="auto"/>
          <w:szCs w:val="24"/>
        </w:rPr>
        <w:t>5.4. Evaluation of fracture management technique</w:t>
      </w:r>
    </w:p>
    <w:p w:rsidR="007E7418" w:rsidRPr="001601C8" w:rsidRDefault="007E7418" w:rsidP="007E7418">
      <w:pPr>
        <w:widowControl w:val="0"/>
        <w:overflowPunct w:val="0"/>
        <w:autoSpaceDE w:val="0"/>
        <w:autoSpaceDN w:val="0"/>
        <w:adjustRightInd w:val="0"/>
        <w:spacing w:after="0" w:line="360" w:lineRule="auto"/>
        <w:ind w:right="100"/>
        <w:jc w:val="both"/>
        <w:rPr>
          <w:rFonts w:cs="Times New Roman"/>
          <w:b/>
          <w:bCs/>
          <w:color w:val="auto"/>
          <w:szCs w:val="24"/>
        </w:rPr>
      </w:pPr>
      <w:r w:rsidRPr="001601C8">
        <w:rPr>
          <w:rFonts w:cs="Times New Roman"/>
          <w:b/>
          <w:bCs/>
          <w:color w:val="auto"/>
          <w:szCs w:val="24"/>
        </w:rPr>
        <w:t>5.4.1. Lameness grade</w:t>
      </w:r>
    </w:p>
    <w:p w:rsidR="007E7418" w:rsidRPr="001601C8" w:rsidRDefault="007E7418" w:rsidP="007E7418">
      <w:pPr>
        <w:widowControl w:val="0"/>
        <w:overflowPunct w:val="0"/>
        <w:autoSpaceDE w:val="0"/>
        <w:autoSpaceDN w:val="0"/>
        <w:adjustRightInd w:val="0"/>
        <w:spacing w:after="0" w:line="360" w:lineRule="auto"/>
        <w:ind w:right="100"/>
        <w:jc w:val="both"/>
        <w:rPr>
          <w:rFonts w:cs="Times New Roman"/>
          <w:color w:val="auto"/>
          <w:szCs w:val="24"/>
        </w:rPr>
      </w:pPr>
      <w:r w:rsidRPr="001601C8">
        <w:rPr>
          <w:rFonts w:cs="Times New Roman"/>
          <w:color w:val="auto"/>
          <w:szCs w:val="24"/>
        </w:rPr>
        <w:t xml:space="preserve">Scoring technique was adopted for the evaluation of lameness. Lameness scores proposed by Kaler </w:t>
      </w:r>
      <w:r w:rsidRPr="001601C8">
        <w:rPr>
          <w:rFonts w:cs="Times New Roman"/>
          <w:i/>
          <w:color w:val="auto"/>
          <w:szCs w:val="24"/>
        </w:rPr>
        <w:t>et al.,</w:t>
      </w:r>
      <w:r w:rsidRPr="001601C8">
        <w:rPr>
          <w:rFonts w:cs="Times New Roman"/>
          <w:color w:val="auto"/>
          <w:szCs w:val="24"/>
        </w:rPr>
        <w:t xml:space="preserve"> (2009) was modified accordingly and was used to record individual lameness scores at the time of presentation. Group I and group II animals showed no observable lameness on the 45</w:t>
      </w:r>
      <w:r w:rsidRPr="001601C8">
        <w:rPr>
          <w:rFonts w:cs="Times New Roman"/>
          <w:color w:val="auto"/>
          <w:szCs w:val="24"/>
          <w:vertAlign w:val="superscript"/>
        </w:rPr>
        <w:t>th</w:t>
      </w:r>
      <w:r w:rsidRPr="001601C8">
        <w:rPr>
          <w:rFonts w:cs="Times New Roman"/>
          <w:color w:val="auto"/>
          <w:szCs w:val="24"/>
        </w:rPr>
        <w:t xml:space="preserve">post-operative day except presence of moderate weight bearing lameness in one case of group I, and one case of group II. This may be consequence of fixation failure and/or re-fracture. This is in agreement with the findings of Dueland </w:t>
      </w:r>
      <w:r w:rsidRPr="001601C8">
        <w:rPr>
          <w:rFonts w:cs="Times New Roman"/>
          <w:i/>
          <w:iCs/>
          <w:color w:val="auto"/>
          <w:szCs w:val="24"/>
        </w:rPr>
        <w:t>et al</w:t>
      </w:r>
      <w:r w:rsidRPr="001601C8">
        <w:rPr>
          <w:rFonts w:cs="Times New Roman"/>
          <w:color w:val="auto"/>
          <w:szCs w:val="24"/>
        </w:rPr>
        <w:t>., (1999) who reported that lameness grade for subsequent post-operative weeks gradually decreased in intramedullary pinning technique with excellent limb function in 93.0% of the cases.</w:t>
      </w:r>
    </w:p>
    <w:p w:rsidR="007E7418" w:rsidRDefault="007E7418" w:rsidP="007E7418">
      <w:pPr>
        <w:widowControl w:val="0"/>
        <w:overflowPunct w:val="0"/>
        <w:autoSpaceDE w:val="0"/>
        <w:autoSpaceDN w:val="0"/>
        <w:adjustRightInd w:val="0"/>
        <w:spacing w:after="0" w:line="360" w:lineRule="auto"/>
        <w:ind w:right="100"/>
        <w:jc w:val="both"/>
        <w:rPr>
          <w:rFonts w:cs="Times New Roman"/>
          <w:b/>
          <w:color w:val="auto"/>
          <w:szCs w:val="24"/>
        </w:rPr>
      </w:pPr>
    </w:p>
    <w:p w:rsidR="007E7418" w:rsidRDefault="007E7418" w:rsidP="007E7418">
      <w:pPr>
        <w:widowControl w:val="0"/>
        <w:overflowPunct w:val="0"/>
        <w:autoSpaceDE w:val="0"/>
        <w:autoSpaceDN w:val="0"/>
        <w:adjustRightInd w:val="0"/>
        <w:spacing w:after="0" w:line="360" w:lineRule="auto"/>
        <w:ind w:right="100"/>
        <w:jc w:val="both"/>
        <w:rPr>
          <w:rFonts w:cs="Times New Roman"/>
          <w:b/>
          <w:color w:val="auto"/>
          <w:szCs w:val="24"/>
        </w:rPr>
      </w:pPr>
    </w:p>
    <w:p w:rsidR="007E7418" w:rsidRDefault="007E7418" w:rsidP="007E7418">
      <w:pPr>
        <w:widowControl w:val="0"/>
        <w:overflowPunct w:val="0"/>
        <w:autoSpaceDE w:val="0"/>
        <w:autoSpaceDN w:val="0"/>
        <w:adjustRightInd w:val="0"/>
        <w:spacing w:after="0" w:line="360" w:lineRule="auto"/>
        <w:ind w:right="100"/>
        <w:jc w:val="both"/>
        <w:rPr>
          <w:rFonts w:cs="Times New Roman"/>
          <w:b/>
          <w:color w:val="auto"/>
          <w:szCs w:val="24"/>
        </w:rPr>
      </w:pPr>
    </w:p>
    <w:p w:rsidR="007E7418" w:rsidRPr="001601C8" w:rsidRDefault="007E7418" w:rsidP="007E7418">
      <w:pPr>
        <w:widowControl w:val="0"/>
        <w:overflowPunct w:val="0"/>
        <w:autoSpaceDE w:val="0"/>
        <w:autoSpaceDN w:val="0"/>
        <w:adjustRightInd w:val="0"/>
        <w:spacing w:after="0" w:line="360" w:lineRule="auto"/>
        <w:ind w:right="100"/>
        <w:jc w:val="both"/>
        <w:rPr>
          <w:rFonts w:cs="Times New Roman"/>
          <w:b/>
          <w:color w:val="auto"/>
          <w:szCs w:val="24"/>
        </w:rPr>
      </w:pPr>
      <w:r w:rsidRPr="001601C8">
        <w:rPr>
          <w:rFonts w:cs="Times New Roman"/>
          <w:b/>
          <w:color w:val="auto"/>
          <w:szCs w:val="24"/>
        </w:rPr>
        <w:lastRenderedPageBreak/>
        <w:t>5.4.2. Radiographic evaluation</w:t>
      </w:r>
    </w:p>
    <w:p w:rsidR="007E7418" w:rsidRPr="001601C8" w:rsidRDefault="007E7418" w:rsidP="007E7418">
      <w:pPr>
        <w:widowControl w:val="0"/>
        <w:overflowPunct w:val="0"/>
        <w:autoSpaceDE w:val="0"/>
        <w:autoSpaceDN w:val="0"/>
        <w:adjustRightInd w:val="0"/>
        <w:spacing w:after="0" w:line="360" w:lineRule="auto"/>
        <w:ind w:right="100"/>
        <w:jc w:val="both"/>
        <w:rPr>
          <w:rFonts w:cs="Times New Roman"/>
          <w:bCs/>
          <w:color w:val="auto"/>
          <w:szCs w:val="24"/>
        </w:rPr>
      </w:pPr>
      <w:r w:rsidRPr="001601C8">
        <w:rPr>
          <w:rFonts w:cs="Times New Roman"/>
          <w:bCs/>
          <w:color w:val="auto"/>
          <w:szCs w:val="24"/>
        </w:rPr>
        <w:t>Fracture reduction and alignment are gradually improved in group I and group II animals on 30</w:t>
      </w:r>
      <w:r w:rsidRPr="001601C8">
        <w:rPr>
          <w:rFonts w:cs="Times New Roman"/>
          <w:bCs/>
          <w:color w:val="auto"/>
          <w:szCs w:val="24"/>
          <w:vertAlign w:val="superscript"/>
        </w:rPr>
        <w:t>th</w:t>
      </w:r>
      <w:r w:rsidRPr="001601C8">
        <w:rPr>
          <w:rFonts w:cs="Times New Roman"/>
          <w:bCs/>
          <w:color w:val="auto"/>
          <w:szCs w:val="24"/>
        </w:rPr>
        <w:t xml:space="preserve"> and 45</w:t>
      </w:r>
      <w:r w:rsidRPr="001601C8">
        <w:rPr>
          <w:rFonts w:cs="Times New Roman"/>
          <w:bCs/>
          <w:color w:val="auto"/>
          <w:szCs w:val="24"/>
          <w:vertAlign w:val="superscript"/>
        </w:rPr>
        <w:t>th</w:t>
      </w:r>
      <w:r w:rsidRPr="001601C8">
        <w:rPr>
          <w:rFonts w:cs="Times New Roman"/>
          <w:bCs/>
          <w:color w:val="auto"/>
          <w:szCs w:val="24"/>
        </w:rPr>
        <w:t xml:space="preserve">post-operative day. This might be due to stable anatomical environment and direct bone healing. This is in accordance with studies of Dueland </w:t>
      </w:r>
      <w:r w:rsidRPr="001601C8">
        <w:rPr>
          <w:rFonts w:cs="Times New Roman"/>
          <w:bCs/>
          <w:i/>
          <w:color w:val="auto"/>
          <w:szCs w:val="24"/>
        </w:rPr>
        <w:t>et al</w:t>
      </w:r>
      <w:r w:rsidRPr="001601C8">
        <w:rPr>
          <w:rFonts w:cs="Times New Roman"/>
          <w:bCs/>
          <w:color w:val="auto"/>
          <w:szCs w:val="24"/>
        </w:rPr>
        <w:t>. (1999). However one case of group I got minimal mal reduction on 45</w:t>
      </w:r>
      <w:r w:rsidRPr="001601C8">
        <w:rPr>
          <w:rFonts w:cs="Times New Roman"/>
          <w:bCs/>
          <w:color w:val="auto"/>
          <w:szCs w:val="24"/>
          <w:vertAlign w:val="superscript"/>
        </w:rPr>
        <w:t>th</w:t>
      </w:r>
      <w:r w:rsidRPr="001601C8">
        <w:rPr>
          <w:rFonts w:cs="Times New Roman"/>
          <w:bCs/>
          <w:color w:val="auto"/>
          <w:szCs w:val="24"/>
        </w:rPr>
        <w:t xml:space="preserve">post-operative day. This might be due to fixation failure as a result of chronic inflammatory reaction due to pin-soft tissue motion or increased patient activity. Similar activity presented by some noble work (Harari, 1992a; Johnson and DeCamp, 1999). But there is no such report found comparing external and internal fixation techniques regarding fracture reduction and alignment. </w:t>
      </w:r>
    </w:p>
    <w:p w:rsidR="007E7418" w:rsidRDefault="007E7418" w:rsidP="007E7418">
      <w:pPr>
        <w:autoSpaceDE w:val="0"/>
        <w:autoSpaceDN w:val="0"/>
        <w:adjustRightInd w:val="0"/>
        <w:spacing w:after="0" w:line="360" w:lineRule="auto"/>
        <w:jc w:val="both"/>
        <w:rPr>
          <w:rFonts w:cs="Times New Roman"/>
          <w:b/>
          <w:bCs/>
          <w:color w:val="auto"/>
          <w:szCs w:val="24"/>
          <w:lang w:bidi="bn-BD"/>
        </w:rPr>
      </w:pPr>
    </w:p>
    <w:p w:rsidR="007E7418" w:rsidRPr="001601C8" w:rsidRDefault="007E7418" w:rsidP="007E7418">
      <w:pPr>
        <w:autoSpaceDE w:val="0"/>
        <w:autoSpaceDN w:val="0"/>
        <w:adjustRightInd w:val="0"/>
        <w:spacing w:after="0" w:line="360" w:lineRule="auto"/>
        <w:jc w:val="both"/>
        <w:rPr>
          <w:rFonts w:cs="Times New Roman"/>
          <w:b/>
          <w:bCs/>
          <w:color w:val="auto"/>
          <w:szCs w:val="24"/>
          <w:lang w:bidi="bn-BD"/>
        </w:rPr>
      </w:pPr>
      <w:r w:rsidRPr="001601C8">
        <w:rPr>
          <w:rFonts w:cs="Times New Roman"/>
          <w:b/>
          <w:bCs/>
          <w:color w:val="auto"/>
          <w:szCs w:val="24"/>
          <w:lang w:bidi="bn-BD"/>
        </w:rPr>
        <w:t>5.5. Complications of fracture management</w:t>
      </w:r>
    </w:p>
    <w:p w:rsidR="007E7418" w:rsidRPr="001601C8" w:rsidRDefault="007E7418" w:rsidP="007E7418">
      <w:pPr>
        <w:widowControl w:val="0"/>
        <w:overflowPunct w:val="0"/>
        <w:autoSpaceDE w:val="0"/>
        <w:autoSpaceDN w:val="0"/>
        <w:adjustRightInd w:val="0"/>
        <w:spacing w:after="0" w:line="360" w:lineRule="auto"/>
        <w:ind w:right="100"/>
        <w:jc w:val="both"/>
        <w:rPr>
          <w:rFonts w:cs="Times New Roman"/>
          <w:color w:val="auto"/>
          <w:szCs w:val="24"/>
        </w:rPr>
      </w:pPr>
      <w:r w:rsidRPr="001601C8">
        <w:rPr>
          <w:rFonts w:cs="Times New Roman"/>
          <w:color w:val="auto"/>
          <w:szCs w:val="24"/>
        </w:rPr>
        <w:t xml:space="preserve">Denny and Butterworth (2000) reported malunion, non-union of fracture ends, delayed union, fracture disease, fracture associated sarcoma, osteomyelitis and fat embolism as additional complications of fracture healing. They have also described radiographic features of delayed union as persistent fracture line with signs of healing, uneven fracture surfaces, open medullary cavity and absence of sclerosis. Radiographic features of non-union included closed medullary cavity, smooth fracture surfaces and sclerosis. </w:t>
      </w:r>
    </w:p>
    <w:p w:rsidR="007E7418" w:rsidRDefault="007E7418" w:rsidP="007E7418">
      <w:pPr>
        <w:widowControl w:val="0"/>
        <w:overflowPunct w:val="0"/>
        <w:autoSpaceDE w:val="0"/>
        <w:autoSpaceDN w:val="0"/>
        <w:adjustRightInd w:val="0"/>
        <w:spacing w:after="0" w:line="360" w:lineRule="auto"/>
        <w:ind w:right="100"/>
        <w:jc w:val="both"/>
        <w:rPr>
          <w:rFonts w:cs="Times New Roman"/>
          <w:color w:val="auto"/>
          <w:szCs w:val="24"/>
        </w:rPr>
      </w:pPr>
      <w:r>
        <w:rPr>
          <w:rFonts w:cs="Times New Roman"/>
          <w:color w:val="auto"/>
          <w:szCs w:val="24"/>
        </w:rPr>
        <w:t xml:space="preserve">Case no. 8 of group-I showed delayed healing (radiographic assessment score 2) which is similar to </w:t>
      </w:r>
      <w:r w:rsidRPr="001601C8">
        <w:rPr>
          <w:rFonts w:cs="Times New Roman"/>
          <w:color w:val="auto"/>
          <w:szCs w:val="24"/>
        </w:rPr>
        <w:t xml:space="preserve">Rovesti (2005) </w:t>
      </w:r>
      <w:r>
        <w:rPr>
          <w:rFonts w:cs="Times New Roman"/>
          <w:color w:val="auto"/>
          <w:szCs w:val="24"/>
        </w:rPr>
        <w:t xml:space="preserve">who </w:t>
      </w:r>
      <w:r w:rsidRPr="001601C8">
        <w:rPr>
          <w:rFonts w:cs="Times New Roman"/>
          <w:color w:val="auto"/>
          <w:szCs w:val="24"/>
        </w:rPr>
        <w:t>defined delayed union as a fracture that took longer time to heal than anticipated. Clinically it was diagnosed by the persistence of pain and non-usage of limb for a longer period after the occurrence of fracture. Radiographic appearance was often similar to normal healing, but with delayed appearance of callus with persistent fracture line.</w:t>
      </w:r>
    </w:p>
    <w:p w:rsidR="007E7418" w:rsidRPr="001601C8" w:rsidRDefault="007E7418" w:rsidP="007E7418">
      <w:pPr>
        <w:widowControl w:val="0"/>
        <w:overflowPunct w:val="0"/>
        <w:autoSpaceDE w:val="0"/>
        <w:autoSpaceDN w:val="0"/>
        <w:adjustRightInd w:val="0"/>
        <w:spacing w:after="0" w:line="360" w:lineRule="auto"/>
        <w:ind w:right="100"/>
        <w:jc w:val="both"/>
        <w:rPr>
          <w:rFonts w:cs="Times New Roman"/>
          <w:color w:val="auto"/>
          <w:szCs w:val="24"/>
        </w:rPr>
      </w:pPr>
      <w:r w:rsidRPr="001601C8">
        <w:rPr>
          <w:rFonts w:cs="Times New Roman"/>
          <w:color w:val="auto"/>
          <w:szCs w:val="24"/>
        </w:rPr>
        <w:t xml:space="preserve"> Venugopal (2015) reported that fracture diseases were characterized by muscle atrophy, tissue adhesions, osteoporosis and joint stiffness.</w:t>
      </w:r>
    </w:p>
    <w:p w:rsidR="007E7418" w:rsidRPr="001601C8" w:rsidRDefault="007E7418" w:rsidP="007E7418">
      <w:pPr>
        <w:widowControl w:val="0"/>
        <w:overflowPunct w:val="0"/>
        <w:autoSpaceDE w:val="0"/>
        <w:autoSpaceDN w:val="0"/>
        <w:adjustRightInd w:val="0"/>
        <w:spacing w:after="0" w:line="360" w:lineRule="auto"/>
        <w:ind w:right="100"/>
        <w:jc w:val="both"/>
        <w:rPr>
          <w:rFonts w:cs="Times New Roman"/>
          <w:color w:val="auto"/>
          <w:szCs w:val="24"/>
        </w:rPr>
      </w:pPr>
      <w:r w:rsidRPr="001601C8">
        <w:rPr>
          <w:rFonts w:cs="Times New Roman"/>
          <w:color w:val="auto"/>
          <w:szCs w:val="24"/>
        </w:rPr>
        <w:t>Pin tract migration from bone and soft tissue would have caused trauma to surrounding soft tissue mass. Motion produced pin tract discharge for longer period</w:t>
      </w:r>
      <w:r>
        <w:rPr>
          <w:rFonts w:cs="Times New Roman"/>
          <w:color w:val="auto"/>
          <w:szCs w:val="24"/>
        </w:rPr>
        <w:t>.</w:t>
      </w:r>
      <w:r w:rsidRPr="001601C8">
        <w:rPr>
          <w:rFonts w:cs="Times New Roman"/>
          <w:color w:val="auto"/>
          <w:szCs w:val="24"/>
        </w:rPr>
        <w:t xml:space="preserve"> </w:t>
      </w:r>
      <w:r>
        <w:rPr>
          <w:rFonts w:cs="Times New Roman"/>
          <w:color w:val="auto"/>
          <w:szCs w:val="24"/>
        </w:rPr>
        <w:t xml:space="preserve">Case no. 5 from group-II had pin tract discharge. </w:t>
      </w:r>
      <w:r w:rsidRPr="001601C8">
        <w:rPr>
          <w:rFonts w:cs="Times New Roman"/>
          <w:color w:val="auto"/>
          <w:szCs w:val="24"/>
        </w:rPr>
        <w:t>Canapp (2004) revealed that pin tract discharge is almost the common clinical signs of long bone fixing.</w:t>
      </w:r>
    </w:p>
    <w:p w:rsidR="00FF0DD2" w:rsidRDefault="00FF0DD2"/>
    <w:p w:rsidR="00FF0DD2" w:rsidRDefault="00FF0DD2"/>
    <w:p w:rsidR="007E7418" w:rsidRPr="002332C6" w:rsidRDefault="007E7418" w:rsidP="007E7418">
      <w:pPr>
        <w:widowControl w:val="0"/>
        <w:autoSpaceDE w:val="0"/>
        <w:autoSpaceDN w:val="0"/>
        <w:adjustRightInd w:val="0"/>
        <w:spacing w:after="0" w:line="240" w:lineRule="auto"/>
        <w:jc w:val="center"/>
        <w:rPr>
          <w:rFonts w:cs="Times New Roman"/>
          <w:b/>
          <w:bCs/>
          <w:sz w:val="32"/>
          <w:szCs w:val="32"/>
        </w:rPr>
      </w:pPr>
      <w:r w:rsidRPr="002332C6">
        <w:rPr>
          <w:rFonts w:cs="Times New Roman"/>
          <w:b/>
          <w:bCs/>
          <w:sz w:val="32"/>
          <w:szCs w:val="32"/>
        </w:rPr>
        <w:lastRenderedPageBreak/>
        <w:t>Chapter-6</w:t>
      </w:r>
    </w:p>
    <w:p w:rsidR="007E7418" w:rsidRDefault="007E7418" w:rsidP="007E7418">
      <w:pPr>
        <w:widowControl w:val="0"/>
        <w:autoSpaceDE w:val="0"/>
        <w:autoSpaceDN w:val="0"/>
        <w:adjustRightInd w:val="0"/>
        <w:spacing w:after="0" w:line="240" w:lineRule="auto"/>
        <w:jc w:val="center"/>
        <w:rPr>
          <w:rFonts w:cs="Times New Roman"/>
          <w:b/>
          <w:bCs/>
          <w:sz w:val="32"/>
          <w:szCs w:val="32"/>
        </w:rPr>
      </w:pPr>
      <w:r>
        <w:rPr>
          <w:rFonts w:cs="Times New Roman"/>
          <w:b/>
          <w:bCs/>
          <w:sz w:val="32"/>
          <w:szCs w:val="32"/>
        </w:rPr>
        <w:t>Conclusions</w:t>
      </w:r>
    </w:p>
    <w:p w:rsidR="007E7418" w:rsidRDefault="007E7418" w:rsidP="007E7418">
      <w:pPr>
        <w:widowControl w:val="0"/>
        <w:autoSpaceDE w:val="0"/>
        <w:autoSpaceDN w:val="0"/>
        <w:adjustRightInd w:val="0"/>
        <w:spacing w:after="0" w:line="240" w:lineRule="auto"/>
        <w:jc w:val="center"/>
        <w:rPr>
          <w:rFonts w:cs="Times New Roman"/>
          <w:b/>
          <w:bCs/>
          <w:sz w:val="32"/>
          <w:szCs w:val="32"/>
        </w:rPr>
      </w:pPr>
    </w:p>
    <w:p w:rsidR="007E7418" w:rsidRDefault="007E7418" w:rsidP="007E7418">
      <w:pPr>
        <w:widowControl w:val="0"/>
        <w:autoSpaceDE w:val="0"/>
        <w:autoSpaceDN w:val="0"/>
        <w:adjustRightInd w:val="0"/>
        <w:spacing w:after="0" w:line="200" w:lineRule="exact"/>
        <w:ind w:firstLine="720"/>
        <w:jc w:val="both"/>
        <w:rPr>
          <w:rFonts w:cs="Times New Roman"/>
          <w:szCs w:val="24"/>
        </w:rPr>
      </w:pPr>
      <w:r>
        <w:rPr>
          <w:rFonts w:cs="Times New Roman"/>
          <w:szCs w:val="24"/>
        </w:rPr>
        <w:t>The present research work reveals the following conclusions:</w:t>
      </w:r>
    </w:p>
    <w:p w:rsidR="007E7418" w:rsidRDefault="007E7418" w:rsidP="007E7418">
      <w:pPr>
        <w:widowControl w:val="0"/>
        <w:autoSpaceDE w:val="0"/>
        <w:autoSpaceDN w:val="0"/>
        <w:adjustRightInd w:val="0"/>
        <w:spacing w:after="0" w:line="200" w:lineRule="exact"/>
        <w:jc w:val="both"/>
        <w:rPr>
          <w:rFonts w:cs="Times New Roman"/>
          <w:szCs w:val="24"/>
        </w:rPr>
      </w:pPr>
    </w:p>
    <w:p w:rsidR="007E7418" w:rsidRDefault="007E7418" w:rsidP="007E7418">
      <w:pPr>
        <w:pStyle w:val="ListParagraph"/>
        <w:numPr>
          <w:ilvl w:val="0"/>
          <w:numId w:val="4"/>
        </w:numPr>
        <w:spacing w:line="360" w:lineRule="auto"/>
        <w:jc w:val="both"/>
        <w:rPr>
          <w:rFonts w:cs="Times New Roman"/>
          <w:szCs w:val="24"/>
        </w:rPr>
      </w:pPr>
      <w:r>
        <w:rPr>
          <w:rFonts w:cs="Times New Roman"/>
          <w:szCs w:val="24"/>
        </w:rPr>
        <w:t>Higher i</w:t>
      </w:r>
      <w:r w:rsidRPr="00DA6D6E">
        <w:rPr>
          <w:rFonts w:cs="Times New Roman"/>
          <w:szCs w:val="24"/>
        </w:rPr>
        <w:t xml:space="preserve">ncidence </w:t>
      </w:r>
      <w:r>
        <w:rPr>
          <w:rFonts w:cs="Times New Roman"/>
          <w:szCs w:val="24"/>
        </w:rPr>
        <w:t xml:space="preserve">of long bone fracture </w:t>
      </w:r>
      <w:r w:rsidRPr="00DA6D6E">
        <w:rPr>
          <w:rFonts w:cs="Times New Roman"/>
          <w:szCs w:val="24"/>
        </w:rPr>
        <w:t>w</w:t>
      </w:r>
      <w:r>
        <w:rPr>
          <w:rFonts w:cs="Times New Roman"/>
          <w:szCs w:val="24"/>
        </w:rPr>
        <w:t>as found in cross breed (58.9%),</w:t>
      </w:r>
      <w:r w:rsidRPr="00414781">
        <w:rPr>
          <w:rFonts w:cs="Times New Roman"/>
          <w:szCs w:val="24"/>
        </w:rPr>
        <w:t xml:space="preserve"> below 6 months of age (46.1%)</w:t>
      </w:r>
      <w:r>
        <w:rPr>
          <w:rFonts w:cs="Times New Roman"/>
          <w:szCs w:val="24"/>
        </w:rPr>
        <w:t xml:space="preserve"> and male (59.0%) compare to female goat.</w:t>
      </w:r>
    </w:p>
    <w:p w:rsidR="007E7418" w:rsidRDefault="007E7418" w:rsidP="007E7418">
      <w:pPr>
        <w:pStyle w:val="ListParagraph"/>
        <w:numPr>
          <w:ilvl w:val="0"/>
          <w:numId w:val="4"/>
        </w:numPr>
        <w:spacing w:line="360" w:lineRule="auto"/>
        <w:jc w:val="both"/>
        <w:rPr>
          <w:rFonts w:cs="Times New Roman"/>
          <w:szCs w:val="24"/>
        </w:rPr>
      </w:pPr>
      <w:r>
        <w:rPr>
          <w:rFonts w:cs="Times New Roman"/>
          <w:szCs w:val="24"/>
        </w:rPr>
        <w:t xml:space="preserve">Mid diaphyseal (71.0%), oblique fracture (84.6%) is more common than other type of fracture and metacarpal bone is more </w:t>
      </w:r>
      <w:r w:rsidRPr="00414781">
        <w:rPr>
          <w:rFonts w:cs="Times New Roman"/>
          <w:szCs w:val="24"/>
        </w:rPr>
        <w:t>(84.2%)</w:t>
      </w:r>
      <w:r>
        <w:rPr>
          <w:rFonts w:cs="Times New Roman"/>
          <w:szCs w:val="24"/>
        </w:rPr>
        <w:t xml:space="preserve"> prone to fracture than other bone. </w:t>
      </w:r>
    </w:p>
    <w:p w:rsidR="007E7418" w:rsidRDefault="007E7418" w:rsidP="007E7418">
      <w:pPr>
        <w:pStyle w:val="ListParagraph"/>
        <w:numPr>
          <w:ilvl w:val="0"/>
          <w:numId w:val="4"/>
        </w:numPr>
        <w:spacing w:line="360" w:lineRule="auto"/>
        <w:jc w:val="both"/>
        <w:rPr>
          <w:rFonts w:cs="Times New Roman"/>
          <w:szCs w:val="24"/>
        </w:rPr>
      </w:pPr>
      <w:r>
        <w:rPr>
          <w:rFonts w:cs="Times New Roman"/>
          <w:szCs w:val="24"/>
        </w:rPr>
        <w:t>Most common causes of fracture were due to fall down (51.3%).</w:t>
      </w:r>
    </w:p>
    <w:p w:rsidR="007E7418" w:rsidRPr="0058227A" w:rsidRDefault="007E7418" w:rsidP="007E7418">
      <w:pPr>
        <w:pStyle w:val="ListParagraph"/>
        <w:numPr>
          <w:ilvl w:val="0"/>
          <w:numId w:val="4"/>
        </w:numPr>
        <w:spacing w:line="360" w:lineRule="auto"/>
        <w:jc w:val="both"/>
        <w:rPr>
          <w:rFonts w:cs="Times New Roman"/>
          <w:szCs w:val="24"/>
        </w:rPr>
      </w:pPr>
      <w:r w:rsidRPr="0058227A">
        <w:rPr>
          <w:rFonts w:cs="Times New Roman"/>
          <w:szCs w:val="24"/>
        </w:rPr>
        <w:t>Long bone especially metacarpal, metatarsal, tibia</w:t>
      </w:r>
      <w:r>
        <w:rPr>
          <w:rFonts w:cs="Times New Roman"/>
          <w:szCs w:val="24"/>
        </w:rPr>
        <w:t xml:space="preserve">l oblique and </w:t>
      </w:r>
      <w:r w:rsidRPr="0058227A">
        <w:rPr>
          <w:rFonts w:cs="Times New Roman"/>
          <w:szCs w:val="24"/>
        </w:rPr>
        <w:t>transverse fracture can be successfully managed by Modified Robert Jones bandage in field condition.</w:t>
      </w:r>
    </w:p>
    <w:p w:rsidR="007E7418" w:rsidRDefault="007E7418" w:rsidP="007E7418">
      <w:pPr>
        <w:pStyle w:val="ListParagraph"/>
        <w:numPr>
          <w:ilvl w:val="0"/>
          <w:numId w:val="4"/>
        </w:numPr>
        <w:spacing w:line="360" w:lineRule="auto"/>
        <w:jc w:val="both"/>
        <w:rPr>
          <w:rFonts w:cs="Times New Roman"/>
          <w:szCs w:val="24"/>
        </w:rPr>
      </w:pPr>
      <w:r>
        <w:rPr>
          <w:rFonts w:cs="Times New Roman"/>
          <w:szCs w:val="24"/>
        </w:rPr>
        <w:t>Long bone specially humerus and femur oblique, over riding fracture can be successfully treated by intramedullary pinning technique with wiring.</w:t>
      </w:r>
    </w:p>
    <w:p w:rsidR="007E7418" w:rsidRDefault="007E7418" w:rsidP="007E7418">
      <w:pPr>
        <w:pStyle w:val="ListParagraph"/>
        <w:numPr>
          <w:ilvl w:val="0"/>
          <w:numId w:val="4"/>
        </w:numPr>
        <w:spacing w:line="360" w:lineRule="auto"/>
        <w:jc w:val="both"/>
        <w:rPr>
          <w:rFonts w:cs="Times New Roman"/>
          <w:szCs w:val="24"/>
        </w:rPr>
      </w:pPr>
      <w:r>
        <w:rPr>
          <w:rFonts w:cs="Times New Roman"/>
          <w:szCs w:val="24"/>
        </w:rPr>
        <w:t>In both groups, fracture management needs technical skills which can minimize complications.</w:t>
      </w:r>
    </w:p>
    <w:p w:rsidR="007E7418" w:rsidRPr="00143EDB" w:rsidRDefault="007E7418" w:rsidP="007E7418">
      <w:pPr>
        <w:pStyle w:val="ListParagraph"/>
        <w:numPr>
          <w:ilvl w:val="0"/>
          <w:numId w:val="4"/>
        </w:numPr>
        <w:spacing w:line="360" w:lineRule="auto"/>
        <w:jc w:val="both"/>
        <w:rPr>
          <w:rFonts w:cs="Times New Roman"/>
          <w:szCs w:val="24"/>
        </w:rPr>
      </w:pPr>
      <w:r w:rsidRPr="00143EDB">
        <w:rPr>
          <w:rFonts w:cs="Times New Roman"/>
          <w:szCs w:val="24"/>
        </w:rPr>
        <w:t xml:space="preserve">Owner cooperation is </w:t>
      </w:r>
      <w:r>
        <w:rPr>
          <w:rFonts w:cs="Times New Roman"/>
          <w:szCs w:val="24"/>
        </w:rPr>
        <w:t xml:space="preserve">also </w:t>
      </w:r>
      <w:r w:rsidRPr="00143EDB">
        <w:rPr>
          <w:rFonts w:cs="Times New Roman"/>
          <w:szCs w:val="24"/>
        </w:rPr>
        <w:t>very important for successful outcome of fracture management.</w:t>
      </w:r>
    </w:p>
    <w:p w:rsidR="007E7418" w:rsidRPr="009F0AB5" w:rsidRDefault="007E7418" w:rsidP="007E7418">
      <w:pPr>
        <w:widowControl w:val="0"/>
        <w:overflowPunct w:val="0"/>
        <w:autoSpaceDE w:val="0"/>
        <w:autoSpaceDN w:val="0"/>
        <w:adjustRightInd w:val="0"/>
        <w:spacing w:after="0" w:line="358" w:lineRule="auto"/>
        <w:ind w:right="100"/>
        <w:jc w:val="both"/>
        <w:rPr>
          <w:rFonts w:cs="Times New Roman"/>
          <w:szCs w:val="24"/>
        </w:rPr>
      </w:pPr>
    </w:p>
    <w:p w:rsidR="00FF0DD2" w:rsidRDefault="00FF0DD2"/>
    <w:p w:rsidR="00FF0DD2" w:rsidRDefault="00FF0DD2"/>
    <w:p w:rsidR="00FF0DD2" w:rsidRDefault="00FF0DD2"/>
    <w:p w:rsidR="00FF0DD2" w:rsidRDefault="00FF0DD2"/>
    <w:p w:rsidR="00FF0DD2" w:rsidRDefault="00FF0DD2"/>
    <w:p w:rsidR="00FF0DD2" w:rsidRDefault="00FF0DD2"/>
    <w:p w:rsidR="00FF0DD2" w:rsidRDefault="00FF0DD2"/>
    <w:p w:rsidR="00FF0DD2" w:rsidRDefault="00FF0DD2"/>
    <w:p w:rsidR="00FF0DD2" w:rsidRDefault="00FF0DD2"/>
    <w:p w:rsidR="007E7418" w:rsidRPr="00716D27" w:rsidRDefault="007E7418" w:rsidP="007E7418">
      <w:pPr>
        <w:spacing w:line="360" w:lineRule="auto"/>
        <w:jc w:val="center"/>
        <w:rPr>
          <w:rFonts w:cs="Times New Roman"/>
          <w:b/>
          <w:bCs/>
          <w:sz w:val="28"/>
        </w:rPr>
      </w:pPr>
      <w:r w:rsidRPr="00716D27">
        <w:rPr>
          <w:rFonts w:cs="Times New Roman"/>
          <w:b/>
          <w:bCs/>
          <w:sz w:val="28"/>
        </w:rPr>
        <w:lastRenderedPageBreak/>
        <w:t>References</w:t>
      </w:r>
    </w:p>
    <w:p w:rsidR="007E7418" w:rsidRDefault="007E7418" w:rsidP="007E7418">
      <w:pPr>
        <w:spacing w:after="0" w:line="360" w:lineRule="auto"/>
        <w:ind w:left="720" w:hanging="720"/>
        <w:jc w:val="both"/>
        <w:rPr>
          <w:rFonts w:cs="Times New Roman"/>
          <w:szCs w:val="24"/>
        </w:rPr>
      </w:pPr>
      <w:r w:rsidRPr="003B2B50">
        <w:rPr>
          <w:rFonts w:cs="Times New Roman"/>
          <w:szCs w:val="24"/>
        </w:rPr>
        <w:t>Adams, SB and Fessler, JF. 1996. Treatment of fractures of the tibia and radius-ulna by external coaptation. Veterinary Clinics of Nort</w:t>
      </w:r>
      <w:r>
        <w:rPr>
          <w:rFonts w:cs="Times New Roman"/>
          <w:szCs w:val="24"/>
        </w:rPr>
        <w:t xml:space="preserve">h America: Food Animal Practice, </w:t>
      </w:r>
      <w:r w:rsidRPr="003B2B50">
        <w:rPr>
          <w:rFonts w:cs="Times New Roman"/>
          <w:szCs w:val="24"/>
        </w:rPr>
        <w:t xml:space="preserve">12:181-198. </w:t>
      </w:r>
    </w:p>
    <w:p w:rsidR="007E7418" w:rsidRPr="003B2B50" w:rsidRDefault="007E7418" w:rsidP="007E7418">
      <w:pPr>
        <w:spacing w:after="0" w:line="360" w:lineRule="auto"/>
        <w:ind w:left="720" w:hanging="720"/>
        <w:jc w:val="both"/>
        <w:rPr>
          <w:rFonts w:cs="Times New Roman"/>
          <w:szCs w:val="24"/>
        </w:rPr>
      </w:pPr>
    </w:p>
    <w:p w:rsidR="007E7418" w:rsidRDefault="007E7418" w:rsidP="007E7418">
      <w:pPr>
        <w:spacing w:after="0" w:line="360" w:lineRule="auto"/>
        <w:ind w:left="720" w:hanging="720"/>
        <w:jc w:val="both"/>
        <w:rPr>
          <w:rFonts w:cs="Times New Roman"/>
          <w:szCs w:val="24"/>
        </w:rPr>
      </w:pPr>
      <w:r w:rsidRPr="003B2B50">
        <w:rPr>
          <w:rFonts w:cs="Times New Roman"/>
          <w:szCs w:val="24"/>
        </w:rPr>
        <w:t>Aithal,</w:t>
      </w:r>
      <w:r>
        <w:rPr>
          <w:rFonts w:cs="Times New Roman"/>
          <w:szCs w:val="24"/>
        </w:rPr>
        <w:t xml:space="preserve"> HP, Singh, GR</w:t>
      </w:r>
      <w:r w:rsidRPr="003B2B50">
        <w:rPr>
          <w:rFonts w:cs="Times New Roman"/>
          <w:szCs w:val="24"/>
        </w:rPr>
        <w:t xml:space="preserve"> and Bisht, GS. 1998. Incidence of fractures in different domestic animals – A twenty year survey analysis. 22</w:t>
      </w:r>
      <w:r w:rsidRPr="003B2B50">
        <w:rPr>
          <w:rFonts w:cs="Times New Roman"/>
          <w:szCs w:val="24"/>
          <w:vertAlign w:val="superscript"/>
        </w:rPr>
        <w:t>nd</w:t>
      </w:r>
      <w:r>
        <w:rPr>
          <w:rFonts w:cs="Times New Roman"/>
          <w:szCs w:val="24"/>
          <w:vertAlign w:val="superscript"/>
        </w:rPr>
        <w:t xml:space="preserve"> </w:t>
      </w:r>
      <w:r w:rsidRPr="003B2B50">
        <w:rPr>
          <w:rFonts w:cs="Times New Roman"/>
          <w:szCs w:val="24"/>
        </w:rPr>
        <w:t>Indian Society for Veterinary Surgery Symposium,</w:t>
      </w:r>
      <w:r>
        <w:rPr>
          <w:rFonts w:cs="Times New Roman"/>
          <w:szCs w:val="24"/>
        </w:rPr>
        <w:t xml:space="preserve"> Bhubneshwar, </w:t>
      </w:r>
      <w:r w:rsidRPr="003B2B50">
        <w:rPr>
          <w:rFonts w:cs="Times New Roman"/>
          <w:szCs w:val="24"/>
        </w:rPr>
        <w:t>5-7 November, 30-32.</w:t>
      </w:r>
    </w:p>
    <w:p w:rsidR="007E7418" w:rsidRPr="003B2B50" w:rsidRDefault="007E7418" w:rsidP="007E7418">
      <w:pPr>
        <w:spacing w:after="0" w:line="360" w:lineRule="auto"/>
        <w:ind w:left="720" w:hanging="720"/>
        <w:jc w:val="both"/>
        <w:rPr>
          <w:rFonts w:cs="Times New Roman"/>
          <w:szCs w:val="24"/>
        </w:rPr>
      </w:pPr>
    </w:p>
    <w:p w:rsidR="007E7418" w:rsidRDefault="007E7418" w:rsidP="007E7418">
      <w:pPr>
        <w:spacing w:after="0" w:line="360" w:lineRule="auto"/>
        <w:ind w:left="720" w:hanging="720"/>
        <w:jc w:val="both"/>
        <w:rPr>
          <w:rFonts w:cs="Times New Roman"/>
          <w:szCs w:val="24"/>
        </w:rPr>
      </w:pPr>
      <w:r w:rsidRPr="003B2B50">
        <w:rPr>
          <w:rFonts w:cs="Times New Roman"/>
          <w:szCs w:val="24"/>
        </w:rPr>
        <w:t>Ali, TMO, Ibrahim, KEE and Elton, H. 2001. Animal diseases diagnosed at the University of Khartoum Veterinary Teaching Hospital (1995-1998). Journal of Veterinary Sc</w:t>
      </w:r>
      <w:r>
        <w:rPr>
          <w:rFonts w:cs="Times New Roman"/>
          <w:szCs w:val="24"/>
        </w:rPr>
        <w:t>ience and Animal Husbandry,</w:t>
      </w:r>
      <w:r w:rsidRPr="003B2B50">
        <w:rPr>
          <w:rFonts w:cs="Times New Roman"/>
          <w:szCs w:val="24"/>
        </w:rPr>
        <w:t xml:space="preserve"> 40:</w:t>
      </w:r>
      <w:r>
        <w:rPr>
          <w:rFonts w:cs="Times New Roman"/>
          <w:szCs w:val="24"/>
        </w:rPr>
        <w:t>38.</w:t>
      </w:r>
    </w:p>
    <w:p w:rsidR="007E7418" w:rsidRDefault="007E7418" w:rsidP="007E7418">
      <w:pPr>
        <w:spacing w:after="0" w:line="360" w:lineRule="auto"/>
        <w:ind w:left="720" w:hanging="720"/>
        <w:jc w:val="both"/>
        <w:rPr>
          <w:rFonts w:cs="Times New Roman"/>
          <w:szCs w:val="24"/>
        </w:rPr>
      </w:pPr>
    </w:p>
    <w:p w:rsidR="007E7418" w:rsidRDefault="007E7418" w:rsidP="007E7418">
      <w:pPr>
        <w:spacing w:after="0" w:line="360" w:lineRule="auto"/>
        <w:ind w:left="720" w:hanging="720"/>
        <w:jc w:val="both"/>
        <w:rPr>
          <w:rFonts w:cs="Times New Roman"/>
          <w:szCs w:val="24"/>
        </w:rPr>
      </w:pPr>
      <w:r w:rsidRPr="0049720F">
        <w:rPr>
          <w:rFonts w:cs="Times New Roman"/>
          <w:szCs w:val="24"/>
        </w:rPr>
        <w:t>Aron DN and Dewey CW. 1992. Application and postoperative management of external skeletal frxators. Veterinary Clinics of North America: Small Animal Practice</w:t>
      </w:r>
      <w:r>
        <w:rPr>
          <w:rFonts w:cs="Times New Roman"/>
          <w:szCs w:val="24"/>
        </w:rPr>
        <w:t>,</w:t>
      </w:r>
      <w:r w:rsidRPr="0049720F">
        <w:rPr>
          <w:rFonts w:cs="Times New Roman"/>
          <w:szCs w:val="24"/>
        </w:rPr>
        <w:t xml:space="preserve"> 22: 69-97.</w:t>
      </w:r>
    </w:p>
    <w:p w:rsidR="007E7418" w:rsidRPr="00AC2F70" w:rsidRDefault="007E7418" w:rsidP="007E7418">
      <w:pPr>
        <w:spacing w:after="0" w:line="360" w:lineRule="auto"/>
        <w:ind w:left="720" w:hanging="720"/>
        <w:jc w:val="both"/>
        <w:rPr>
          <w:rFonts w:cs="Times New Roman"/>
          <w:szCs w:val="24"/>
        </w:rPr>
      </w:pPr>
    </w:p>
    <w:p w:rsidR="007E7418" w:rsidRDefault="007E7418" w:rsidP="007E7418">
      <w:pPr>
        <w:spacing w:after="0" w:line="360" w:lineRule="auto"/>
        <w:ind w:left="720" w:hanging="720"/>
        <w:jc w:val="both"/>
        <w:rPr>
          <w:rFonts w:cs="Times New Roman"/>
          <w:szCs w:val="24"/>
        </w:rPr>
      </w:pPr>
      <w:r w:rsidRPr="003B2B50">
        <w:rPr>
          <w:rFonts w:cs="Times New Roman"/>
          <w:szCs w:val="24"/>
        </w:rPr>
        <w:t>Aron, DN. 1998. Stages of bone healing and practical techniques for fractures. In: Current techniques in small animal surgery (4</w:t>
      </w:r>
      <w:r w:rsidRPr="003B2B50">
        <w:rPr>
          <w:rFonts w:cs="Times New Roman"/>
          <w:szCs w:val="24"/>
          <w:vertAlign w:val="superscript"/>
        </w:rPr>
        <w:t>th</w:t>
      </w:r>
      <w:r w:rsidRPr="003B2B50">
        <w:rPr>
          <w:rFonts w:cs="Times New Roman"/>
          <w:szCs w:val="24"/>
        </w:rPr>
        <w:t>ed.),</w:t>
      </w:r>
      <w:r>
        <w:rPr>
          <w:rFonts w:cs="Times New Roman"/>
          <w:szCs w:val="24"/>
        </w:rPr>
        <w:t xml:space="preserve"> E</w:t>
      </w:r>
      <w:r w:rsidRPr="003B2B50">
        <w:rPr>
          <w:rFonts w:cs="Times New Roman"/>
          <w:szCs w:val="24"/>
        </w:rPr>
        <w:t>dited by</w:t>
      </w:r>
      <w:r>
        <w:rPr>
          <w:rFonts w:cs="Times New Roman"/>
          <w:szCs w:val="24"/>
        </w:rPr>
        <w:t xml:space="preserve"> </w:t>
      </w:r>
      <w:r w:rsidRPr="003B2B50">
        <w:rPr>
          <w:rFonts w:cs="Times New Roman"/>
          <w:szCs w:val="24"/>
        </w:rPr>
        <w:t>Bojrab MJ, Williams &amp; Wilkins, Balt</w:t>
      </w:r>
      <w:r>
        <w:rPr>
          <w:rFonts w:cs="Times New Roman"/>
          <w:szCs w:val="24"/>
        </w:rPr>
        <w:t xml:space="preserve">imore, </w:t>
      </w:r>
      <w:r w:rsidRPr="003B2B50">
        <w:rPr>
          <w:rFonts w:cs="Times New Roman"/>
          <w:szCs w:val="24"/>
        </w:rPr>
        <w:t>872-873; 934-935.</w:t>
      </w:r>
    </w:p>
    <w:p w:rsidR="007E7418" w:rsidRDefault="007E7418" w:rsidP="007E7418">
      <w:pPr>
        <w:spacing w:after="0" w:line="360" w:lineRule="auto"/>
        <w:ind w:left="720" w:hanging="720"/>
        <w:jc w:val="both"/>
        <w:rPr>
          <w:rFonts w:cs="Times New Roman"/>
          <w:szCs w:val="24"/>
        </w:rPr>
      </w:pPr>
    </w:p>
    <w:p w:rsidR="007E7418" w:rsidRDefault="007E7418" w:rsidP="007E7418">
      <w:pPr>
        <w:spacing w:after="0" w:line="360" w:lineRule="auto"/>
        <w:ind w:left="720" w:hanging="720"/>
        <w:jc w:val="both"/>
        <w:rPr>
          <w:rFonts w:cs="Times New Roman"/>
          <w:szCs w:val="24"/>
        </w:rPr>
      </w:pPr>
      <w:r w:rsidRPr="00506E97">
        <w:rPr>
          <w:rFonts w:cs="Times New Roman"/>
          <w:szCs w:val="24"/>
        </w:rPr>
        <w:t>Arora, S. 1996. Clinical and radiological evaluation of fractures in goats. M.V.Sc. &amp; A.H. thesis (Surgery and Radiology), Rajasthan Agriculture University, Bikaner.</w:t>
      </w:r>
    </w:p>
    <w:p w:rsidR="007E7418" w:rsidRPr="003B2B50" w:rsidRDefault="007E7418" w:rsidP="007E7418">
      <w:pPr>
        <w:spacing w:after="0" w:line="360" w:lineRule="auto"/>
        <w:ind w:left="720" w:hanging="720"/>
        <w:jc w:val="both"/>
        <w:rPr>
          <w:rFonts w:cs="Times New Roman"/>
          <w:szCs w:val="24"/>
        </w:rPr>
      </w:pPr>
    </w:p>
    <w:p w:rsidR="007E7418" w:rsidRDefault="007E7418" w:rsidP="007E7418">
      <w:pPr>
        <w:spacing w:after="0" w:line="360" w:lineRule="auto"/>
        <w:ind w:left="720" w:hanging="720"/>
        <w:jc w:val="both"/>
        <w:rPr>
          <w:rFonts w:cs="Times New Roman"/>
          <w:szCs w:val="24"/>
        </w:rPr>
      </w:pPr>
      <w:r w:rsidRPr="003B2B50">
        <w:rPr>
          <w:rFonts w:cs="Times New Roman"/>
          <w:szCs w:val="24"/>
        </w:rPr>
        <w:t>Awatif, ME., Ali, OS. And</w:t>
      </w:r>
      <w:r>
        <w:rPr>
          <w:rFonts w:cs="Times New Roman"/>
          <w:szCs w:val="24"/>
        </w:rPr>
        <w:t xml:space="preserve"> </w:t>
      </w:r>
      <w:r w:rsidRPr="003B2B50">
        <w:rPr>
          <w:rFonts w:cs="Times New Roman"/>
          <w:szCs w:val="24"/>
        </w:rPr>
        <w:t>Shnain, HM. 2006. Kirschner intramedullary pinning for femoral fractures in caprine. Surgery</w:t>
      </w:r>
      <w:r>
        <w:rPr>
          <w:rFonts w:cs="Times New Roman"/>
          <w:szCs w:val="24"/>
        </w:rPr>
        <w:t xml:space="preserve"> Journal,</w:t>
      </w:r>
      <w:r w:rsidRPr="003B2B50">
        <w:rPr>
          <w:rFonts w:cs="Times New Roman"/>
          <w:szCs w:val="24"/>
        </w:rPr>
        <w:t xml:space="preserve"> 1:75-77.</w:t>
      </w:r>
    </w:p>
    <w:p w:rsidR="007E7418" w:rsidRPr="003B2B50" w:rsidRDefault="007E7418" w:rsidP="007E7418">
      <w:pPr>
        <w:spacing w:after="0" w:line="360" w:lineRule="auto"/>
        <w:ind w:left="720" w:hanging="720"/>
        <w:jc w:val="both"/>
        <w:rPr>
          <w:rFonts w:cs="Times New Roman"/>
          <w:szCs w:val="24"/>
        </w:rPr>
      </w:pPr>
    </w:p>
    <w:p w:rsidR="007E7418" w:rsidRDefault="007E7418" w:rsidP="007E7418">
      <w:pPr>
        <w:spacing w:after="0" w:line="360" w:lineRule="auto"/>
        <w:ind w:left="720" w:hanging="720"/>
        <w:jc w:val="both"/>
        <w:rPr>
          <w:rFonts w:cs="Times New Roman"/>
          <w:szCs w:val="24"/>
        </w:rPr>
      </w:pPr>
      <w:r w:rsidRPr="003B2B50">
        <w:rPr>
          <w:rFonts w:cs="Times New Roman"/>
          <w:szCs w:val="24"/>
        </w:rPr>
        <w:t>Beale</w:t>
      </w:r>
      <w:r>
        <w:rPr>
          <w:rFonts w:cs="Times New Roman"/>
          <w:szCs w:val="24"/>
        </w:rPr>
        <w:t>,</w:t>
      </w:r>
      <w:r w:rsidRPr="003B2B50">
        <w:rPr>
          <w:rFonts w:cs="Times New Roman"/>
          <w:szCs w:val="24"/>
        </w:rPr>
        <w:t xml:space="preserve"> BS. 2004. Orthopedic clinical techniques femur fracture repair. Clinical Tech</w:t>
      </w:r>
      <w:r>
        <w:rPr>
          <w:rFonts w:cs="Times New Roman"/>
          <w:szCs w:val="24"/>
        </w:rPr>
        <w:t>niques in Small Animal Practice,</w:t>
      </w:r>
      <w:r w:rsidRPr="003B2B50">
        <w:rPr>
          <w:rFonts w:cs="Times New Roman"/>
          <w:szCs w:val="24"/>
        </w:rPr>
        <w:t xml:space="preserve"> 3:134-150.</w:t>
      </w:r>
    </w:p>
    <w:p w:rsidR="007E7418" w:rsidRDefault="007E7418" w:rsidP="007E7418">
      <w:pPr>
        <w:spacing w:after="0" w:line="360" w:lineRule="auto"/>
        <w:ind w:left="720" w:hanging="720"/>
        <w:jc w:val="both"/>
        <w:rPr>
          <w:rFonts w:cs="Times New Roman"/>
          <w:szCs w:val="24"/>
        </w:rPr>
      </w:pPr>
    </w:p>
    <w:p w:rsidR="007E7418" w:rsidRDefault="007E7418" w:rsidP="007E7418">
      <w:pPr>
        <w:spacing w:after="0" w:line="360" w:lineRule="auto"/>
        <w:ind w:left="720" w:hanging="720"/>
        <w:jc w:val="both"/>
        <w:rPr>
          <w:rFonts w:cs="Times New Roman"/>
          <w:szCs w:val="24"/>
        </w:rPr>
      </w:pPr>
      <w:r>
        <w:rPr>
          <w:rFonts w:cs="Times New Roman"/>
          <w:szCs w:val="24"/>
        </w:rPr>
        <w:lastRenderedPageBreak/>
        <w:t>Belgi</w:t>
      </w:r>
      <w:r w:rsidRPr="00975D9E">
        <w:rPr>
          <w:rFonts w:cs="Times New Roman"/>
          <w:szCs w:val="24"/>
        </w:rPr>
        <w:t>, A., Akin,</w:t>
      </w:r>
      <w:r>
        <w:rPr>
          <w:rFonts w:cs="Times New Roman"/>
          <w:szCs w:val="24"/>
        </w:rPr>
        <w:t xml:space="preserve"> İ., Gülaydin, A and Yazici, MF.</w:t>
      </w:r>
      <w:r w:rsidRPr="00975D9E">
        <w:rPr>
          <w:rFonts w:cs="Times New Roman"/>
          <w:szCs w:val="24"/>
        </w:rPr>
        <w:t xml:space="preserve"> 2016. The treatment of distal metacarpus fracture with locking compre</w:t>
      </w:r>
      <w:r>
        <w:rPr>
          <w:rFonts w:cs="Times New Roman"/>
          <w:szCs w:val="24"/>
        </w:rPr>
        <w:t>ssion plate in calves. Turkey Journal</w:t>
      </w:r>
      <w:r w:rsidRPr="00975D9E">
        <w:rPr>
          <w:rFonts w:cs="Times New Roman"/>
          <w:szCs w:val="24"/>
        </w:rPr>
        <w:t xml:space="preserve"> Vet</w:t>
      </w:r>
      <w:r>
        <w:rPr>
          <w:rFonts w:cs="Times New Roman"/>
          <w:szCs w:val="24"/>
        </w:rPr>
        <w:t>erinary</w:t>
      </w:r>
      <w:r w:rsidRPr="00975D9E">
        <w:rPr>
          <w:rFonts w:cs="Times New Roman"/>
          <w:szCs w:val="24"/>
        </w:rPr>
        <w:t xml:space="preserve"> Anim</w:t>
      </w:r>
      <w:r>
        <w:rPr>
          <w:rFonts w:cs="Times New Roman"/>
          <w:szCs w:val="24"/>
        </w:rPr>
        <w:t>al Sciences, 40: 234-242.</w:t>
      </w:r>
    </w:p>
    <w:p w:rsidR="007E7418" w:rsidRPr="003B2B50" w:rsidRDefault="007E7418" w:rsidP="007E7418">
      <w:pPr>
        <w:spacing w:after="0" w:line="360" w:lineRule="auto"/>
        <w:ind w:left="720" w:hanging="720"/>
        <w:jc w:val="both"/>
        <w:rPr>
          <w:rFonts w:cs="Times New Roman"/>
          <w:szCs w:val="24"/>
        </w:rPr>
      </w:pPr>
    </w:p>
    <w:p w:rsidR="007E7418" w:rsidRDefault="007E7418" w:rsidP="007E7418">
      <w:pPr>
        <w:spacing w:after="0" w:line="360" w:lineRule="auto"/>
        <w:ind w:left="720" w:hanging="720"/>
        <w:jc w:val="both"/>
        <w:rPr>
          <w:rFonts w:cs="Times New Roman"/>
          <w:szCs w:val="24"/>
        </w:rPr>
      </w:pPr>
      <w:r w:rsidRPr="00173E68">
        <w:rPr>
          <w:rFonts w:cs="Times New Roman"/>
          <w:szCs w:val="24"/>
        </w:rPr>
        <w:t xml:space="preserve">Brinker WO, Hohn RB and Prieur WD. 1988. Manual of Internal Fixation in Small Animals.Springer, </w:t>
      </w:r>
      <w:r>
        <w:rPr>
          <w:rFonts w:cs="Times New Roman"/>
          <w:szCs w:val="24"/>
        </w:rPr>
        <w:t xml:space="preserve">pp. </w:t>
      </w:r>
      <w:r w:rsidRPr="00173E68">
        <w:rPr>
          <w:rFonts w:cs="Times New Roman"/>
          <w:szCs w:val="24"/>
        </w:rPr>
        <w:t>180-187.</w:t>
      </w:r>
    </w:p>
    <w:p w:rsidR="007E7418" w:rsidRDefault="007E7418" w:rsidP="007E7418">
      <w:pPr>
        <w:spacing w:after="0" w:line="360" w:lineRule="auto"/>
        <w:ind w:left="720" w:hanging="720"/>
        <w:jc w:val="both"/>
        <w:rPr>
          <w:rFonts w:cs="Times New Roman"/>
          <w:szCs w:val="24"/>
        </w:rPr>
      </w:pPr>
    </w:p>
    <w:p w:rsidR="007E7418" w:rsidRDefault="007E7418" w:rsidP="007E7418">
      <w:pPr>
        <w:spacing w:after="0" w:line="360" w:lineRule="auto"/>
        <w:ind w:left="720" w:hanging="720"/>
        <w:jc w:val="both"/>
        <w:rPr>
          <w:rFonts w:cs="Times New Roman"/>
          <w:szCs w:val="24"/>
        </w:rPr>
      </w:pPr>
      <w:r>
        <w:rPr>
          <w:rFonts w:cs="Times New Roman"/>
          <w:szCs w:val="24"/>
        </w:rPr>
        <w:t xml:space="preserve">Brodell, JD, Axon, DL and Evarts, M. 1986. </w:t>
      </w:r>
      <w:r w:rsidRPr="00BD47D4">
        <w:rPr>
          <w:rFonts w:cs="Times New Roman"/>
          <w:szCs w:val="24"/>
        </w:rPr>
        <w:t>The Robert Jones bandage</w:t>
      </w:r>
      <w:r>
        <w:rPr>
          <w:rFonts w:cs="Times New Roman"/>
          <w:szCs w:val="24"/>
        </w:rPr>
        <w:t xml:space="preserve">. </w:t>
      </w:r>
      <w:r w:rsidRPr="00BD47D4">
        <w:rPr>
          <w:rFonts w:cs="Times New Roman"/>
          <w:szCs w:val="24"/>
        </w:rPr>
        <w:t>The</w:t>
      </w:r>
      <w:r>
        <w:rPr>
          <w:rFonts w:cs="Times New Roman"/>
          <w:szCs w:val="24"/>
        </w:rPr>
        <w:t xml:space="preserve"> journal of Bone &amp; Joint Surgery,</w:t>
      </w:r>
      <w:r w:rsidRPr="00BD47D4">
        <w:rPr>
          <w:rFonts w:cs="Times New Roman"/>
          <w:szCs w:val="24"/>
        </w:rPr>
        <w:t xml:space="preserve"> 68(5):776-</w:t>
      </w:r>
      <w:r>
        <w:rPr>
          <w:rFonts w:cs="Times New Roman"/>
          <w:szCs w:val="24"/>
        </w:rPr>
        <w:t>77</w:t>
      </w:r>
      <w:r w:rsidRPr="00BD47D4">
        <w:rPr>
          <w:rFonts w:cs="Times New Roman"/>
          <w:szCs w:val="24"/>
        </w:rPr>
        <w:t>9</w:t>
      </w:r>
      <w:r>
        <w:rPr>
          <w:rFonts w:cs="Times New Roman"/>
          <w:szCs w:val="24"/>
        </w:rPr>
        <w:t>.</w:t>
      </w:r>
    </w:p>
    <w:p w:rsidR="007E7418" w:rsidRPr="00173E68" w:rsidRDefault="007E7418" w:rsidP="007E7418">
      <w:pPr>
        <w:spacing w:after="0" w:line="360" w:lineRule="auto"/>
        <w:ind w:left="720" w:hanging="720"/>
        <w:jc w:val="both"/>
        <w:rPr>
          <w:rFonts w:cs="Times New Roman"/>
          <w:szCs w:val="24"/>
        </w:rPr>
      </w:pPr>
    </w:p>
    <w:p w:rsidR="007E7418" w:rsidRDefault="007E7418" w:rsidP="007E7418">
      <w:pPr>
        <w:spacing w:after="0" w:line="360" w:lineRule="auto"/>
        <w:ind w:left="720" w:hanging="720"/>
        <w:jc w:val="both"/>
        <w:rPr>
          <w:rFonts w:cs="Times New Roman"/>
          <w:szCs w:val="24"/>
        </w:rPr>
      </w:pPr>
      <w:r w:rsidRPr="00173E68">
        <w:rPr>
          <w:rFonts w:cs="Times New Roman"/>
          <w:szCs w:val="24"/>
        </w:rPr>
        <w:t>Canapp</w:t>
      </w:r>
      <w:r>
        <w:rPr>
          <w:rFonts w:cs="Times New Roman"/>
          <w:szCs w:val="24"/>
        </w:rPr>
        <w:t>,</w:t>
      </w:r>
      <w:r w:rsidRPr="00173E68">
        <w:rPr>
          <w:rFonts w:cs="Times New Roman"/>
          <w:szCs w:val="24"/>
        </w:rPr>
        <w:t xml:space="preserve"> SO. 2004. External fracture fixation. Clinical Tech</w:t>
      </w:r>
      <w:r>
        <w:rPr>
          <w:rFonts w:cs="Times New Roman"/>
          <w:szCs w:val="24"/>
        </w:rPr>
        <w:t>niques in Small Animal Practice,</w:t>
      </w:r>
      <w:r w:rsidRPr="00173E68">
        <w:rPr>
          <w:rFonts w:cs="Times New Roman"/>
          <w:szCs w:val="24"/>
        </w:rPr>
        <w:t xml:space="preserve"> 19: 14-119.</w:t>
      </w:r>
    </w:p>
    <w:p w:rsidR="007E7418" w:rsidRPr="00173E68" w:rsidRDefault="007E7418" w:rsidP="007E7418">
      <w:pPr>
        <w:spacing w:after="0" w:line="360" w:lineRule="auto"/>
        <w:ind w:left="720" w:hanging="720"/>
        <w:jc w:val="both"/>
        <w:rPr>
          <w:rFonts w:cs="Times New Roman"/>
          <w:szCs w:val="24"/>
        </w:rPr>
      </w:pPr>
    </w:p>
    <w:p w:rsidR="007E7418" w:rsidRDefault="007E7418" w:rsidP="007E7418">
      <w:pPr>
        <w:spacing w:after="0" w:line="360" w:lineRule="auto"/>
        <w:ind w:left="720" w:hanging="720"/>
        <w:jc w:val="both"/>
        <w:rPr>
          <w:rFonts w:cs="Times New Roman"/>
          <w:szCs w:val="24"/>
        </w:rPr>
      </w:pPr>
      <w:r w:rsidRPr="00173E68">
        <w:rPr>
          <w:rFonts w:cs="Times New Roman"/>
          <w:szCs w:val="24"/>
        </w:rPr>
        <w:t>Cook, JL, Tomlinson, JL and Reed, AL. 1999. Fluoroscopically guided closed reduction and internal fixation of fractures of the lateral portion of the humeral condyle: prospective clinical study of the technique and results in te</w:t>
      </w:r>
      <w:r>
        <w:rPr>
          <w:rFonts w:cs="Times New Roman"/>
          <w:szCs w:val="24"/>
        </w:rPr>
        <w:t xml:space="preserve">n dogs. Veterinary Surgery, 28: </w:t>
      </w:r>
      <w:r w:rsidRPr="00173E68">
        <w:rPr>
          <w:rFonts w:cs="Times New Roman"/>
          <w:szCs w:val="24"/>
        </w:rPr>
        <w:t>315-321.</w:t>
      </w:r>
    </w:p>
    <w:p w:rsidR="007E7418" w:rsidRPr="00173E68" w:rsidRDefault="007E7418" w:rsidP="007E7418">
      <w:pPr>
        <w:spacing w:after="0" w:line="360" w:lineRule="auto"/>
        <w:ind w:left="720" w:hanging="720"/>
        <w:jc w:val="both"/>
        <w:rPr>
          <w:rFonts w:cs="Times New Roman"/>
          <w:szCs w:val="24"/>
        </w:rPr>
      </w:pPr>
    </w:p>
    <w:p w:rsidR="007E7418" w:rsidRDefault="007E7418" w:rsidP="007E7418">
      <w:pPr>
        <w:spacing w:after="0" w:line="360" w:lineRule="auto"/>
        <w:ind w:left="720" w:hanging="720"/>
        <w:jc w:val="both"/>
        <w:rPr>
          <w:rFonts w:cs="Times New Roman"/>
          <w:szCs w:val="24"/>
        </w:rPr>
      </w:pPr>
      <w:r w:rsidRPr="00D52F2D">
        <w:rPr>
          <w:rFonts w:cs="Times New Roman"/>
          <w:szCs w:val="24"/>
        </w:rPr>
        <w:t xml:space="preserve">Denny, </w:t>
      </w:r>
      <w:r>
        <w:rPr>
          <w:rFonts w:cs="Times New Roman"/>
          <w:szCs w:val="24"/>
        </w:rPr>
        <w:t>HR</w:t>
      </w:r>
      <w:r w:rsidRPr="00D52F2D">
        <w:rPr>
          <w:rFonts w:cs="Times New Roman"/>
          <w:szCs w:val="24"/>
        </w:rPr>
        <w:t xml:space="preserve"> and Butterworth, SJ. 2000. A guide to canin</w:t>
      </w:r>
      <w:r>
        <w:rPr>
          <w:rFonts w:cs="Times New Roman"/>
          <w:szCs w:val="24"/>
        </w:rPr>
        <w:t>e and feline orthopaedics (4</w:t>
      </w:r>
      <w:r w:rsidRPr="00D52F2D">
        <w:rPr>
          <w:rFonts w:cs="Times New Roman"/>
          <w:szCs w:val="24"/>
          <w:vertAlign w:val="superscript"/>
        </w:rPr>
        <w:t>th</w:t>
      </w:r>
      <w:r>
        <w:rPr>
          <w:rFonts w:cs="Times New Roman"/>
          <w:szCs w:val="24"/>
          <w:vertAlign w:val="superscript"/>
        </w:rPr>
        <w:t xml:space="preserve"> </w:t>
      </w:r>
      <w:r>
        <w:rPr>
          <w:rFonts w:cs="Times New Roman"/>
          <w:szCs w:val="24"/>
        </w:rPr>
        <w:t>ed.</w:t>
      </w:r>
      <w:r w:rsidRPr="00D52F2D">
        <w:rPr>
          <w:rFonts w:cs="Times New Roman"/>
          <w:szCs w:val="24"/>
        </w:rPr>
        <w:t xml:space="preserve">). Blackwell Science, Oxford, </w:t>
      </w:r>
      <w:r>
        <w:rPr>
          <w:rFonts w:cs="Times New Roman"/>
          <w:szCs w:val="24"/>
        </w:rPr>
        <w:t>pp. 18; 132</w:t>
      </w:r>
      <w:r w:rsidRPr="00F6459B">
        <w:rPr>
          <w:rFonts w:cs="Times New Roman"/>
          <w:szCs w:val="24"/>
        </w:rPr>
        <w:t>.</w:t>
      </w:r>
    </w:p>
    <w:p w:rsidR="007E7418" w:rsidRPr="00D52F2D" w:rsidRDefault="007E7418" w:rsidP="007E7418">
      <w:pPr>
        <w:spacing w:after="0" w:line="360" w:lineRule="auto"/>
        <w:ind w:left="720" w:hanging="720"/>
        <w:jc w:val="both"/>
        <w:rPr>
          <w:rFonts w:cs="Times New Roman"/>
          <w:szCs w:val="24"/>
        </w:rPr>
      </w:pPr>
    </w:p>
    <w:p w:rsidR="007E7418" w:rsidRDefault="007E7418" w:rsidP="007E7418">
      <w:pPr>
        <w:spacing w:after="0" w:line="360" w:lineRule="auto"/>
        <w:ind w:left="720" w:hanging="720"/>
        <w:jc w:val="both"/>
        <w:rPr>
          <w:rFonts w:cs="Times New Roman"/>
          <w:szCs w:val="24"/>
        </w:rPr>
      </w:pPr>
      <w:r w:rsidRPr="00FB05F9">
        <w:rPr>
          <w:rFonts w:cs="Times New Roman"/>
          <w:szCs w:val="24"/>
        </w:rPr>
        <w:t>DLS, 2013. Expansions and Activities. Department of Livestock Services, Government of the people’s Republic of Bangladesh. Annual Report-2013.</w:t>
      </w:r>
    </w:p>
    <w:p w:rsidR="007E7418" w:rsidRPr="00FB05F9" w:rsidRDefault="007E7418" w:rsidP="007E7418">
      <w:pPr>
        <w:spacing w:after="0" w:line="360" w:lineRule="auto"/>
        <w:ind w:left="720" w:hanging="720"/>
        <w:jc w:val="both"/>
        <w:rPr>
          <w:rFonts w:cs="Times New Roman"/>
          <w:szCs w:val="24"/>
        </w:rPr>
      </w:pPr>
    </w:p>
    <w:p w:rsidR="007E7418" w:rsidRDefault="007E7418" w:rsidP="007E7418">
      <w:pPr>
        <w:spacing w:after="0" w:line="360" w:lineRule="auto"/>
        <w:ind w:left="720" w:hanging="720"/>
        <w:jc w:val="both"/>
        <w:rPr>
          <w:rFonts w:cs="Times New Roman"/>
          <w:szCs w:val="24"/>
        </w:rPr>
      </w:pPr>
      <w:r w:rsidRPr="00FB05F9">
        <w:rPr>
          <w:rFonts w:cs="Times New Roman"/>
          <w:szCs w:val="24"/>
        </w:rPr>
        <w:t>DLS, 2015-16. Expansions and Activities. Department of Livestock Services, Government of the people’s Republic of Bangladesh. Annual Report-2015-16.</w:t>
      </w:r>
    </w:p>
    <w:p w:rsidR="007E7418" w:rsidRDefault="007E7418" w:rsidP="007E7418">
      <w:pPr>
        <w:spacing w:after="0" w:line="360" w:lineRule="auto"/>
        <w:ind w:left="720" w:hanging="720"/>
        <w:jc w:val="both"/>
        <w:rPr>
          <w:rFonts w:cs="Times New Roman"/>
          <w:szCs w:val="24"/>
        </w:rPr>
      </w:pPr>
    </w:p>
    <w:p w:rsidR="007E7418" w:rsidRDefault="007E7418" w:rsidP="007E7418">
      <w:pPr>
        <w:spacing w:after="0" w:line="360" w:lineRule="auto"/>
        <w:ind w:left="720" w:hanging="720"/>
        <w:jc w:val="both"/>
        <w:rPr>
          <w:rFonts w:cs="Times New Roman"/>
          <w:szCs w:val="24"/>
        </w:rPr>
      </w:pPr>
      <w:r w:rsidRPr="00165C6C">
        <w:rPr>
          <w:rFonts w:cs="Times New Roman"/>
          <w:szCs w:val="24"/>
        </w:rPr>
        <w:t>Deepu, PM, Thilagar, A, David, WP. And</w:t>
      </w:r>
      <w:r>
        <w:rPr>
          <w:rFonts w:cs="Times New Roman"/>
          <w:szCs w:val="24"/>
        </w:rPr>
        <w:t xml:space="preserve"> </w:t>
      </w:r>
      <w:r w:rsidRPr="00165C6C">
        <w:rPr>
          <w:rFonts w:cs="Times New Roman"/>
          <w:szCs w:val="24"/>
        </w:rPr>
        <w:t>Murali MB. 1998. Comparative evaluation of ilizarov technique and PVC splint reinforced cost for the management of compound f</w:t>
      </w:r>
      <w:r>
        <w:rPr>
          <w:rFonts w:cs="Times New Roman"/>
          <w:szCs w:val="24"/>
        </w:rPr>
        <w:t>racture of metatarsus in calves</w:t>
      </w:r>
      <w:r w:rsidRPr="00165C6C">
        <w:rPr>
          <w:rFonts w:cs="Times New Roman"/>
          <w:szCs w:val="24"/>
        </w:rPr>
        <w:t>.</w:t>
      </w:r>
      <w:r>
        <w:rPr>
          <w:rFonts w:cs="Times New Roman"/>
          <w:szCs w:val="24"/>
        </w:rPr>
        <w:t xml:space="preserve"> </w:t>
      </w:r>
      <w:r w:rsidRPr="00165C6C">
        <w:rPr>
          <w:rFonts w:cs="Times New Roman"/>
          <w:szCs w:val="24"/>
        </w:rPr>
        <w:t>Indian Ve</w:t>
      </w:r>
      <w:r>
        <w:rPr>
          <w:rFonts w:cs="Times New Roman"/>
          <w:szCs w:val="24"/>
        </w:rPr>
        <w:t xml:space="preserve">terinary </w:t>
      </w:r>
      <w:r w:rsidRPr="00165C6C">
        <w:rPr>
          <w:rFonts w:cs="Times New Roman"/>
          <w:szCs w:val="24"/>
        </w:rPr>
        <w:t>J</w:t>
      </w:r>
      <w:r>
        <w:rPr>
          <w:rFonts w:cs="Times New Roman"/>
          <w:szCs w:val="24"/>
        </w:rPr>
        <w:t xml:space="preserve">ournal, 82: </w:t>
      </w:r>
      <w:r w:rsidRPr="00165C6C">
        <w:rPr>
          <w:rFonts w:cs="Times New Roman"/>
          <w:szCs w:val="24"/>
        </w:rPr>
        <w:t>1159-1162.</w:t>
      </w:r>
    </w:p>
    <w:p w:rsidR="007E7418" w:rsidRDefault="007E7418" w:rsidP="007E7418">
      <w:pPr>
        <w:spacing w:after="0" w:line="360" w:lineRule="auto"/>
        <w:ind w:left="720" w:hanging="720"/>
        <w:jc w:val="both"/>
        <w:rPr>
          <w:rFonts w:cs="Times New Roman"/>
          <w:szCs w:val="24"/>
        </w:rPr>
      </w:pPr>
    </w:p>
    <w:p w:rsidR="007E7418" w:rsidRDefault="007E7418" w:rsidP="007E7418">
      <w:pPr>
        <w:spacing w:after="0" w:line="360" w:lineRule="auto"/>
        <w:ind w:left="720" w:hanging="720"/>
        <w:jc w:val="both"/>
        <w:rPr>
          <w:rFonts w:cs="Times New Roman"/>
          <w:szCs w:val="24"/>
        </w:rPr>
      </w:pPr>
      <w:r w:rsidRPr="00FB05F9">
        <w:rPr>
          <w:rFonts w:cs="Times New Roman"/>
          <w:szCs w:val="24"/>
        </w:rPr>
        <w:lastRenderedPageBreak/>
        <w:t xml:space="preserve">Doiphode, JM. 1994. Comparative study of different types of splintage in the treatment of long bone fractures of sheep and </w:t>
      </w:r>
      <w:r>
        <w:rPr>
          <w:rFonts w:cs="Times New Roman"/>
          <w:szCs w:val="24"/>
        </w:rPr>
        <w:t xml:space="preserve">goat. Indian Veterinary Journal, </w:t>
      </w:r>
      <w:r w:rsidRPr="00FB05F9">
        <w:rPr>
          <w:rFonts w:cs="Times New Roman"/>
          <w:szCs w:val="24"/>
        </w:rPr>
        <w:t>71:70-72.</w:t>
      </w:r>
    </w:p>
    <w:p w:rsidR="007E7418" w:rsidRPr="00FB05F9" w:rsidRDefault="007E7418" w:rsidP="007E7418">
      <w:pPr>
        <w:spacing w:after="0" w:line="360" w:lineRule="auto"/>
        <w:ind w:left="720" w:hanging="720"/>
        <w:jc w:val="both"/>
        <w:rPr>
          <w:rFonts w:cs="Times New Roman"/>
          <w:szCs w:val="24"/>
        </w:rPr>
      </w:pPr>
    </w:p>
    <w:p w:rsidR="007E7418" w:rsidRDefault="007E7418" w:rsidP="007E7418">
      <w:pPr>
        <w:spacing w:after="0" w:line="360" w:lineRule="auto"/>
        <w:ind w:left="720" w:hanging="720"/>
        <w:jc w:val="both"/>
        <w:rPr>
          <w:rFonts w:cs="Times New Roman"/>
          <w:szCs w:val="24"/>
        </w:rPr>
      </w:pPr>
      <w:r w:rsidRPr="004E7785">
        <w:rPr>
          <w:rFonts w:cs="Times New Roman"/>
          <w:szCs w:val="24"/>
        </w:rPr>
        <w:t>Dueland, RT, Johnson, KA, Roe, SC, Engen, MH and Lesser, AS. 1999. Interlocking nail treatment of diaphyseal long-bone fractures in dogs. Journal of the American</w:t>
      </w:r>
      <w:r>
        <w:rPr>
          <w:rFonts w:cs="Times New Roman"/>
          <w:szCs w:val="24"/>
        </w:rPr>
        <w:t xml:space="preserve"> Veterinary Medical Association,</w:t>
      </w:r>
      <w:r w:rsidRPr="004E7785">
        <w:rPr>
          <w:rFonts w:cs="Times New Roman"/>
          <w:szCs w:val="24"/>
        </w:rPr>
        <w:t xml:space="preserve"> 214: 59-66.</w:t>
      </w:r>
    </w:p>
    <w:p w:rsidR="007E7418" w:rsidRPr="004E7785" w:rsidRDefault="007E7418" w:rsidP="007E7418">
      <w:pPr>
        <w:spacing w:after="0" w:line="360" w:lineRule="auto"/>
        <w:ind w:left="720" w:hanging="720"/>
        <w:jc w:val="both"/>
        <w:rPr>
          <w:rFonts w:cs="Times New Roman"/>
          <w:szCs w:val="24"/>
        </w:rPr>
      </w:pPr>
    </w:p>
    <w:p w:rsidR="007E7418" w:rsidRDefault="007E7418" w:rsidP="007E7418">
      <w:pPr>
        <w:spacing w:after="0" w:line="360" w:lineRule="auto"/>
        <w:ind w:left="720" w:hanging="720"/>
        <w:jc w:val="both"/>
        <w:rPr>
          <w:rFonts w:cs="Times New Roman"/>
          <w:szCs w:val="24"/>
        </w:rPr>
      </w:pPr>
      <w:r w:rsidRPr="004E7785">
        <w:rPr>
          <w:rFonts w:cs="Times New Roman"/>
          <w:szCs w:val="24"/>
        </w:rPr>
        <w:t>Duhautois, B. 2003. Use of veterinary interlocking nails for diaphyseal fractures in dogs and cats</w:t>
      </w:r>
      <w:r>
        <w:rPr>
          <w:rFonts w:cs="Times New Roman"/>
          <w:szCs w:val="24"/>
        </w:rPr>
        <w:t>: 121 cases. Veterinary Surgery,</w:t>
      </w:r>
      <w:r w:rsidRPr="004E7785">
        <w:rPr>
          <w:rFonts w:cs="Times New Roman"/>
          <w:szCs w:val="24"/>
        </w:rPr>
        <w:t xml:space="preserve"> 32: 8-20.</w:t>
      </w:r>
    </w:p>
    <w:p w:rsidR="007E7418" w:rsidRPr="004E7785" w:rsidRDefault="007E7418" w:rsidP="007E7418">
      <w:pPr>
        <w:spacing w:after="0" w:line="360" w:lineRule="auto"/>
        <w:ind w:left="720" w:hanging="720"/>
        <w:jc w:val="both"/>
        <w:rPr>
          <w:rFonts w:cs="Times New Roman"/>
          <w:szCs w:val="24"/>
        </w:rPr>
      </w:pPr>
    </w:p>
    <w:p w:rsidR="007E7418" w:rsidRDefault="007E7418" w:rsidP="007E7418">
      <w:pPr>
        <w:spacing w:after="0" w:line="360" w:lineRule="auto"/>
        <w:ind w:left="720" w:hanging="720"/>
        <w:jc w:val="both"/>
        <w:rPr>
          <w:rFonts w:cs="Times New Roman"/>
          <w:szCs w:val="24"/>
        </w:rPr>
      </w:pPr>
      <w:r w:rsidRPr="00287A60">
        <w:rPr>
          <w:rFonts w:cs="Times New Roman"/>
          <w:szCs w:val="24"/>
        </w:rPr>
        <w:t xml:space="preserve">Endo, D, Nakamura, K, Maeda, H and Matsushita, T. 2003. Interlocking intramedullary nail method for the treatment of femoral and tibial fractures in cats and small dogs, The Journal of </w:t>
      </w:r>
      <w:r>
        <w:rPr>
          <w:rFonts w:cs="Times New Roman"/>
          <w:szCs w:val="24"/>
        </w:rPr>
        <w:t xml:space="preserve">Veterinary Medical Science, 60: </w:t>
      </w:r>
      <w:r w:rsidRPr="00287A60">
        <w:rPr>
          <w:rFonts w:cs="Times New Roman"/>
          <w:szCs w:val="24"/>
        </w:rPr>
        <w:t>119-122.</w:t>
      </w:r>
    </w:p>
    <w:p w:rsidR="007E7418" w:rsidRPr="00287A60" w:rsidRDefault="007E7418" w:rsidP="007E7418">
      <w:pPr>
        <w:spacing w:after="0" w:line="360" w:lineRule="auto"/>
        <w:ind w:left="720" w:hanging="720"/>
        <w:jc w:val="both"/>
        <w:rPr>
          <w:rFonts w:cs="Times New Roman"/>
          <w:szCs w:val="24"/>
        </w:rPr>
      </w:pPr>
    </w:p>
    <w:p w:rsidR="007E7418" w:rsidRDefault="007E7418" w:rsidP="007E7418">
      <w:pPr>
        <w:spacing w:after="0" w:line="360" w:lineRule="auto"/>
        <w:ind w:left="720" w:hanging="720"/>
        <w:jc w:val="both"/>
        <w:rPr>
          <w:rFonts w:cs="Times New Roman"/>
          <w:szCs w:val="24"/>
        </w:rPr>
      </w:pPr>
      <w:r w:rsidRPr="00287A60">
        <w:rPr>
          <w:rFonts w:cs="Times New Roman"/>
          <w:szCs w:val="24"/>
        </w:rPr>
        <w:t>Fox, DB. 1997. Orthopedic Examination of the Forelimb in the Dog. Journal of the American</w:t>
      </w:r>
      <w:r>
        <w:rPr>
          <w:rFonts w:cs="Times New Roman"/>
          <w:szCs w:val="24"/>
        </w:rPr>
        <w:t xml:space="preserve"> Animal Hospital Association,</w:t>
      </w:r>
      <w:r w:rsidRPr="00287A60">
        <w:rPr>
          <w:rFonts w:cs="Times New Roman"/>
          <w:szCs w:val="24"/>
        </w:rPr>
        <w:t xml:space="preserve"> 33 (6): 528-532.</w:t>
      </w:r>
    </w:p>
    <w:p w:rsidR="007E7418" w:rsidRPr="00287A60" w:rsidRDefault="007E7418" w:rsidP="007E7418">
      <w:pPr>
        <w:spacing w:after="0" w:line="360" w:lineRule="auto"/>
        <w:ind w:left="720" w:hanging="720"/>
        <w:jc w:val="both"/>
        <w:rPr>
          <w:rFonts w:cs="Times New Roman"/>
          <w:szCs w:val="24"/>
        </w:rPr>
      </w:pPr>
    </w:p>
    <w:p w:rsidR="007E7418" w:rsidRDefault="007E7418" w:rsidP="007E7418">
      <w:pPr>
        <w:spacing w:after="0" w:line="360" w:lineRule="auto"/>
        <w:ind w:left="720" w:hanging="720"/>
        <w:jc w:val="both"/>
        <w:rPr>
          <w:rFonts w:cs="Times New Roman"/>
          <w:szCs w:val="24"/>
        </w:rPr>
      </w:pPr>
      <w:r w:rsidRPr="00287A60">
        <w:rPr>
          <w:rFonts w:cs="Times New Roman"/>
          <w:szCs w:val="24"/>
        </w:rPr>
        <w:t>Fossum,</w:t>
      </w:r>
      <w:r>
        <w:rPr>
          <w:rFonts w:cs="Times New Roman"/>
          <w:szCs w:val="24"/>
        </w:rPr>
        <w:t xml:space="preserve"> TW.</w:t>
      </w:r>
      <w:r w:rsidRPr="00287A60">
        <w:rPr>
          <w:rFonts w:cs="Times New Roman"/>
          <w:szCs w:val="24"/>
        </w:rPr>
        <w:t xml:space="preserve"> 2013. Small animal surgery (4</w:t>
      </w:r>
      <w:r w:rsidRPr="00287A60">
        <w:rPr>
          <w:rFonts w:cs="Times New Roman"/>
          <w:szCs w:val="24"/>
          <w:vertAlign w:val="superscript"/>
        </w:rPr>
        <w:t>th</w:t>
      </w:r>
      <w:r>
        <w:rPr>
          <w:rFonts w:cs="Times New Roman"/>
          <w:szCs w:val="24"/>
          <w:vertAlign w:val="superscript"/>
        </w:rPr>
        <w:t xml:space="preserve"> </w:t>
      </w:r>
      <w:r>
        <w:rPr>
          <w:rFonts w:cs="Times New Roman"/>
          <w:szCs w:val="24"/>
        </w:rPr>
        <w:t>ed.). Edited by Mosby. pp. 789-790; 857-858;</w:t>
      </w:r>
      <w:r w:rsidRPr="00287A60">
        <w:rPr>
          <w:rFonts w:cs="Times New Roman"/>
          <w:szCs w:val="24"/>
        </w:rPr>
        <w:t xml:space="preserve"> 706-707.</w:t>
      </w:r>
    </w:p>
    <w:p w:rsidR="007E7418" w:rsidRDefault="007E7418" w:rsidP="007E7418">
      <w:pPr>
        <w:spacing w:after="0" w:line="360" w:lineRule="auto"/>
        <w:ind w:left="720" w:hanging="720"/>
        <w:jc w:val="both"/>
        <w:rPr>
          <w:rFonts w:cs="Times New Roman"/>
          <w:szCs w:val="24"/>
        </w:rPr>
      </w:pPr>
    </w:p>
    <w:p w:rsidR="007E7418" w:rsidRDefault="007E7418" w:rsidP="007E7418">
      <w:pPr>
        <w:spacing w:after="0" w:line="360" w:lineRule="auto"/>
        <w:ind w:left="720" w:hanging="720"/>
        <w:jc w:val="both"/>
        <w:rPr>
          <w:rFonts w:cs="Times New Roman"/>
          <w:szCs w:val="24"/>
        </w:rPr>
      </w:pPr>
      <w:r w:rsidRPr="009C445F">
        <w:rPr>
          <w:rFonts w:cs="Times New Roman"/>
          <w:szCs w:val="24"/>
        </w:rPr>
        <w:t>Fe</w:t>
      </w:r>
      <w:r>
        <w:rPr>
          <w:rFonts w:cs="Times New Roman"/>
          <w:szCs w:val="24"/>
        </w:rPr>
        <w:t>rguson J, Dehghani S and Petrali, S. 1990.</w:t>
      </w:r>
      <w:r w:rsidRPr="009C445F">
        <w:rPr>
          <w:rFonts w:cs="Times New Roman"/>
          <w:szCs w:val="24"/>
        </w:rPr>
        <w:t xml:space="preserve"> Fractures of the femur in newborn calves. Can</w:t>
      </w:r>
      <w:r>
        <w:rPr>
          <w:rFonts w:cs="Times New Roman"/>
          <w:szCs w:val="24"/>
        </w:rPr>
        <w:t xml:space="preserve">adian </w:t>
      </w:r>
      <w:r w:rsidRPr="009C445F">
        <w:rPr>
          <w:rFonts w:cs="Times New Roman"/>
          <w:szCs w:val="24"/>
        </w:rPr>
        <w:t>Veterinary J</w:t>
      </w:r>
      <w:r>
        <w:rPr>
          <w:rFonts w:cs="Times New Roman"/>
          <w:szCs w:val="24"/>
        </w:rPr>
        <w:t>ournal</w:t>
      </w:r>
      <w:r w:rsidRPr="009C445F">
        <w:rPr>
          <w:rFonts w:cs="Times New Roman"/>
          <w:szCs w:val="24"/>
        </w:rPr>
        <w:t>, 31: 289-291.</w:t>
      </w:r>
    </w:p>
    <w:p w:rsidR="007E7418" w:rsidRPr="00287A60" w:rsidRDefault="007E7418" w:rsidP="007E7418">
      <w:pPr>
        <w:spacing w:after="0" w:line="360" w:lineRule="auto"/>
        <w:ind w:left="720" w:hanging="720"/>
        <w:jc w:val="both"/>
        <w:rPr>
          <w:rFonts w:cs="Times New Roman"/>
          <w:szCs w:val="24"/>
        </w:rPr>
      </w:pPr>
    </w:p>
    <w:p w:rsidR="007E7418" w:rsidRDefault="007E7418" w:rsidP="007E7418">
      <w:pPr>
        <w:spacing w:after="0" w:line="360" w:lineRule="auto"/>
        <w:ind w:left="720" w:hanging="720"/>
        <w:jc w:val="both"/>
        <w:rPr>
          <w:rFonts w:cs="Times New Roman"/>
          <w:szCs w:val="24"/>
        </w:rPr>
      </w:pPr>
      <w:r w:rsidRPr="00C6661D">
        <w:rPr>
          <w:rFonts w:cs="Times New Roman"/>
          <w:szCs w:val="24"/>
        </w:rPr>
        <w:t>Ganesh, TN, Sathish, T, Thilager, S, Kumar, RB, Ameerjan, K, Pattabiram</w:t>
      </w:r>
      <w:r>
        <w:rPr>
          <w:rFonts w:cs="Times New Roman"/>
          <w:szCs w:val="24"/>
        </w:rPr>
        <w:t>an, SR. and Balasubramanian, NN.</w:t>
      </w:r>
      <w:r w:rsidRPr="00C6661D">
        <w:rPr>
          <w:rFonts w:cs="Times New Roman"/>
          <w:szCs w:val="24"/>
        </w:rPr>
        <w:t xml:space="preserve"> 1994. Retrospective study on incidence and anatomical locations of orthopaedic</w:t>
      </w:r>
      <w:r>
        <w:rPr>
          <w:rFonts w:cs="Times New Roman"/>
          <w:szCs w:val="24"/>
        </w:rPr>
        <w:t xml:space="preserve"> problems in large animals. 17</w:t>
      </w:r>
      <w:r w:rsidRPr="0027042E">
        <w:rPr>
          <w:rFonts w:cs="Times New Roman"/>
          <w:szCs w:val="24"/>
          <w:vertAlign w:val="superscript"/>
        </w:rPr>
        <w:t>th</w:t>
      </w:r>
      <w:r w:rsidRPr="00C6661D">
        <w:rPr>
          <w:rFonts w:cs="Times New Roman"/>
          <w:szCs w:val="24"/>
        </w:rPr>
        <w:t xml:space="preserve"> Indian Society for Veterinary Surgery Congress, Mathura</w:t>
      </w:r>
      <w:r>
        <w:rPr>
          <w:rFonts w:cs="Times New Roman"/>
          <w:szCs w:val="24"/>
        </w:rPr>
        <w:t xml:space="preserve">, </w:t>
      </w:r>
      <w:r w:rsidRPr="00C6661D">
        <w:rPr>
          <w:rFonts w:cs="Times New Roman"/>
          <w:szCs w:val="24"/>
        </w:rPr>
        <w:t>45-48.</w:t>
      </w:r>
    </w:p>
    <w:p w:rsidR="007E7418" w:rsidRDefault="007E7418" w:rsidP="007E7418">
      <w:pPr>
        <w:spacing w:after="0" w:line="360" w:lineRule="auto"/>
        <w:ind w:left="720" w:hanging="720"/>
        <w:jc w:val="both"/>
        <w:rPr>
          <w:rFonts w:cs="Times New Roman"/>
          <w:szCs w:val="24"/>
        </w:rPr>
      </w:pPr>
    </w:p>
    <w:p w:rsidR="007E7418" w:rsidRDefault="007E7418" w:rsidP="007E7418">
      <w:pPr>
        <w:spacing w:after="0" w:line="360" w:lineRule="auto"/>
        <w:ind w:left="720" w:hanging="720"/>
        <w:jc w:val="both"/>
        <w:rPr>
          <w:rFonts w:cs="Times New Roman"/>
          <w:szCs w:val="24"/>
        </w:rPr>
      </w:pPr>
      <w:r w:rsidRPr="006258FB">
        <w:rPr>
          <w:rFonts w:cs="Times New Roman"/>
          <w:szCs w:val="24"/>
        </w:rPr>
        <w:t xml:space="preserve">Getty, R </w:t>
      </w:r>
      <w:r>
        <w:rPr>
          <w:rFonts w:cs="Times New Roman"/>
          <w:szCs w:val="24"/>
        </w:rPr>
        <w:t>and Sisson, S.</w:t>
      </w:r>
      <w:r w:rsidRPr="006258FB">
        <w:rPr>
          <w:rFonts w:cs="Times New Roman"/>
          <w:szCs w:val="24"/>
        </w:rPr>
        <w:t xml:space="preserve"> 1975. Sisson and Grossman's The Anatomy of the Domestic Animals (5</w:t>
      </w:r>
      <w:r w:rsidRPr="006258FB">
        <w:rPr>
          <w:rFonts w:cs="Times New Roman"/>
          <w:szCs w:val="24"/>
          <w:vertAlign w:val="superscript"/>
        </w:rPr>
        <w:t>th</w:t>
      </w:r>
      <w:r>
        <w:rPr>
          <w:rFonts w:cs="Times New Roman"/>
          <w:szCs w:val="24"/>
        </w:rPr>
        <w:t>ed). Vol,</w:t>
      </w:r>
      <w:r w:rsidRPr="006258FB">
        <w:rPr>
          <w:rFonts w:cs="Times New Roman"/>
          <w:szCs w:val="24"/>
        </w:rPr>
        <w:t xml:space="preserve"> 2</w:t>
      </w:r>
      <w:r>
        <w:rPr>
          <w:rFonts w:cs="Times New Roman"/>
          <w:szCs w:val="24"/>
        </w:rPr>
        <w:t xml:space="preserve">, Edited by Cynthia Ellenport Rosenbaum, N. G. Ghosal, Daniel Hillmann. pp </w:t>
      </w:r>
      <w:r w:rsidRPr="006258FB">
        <w:rPr>
          <w:rFonts w:cs="Times New Roman"/>
          <w:szCs w:val="24"/>
        </w:rPr>
        <w:t>120-350.</w:t>
      </w:r>
      <w:r>
        <w:rPr>
          <w:rFonts w:cs="Times New Roman"/>
          <w:szCs w:val="24"/>
        </w:rPr>
        <w:t xml:space="preserve"> </w:t>
      </w:r>
    </w:p>
    <w:p w:rsidR="007E7418" w:rsidRPr="00F57805" w:rsidRDefault="007E7418" w:rsidP="007E7418">
      <w:pPr>
        <w:spacing w:after="0" w:line="360" w:lineRule="auto"/>
        <w:ind w:left="720" w:hanging="720"/>
        <w:jc w:val="both"/>
        <w:rPr>
          <w:rFonts w:cs="Times New Roman"/>
          <w:color w:val="FF0000"/>
          <w:szCs w:val="24"/>
        </w:rPr>
      </w:pPr>
    </w:p>
    <w:p w:rsidR="007E7418" w:rsidRDefault="007E7418" w:rsidP="007E7418">
      <w:pPr>
        <w:spacing w:after="0" w:line="360" w:lineRule="auto"/>
        <w:ind w:left="720" w:hanging="720"/>
        <w:jc w:val="both"/>
        <w:rPr>
          <w:rFonts w:cs="Times New Roman"/>
          <w:szCs w:val="24"/>
        </w:rPr>
      </w:pPr>
      <w:r w:rsidRPr="0027042E">
        <w:rPr>
          <w:rFonts w:cs="Times New Roman"/>
          <w:szCs w:val="24"/>
        </w:rPr>
        <w:lastRenderedPageBreak/>
        <w:t>Glyde M and Arnett R. 2006. Tibial fractures in the dog and cat: options for managemen</w:t>
      </w:r>
      <w:r>
        <w:rPr>
          <w:rFonts w:cs="Times New Roman"/>
          <w:szCs w:val="24"/>
        </w:rPr>
        <w:t>t. Iris Veterinary Journal, 59:</w:t>
      </w:r>
      <w:r w:rsidRPr="0027042E">
        <w:rPr>
          <w:rFonts w:cs="Times New Roman"/>
          <w:szCs w:val="24"/>
        </w:rPr>
        <w:t>290-295.</w:t>
      </w:r>
    </w:p>
    <w:p w:rsidR="007E7418" w:rsidRPr="0027042E" w:rsidRDefault="007E7418" w:rsidP="007E7418">
      <w:pPr>
        <w:spacing w:after="0" w:line="360" w:lineRule="auto"/>
        <w:ind w:left="720" w:hanging="720"/>
        <w:jc w:val="both"/>
        <w:rPr>
          <w:rFonts w:cs="Times New Roman"/>
          <w:szCs w:val="24"/>
        </w:rPr>
      </w:pPr>
    </w:p>
    <w:p w:rsidR="007E7418" w:rsidRDefault="007E7418" w:rsidP="007E7418">
      <w:pPr>
        <w:spacing w:after="0" w:line="360" w:lineRule="auto"/>
        <w:ind w:left="720" w:hanging="720"/>
        <w:jc w:val="both"/>
        <w:rPr>
          <w:rFonts w:cs="Times New Roman"/>
          <w:szCs w:val="24"/>
        </w:rPr>
      </w:pPr>
      <w:r w:rsidRPr="00646CFE">
        <w:rPr>
          <w:rFonts w:cs="Times New Roman"/>
          <w:szCs w:val="24"/>
        </w:rPr>
        <w:t>Gupta, S. 2015. Fracture healing using biphasic calcium phosphate with dynamic compression plating in goats. M.V.Sc. &amp; A.H. thesis (Surgery and Radiology), Nanaji</w:t>
      </w:r>
      <w:r>
        <w:rPr>
          <w:rFonts w:cs="Times New Roman"/>
          <w:szCs w:val="24"/>
        </w:rPr>
        <w:t xml:space="preserve"> </w:t>
      </w:r>
      <w:r w:rsidRPr="00646CFE">
        <w:rPr>
          <w:rFonts w:cs="Times New Roman"/>
          <w:szCs w:val="24"/>
        </w:rPr>
        <w:t>Deshmukh Veterinary Science University, Jabalpur.</w:t>
      </w:r>
    </w:p>
    <w:p w:rsidR="007E7418" w:rsidRDefault="007E7418" w:rsidP="007E7418">
      <w:pPr>
        <w:spacing w:after="0" w:line="360" w:lineRule="auto"/>
        <w:ind w:left="720" w:hanging="720"/>
        <w:jc w:val="both"/>
        <w:rPr>
          <w:rFonts w:cs="Times New Roman"/>
          <w:szCs w:val="24"/>
        </w:rPr>
      </w:pPr>
    </w:p>
    <w:p w:rsidR="007E7418" w:rsidRDefault="007E7418" w:rsidP="007E7418">
      <w:pPr>
        <w:spacing w:after="0" w:line="360" w:lineRule="auto"/>
        <w:ind w:left="720" w:hanging="720"/>
        <w:jc w:val="both"/>
        <w:rPr>
          <w:rFonts w:cs="Times New Roman"/>
          <w:szCs w:val="24"/>
        </w:rPr>
      </w:pPr>
      <w:r>
        <w:rPr>
          <w:rFonts w:cs="Times New Roman"/>
          <w:szCs w:val="24"/>
        </w:rPr>
        <w:t xml:space="preserve">Harari J. </w:t>
      </w:r>
      <w:r w:rsidRPr="003C7FE3">
        <w:rPr>
          <w:rFonts w:cs="Times New Roman"/>
          <w:szCs w:val="24"/>
        </w:rPr>
        <w:t>1992a. Complications of external skeletal fixation. Veterinary Clinics of North</w:t>
      </w:r>
      <w:r>
        <w:rPr>
          <w:rFonts w:cs="Times New Roman"/>
          <w:szCs w:val="24"/>
        </w:rPr>
        <w:t xml:space="preserve"> America: Small Animal Practice,</w:t>
      </w:r>
      <w:r w:rsidRPr="003C7FE3">
        <w:rPr>
          <w:rFonts w:cs="Times New Roman"/>
          <w:szCs w:val="24"/>
        </w:rPr>
        <w:t xml:space="preserve"> 22: 99-107.</w:t>
      </w:r>
    </w:p>
    <w:p w:rsidR="007E7418" w:rsidRPr="00646CFE" w:rsidRDefault="007E7418" w:rsidP="007E7418">
      <w:pPr>
        <w:spacing w:after="0" w:line="360" w:lineRule="auto"/>
        <w:ind w:left="720" w:hanging="720"/>
        <w:jc w:val="both"/>
        <w:rPr>
          <w:rFonts w:cs="Times New Roman"/>
          <w:szCs w:val="24"/>
        </w:rPr>
      </w:pPr>
    </w:p>
    <w:p w:rsidR="007E7418" w:rsidRDefault="007E7418" w:rsidP="007E7418">
      <w:pPr>
        <w:spacing w:after="0" w:line="360" w:lineRule="auto"/>
        <w:ind w:left="720" w:hanging="720"/>
        <w:jc w:val="both"/>
        <w:rPr>
          <w:rFonts w:cs="Times New Roman"/>
          <w:szCs w:val="24"/>
        </w:rPr>
      </w:pPr>
      <w:r>
        <w:rPr>
          <w:rFonts w:cs="Times New Roman"/>
          <w:szCs w:val="24"/>
        </w:rPr>
        <w:t>Hulse, D</w:t>
      </w:r>
      <w:r w:rsidRPr="007F63F9">
        <w:rPr>
          <w:rFonts w:cs="Times New Roman"/>
          <w:szCs w:val="24"/>
        </w:rPr>
        <w:t xml:space="preserve"> and Hyman, B. 2003. Fractur</w:t>
      </w:r>
      <w:r>
        <w:rPr>
          <w:rFonts w:cs="Times New Roman"/>
          <w:szCs w:val="24"/>
        </w:rPr>
        <w:t xml:space="preserve">e biology and biomechanics. In: </w:t>
      </w:r>
      <w:r w:rsidRPr="007F63F9">
        <w:rPr>
          <w:rFonts w:cs="Times New Roman"/>
          <w:szCs w:val="24"/>
        </w:rPr>
        <w:t>Textbo</w:t>
      </w:r>
      <w:r>
        <w:rPr>
          <w:rFonts w:cs="Times New Roman"/>
          <w:szCs w:val="24"/>
        </w:rPr>
        <w:t>ok of small animal surgery. (3</w:t>
      </w:r>
      <w:r w:rsidRPr="007F63F9">
        <w:rPr>
          <w:rFonts w:cs="Times New Roman"/>
          <w:szCs w:val="24"/>
          <w:vertAlign w:val="superscript"/>
        </w:rPr>
        <w:t>rd</w:t>
      </w:r>
      <w:r>
        <w:rPr>
          <w:rFonts w:cs="Times New Roman"/>
          <w:szCs w:val="24"/>
        </w:rPr>
        <w:t>ed.). Edited by Slatter, D. Saunders, Philadelphia, pp. 1785-1789;</w:t>
      </w:r>
      <w:r w:rsidRPr="007F63F9">
        <w:rPr>
          <w:rFonts w:cs="Times New Roman"/>
          <w:szCs w:val="24"/>
        </w:rPr>
        <w:t xml:space="preserve"> 1791-1792.</w:t>
      </w:r>
    </w:p>
    <w:p w:rsidR="007E7418" w:rsidRPr="007F63F9" w:rsidRDefault="007E7418" w:rsidP="007E7418">
      <w:pPr>
        <w:spacing w:after="0" w:line="360" w:lineRule="auto"/>
        <w:ind w:left="720" w:hanging="720"/>
        <w:jc w:val="both"/>
        <w:rPr>
          <w:rFonts w:cs="Times New Roman"/>
          <w:szCs w:val="24"/>
        </w:rPr>
      </w:pPr>
    </w:p>
    <w:p w:rsidR="007E7418" w:rsidRDefault="007E7418" w:rsidP="007E7418">
      <w:pPr>
        <w:spacing w:after="0" w:line="360" w:lineRule="auto"/>
        <w:ind w:left="720" w:hanging="720"/>
        <w:jc w:val="both"/>
        <w:rPr>
          <w:rFonts w:cs="Times New Roman"/>
          <w:szCs w:val="24"/>
        </w:rPr>
      </w:pPr>
      <w:r w:rsidRPr="007F63F9">
        <w:rPr>
          <w:rFonts w:cs="Times New Roman"/>
          <w:szCs w:val="24"/>
        </w:rPr>
        <w:t>Johnson, AL and DeCamp, CE. 1999. External skeletal fixation-linear fixators. Veterinary Clinics of North Amer</w:t>
      </w:r>
      <w:r>
        <w:rPr>
          <w:rFonts w:cs="Times New Roman"/>
          <w:szCs w:val="24"/>
        </w:rPr>
        <w:t xml:space="preserve">ica: Small Animal Practice, 29: </w:t>
      </w:r>
      <w:r w:rsidRPr="007F63F9">
        <w:rPr>
          <w:rFonts w:cs="Times New Roman"/>
          <w:szCs w:val="24"/>
        </w:rPr>
        <w:t>1135-1152.</w:t>
      </w:r>
    </w:p>
    <w:p w:rsidR="007E7418" w:rsidRDefault="007E7418" w:rsidP="007E7418">
      <w:pPr>
        <w:spacing w:after="0" w:line="360" w:lineRule="auto"/>
        <w:ind w:left="720" w:hanging="720"/>
        <w:jc w:val="both"/>
        <w:rPr>
          <w:rFonts w:cs="Times New Roman"/>
          <w:szCs w:val="24"/>
        </w:rPr>
      </w:pPr>
    </w:p>
    <w:p w:rsidR="007E7418" w:rsidRDefault="007E7418" w:rsidP="007E7418">
      <w:pPr>
        <w:spacing w:after="0" w:line="360" w:lineRule="auto"/>
        <w:ind w:left="720" w:hanging="720"/>
        <w:jc w:val="both"/>
        <w:rPr>
          <w:rFonts w:cs="Times New Roman"/>
          <w:szCs w:val="24"/>
        </w:rPr>
      </w:pPr>
      <w:r w:rsidRPr="009A1FD5">
        <w:rPr>
          <w:rFonts w:cs="Times New Roman"/>
          <w:szCs w:val="24"/>
        </w:rPr>
        <w:t>Joy, B. 2013. Uniplanar external skeletal fixation for the management of long bone fractures in goats. MVSc Thesis, Kerala Veterinary and Animal Sc</w:t>
      </w:r>
      <w:r>
        <w:rPr>
          <w:rFonts w:cs="Times New Roman"/>
          <w:szCs w:val="24"/>
        </w:rPr>
        <w:t>iences University, Pookode,</w:t>
      </w:r>
      <w:r w:rsidRPr="009A1FD5">
        <w:rPr>
          <w:rFonts w:cs="Times New Roman"/>
          <w:szCs w:val="24"/>
        </w:rPr>
        <w:t xml:space="preserve"> 78-86.</w:t>
      </w:r>
    </w:p>
    <w:p w:rsidR="007E7418" w:rsidRPr="009A1FD5" w:rsidRDefault="007E7418" w:rsidP="007E7418">
      <w:pPr>
        <w:spacing w:after="0" w:line="360" w:lineRule="auto"/>
        <w:ind w:left="720" w:hanging="720"/>
        <w:jc w:val="both"/>
        <w:rPr>
          <w:rFonts w:cs="Times New Roman"/>
          <w:szCs w:val="24"/>
        </w:rPr>
      </w:pPr>
    </w:p>
    <w:p w:rsidR="007E7418" w:rsidRDefault="007E7418" w:rsidP="007E7418">
      <w:pPr>
        <w:spacing w:after="0" w:line="360" w:lineRule="auto"/>
        <w:ind w:left="720" w:hanging="720"/>
        <w:jc w:val="both"/>
        <w:rPr>
          <w:rFonts w:cs="Times New Roman"/>
          <w:szCs w:val="24"/>
        </w:rPr>
      </w:pPr>
      <w:r w:rsidRPr="009A1FD5">
        <w:rPr>
          <w:rFonts w:cs="Times New Roman"/>
          <w:szCs w:val="24"/>
        </w:rPr>
        <w:t>Kaler, J, Wassink, GJ</w:t>
      </w:r>
      <w:r>
        <w:rPr>
          <w:rFonts w:cs="Times New Roman"/>
          <w:szCs w:val="24"/>
        </w:rPr>
        <w:t xml:space="preserve"> and Green, LE. 2009.</w:t>
      </w:r>
      <w:r w:rsidRPr="009A1FD5">
        <w:rPr>
          <w:rFonts w:cs="Times New Roman"/>
          <w:szCs w:val="24"/>
        </w:rPr>
        <w:t xml:space="preserve"> The inter and intra observer reliability of a locomotion scoring scale for sheep.  Veterinary Journal,</w:t>
      </w:r>
      <w:r>
        <w:rPr>
          <w:rFonts w:cs="Times New Roman"/>
          <w:szCs w:val="24"/>
        </w:rPr>
        <w:t xml:space="preserve"> 180(2): </w:t>
      </w:r>
      <w:r w:rsidRPr="009A1FD5">
        <w:rPr>
          <w:rFonts w:cs="Times New Roman"/>
          <w:szCs w:val="24"/>
        </w:rPr>
        <w:t>189-194.</w:t>
      </w:r>
    </w:p>
    <w:p w:rsidR="007E7418" w:rsidRPr="009A1FD5" w:rsidRDefault="007E7418" w:rsidP="007E7418">
      <w:pPr>
        <w:spacing w:after="0" w:line="360" w:lineRule="auto"/>
        <w:ind w:left="720" w:hanging="720"/>
        <w:jc w:val="both"/>
        <w:rPr>
          <w:rFonts w:cs="Times New Roman"/>
          <w:szCs w:val="24"/>
        </w:rPr>
      </w:pPr>
    </w:p>
    <w:p w:rsidR="007E7418" w:rsidRDefault="007E7418" w:rsidP="007E7418">
      <w:pPr>
        <w:spacing w:after="0" w:line="360" w:lineRule="auto"/>
        <w:ind w:left="720" w:hanging="720"/>
        <w:jc w:val="both"/>
        <w:rPr>
          <w:rFonts w:cs="Times New Roman"/>
          <w:szCs w:val="24"/>
        </w:rPr>
      </w:pPr>
      <w:r w:rsidRPr="007415DF">
        <w:rPr>
          <w:rFonts w:cs="Times New Roman"/>
          <w:szCs w:val="24"/>
        </w:rPr>
        <w:t>Kapatkin A. 2000. Conservative versus surgical treatment of metacarpal and metatarsal fractures in dogs. Veterinary and Comparativ</w:t>
      </w:r>
      <w:r>
        <w:rPr>
          <w:rFonts w:cs="Times New Roman"/>
          <w:szCs w:val="24"/>
        </w:rPr>
        <w:t xml:space="preserve">e Orthopaedics and Traumatology, </w:t>
      </w:r>
      <w:r w:rsidRPr="007415DF">
        <w:rPr>
          <w:rFonts w:cs="Times New Roman"/>
          <w:szCs w:val="24"/>
        </w:rPr>
        <w:t>13: 123-127.</w:t>
      </w:r>
    </w:p>
    <w:p w:rsidR="007E7418" w:rsidRDefault="007E7418" w:rsidP="007E7418">
      <w:pPr>
        <w:spacing w:after="0" w:line="360" w:lineRule="auto"/>
        <w:ind w:left="720" w:hanging="720"/>
        <w:jc w:val="both"/>
        <w:rPr>
          <w:rFonts w:cs="Times New Roman"/>
          <w:szCs w:val="24"/>
        </w:rPr>
      </w:pPr>
    </w:p>
    <w:p w:rsidR="007E7418" w:rsidRDefault="007E7418" w:rsidP="007E7418">
      <w:pPr>
        <w:spacing w:after="0" w:line="360" w:lineRule="auto"/>
        <w:ind w:left="720" w:hanging="720"/>
        <w:jc w:val="both"/>
        <w:rPr>
          <w:rFonts w:cs="Times New Roman"/>
          <w:szCs w:val="24"/>
        </w:rPr>
      </w:pPr>
      <w:r w:rsidRPr="005B410A">
        <w:rPr>
          <w:rFonts w:cs="Times New Roman"/>
          <w:szCs w:val="24"/>
        </w:rPr>
        <w:t>Koestlin RG, Nuss K, Elma E. 1990. Metacarpal and metatarsal fractures in cattle. Treatment and results,</w:t>
      </w:r>
      <w:r>
        <w:rPr>
          <w:rFonts w:cs="Times New Roman"/>
          <w:szCs w:val="24"/>
        </w:rPr>
        <w:t xml:space="preserve"> Tieraerztl Prax,</w:t>
      </w:r>
      <w:r w:rsidRPr="005B410A">
        <w:rPr>
          <w:rFonts w:cs="Times New Roman"/>
          <w:szCs w:val="24"/>
        </w:rPr>
        <w:t xml:space="preserve"> 131-144.</w:t>
      </w:r>
    </w:p>
    <w:p w:rsidR="007E7418" w:rsidRPr="005B410A" w:rsidRDefault="007E7418" w:rsidP="007E7418">
      <w:pPr>
        <w:spacing w:after="0" w:line="360" w:lineRule="auto"/>
        <w:ind w:left="720" w:hanging="720"/>
        <w:jc w:val="both"/>
        <w:rPr>
          <w:rFonts w:cs="Times New Roman"/>
          <w:szCs w:val="24"/>
        </w:rPr>
      </w:pPr>
    </w:p>
    <w:p w:rsidR="007E7418" w:rsidRPr="007415DF" w:rsidRDefault="007E7418" w:rsidP="007E7418">
      <w:pPr>
        <w:spacing w:after="0" w:line="360" w:lineRule="auto"/>
        <w:ind w:left="720" w:hanging="720"/>
        <w:jc w:val="both"/>
        <w:rPr>
          <w:rFonts w:cs="Times New Roman"/>
          <w:szCs w:val="24"/>
        </w:rPr>
      </w:pPr>
      <w:r>
        <w:rPr>
          <w:rFonts w:cs="Times New Roman"/>
          <w:szCs w:val="24"/>
        </w:rPr>
        <w:t>Kumar D.</w:t>
      </w:r>
      <w:r w:rsidRPr="007415DF">
        <w:rPr>
          <w:rFonts w:cs="Times New Roman"/>
          <w:szCs w:val="24"/>
        </w:rPr>
        <w:t xml:space="preserve"> 2016. Efficiency of bone substitutes for fracture healing in goats.Ph.D. Thesis (Surgery and Radiology), Nanaji</w:t>
      </w:r>
      <w:r>
        <w:rPr>
          <w:rFonts w:cs="Times New Roman"/>
          <w:szCs w:val="24"/>
        </w:rPr>
        <w:t xml:space="preserve"> </w:t>
      </w:r>
      <w:r w:rsidRPr="007415DF">
        <w:rPr>
          <w:rFonts w:cs="Times New Roman"/>
          <w:szCs w:val="24"/>
        </w:rPr>
        <w:t>Deshmukh Veterinary Science University, Jabalpur.</w:t>
      </w:r>
    </w:p>
    <w:p w:rsidR="007E7418" w:rsidRDefault="007E7418" w:rsidP="007E7418">
      <w:pPr>
        <w:spacing w:after="0" w:line="360" w:lineRule="auto"/>
        <w:ind w:left="720" w:hanging="720"/>
        <w:jc w:val="both"/>
        <w:rPr>
          <w:rFonts w:cs="Times New Roman"/>
          <w:szCs w:val="24"/>
        </w:rPr>
      </w:pPr>
      <w:r w:rsidRPr="007415DF">
        <w:rPr>
          <w:rFonts w:cs="Times New Roman"/>
          <w:szCs w:val="24"/>
        </w:rPr>
        <w:lastRenderedPageBreak/>
        <w:t xml:space="preserve">Kushwaha, RB, Gupta, AK, Bhadwal, MS, Kumar, S. and Tripathi, </w:t>
      </w:r>
      <w:r>
        <w:rPr>
          <w:rFonts w:cs="Times New Roman"/>
          <w:szCs w:val="24"/>
        </w:rPr>
        <w:t>AK.</w:t>
      </w:r>
      <w:r w:rsidRPr="007415DF">
        <w:rPr>
          <w:rFonts w:cs="Times New Roman"/>
          <w:szCs w:val="24"/>
        </w:rPr>
        <w:t xml:space="preserve"> 2011. Incidence of fractures and their management in animals: A clinic</w:t>
      </w:r>
      <w:r>
        <w:rPr>
          <w:rFonts w:cs="Times New Roman"/>
          <w:szCs w:val="24"/>
        </w:rPr>
        <w:t>al study of 77 cases. Indian</w:t>
      </w:r>
      <w:r w:rsidRPr="007415DF">
        <w:rPr>
          <w:rFonts w:cs="Times New Roman"/>
          <w:szCs w:val="24"/>
        </w:rPr>
        <w:t xml:space="preserve"> Journal of Veterinary Surgery, 32(1):54-56.</w:t>
      </w:r>
    </w:p>
    <w:p w:rsidR="007E7418" w:rsidRDefault="007E7418" w:rsidP="007E7418">
      <w:pPr>
        <w:spacing w:after="0" w:line="360" w:lineRule="auto"/>
        <w:ind w:left="720" w:hanging="720"/>
        <w:jc w:val="both"/>
        <w:rPr>
          <w:rFonts w:cs="Times New Roman"/>
          <w:szCs w:val="24"/>
        </w:rPr>
      </w:pPr>
    </w:p>
    <w:p w:rsidR="007E7418" w:rsidRDefault="007E7418" w:rsidP="007E7418">
      <w:pPr>
        <w:spacing w:after="0" w:line="360" w:lineRule="auto"/>
        <w:ind w:left="720" w:hanging="720"/>
        <w:jc w:val="both"/>
        <w:rPr>
          <w:rFonts w:cs="Times New Roman"/>
          <w:szCs w:val="24"/>
        </w:rPr>
      </w:pPr>
      <w:r>
        <w:rPr>
          <w:rFonts w:cs="Times New Roman"/>
          <w:szCs w:val="24"/>
        </w:rPr>
        <w:t>Langley-</w:t>
      </w:r>
      <w:r w:rsidRPr="004D2452">
        <w:rPr>
          <w:rFonts w:cs="Times New Roman"/>
          <w:szCs w:val="24"/>
        </w:rPr>
        <w:t>Hobbs, S. 2003. Biology and radiological assessment of fracture healing. In Practice</w:t>
      </w:r>
      <w:r>
        <w:rPr>
          <w:rFonts w:cs="Times New Roman"/>
          <w:szCs w:val="24"/>
        </w:rPr>
        <w:t>, 25(1):</w:t>
      </w:r>
      <w:r w:rsidRPr="004D2452">
        <w:rPr>
          <w:rFonts w:cs="Times New Roman"/>
          <w:szCs w:val="24"/>
        </w:rPr>
        <w:t>26-35.</w:t>
      </w:r>
    </w:p>
    <w:p w:rsidR="007E7418" w:rsidRPr="004D2452" w:rsidRDefault="007E7418" w:rsidP="007E7418">
      <w:pPr>
        <w:spacing w:after="0" w:line="360" w:lineRule="auto"/>
        <w:ind w:left="720" w:hanging="720"/>
        <w:jc w:val="both"/>
        <w:rPr>
          <w:rFonts w:cs="Times New Roman"/>
          <w:szCs w:val="24"/>
        </w:rPr>
      </w:pPr>
    </w:p>
    <w:p w:rsidR="007E7418" w:rsidRDefault="007E7418" w:rsidP="007E7418">
      <w:pPr>
        <w:spacing w:after="0" w:line="360" w:lineRule="auto"/>
        <w:ind w:left="720" w:hanging="720"/>
        <w:jc w:val="both"/>
        <w:rPr>
          <w:rFonts w:cs="Times New Roman"/>
          <w:szCs w:val="24"/>
        </w:rPr>
      </w:pPr>
      <w:r w:rsidRPr="004D2452">
        <w:rPr>
          <w:rFonts w:cs="Times New Roman"/>
          <w:szCs w:val="24"/>
        </w:rPr>
        <w:t>Lappin, MR, Aron, DN, Herron,</w:t>
      </w:r>
      <w:r>
        <w:rPr>
          <w:rFonts w:cs="Times New Roman"/>
          <w:szCs w:val="24"/>
        </w:rPr>
        <w:t xml:space="preserve"> </w:t>
      </w:r>
      <w:r w:rsidRPr="004D2452">
        <w:rPr>
          <w:rFonts w:cs="Times New Roman"/>
          <w:szCs w:val="24"/>
        </w:rPr>
        <w:t>HL  and</w:t>
      </w:r>
      <w:r>
        <w:rPr>
          <w:rFonts w:cs="Times New Roman"/>
          <w:szCs w:val="24"/>
        </w:rPr>
        <w:t xml:space="preserve"> </w:t>
      </w:r>
      <w:r w:rsidRPr="004D2452">
        <w:rPr>
          <w:rFonts w:cs="Times New Roman"/>
          <w:szCs w:val="24"/>
        </w:rPr>
        <w:t>Malnati, G. 1983. Fractures of the radius and ulna in the dog. Journal of the Ameri</w:t>
      </w:r>
      <w:r>
        <w:rPr>
          <w:rFonts w:cs="Times New Roman"/>
          <w:szCs w:val="24"/>
        </w:rPr>
        <w:t>can Animal Hospital Association,</w:t>
      </w:r>
      <w:r w:rsidRPr="004D2452">
        <w:rPr>
          <w:rFonts w:cs="Times New Roman"/>
          <w:szCs w:val="24"/>
        </w:rPr>
        <w:t xml:space="preserve"> 19:643-650.</w:t>
      </w:r>
    </w:p>
    <w:p w:rsidR="007E7418" w:rsidRPr="004D2452" w:rsidRDefault="007E7418" w:rsidP="007E7418">
      <w:pPr>
        <w:spacing w:after="0" w:line="360" w:lineRule="auto"/>
        <w:ind w:left="720" w:hanging="720"/>
        <w:jc w:val="both"/>
        <w:rPr>
          <w:rFonts w:cs="Times New Roman"/>
          <w:szCs w:val="24"/>
        </w:rPr>
      </w:pPr>
    </w:p>
    <w:p w:rsidR="007E7418" w:rsidRDefault="007E7418" w:rsidP="007E7418">
      <w:pPr>
        <w:spacing w:after="0" w:line="360" w:lineRule="auto"/>
        <w:ind w:left="720" w:hanging="720"/>
        <w:jc w:val="both"/>
        <w:rPr>
          <w:rFonts w:cs="Times New Roman"/>
          <w:szCs w:val="24"/>
        </w:rPr>
      </w:pPr>
      <w:r w:rsidRPr="004D2452">
        <w:rPr>
          <w:rFonts w:cs="Times New Roman"/>
          <w:szCs w:val="24"/>
        </w:rPr>
        <w:t>Luis, M, Martínez, R, Judith, B, Halling, KB, Wilkins, K and Schulz, K. 2007. Use of a circular external skeletal fixator for stabilization of a comminuted diaphyseal</w:t>
      </w:r>
      <w:r>
        <w:rPr>
          <w:rFonts w:cs="Times New Roman"/>
          <w:szCs w:val="24"/>
        </w:rPr>
        <w:t xml:space="preserve"> </w:t>
      </w:r>
      <w:r w:rsidRPr="004D2452">
        <w:rPr>
          <w:rFonts w:cs="Times New Roman"/>
          <w:szCs w:val="24"/>
        </w:rPr>
        <w:t>metatarsal fracture in an alpaca. Journal of the American Veterinary Medical Association. 230(7): 1044-1048.</w:t>
      </w:r>
    </w:p>
    <w:p w:rsidR="007E7418" w:rsidRPr="004D2452" w:rsidRDefault="007E7418" w:rsidP="007E7418">
      <w:pPr>
        <w:spacing w:after="0" w:line="360" w:lineRule="auto"/>
        <w:ind w:left="720" w:hanging="720"/>
        <w:jc w:val="both"/>
        <w:rPr>
          <w:rFonts w:cs="Times New Roman"/>
          <w:szCs w:val="24"/>
        </w:rPr>
      </w:pPr>
    </w:p>
    <w:p w:rsidR="007E7418" w:rsidRDefault="007E7418" w:rsidP="007E7418">
      <w:pPr>
        <w:spacing w:after="0" w:line="360" w:lineRule="auto"/>
        <w:ind w:left="720" w:hanging="720"/>
        <w:jc w:val="both"/>
        <w:rPr>
          <w:rFonts w:cs="Times New Roman"/>
          <w:szCs w:val="24"/>
        </w:rPr>
      </w:pPr>
      <w:r w:rsidRPr="00FF2572">
        <w:rPr>
          <w:rFonts w:cs="Times New Roman"/>
          <w:szCs w:val="24"/>
        </w:rPr>
        <w:t>Manjulkar, GP, Mehesare, SP, Pathak, VP and Dandge, BP. 2004. Use of PVC sheets as an immobilizing coat in small r</w:t>
      </w:r>
      <w:r>
        <w:rPr>
          <w:rFonts w:cs="Times New Roman"/>
          <w:szCs w:val="24"/>
        </w:rPr>
        <w:t>uminants- a novel approach. Veterinary</w:t>
      </w:r>
      <w:r w:rsidRPr="00FF2572">
        <w:rPr>
          <w:rFonts w:cs="Times New Roman"/>
          <w:szCs w:val="24"/>
        </w:rPr>
        <w:t xml:space="preserve"> India</w:t>
      </w:r>
      <w:r>
        <w:rPr>
          <w:rFonts w:cs="Times New Roman"/>
          <w:szCs w:val="24"/>
        </w:rPr>
        <w:t>n Association,</w:t>
      </w:r>
      <w:r w:rsidRPr="00FF2572">
        <w:rPr>
          <w:rFonts w:cs="Times New Roman"/>
          <w:szCs w:val="24"/>
        </w:rPr>
        <w:t xml:space="preserve"> 4: 44-48.</w:t>
      </w:r>
    </w:p>
    <w:p w:rsidR="007E7418" w:rsidRPr="00FF2572" w:rsidRDefault="007E7418" w:rsidP="007E7418">
      <w:pPr>
        <w:spacing w:after="0" w:line="360" w:lineRule="auto"/>
        <w:ind w:left="720" w:hanging="720"/>
        <w:jc w:val="both"/>
        <w:rPr>
          <w:rFonts w:cs="Times New Roman"/>
          <w:szCs w:val="24"/>
        </w:rPr>
      </w:pPr>
    </w:p>
    <w:p w:rsidR="007E7418" w:rsidRDefault="007E7418" w:rsidP="007E7418">
      <w:pPr>
        <w:spacing w:after="0" w:line="360" w:lineRule="auto"/>
        <w:ind w:left="720" w:hanging="720"/>
        <w:jc w:val="both"/>
        <w:rPr>
          <w:rFonts w:cs="Times New Roman"/>
          <w:szCs w:val="24"/>
        </w:rPr>
      </w:pPr>
      <w:r w:rsidRPr="006C1A49">
        <w:rPr>
          <w:rFonts w:cs="Times New Roman"/>
          <w:szCs w:val="24"/>
        </w:rPr>
        <w:t>Mbiuki, SM and Byagagaire, SD. 1984. Full limb casting: A treatment for tibial</w:t>
      </w:r>
      <w:r>
        <w:rPr>
          <w:rFonts w:cs="Times New Roman"/>
          <w:szCs w:val="24"/>
        </w:rPr>
        <w:t xml:space="preserve"> </w:t>
      </w:r>
      <w:r w:rsidRPr="006C1A49">
        <w:rPr>
          <w:rFonts w:cs="Times New Roman"/>
          <w:szCs w:val="24"/>
        </w:rPr>
        <w:t>fractures in calves and goats. Veterinary m</w:t>
      </w:r>
      <w:r>
        <w:rPr>
          <w:rFonts w:cs="Times New Roman"/>
          <w:szCs w:val="24"/>
        </w:rPr>
        <w:t xml:space="preserve">edicine: Small Animal Clinician, </w:t>
      </w:r>
      <w:r w:rsidRPr="006C1A49">
        <w:rPr>
          <w:rFonts w:cs="Times New Roman"/>
          <w:szCs w:val="24"/>
        </w:rPr>
        <w:t>79:243-244.</w:t>
      </w:r>
    </w:p>
    <w:p w:rsidR="007E7418" w:rsidRPr="006C1A49" w:rsidRDefault="007E7418" w:rsidP="007E7418">
      <w:pPr>
        <w:spacing w:after="0" w:line="360" w:lineRule="auto"/>
        <w:ind w:left="720" w:hanging="720"/>
        <w:jc w:val="both"/>
        <w:rPr>
          <w:rFonts w:cs="Times New Roman"/>
          <w:szCs w:val="24"/>
        </w:rPr>
      </w:pPr>
    </w:p>
    <w:p w:rsidR="007E7418" w:rsidRDefault="007E7418" w:rsidP="007E7418">
      <w:pPr>
        <w:spacing w:after="0" w:line="360" w:lineRule="auto"/>
        <w:ind w:left="720" w:hanging="720"/>
        <w:jc w:val="both"/>
        <w:rPr>
          <w:rFonts w:cs="Times New Roman"/>
          <w:szCs w:val="24"/>
        </w:rPr>
      </w:pPr>
      <w:r w:rsidRPr="00597B53">
        <w:rPr>
          <w:rFonts w:cs="Times New Roman"/>
          <w:szCs w:val="24"/>
        </w:rPr>
        <w:t>McLaughlin, RM. 1999. Internal fixation. Veterinary Clinics of North Amer</w:t>
      </w:r>
      <w:r>
        <w:rPr>
          <w:rFonts w:cs="Times New Roman"/>
          <w:szCs w:val="24"/>
        </w:rPr>
        <w:t xml:space="preserve">ica: Small Animal Practice, 29: </w:t>
      </w:r>
      <w:r w:rsidRPr="00597B53">
        <w:rPr>
          <w:rFonts w:cs="Times New Roman"/>
          <w:szCs w:val="24"/>
        </w:rPr>
        <w:t>1097-1116.</w:t>
      </w:r>
    </w:p>
    <w:p w:rsidR="007E7418" w:rsidRPr="00597B53" w:rsidRDefault="007E7418" w:rsidP="007E7418">
      <w:pPr>
        <w:spacing w:after="0" w:line="360" w:lineRule="auto"/>
        <w:ind w:left="720" w:hanging="720"/>
        <w:jc w:val="both"/>
        <w:rPr>
          <w:rFonts w:cs="Times New Roman"/>
          <w:szCs w:val="24"/>
        </w:rPr>
      </w:pPr>
    </w:p>
    <w:p w:rsidR="007E7418" w:rsidRDefault="007E7418" w:rsidP="007E7418">
      <w:pPr>
        <w:spacing w:after="0" w:line="360" w:lineRule="auto"/>
        <w:ind w:left="720" w:hanging="720"/>
        <w:jc w:val="both"/>
        <w:rPr>
          <w:rFonts w:cs="Times New Roman"/>
          <w:szCs w:val="24"/>
        </w:rPr>
      </w:pPr>
      <w:r w:rsidRPr="00597B53">
        <w:rPr>
          <w:rFonts w:cs="Times New Roman"/>
          <w:szCs w:val="24"/>
        </w:rPr>
        <w:t>McPherron, MA, Schwarz,</w:t>
      </w:r>
      <w:r>
        <w:rPr>
          <w:rFonts w:cs="Times New Roman"/>
          <w:szCs w:val="24"/>
        </w:rPr>
        <w:t xml:space="preserve"> PD</w:t>
      </w:r>
      <w:r w:rsidRPr="00597B53">
        <w:rPr>
          <w:rFonts w:cs="Times New Roman"/>
          <w:szCs w:val="24"/>
        </w:rPr>
        <w:t xml:space="preserve"> and Histand, MB. 1992. Mechanical evaluation of halfpin (type 1) ext</w:t>
      </w:r>
      <w:r>
        <w:rPr>
          <w:rFonts w:cs="Times New Roman"/>
          <w:szCs w:val="24"/>
        </w:rPr>
        <w:t>ernal skeletal fixation in comb</w:t>
      </w:r>
      <w:r w:rsidRPr="00597B53">
        <w:rPr>
          <w:rFonts w:cs="Times New Roman"/>
          <w:szCs w:val="24"/>
        </w:rPr>
        <w:t xml:space="preserve">ination with a single intramedullary pin. Veterinary </w:t>
      </w:r>
      <w:r>
        <w:rPr>
          <w:rFonts w:cs="Times New Roman"/>
          <w:szCs w:val="24"/>
        </w:rPr>
        <w:t>Surgery,</w:t>
      </w:r>
      <w:r w:rsidRPr="00597B53">
        <w:rPr>
          <w:rFonts w:cs="Times New Roman"/>
          <w:szCs w:val="24"/>
        </w:rPr>
        <w:t xml:space="preserve"> 21: 178-182. </w:t>
      </w:r>
    </w:p>
    <w:p w:rsidR="007E7418" w:rsidRDefault="007E7418" w:rsidP="007E7418">
      <w:pPr>
        <w:spacing w:after="0" w:line="360" w:lineRule="auto"/>
        <w:ind w:left="720" w:hanging="720"/>
        <w:jc w:val="both"/>
        <w:rPr>
          <w:rFonts w:cs="Times New Roman"/>
          <w:szCs w:val="24"/>
        </w:rPr>
      </w:pPr>
    </w:p>
    <w:p w:rsidR="007E7418" w:rsidRPr="00597B53" w:rsidRDefault="007E7418" w:rsidP="007E7418">
      <w:pPr>
        <w:spacing w:after="0" w:line="360" w:lineRule="auto"/>
        <w:ind w:left="720" w:hanging="720"/>
        <w:jc w:val="both"/>
        <w:rPr>
          <w:rFonts w:cs="Times New Roman"/>
          <w:szCs w:val="24"/>
        </w:rPr>
      </w:pPr>
      <w:r>
        <w:rPr>
          <w:rFonts w:cs="Times New Roman"/>
          <w:szCs w:val="24"/>
        </w:rPr>
        <w:t>Merck. 2006. The Merck Veterinary Manual (8</w:t>
      </w:r>
      <w:r w:rsidRPr="00597B53">
        <w:rPr>
          <w:rFonts w:cs="Times New Roman"/>
          <w:szCs w:val="24"/>
          <w:vertAlign w:val="superscript"/>
        </w:rPr>
        <w:t>th</w:t>
      </w:r>
      <w:r w:rsidRPr="00597B53">
        <w:rPr>
          <w:rFonts w:cs="Times New Roman"/>
          <w:szCs w:val="24"/>
        </w:rPr>
        <w:t>ed.), Merck and Inc., White Ho</w:t>
      </w:r>
      <w:r>
        <w:rPr>
          <w:rFonts w:cs="Times New Roman"/>
          <w:szCs w:val="24"/>
        </w:rPr>
        <w:t>use Station, New Jersey, U.S.A, pp. 1220-1280.</w:t>
      </w:r>
    </w:p>
    <w:p w:rsidR="007E7418" w:rsidRDefault="007E7418" w:rsidP="007E7418">
      <w:pPr>
        <w:spacing w:after="0" w:line="360" w:lineRule="auto"/>
        <w:ind w:left="720" w:hanging="720"/>
        <w:jc w:val="both"/>
        <w:rPr>
          <w:rFonts w:cs="Times New Roman"/>
          <w:szCs w:val="24"/>
        </w:rPr>
      </w:pPr>
      <w:r w:rsidRPr="00340520">
        <w:rPr>
          <w:rFonts w:cs="Times New Roman"/>
          <w:szCs w:val="24"/>
        </w:rPr>
        <w:lastRenderedPageBreak/>
        <w:t>Nanai, B and Basinger, RR. 2005. Use of a new investigational interlocking nail supplement in the repair of comminuted diaphyseal tibia fractures in two dogs. Journal of the Ameri</w:t>
      </w:r>
      <w:r>
        <w:rPr>
          <w:rFonts w:cs="Times New Roman"/>
          <w:szCs w:val="24"/>
        </w:rPr>
        <w:t>can Animal Hospital Association,</w:t>
      </w:r>
      <w:r w:rsidRPr="00340520">
        <w:rPr>
          <w:rFonts w:cs="Times New Roman"/>
          <w:szCs w:val="24"/>
        </w:rPr>
        <w:t xml:space="preserve"> 41: 203-208.</w:t>
      </w:r>
    </w:p>
    <w:p w:rsidR="007E7418" w:rsidRDefault="007E7418" w:rsidP="007E7418">
      <w:pPr>
        <w:spacing w:after="0" w:line="360" w:lineRule="auto"/>
        <w:ind w:left="720" w:hanging="720"/>
        <w:jc w:val="both"/>
        <w:rPr>
          <w:rFonts w:cs="Times New Roman"/>
          <w:szCs w:val="24"/>
        </w:rPr>
      </w:pPr>
    </w:p>
    <w:p w:rsidR="007E7418" w:rsidRDefault="007E7418" w:rsidP="007E7418">
      <w:pPr>
        <w:spacing w:after="0" w:line="360" w:lineRule="auto"/>
        <w:ind w:left="720" w:hanging="720"/>
        <w:jc w:val="both"/>
        <w:rPr>
          <w:rFonts w:cs="Times New Roman"/>
          <w:szCs w:val="24"/>
        </w:rPr>
      </w:pPr>
      <w:r w:rsidRPr="00340520">
        <w:rPr>
          <w:rFonts w:cs="Times New Roman"/>
          <w:szCs w:val="24"/>
        </w:rPr>
        <w:t>Newton, CD. 1998. Algorithm for bone healing and clinical timeline for fractures. In: Current Techniques in Small Animal Sur</w:t>
      </w:r>
      <w:r>
        <w:rPr>
          <w:rFonts w:cs="Times New Roman"/>
          <w:szCs w:val="24"/>
        </w:rPr>
        <w:t>gery (4</w:t>
      </w:r>
      <w:r w:rsidRPr="00340520">
        <w:rPr>
          <w:rFonts w:cs="Times New Roman"/>
          <w:szCs w:val="24"/>
          <w:vertAlign w:val="superscript"/>
        </w:rPr>
        <w:t>th</w:t>
      </w:r>
      <w:r>
        <w:rPr>
          <w:rFonts w:cs="Times New Roman"/>
          <w:szCs w:val="24"/>
        </w:rPr>
        <w:t xml:space="preserve"> ed.), Edited by </w:t>
      </w:r>
      <w:r w:rsidRPr="00340520">
        <w:rPr>
          <w:rFonts w:cs="Times New Roman"/>
          <w:szCs w:val="24"/>
        </w:rPr>
        <w:t>Bojrab MJ, Will</w:t>
      </w:r>
      <w:r>
        <w:rPr>
          <w:rFonts w:cs="Times New Roman"/>
          <w:szCs w:val="24"/>
        </w:rPr>
        <w:t xml:space="preserve">iams and Wilkins, Philadelphia, pp. </w:t>
      </w:r>
      <w:r w:rsidRPr="00340520">
        <w:rPr>
          <w:rFonts w:cs="Times New Roman"/>
          <w:szCs w:val="24"/>
        </w:rPr>
        <w:t>865-872.</w:t>
      </w:r>
    </w:p>
    <w:p w:rsidR="007E7418" w:rsidRPr="00340520" w:rsidRDefault="007E7418" w:rsidP="007E7418">
      <w:pPr>
        <w:spacing w:after="0" w:line="360" w:lineRule="auto"/>
        <w:ind w:left="720" w:hanging="720"/>
        <w:jc w:val="both"/>
        <w:rPr>
          <w:rFonts w:cs="Times New Roman"/>
          <w:szCs w:val="24"/>
        </w:rPr>
      </w:pPr>
    </w:p>
    <w:p w:rsidR="007E7418" w:rsidRDefault="007E7418" w:rsidP="007E7418">
      <w:pPr>
        <w:spacing w:after="0" w:line="360" w:lineRule="auto"/>
        <w:ind w:left="720" w:hanging="720"/>
        <w:jc w:val="both"/>
        <w:rPr>
          <w:rFonts w:cs="Times New Roman"/>
          <w:szCs w:val="24"/>
        </w:rPr>
      </w:pPr>
      <w:r w:rsidRPr="0037789E">
        <w:rPr>
          <w:rFonts w:cs="Times New Roman"/>
          <w:szCs w:val="24"/>
        </w:rPr>
        <w:t>Olmstead, ML. Egger, EL, Johnson, AL and Wallace, LJ. 1995. Principles of fracture repair. In:</w:t>
      </w:r>
      <w:r>
        <w:rPr>
          <w:rFonts w:cs="Times New Roman"/>
          <w:szCs w:val="24"/>
        </w:rPr>
        <w:t xml:space="preserve"> Small Animal Orthopaedics, Edited by </w:t>
      </w:r>
      <w:r w:rsidRPr="0037789E">
        <w:rPr>
          <w:rFonts w:cs="Times New Roman"/>
          <w:szCs w:val="24"/>
        </w:rPr>
        <w:t>Olmstead</w:t>
      </w:r>
      <w:r>
        <w:rPr>
          <w:rFonts w:cs="Times New Roman"/>
          <w:szCs w:val="24"/>
        </w:rPr>
        <w:t xml:space="preserve">, St. Louis, Mosby, pp. </w:t>
      </w:r>
      <w:r w:rsidRPr="0037789E">
        <w:rPr>
          <w:rFonts w:cs="Times New Roman"/>
          <w:szCs w:val="24"/>
        </w:rPr>
        <w:t xml:space="preserve">111-159.  </w:t>
      </w:r>
    </w:p>
    <w:p w:rsidR="007E7418" w:rsidRPr="0037789E" w:rsidRDefault="007E7418" w:rsidP="007E7418">
      <w:pPr>
        <w:spacing w:after="0" w:line="360" w:lineRule="auto"/>
        <w:ind w:left="720" w:hanging="720"/>
        <w:jc w:val="both"/>
        <w:rPr>
          <w:rFonts w:cs="Times New Roman"/>
          <w:szCs w:val="24"/>
        </w:rPr>
      </w:pPr>
    </w:p>
    <w:p w:rsidR="007E7418" w:rsidRDefault="007E7418" w:rsidP="007E7418">
      <w:pPr>
        <w:spacing w:after="0" w:line="360" w:lineRule="auto"/>
        <w:ind w:left="720" w:hanging="720"/>
        <w:jc w:val="both"/>
        <w:rPr>
          <w:rFonts w:cs="Times New Roman"/>
          <w:szCs w:val="24"/>
        </w:rPr>
      </w:pPr>
      <w:r w:rsidRPr="0037789E">
        <w:rPr>
          <w:rFonts w:cs="Times New Roman"/>
          <w:szCs w:val="24"/>
        </w:rPr>
        <w:t>Ozsoy, S and Altunatmaz, K. 2003. Treatment of extremity fractures in dogs using external fixators with closed reduction and li</w:t>
      </w:r>
      <w:r>
        <w:rPr>
          <w:rFonts w:cs="Times New Roman"/>
          <w:szCs w:val="24"/>
        </w:rPr>
        <w:t>mited open approach. Veterinary Medicine,</w:t>
      </w:r>
      <w:r w:rsidRPr="0037789E">
        <w:rPr>
          <w:rFonts w:cs="Times New Roman"/>
          <w:szCs w:val="24"/>
        </w:rPr>
        <w:t xml:space="preserve"> 48: 133-140.</w:t>
      </w:r>
    </w:p>
    <w:p w:rsidR="007E7418" w:rsidRPr="0037789E" w:rsidRDefault="007E7418" w:rsidP="007E7418">
      <w:pPr>
        <w:spacing w:after="0" w:line="360" w:lineRule="auto"/>
        <w:ind w:left="720" w:hanging="720"/>
        <w:jc w:val="both"/>
        <w:rPr>
          <w:rFonts w:cs="Times New Roman"/>
          <w:szCs w:val="24"/>
        </w:rPr>
      </w:pPr>
    </w:p>
    <w:p w:rsidR="007E7418" w:rsidRDefault="007E7418" w:rsidP="007E7418">
      <w:pPr>
        <w:spacing w:after="0" w:line="360" w:lineRule="auto"/>
        <w:ind w:left="720" w:hanging="720"/>
        <w:jc w:val="both"/>
        <w:rPr>
          <w:rFonts w:cs="Times New Roman"/>
          <w:szCs w:val="24"/>
        </w:rPr>
      </w:pPr>
      <w:r w:rsidRPr="00220107">
        <w:rPr>
          <w:rFonts w:cs="Times New Roman"/>
          <w:szCs w:val="24"/>
        </w:rPr>
        <w:t>Palmer, RH, Aron,</w:t>
      </w:r>
      <w:r>
        <w:rPr>
          <w:rFonts w:cs="Times New Roman"/>
          <w:szCs w:val="24"/>
        </w:rPr>
        <w:t xml:space="preserve"> </w:t>
      </w:r>
      <w:r w:rsidRPr="00220107">
        <w:rPr>
          <w:rFonts w:cs="Times New Roman"/>
          <w:szCs w:val="24"/>
        </w:rPr>
        <w:t>DN and Purinton, PT. 1988. Relationship of femoral intramedullary pins to the sciatic nerve and gluteal muscles after retrograde and normograd</w:t>
      </w:r>
      <w:r>
        <w:rPr>
          <w:rFonts w:cs="Times New Roman"/>
          <w:szCs w:val="24"/>
        </w:rPr>
        <w:t>e insertion. Veterinary Surgery,</w:t>
      </w:r>
      <w:r w:rsidRPr="00220107">
        <w:rPr>
          <w:rFonts w:cs="Times New Roman"/>
          <w:szCs w:val="24"/>
        </w:rPr>
        <w:t xml:space="preserve"> 17: 65-70.</w:t>
      </w:r>
    </w:p>
    <w:p w:rsidR="007E7418" w:rsidRPr="00220107" w:rsidRDefault="007E7418" w:rsidP="007E7418">
      <w:pPr>
        <w:spacing w:after="0" w:line="360" w:lineRule="auto"/>
        <w:ind w:left="720" w:hanging="720"/>
        <w:jc w:val="both"/>
        <w:rPr>
          <w:rFonts w:cs="Times New Roman"/>
          <w:szCs w:val="24"/>
        </w:rPr>
      </w:pPr>
    </w:p>
    <w:p w:rsidR="007E7418" w:rsidRDefault="007E7418" w:rsidP="007E7418">
      <w:pPr>
        <w:spacing w:after="0" w:line="360" w:lineRule="auto"/>
        <w:ind w:left="720" w:hanging="720"/>
        <w:jc w:val="both"/>
        <w:rPr>
          <w:rFonts w:cs="Times New Roman"/>
          <w:szCs w:val="24"/>
        </w:rPr>
      </w:pPr>
      <w:r w:rsidRPr="00220107">
        <w:rPr>
          <w:rFonts w:cs="Times New Roman"/>
          <w:szCs w:val="24"/>
        </w:rPr>
        <w:t>Patel, S. 2014. Comparative study on plaster of paris and hybrid cast for long bone fracture in goats. M.V.Sc. &amp; A. H. thesis (Surgery and Radiology), Nanaji</w:t>
      </w:r>
      <w:r>
        <w:rPr>
          <w:rFonts w:cs="Times New Roman"/>
          <w:szCs w:val="24"/>
        </w:rPr>
        <w:t xml:space="preserve"> </w:t>
      </w:r>
      <w:r w:rsidRPr="00220107">
        <w:rPr>
          <w:rFonts w:cs="Times New Roman"/>
          <w:szCs w:val="24"/>
        </w:rPr>
        <w:t xml:space="preserve">Deshmukh Veterinary Science University, </w:t>
      </w:r>
      <w:r w:rsidRPr="00992A62">
        <w:rPr>
          <w:rFonts w:cs="Times New Roman"/>
          <w:szCs w:val="24"/>
        </w:rPr>
        <w:t>Jabalpur.</w:t>
      </w:r>
    </w:p>
    <w:p w:rsidR="007E7418" w:rsidRPr="00992A62" w:rsidRDefault="007E7418" w:rsidP="007E7418">
      <w:pPr>
        <w:spacing w:after="0" w:line="360" w:lineRule="auto"/>
        <w:ind w:left="720" w:hanging="720"/>
        <w:jc w:val="both"/>
        <w:rPr>
          <w:rFonts w:cs="Times New Roman"/>
          <w:szCs w:val="24"/>
        </w:rPr>
      </w:pPr>
    </w:p>
    <w:p w:rsidR="007E7418" w:rsidRDefault="007E7418" w:rsidP="007E7418">
      <w:pPr>
        <w:spacing w:after="0" w:line="360" w:lineRule="auto"/>
        <w:ind w:left="720" w:hanging="720"/>
        <w:jc w:val="both"/>
        <w:rPr>
          <w:rFonts w:cs="Times New Roman"/>
          <w:szCs w:val="24"/>
        </w:rPr>
      </w:pPr>
      <w:r w:rsidRPr="00992A62">
        <w:rPr>
          <w:rFonts w:cs="Times New Roman"/>
          <w:szCs w:val="24"/>
        </w:rPr>
        <w:t xml:space="preserve">Piermattei, </w:t>
      </w:r>
      <w:r w:rsidRPr="00C84903">
        <w:rPr>
          <w:rFonts w:cs="Times New Roman"/>
          <w:szCs w:val="24"/>
        </w:rPr>
        <w:t>DL, Flo,</w:t>
      </w:r>
      <w:r>
        <w:rPr>
          <w:rFonts w:cs="Times New Roman"/>
          <w:szCs w:val="24"/>
        </w:rPr>
        <w:t xml:space="preserve"> GL and Brinker. </w:t>
      </w:r>
      <w:r w:rsidRPr="00C84903">
        <w:rPr>
          <w:rFonts w:cs="Times New Roman"/>
          <w:szCs w:val="24"/>
        </w:rPr>
        <w:t>1997. Handbook of Small Animal Orthopedics and Fracture Repair. WB Saunders Company, Philadelphia,</w:t>
      </w:r>
      <w:r>
        <w:rPr>
          <w:rFonts w:cs="Times New Roman"/>
          <w:szCs w:val="24"/>
        </w:rPr>
        <w:t xml:space="preserve"> pp.</w:t>
      </w:r>
      <w:r w:rsidRPr="00C84903">
        <w:rPr>
          <w:rFonts w:cs="Times New Roman"/>
          <w:szCs w:val="24"/>
        </w:rPr>
        <w:t xml:space="preserve"> 586-594.</w:t>
      </w:r>
    </w:p>
    <w:p w:rsidR="007E7418" w:rsidRPr="00C84903" w:rsidRDefault="007E7418" w:rsidP="007E7418">
      <w:pPr>
        <w:spacing w:after="0" w:line="360" w:lineRule="auto"/>
        <w:ind w:left="720" w:hanging="720"/>
        <w:jc w:val="both"/>
        <w:rPr>
          <w:rFonts w:cs="Times New Roman"/>
          <w:szCs w:val="24"/>
        </w:rPr>
      </w:pPr>
    </w:p>
    <w:p w:rsidR="007E7418" w:rsidRDefault="007E7418" w:rsidP="007E7418">
      <w:pPr>
        <w:spacing w:after="0" w:line="360" w:lineRule="auto"/>
        <w:ind w:left="720" w:hanging="720"/>
        <w:jc w:val="both"/>
        <w:rPr>
          <w:rFonts w:cs="Times New Roman"/>
          <w:szCs w:val="24"/>
        </w:rPr>
      </w:pPr>
      <w:r w:rsidRPr="00571EBB">
        <w:rPr>
          <w:rFonts w:cs="Times New Roman"/>
          <w:szCs w:val="24"/>
        </w:rPr>
        <w:t>Philip, D., Ameerjan, K.</w:t>
      </w:r>
      <w:r>
        <w:rPr>
          <w:rFonts w:cs="Times New Roman"/>
          <w:szCs w:val="24"/>
        </w:rPr>
        <w:t>, Thilagar, S and Archibald, W</w:t>
      </w:r>
      <w:r w:rsidRPr="00571EBB">
        <w:rPr>
          <w:rFonts w:cs="Times New Roman"/>
          <w:szCs w:val="24"/>
        </w:rPr>
        <w:t>A. 1998. A retrospective study of bone and joint disorde</w:t>
      </w:r>
      <w:r>
        <w:rPr>
          <w:rFonts w:cs="Times New Roman"/>
          <w:szCs w:val="24"/>
        </w:rPr>
        <w:t xml:space="preserve">rs in farm and pet animals. </w:t>
      </w:r>
      <w:r w:rsidRPr="00571EBB">
        <w:rPr>
          <w:rFonts w:cs="Times New Roman"/>
          <w:szCs w:val="24"/>
        </w:rPr>
        <w:t>22nd Indian Society for Veterinary Surgery Symposium, Bhub</w:t>
      </w:r>
      <w:r>
        <w:rPr>
          <w:rFonts w:cs="Times New Roman"/>
          <w:szCs w:val="24"/>
        </w:rPr>
        <w:t xml:space="preserve">neshwar, 5-7 November, </w:t>
      </w:r>
      <w:r w:rsidRPr="00571EBB">
        <w:rPr>
          <w:rFonts w:cs="Times New Roman"/>
          <w:szCs w:val="24"/>
        </w:rPr>
        <w:t>20-22.</w:t>
      </w:r>
    </w:p>
    <w:p w:rsidR="007E7418" w:rsidRPr="00220107" w:rsidRDefault="007E7418" w:rsidP="007E7418">
      <w:pPr>
        <w:spacing w:after="0" w:line="360" w:lineRule="auto"/>
        <w:ind w:left="720" w:hanging="720"/>
        <w:jc w:val="both"/>
        <w:rPr>
          <w:rFonts w:cs="Times New Roman"/>
          <w:szCs w:val="24"/>
        </w:rPr>
      </w:pPr>
    </w:p>
    <w:p w:rsidR="007E7418" w:rsidRPr="00220107" w:rsidRDefault="007E7418" w:rsidP="007E7418">
      <w:pPr>
        <w:spacing w:after="0" w:line="360" w:lineRule="auto"/>
        <w:ind w:left="720" w:hanging="720"/>
        <w:jc w:val="both"/>
        <w:rPr>
          <w:rFonts w:cs="Times New Roman"/>
          <w:b/>
          <w:bCs/>
          <w:sz w:val="28"/>
        </w:rPr>
      </w:pPr>
      <w:r w:rsidRPr="00220107">
        <w:rPr>
          <w:rFonts w:cs="Times New Roman"/>
          <w:szCs w:val="24"/>
        </w:rPr>
        <w:t>Rajhans, M. 2013. Stabilistion of splinters of long bone fracture in dogs. M.V.Sc. &amp; A.H. thesis (Surgery and Radiology), Nanaji</w:t>
      </w:r>
      <w:r>
        <w:rPr>
          <w:rFonts w:cs="Times New Roman"/>
          <w:szCs w:val="24"/>
        </w:rPr>
        <w:t xml:space="preserve"> </w:t>
      </w:r>
      <w:r w:rsidRPr="00220107">
        <w:rPr>
          <w:rFonts w:cs="Times New Roman"/>
          <w:szCs w:val="24"/>
        </w:rPr>
        <w:t>Deshmukh Veterinary Science University, Jabalpur.</w:t>
      </w:r>
    </w:p>
    <w:p w:rsidR="007E7418" w:rsidRDefault="007E7418" w:rsidP="007E7418">
      <w:pPr>
        <w:spacing w:after="0" w:line="360" w:lineRule="auto"/>
        <w:ind w:left="720" w:hanging="720"/>
        <w:jc w:val="both"/>
        <w:rPr>
          <w:rFonts w:cs="Times New Roman"/>
          <w:szCs w:val="24"/>
        </w:rPr>
      </w:pPr>
      <w:r w:rsidRPr="00220107">
        <w:rPr>
          <w:rFonts w:cs="Times New Roman"/>
          <w:szCs w:val="24"/>
        </w:rPr>
        <w:lastRenderedPageBreak/>
        <w:t>Rovesti,</w:t>
      </w:r>
      <w:r>
        <w:rPr>
          <w:rFonts w:cs="Times New Roman"/>
          <w:szCs w:val="24"/>
        </w:rPr>
        <w:t xml:space="preserve"> GL. 2005. Delayed unions. In: </w:t>
      </w:r>
      <w:r w:rsidRPr="00220107">
        <w:rPr>
          <w:rFonts w:cs="Times New Roman"/>
          <w:szCs w:val="24"/>
        </w:rPr>
        <w:t xml:space="preserve">AO principles of fracture management in the dog </w:t>
      </w:r>
      <w:r>
        <w:rPr>
          <w:rFonts w:cs="Times New Roman"/>
          <w:szCs w:val="24"/>
        </w:rPr>
        <w:t xml:space="preserve">and cat. Edited by </w:t>
      </w:r>
      <w:r w:rsidRPr="00220107">
        <w:rPr>
          <w:rFonts w:cs="Times New Roman"/>
          <w:szCs w:val="24"/>
        </w:rPr>
        <w:t>Johnson A</w:t>
      </w:r>
      <w:r>
        <w:rPr>
          <w:rFonts w:cs="Times New Roman"/>
          <w:szCs w:val="24"/>
        </w:rPr>
        <w:t xml:space="preserve">L, Houlton JEF, Vannini R,  Stuttgart: Thieme, pp. </w:t>
      </w:r>
      <w:r w:rsidRPr="00220107">
        <w:rPr>
          <w:rFonts w:cs="Times New Roman"/>
          <w:szCs w:val="24"/>
        </w:rPr>
        <w:t>394-402.</w:t>
      </w:r>
    </w:p>
    <w:p w:rsidR="007E7418" w:rsidRPr="00220107" w:rsidRDefault="007E7418" w:rsidP="007E7418">
      <w:pPr>
        <w:spacing w:after="0" w:line="360" w:lineRule="auto"/>
        <w:ind w:left="720" w:hanging="720"/>
        <w:jc w:val="both"/>
        <w:rPr>
          <w:rFonts w:cs="Times New Roman"/>
          <w:szCs w:val="24"/>
        </w:rPr>
      </w:pPr>
    </w:p>
    <w:p w:rsidR="007E7418" w:rsidRDefault="007E7418" w:rsidP="007E7418">
      <w:pPr>
        <w:spacing w:after="0" w:line="360" w:lineRule="auto"/>
        <w:ind w:left="720" w:hanging="720"/>
        <w:jc w:val="both"/>
        <w:rPr>
          <w:rFonts w:cs="Times New Roman"/>
          <w:szCs w:val="24"/>
        </w:rPr>
      </w:pPr>
      <w:r w:rsidRPr="003F57DF">
        <w:rPr>
          <w:rFonts w:cs="Times New Roman"/>
          <w:szCs w:val="24"/>
        </w:rPr>
        <w:t>Schatzker, J. 2005. Introduction, AO philosophy and principles. In: AO principles of fracture management in the dog and cat. Ge</w:t>
      </w:r>
      <w:r>
        <w:rPr>
          <w:rFonts w:cs="Times New Roman"/>
          <w:szCs w:val="24"/>
        </w:rPr>
        <w:t>org ThiemeVerlag, New York, pp. 15-19</w:t>
      </w:r>
      <w:r w:rsidRPr="003F57DF">
        <w:rPr>
          <w:rFonts w:cs="Times New Roman"/>
          <w:szCs w:val="24"/>
        </w:rPr>
        <w:t>.</w:t>
      </w:r>
    </w:p>
    <w:p w:rsidR="007E7418" w:rsidRDefault="007E7418" w:rsidP="007E7418">
      <w:pPr>
        <w:spacing w:after="0" w:line="360" w:lineRule="auto"/>
        <w:ind w:left="720" w:hanging="720"/>
        <w:jc w:val="both"/>
        <w:rPr>
          <w:rFonts w:cs="Times New Roman"/>
          <w:szCs w:val="24"/>
        </w:rPr>
      </w:pPr>
    </w:p>
    <w:p w:rsidR="007E7418" w:rsidRDefault="007E7418" w:rsidP="007E7418">
      <w:pPr>
        <w:spacing w:after="0" w:line="360" w:lineRule="auto"/>
        <w:ind w:left="720" w:hanging="720"/>
        <w:jc w:val="both"/>
        <w:rPr>
          <w:rFonts w:cs="Times New Roman"/>
          <w:szCs w:val="24"/>
        </w:rPr>
      </w:pPr>
      <w:r w:rsidRPr="00F24098">
        <w:rPr>
          <w:rFonts w:cs="Times New Roman"/>
          <w:szCs w:val="24"/>
        </w:rPr>
        <w:t>Shahar</w:t>
      </w:r>
      <w:r>
        <w:rPr>
          <w:rFonts w:cs="Times New Roman"/>
          <w:szCs w:val="24"/>
        </w:rPr>
        <w:t>,</w:t>
      </w:r>
      <w:r w:rsidRPr="00F24098">
        <w:rPr>
          <w:rFonts w:cs="Times New Roman"/>
          <w:szCs w:val="24"/>
        </w:rPr>
        <w:t xml:space="preserve"> R</w:t>
      </w:r>
      <w:r>
        <w:rPr>
          <w:rFonts w:cs="Times New Roman"/>
          <w:szCs w:val="24"/>
        </w:rPr>
        <w:t>. 2000</w:t>
      </w:r>
      <w:r w:rsidRPr="00F24098">
        <w:rPr>
          <w:rFonts w:cs="Times New Roman"/>
          <w:szCs w:val="24"/>
        </w:rPr>
        <w:t>. Relative stiffness and stress of type I and type II external fixators: Acrylic versus stainless steel connecting bars-a theoretical approach. Veterinary Surgery, 29(1): 59–69.</w:t>
      </w:r>
    </w:p>
    <w:p w:rsidR="007E7418" w:rsidRPr="00F24098" w:rsidRDefault="007E7418" w:rsidP="007E7418">
      <w:pPr>
        <w:spacing w:after="0" w:line="360" w:lineRule="auto"/>
        <w:ind w:left="720" w:hanging="720"/>
        <w:jc w:val="both"/>
        <w:rPr>
          <w:rFonts w:cs="Times New Roman"/>
          <w:szCs w:val="24"/>
        </w:rPr>
      </w:pPr>
    </w:p>
    <w:p w:rsidR="007E7418" w:rsidRDefault="007E7418" w:rsidP="007E7418">
      <w:pPr>
        <w:spacing w:after="0" w:line="360" w:lineRule="auto"/>
        <w:ind w:left="720" w:hanging="720"/>
        <w:jc w:val="both"/>
        <w:rPr>
          <w:rFonts w:cs="Times New Roman"/>
          <w:szCs w:val="24"/>
        </w:rPr>
      </w:pPr>
      <w:r w:rsidRPr="003F57DF">
        <w:rPr>
          <w:rFonts w:cs="Times New Roman"/>
          <w:szCs w:val="24"/>
        </w:rPr>
        <w:t>Schmokel, HG, Hurter, K and Schawalder, P. 2003. Percutaneous plating of tibial fractures in two dogs. Veterinary and Comparative</w:t>
      </w:r>
      <w:r>
        <w:rPr>
          <w:rFonts w:cs="Times New Roman"/>
          <w:szCs w:val="24"/>
        </w:rPr>
        <w:t xml:space="preserve"> Orthopaedics and Traumatology, </w:t>
      </w:r>
      <w:r w:rsidRPr="003F57DF">
        <w:rPr>
          <w:rFonts w:cs="Times New Roman"/>
          <w:szCs w:val="24"/>
        </w:rPr>
        <w:t xml:space="preserve">16: 191-195. </w:t>
      </w:r>
    </w:p>
    <w:p w:rsidR="007E7418" w:rsidRPr="003F57DF" w:rsidRDefault="007E7418" w:rsidP="007E7418">
      <w:pPr>
        <w:spacing w:after="0" w:line="360" w:lineRule="auto"/>
        <w:ind w:left="720" w:hanging="720"/>
        <w:jc w:val="both"/>
        <w:rPr>
          <w:rFonts w:cs="Times New Roman"/>
          <w:szCs w:val="24"/>
        </w:rPr>
      </w:pPr>
    </w:p>
    <w:p w:rsidR="007E7418" w:rsidRDefault="007E7418" w:rsidP="007E7418">
      <w:pPr>
        <w:spacing w:after="0" w:line="360" w:lineRule="auto"/>
        <w:ind w:left="720" w:hanging="720"/>
        <w:jc w:val="both"/>
        <w:rPr>
          <w:rFonts w:cs="Times New Roman"/>
          <w:szCs w:val="24"/>
        </w:rPr>
      </w:pPr>
      <w:r w:rsidRPr="003F57DF">
        <w:rPr>
          <w:rFonts w:cs="Times New Roman"/>
          <w:szCs w:val="24"/>
        </w:rPr>
        <w:t>Schmokel, HG, Stein, S, Radhe, H, Hurter, K and Schawalder, P. 2007. Treatment of tibial fractures with plates using minimally invasive percutaneous osteosynthesis in dogs and cats. J</w:t>
      </w:r>
      <w:r>
        <w:rPr>
          <w:rFonts w:cs="Times New Roman"/>
          <w:szCs w:val="24"/>
        </w:rPr>
        <w:t>ournal of Small Animal Practice,</w:t>
      </w:r>
      <w:r w:rsidRPr="003F57DF">
        <w:rPr>
          <w:rFonts w:cs="Times New Roman"/>
          <w:szCs w:val="24"/>
        </w:rPr>
        <w:t xml:space="preserve"> 48</w:t>
      </w:r>
      <w:r>
        <w:rPr>
          <w:rFonts w:cs="Times New Roman"/>
          <w:szCs w:val="24"/>
        </w:rPr>
        <w:t>:</w:t>
      </w:r>
      <w:r w:rsidRPr="003F57DF">
        <w:rPr>
          <w:rFonts w:cs="Times New Roman"/>
          <w:szCs w:val="24"/>
        </w:rPr>
        <w:t>157-160.</w:t>
      </w:r>
    </w:p>
    <w:p w:rsidR="007E7418" w:rsidRPr="003F57DF" w:rsidRDefault="007E7418" w:rsidP="007E7418">
      <w:pPr>
        <w:spacing w:after="0" w:line="360" w:lineRule="auto"/>
        <w:ind w:left="720" w:hanging="720"/>
        <w:jc w:val="both"/>
        <w:rPr>
          <w:rFonts w:cs="Times New Roman"/>
          <w:szCs w:val="24"/>
        </w:rPr>
      </w:pPr>
    </w:p>
    <w:p w:rsidR="007E7418" w:rsidRDefault="007E7418" w:rsidP="007E7418">
      <w:pPr>
        <w:spacing w:after="0" w:line="360" w:lineRule="auto"/>
        <w:ind w:left="720" w:hanging="720"/>
        <w:jc w:val="both"/>
        <w:rPr>
          <w:rFonts w:cs="Times New Roman"/>
          <w:szCs w:val="24"/>
        </w:rPr>
      </w:pPr>
      <w:r w:rsidRPr="003F57DF">
        <w:rPr>
          <w:rFonts w:cs="Times New Roman"/>
          <w:szCs w:val="24"/>
        </w:rPr>
        <w:t>Seguin, B, Harari, J, Wood,RD and</w:t>
      </w:r>
      <w:r>
        <w:rPr>
          <w:rFonts w:cs="Times New Roman"/>
          <w:szCs w:val="24"/>
        </w:rPr>
        <w:t xml:space="preserve"> </w:t>
      </w:r>
      <w:r w:rsidRPr="003F57DF">
        <w:rPr>
          <w:rFonts w:cs="Times New Roman"/>
          <w:szCs w:val="24"/>
        </w:rPr>
        <w:t>Tillson, DM. 1997. Bone fracture and sequestration as complications of external skeletal fixation. J</w:t>
      </w:r>
      <w:r>
        <w:rPr>
          <w:rFonts w:cs="Times New Roman"/>
          <w:szCs w:val="24"/>
        </w:rPr>
        <w:t>ournal of Small Animal Practice,</w:t>
      </w:r>
      <w:r w:rsidRPr="003F57DF">
        <w:rPr>
          <w:rFonts w:cs="Times New Roman"/>
          <w:szCs w:val="24"/>
        </w:rPr>
        <w:t xml:space="preserve"> 38: 81-84.</w:t>
      </w:r>
    </w:p>
    <w:p w:rsidR="007E7418" w:rsidRPr="003F57DF" w:rsidRDefault="007E7418" w:rsidP="007E7418">
      <w:pPr>
        <w:spacing w:after="0" w:line="360" w:lineRule="auto"/>
        <w:ind w:left="720" w:hanging="720"/>
        <w:jc w:val="both"/>
        <w:rPr>
          <w:rFonts w:cs="Times New Roman"/>
          <w:szCs w:val="24"/>
        </w:rPr>
      </w:pPr>
    </w:p>
    <w:p w:rsidR="007E7418" w:rsidRDefault="007E7418" w:rsidP="007E7418">
      <w:pPr>
        <w:spacing w:after="0" w:line="360" w:lineRule="auto"/>
        <w:ind w:left="720" w:hanging="720"/>
        <w:jc w:val="both"/>
        <w:rPr>
          <w:rFonts w:cs="Times New Roman"/>
          <w:szCs w:val="24"/>
        </w:rPr>
      </w:pPr>
      <w:r>
        <w:rPr>
          <w:rFonts w:cs="Times New Roman"/>
          <w:szCs w:val="24"/>
        </w:rPr>
        <w:t>Singh, AP. Mirakhur, KK. and Nigam, JM</w:t>
      </w:r>
      <w:r w:rsidRPr="00571EBB">
        <w:rPr>
          <w:rFonts w:cs="Times New Roman"/>
          <w:szCs w:val="24"/>
        </w:rPr>
        <w:t>A. 1983. Study on the incidence and anatomical locations of fractures in canine, caprine, bovine, equine and camel. Indi</w:t>
      </w:r>
      <w:r>
        <w:rPr>
          <w:rFonts w:cs="Times New Roman"/>
          <w:szCs w:val="24"/>
        </w:rPr>
        <w:t>an Journal of Veterinary</w:t>
      </w:r>
      <w:r w:rsidRPr="00571EBB">
        <w:rPr>
          <w:rFonts w:cs="Times New Roman"/>
          <w:szCs w:val="24"/>
        </w:rPr>
        <w:t xml:space="preserve"> Surg</w:t>
      </w:r>
      <w:r>
        <w:rPr>
          <w:rFonts w:cs="Times New Roman"/>
          <w:szCs w:val="24"/>
        </w:rPr>
        <w:t>ery</w:t>
      </w:r>
      <w:r w:rsidRPr="00571EBB">
        <w:rPr>
          <w:rFonts w:cs="Times New Roman"/>
          <w:szCs w:val="24"/>
        </w:rPr>
        <w:t>., 4(1): 61-66</w:t>
      </w:r>
      <w:r>
        <w:rPr>
          <w:rFonts w:cs="Times New Roman"/>
          <w:szCs w:val="24"/>
        </w:rPr>
        <w:t>.</w:t>
      </w:r>
    </w:p>
    <w:p w:rsidR="007E7418" w:rsidRPr="00571EBB" w:rsidRDefault="007E7418" w:rsidP="007E7418">
      <w:pPr>
        <w:spacing w:after="0" w:line="360" w:lineRule="auto"/>
        <w:ind w:left="720" w:hanging="720"/>
        <w:jc w:val="both"/>
        <w:rPr>
          <w:rFonts w:cs="Times New Roman"/>
          <w:szCs w:val="24"/>
        </w:rPr>
      </w:pPr>
    </w:p>
    <w:p w:rsidR="007E7418" w:rsidRDefault="007E7418" w:rsidP="007E7418">
      <w:pPr>
        <w:spacing w:after="0" w:line="360" w:lineRule="auto"/>
        <w:ind w:left="720" w:hanging="720"/>
        <w:jc w:val="both"/>
        <w:rPr>
          <w:rFonts w:cs="Times New Roman"/>
          <w:szCs w:val="24"/>
        </w:rPr>
      </w:pPr>
      <w:r w:rsidRPr="003F57DF">
        <w:rPr>
          <w:rFonts w:cs="Times New Roman"/>
          <w:szCs w:val="24"/>
        </w:rPr>
        <w:t>Singh, AP, Singh, GR and Singh,</w:t>
      </w:r>
      <w:r>
        <w:rPr>
          <w:rFonts w:cs="Times New Roman"/>
          <w:szCs w:val="24"/>
        </w:rPr>
        <w:t xml:space="preserve"> P. 1995. Fractures.</w:t>
      </w:r>
      <w:r w:rsidRPr="003F57DF">
        <w:rPr>
          <w:rFonts w:cs="Times New Roman"/>
          <w:szCs w:val="24"/>
        </w:rPr>
        <w:t xml:space="preserve"> </w:t>
      </w:r>
      <w:r>
        <w:rPr>
          <w:rFonts w:cs="Times New Roman"/>
          <w:szCs w:val="24"/>
        </w:rPr>
        <w:t>In: Ruminant Surgery (1</w:t>
      </w:r>
      <w:r w:rsidRPr="003F57DF">
        <w:rPr>
          <w:rFonts w:cs="Times New Roman"/>
          <w:szCs w:val="24"/>
          <w:vertAlign w:val="superscript"/>
        </w:rPr>
        <w:t>st</w:t>
      </w:r>
      <w:r>
        <w:rPr>
          <w:rFonts w:cs="Times New Roman"/>
          <w:szCs w:val="24"/>
        </w:rPr>
        <w:t xml:space="preserve"> ed.), Edited by </w:t>
      </w:r>
      <w:r w:rsidRPr="003F57DF">
        <w:rPr>
          <w:rFonts w:cs="Times New Roman"/>
          <w:szCs w:val="24"/>
        </w:rPr>
        <w:t>Tyagi</w:t>
      </w:r>
      <w:r>
        <w:rPr>
          <w:rFonts w:cs="Times New Roman"/>
          <w:szCs w:val="24"/>
        </w:rPr>
        <w:t xml:space="preserve"> </w:t>
      </w:r>
      <w:r w:rsidRPr="003F57DF">
        <w:rPr>
          <w:rFonts w:cs="Times New Roman"/>
          <w:szCs w:val="24"/>
        </w:rPr>
        <w:t xml:space="preserve">RPS  and  Singh </w:t>
      </w:r>
      <w:r>
        <w:rPr>
          <w:rFonts w:cs="Times New Roman"/>
          <w:szCs w:val="24"/>
        </w:rPr>
        <w:t xml:space="preserve"> J. CBS Publishers, New Delhi, pp. </w:t>
      </w:r>
      <w:r w:rsidRPr="003F57DF">
        <w:rPr>
          <w:rFonts w:cs="Times New Roman"/>
          <w:szCs w:val="24"/>
        </w:rPr>
        <w:t>365.</w:t>
      </w:r>
    </w:p>
    <w:p w:rsidR="007E7418" w:rsidRDefault="007E7418" w:rsidP="007E7418">
      <w:pPr>
        <w:spacing w:after="0" w:line="360" w:lineRule="auto"/>
        <w:ind w:left="720" w:hanging="720"/>
        <w:jc w:val="both"/>
        <w:rPr>
          <w:rFonts w:cs="Times New Roman"/>
          <w:szCs w:val="24"/>
        </w:rPr>
      </w:pPr>
    </w:p>
    <w:p w:rsidR="007E7418" w:rsidRDefault="007E7418" w:rsidP="007E7418">
      <w:pPr>
        <w:spacing w:after="0" w:line="360" w:lineRule="auto"/>
        <w:ind w:left="720" w:hanging="720"/>
        <w:jc w:val="both"/>
        <w:rPr>
          <w:rFonts w:cs="Times New Roman"/>
          <w:szCs w:val="24"/>
        </w:rPr>
      </w:pPr>
      <w:r w:rsidRPr="006258FB">
        <w:rPr>
          <w:rFonts w:cs="Times New Roman"/>
          <w:szCs w:val="24"/>
        </w:rPr>
        <w:lastRenderedPageBreak/>
        <w:t>Singh, AP, Singh, G. and</w:t>
      </w:r>
      <w:r>
        <w:rPr>
          <w:rFonts w:cs="Times New Roman"/>
          <w:szCs w:val="24"/>
        </w:rPr>
        <w:t xml:space="preserve"> Singh, P. 2006. Fractures. Edited by Tyagi, RP</w:t>
      </w:r>
      <w:r w:rsidRPr="006258FB">
        <w:rPr>
          <w:rFonts w:cs="Times New Roman"/>
          <w:szCs w:val="24"/>
        </w:rPr>
        <w:t>S.</w:t>
      </w:r>
      <w:r>
        <w:rPr>
          <w:rFonts w:cs="Times New Roman"/>
          <w:szCs w:val="24"/>
        </w:rPr>
        <w:t xml:space="preserve"> and Singh, J., Ruminant Surgery. (1</w:t>
      </w:r>
      <w:r w:rsidRPr="006258FB">
        <w:rPr>
          <w:rFonts w:cs="Times New Roman"/>
          <w:szCs w:val="24"/>
          <w:vertAlign w:val="superscript"/>
        </w:rPr>
        <w:t>st</w:t>
      </w:r>
      <w:r>
        <w:rPr>
          <w:rFonts w:cs="Times New Roman"/>
          <w:szCs w:val="24"/>
        </w:rPr>
        <w:t>e</w:t>
      </w:r>
      <w:r w:rsidRPr="006258FB">
        <w:rPr>
          <w:rFonts w:cs="Times New Roman"/>
          <w:szCs w:val="24"/>
        </w:rPr>
        <w:t>d.). CBS Publishers</w:t>
      </w:r>
      <w:r>
        <w:rPr>
          <w:rFonts w:cs="Times New Roman"/>
          <w:szCs w:val="24"/>
        </w:rPr>
        <w:t xml:space="preserve"> and Distributers, New Delhi, pp. </w:t>
      </w:r>
      <w:r w:rsidRPr="006258FB">
        <w:rPr>
          <w:rFonts w:cs="Times New Roman"/>
          <w:szCs w:val="24"/>
        </w:rPr>
        <w:t>344-345.</w:t>
      </w:r>
    </w:p>
    <w:p w:rsidR="007E7418" w:rsidRDefault="007E7418" w:rsidP="007E7418">
      <w:pPr>
        <w:spacing w:after="0" w:line="360" w:lineRule="auto"/>
        <w:ind w:left="720" w:hanging="720"/>
        <w:jc w:val="both"/>
        <w:rPr>
          <w:rFonts w:cs="Times New Roman"/>
          <w:szCs w:val="24"/>
        </w:rPr>
      </w:pPr>
    </w:p>
    <w:p w:rsidR="007E7418" w:rsidRDefault="007E7418" w:rsidP="007E7418">
      <w:pPr>
        <w:spacing w:after="0" w:line="360" w:lineRule="auto"/>
        <w:ind w:left="720" w:hanging="720"/>
        <w:jc w:val="both"/>
        <w:rPr>
          <w:rFonts w:cs="Times New Roman"/>
          <w:szCs w:val="24"/>
        </w:rPr>
      </w:pPr>
      <w:r w:rsidRPr="006258FB">
        <w:rPr>
          <w:rFonts w:cs="Times New Roman"/>
          <w:szCs w:val="24"/>
        </w:rPr>
        <w:t>Sin</w:t>
      </w:r>
      <w:r>
        <w:rPr>
          <w:rFonts w:cs="Times New Roman"/>
          <w:szCs w:val="24"/>
        </w:rPr>
        <w:t>gh, V, Dudi, PR, and Gahlot, TK.</w:t>
      </w:r>
      <w:r w:rsidRPr="006258FB">
        <w:rPr>
          <w:rFonts w:cs="Times New Roman"/>
          <w:szCs w:val="24"/>
        </w:rPr>
        <w:t xml:space="preserve"> 2008. Clinical Study on Efficacy of Two Selected External Immobilisation Techniques for Long Bone Fracture Repair in Goats (Capra hircus). Intas</w:t>
      </w:r>
      <w:r>
        <w:rPr>
          <w:rFonts w:cs="Times New Roman"/>
          <w:szCs w:val="24"/>
        </w:rPr>
        <w:t xml:space="preserve"> </w:t>
      </w:r>
      <w:r w:rsidRPr="006258FB">
        <w:rPr>
          <w:rFonts w:cs="Times New Roman"/>
          <w:szCs w:val="24"/>
        </w:rPr>
        <w:t>Polivet, 9(1): 89-96.</w:t>
      </w:r>
    </w:p>
    <w:p w:rsidR="007E7418" w:rsidRDefault="007E7418" w:rsidP="007E7418">
      <w:pPr>
        <w:spacing w:after="0" w:line="360" w:lineRule="auto"/>
        <w:ind w:left="720" w:hanging="720"/>
        <w:jc w:val="both"/>
        <w:rPr>
          <w:rFonts w:cs="Times New Roman"/>
          <w:szCs w:val="24"/>
        </w:rPr>
      </w:pPr>
    </w:p>
    <w:p w:rsidR="007E7418" w:rsidRDefault="007E7418" w:rsidP="007E7418">
      <w:pPr>
        <w:spacing w:after="0" w:line="360" w:lineRule="auto"/>
        <w:ind w:left="720" w:hanging="720"/>
        <w:jc w:val="both"/>
        <w:rPr>
          <w:rFonts w:cs="Times New Roman"/>
          <w:szCs w:val="24"/>
        </w:rPr>
      </w:pPr>
      <w:r w:rsidRPr="00B04478">
        <w:rPr>
          <w:rFonts w:cs="Times New Roman"/>
          <w:szCs w:val="24"/>
        </w:rPr>
        <w:t>Singh, R. 2015. Composite mesh guided tissue regeneration for fracture repair in dogs. Ph.D. thesis (Surgery and Radiology), Nanaji</w:t>
      </w:r>
      <w:r>
        <w:rPr>
          <w:rFonts w:cs="Times New Roman"/>
          <w:szCs w:val="24"/>
        </w:rPr>
        <w:t xml:space="preserve"> </w:t>
      </w:r>
      <w:r w:rsidRPr="00B04478">
        <w:rPr>
          <w:rFonts w:cs="Times New Roman"/>
          <w:szCs w:val="24"/>
        </w:rPr>
        <w:t>Deshmukh Veterinary Science University, Jabalpur.</w:t>
      </w:r>
    </w:p>
    <w:p w:rsidR="007E7418" w:rsidRDefault="007E7418" w:rsidP="007E7418">
      <w:pPr>
        <w:spacing w:after="0" w:line="360" w:lineRule="auto"/>
        <w:ind w:left="720" w:hanging="720"/>
        <w:jc w:val="both"/>
        <w:rPr>
          <w:rFonts w:cs="Times New Roman"/>
          <w:szCs w:val="24"/>
        </w:rPr>
      </w:pPr>
    </w:p>
    <w:p w:rsidR="007E7418" w:rsidRDefault="007E7418" w:rsidP="007E7418">
      <w:pPr>
        <w:spacing w:after="0" w:line="360" w:lineRule="auto"/>
        <w:ind w:left="720" w:hanging="720"/>
        <w:jc w:val="both"/>
        <w:rPr>
          <w:rFonts w:cs="Times New Roman"/>
          <w:szCs w:val="24"/>
        </w:rPr>
      </w:pPr>
      <w:r w:rsidRPr="003F57DF">
        <w:rPr>
          <w:rFonts w:cs="Times New Roman"/>
          <w:szCs w:val="24"/>
        </w:rPr>
        <w:t>Singh, D, Singh, R, Chandrapuria,</w:t>
      </w:r>
      <w:r>
        <w:rPr>
          <w:rFonts w:cs="Times New Roman"/>
          <w:szCs w:val="24"/>
        </w:rPr>
        <w:t xml:space="preserve"> V</w:t>
      </w:r>
      <w:r w:rsidRPr="003F57DF">
        <w:rPr>
          <w:rFonts w:cs="Times New Roman"/>
          <w:szCs w:val="24"/>
        </w:rPr>
        <w:t>P. and Vaish,</w:t>
      </w:r>
      <w:r>
        <w:rPr>
          <w:rFonts w:cs="Times New Roman"/>
          <w:szCs w:val="24"/>
        </w:rPr>
        <w:t xml:space="preserve"> R.</w:t>
      </w:r>
      <w:r w:rsidRPr="003F57DF">
        <w:rPr>
          <w:rFonts w:cs="Times New Roman"/>
          <w:szCs w:val="24"/>
        </w:rPr>
        <w:t xml:space="preserve"> 2017.</w:t>
      </w:r>
      <w:r>
        <w:rPr>
          <w:rFonts w:cs="Times New Roman"/>
          <w:szCs w:val="24"/>
        </w:rPr>
        <w:t xml:space="preserve"> </w:t>
      </w:r>
      <w:r w:rsidRPr="003F57DF">
        <w:rPr>
          <w:rFonts w:cs="Times New Roman"/>
          <w:szCs w:val="24"/>
        </w:rPr>
        <w:t>Occurrence Pattern of Different Types of Fracture in Bovine, Caprine and Canine.</w:t>
      </w:r>
      <w:r>
        <w:rPr>
          <w:rFonts w:cs="Times New Roman"/>
          <w:szCs w:val="24"/>
        </w:rPr>
        <w:t xml:space="preserve"> Journal of Animal Research, </w:t>
      </w:r>
      <w:r w:rsidRPr="003F57DF">
        <w:rPr>
          <w:rFonts w:cs="Times New Roman"/>
          <w:szCs w:val="24"/>
        </w:rPr>
        <w:t>7 (4)</w:t>
      </w:r>
      <w:r>
        <w:rPr>
          <w:rFonts w:cs="Times New Roman"/>
          <w:szCs w:val="24"/>
        </w:rPr>
        <w:t>:</w:t>
      </w:r>
      <w:r w:rsidRPr="003F57DF">
        <w:rPr>
          <w:rFonts w:cs="Times New Roman"/>
          <w:szCs w:val="24"/>
        </w:rPr>
        <w:t>745-749.</w:t>
      </w:r>
    </w:p>
    <w:p w:rsidR="007E7418" w:rsidRPr="003F57DF" w:rsidRDefault="007E7418" w:rsidP="007E7418">
      <w:pPr>
        <w:spacing w:after="0" w:line="360" w:lineRule="auto"/>
        <w:ind w:left="720" w:hanging="720"/>
        <w:jc w:val="both"/>
        <w:rPr>
          <w:rFonts w:cs="Times New Roman"/>
          <w:szCs w:val="24"/>
        </w:rPr>
      </w:pPr>
    </w:p>
    <w:p w:rsidR="007E7418" w:rsidRDefault="007E7418" w:rsidP="007E7418">
      <w:pPr>
        <w:spacing w:after="0" w:line="360" w:lineRule="auto"/>
        <w:ind w:left="720" w:hanging="720"/>
        <w:jc w:val="both"/>
        <w:rPr>
          <w:rFonts w:cs="Times New Roman"/>
          <w:szCs w:val="24"/>
        </w:rPr>
      </w:pPr>
      <w:r w:rsidRPr="006258FB">
        <w:rPr>
          <w:rFonts w:cs="Times New Roman"/>
          <w:szCs w:val="24"/>
        </w:rPr>
        <w:t>Sissener</w:t>
      </w:r>
      <w:r>
        <w:rPr>
          <w:rFonts w:cs="Times New Roman"/>
          <w:szCs w:val="24"/>
        </w:rPr>
        <w:t>,</w:t>
      </w:r>
      <w:r w:rsidRPr="006258FB">
        <w:rPr>
          <w:rFonts w:cs="Times New Roman"/>
          <w:szCs w:val="24"/>
        </w:rPr>
        <w:t xml:space="preserve"> T. 2007. Principles of intramedullary pinning techniques in small ani</w:t>
      </w:r>
      <w:r>
        <w:rPr>
          <w:rFonts w:cs="Times New Roman"/>
          <w:szCs w:val="24"/>
        </w:rPr>
        <w:t xml:space="preserve">mal practice. Companion Animal, </w:t>
      </w:r>
      <w:r w:rsidRPr="006258FB">
        <w:rPr>
          <w:rFonts w:cs="Times New Roman"/>
          <w:szCs w:val="24"/>
        </w:rPr>
        <w:t>12:19-26.</w:t>
      </w:r>
    </w:p>
    <w:p w:rsidR="007E7418" w:rsidRPr="006258FB" w:rsidRDefault="007E7418" w:rsidP="007E7418">
      <w:pPr>
        <w:spacing w:after="0" w:line="360" w:lineRule="auto"/>
        <w:ind w:left="720" w:hanging="720"/>
        <w:jc w:val="both"/>
        <w:rPr>
          <w:rFonts w:cs="Times New Roman"/>
          <w:szCs w:val="24"/>
        </w:rPr>
      </w:pPr>
    </w:p>
    <w:p w:rsidR="007E7418" w:rsidRDefault="007E7418" w:rsidP="007E7418">
      <w:pPr>
        <w:spacing w:after="0" w:line="360" w:lineRule="auto"/>
        <w:ind w:left="720" w:hanging="720"/>
        <w:jc w:val="both"/>
        <w:rPr>
          <w:rFonts w:cs="Times New Roman"/>
          <w:szCs w:val="24"/>
        </w:rPr>
      </w:pPr>
      <w:r w:rsidRPr="00960459">
        <w:rPr>
          <w:rFonts w:cs="Times New Roman"/>
          <w:szCs w:val="24"/>
        </w:rPr>
        <w:t>Smith, CM and Sherman,</w:t>
      </w:r>
      <w:r>
        <w:rPr>
          <w:rFonts w:cs="Times New Roman"/>
          <w:szCs w:val="24"/>
        </w:rPr>
        <w:t xml:space="preserve"> DM. 2009. Goat Medicine (2</w:t>
      </w:r>
      <w:r w:rsidRPr="00960459">
        <w:rPr>
          <w:rFonts w:cs="Times New Roman"/>
          <w:szCs w:val="24"/>
          <w:vertAlign w:val="superscript"/>
        </w:rPr>
        <w:t>nd</w:t>
      </w:r>
      <w:r>
        <w:rPr>
          <w:rFonts w:cs="Times New Roman"/>
          <w:szCs w:val="24"/>
        </w:rPr>
        <w:t>e</w:t>
      </w:r>
      <w:r w:rsidRPr="00960459">
        <w:rPr>
          <w:rFonts w:cs="Times New Roman"/>
          <w:szCs w:val="24"/>
        </w:rPr>
        <w:t xml:space="preserve">d.). </w:t>
      </w:r>
      <w:r>
        <w:rPr>
          <w:rFonts w:cs="Times New Roman"/>
          <w:szCs w:val="24"/>
        </w:rPr>
        <w:t xml:space="preserve">Edited by </w:t>
      </w:r>
      <w:r w:rsidRPr="00960459">
        <w:rPr>
          <w:rFonts w:cs="Times New Roman"/>
          <w:szCs w:val="24"/>
        </w:rPr>
        <w:t>Wiley-Blackwel</w:t>
      </w:r>
      <w:r>
        <w:rPr>
          <w:rFonts w:cs="Times New Roman"/>
          <w:szCs w:val="24"/>
        </w:rPr>
        <w:t xml:space="preserve">l, Iowa, p. </w:t>
      </w:r>
      <w:r w:rsidRPr="00960459">
        <w:rPr>
          <w:rFonts w:cs="Times New Roman"/>
          <w:szCs w:val="24"/>
        </w:rPr>
        <w:t>870.</w:t>
      </w:r>
    </w:p>
    <w:p w:rsidR="007E7418" w:rsidRPr="00960459" w:rsidRDefault="007E7418" w:rsidP="007E7418">
      <w:pPr>
        <w:spacing w:after="0" w:line="360" w:lineRule="auto"/>
        <w:ind w:left="720" w:hanging="720"/>
        <w:jc w:val="both"/>
        <w:rPr>
          <w:rFonts w:cs="Times New Roman"/>
          <w:szCs w:val="24"/>
        </w:rPr>
      </w:pPr>
    </w:p>
    <w:p w:rsidR="007E7418" w:rsidRDefault="007E7418" w:rsidP="007E7418">
      <w:pPr>
        <w:spacing w:after="0" w:line="360" w:lineRule="auto"/>
        <w:ind w:left="720" w:hanging="720"/>
        <w:jc w:val="both"/>
        <w:rPr>
          <w:rFonts w:cs="Times New Roman"/>
          <w:szCs w:val="24"/>
        </w:rPr>
      </w:pPr>
      <w:r w:rsidRPr="00642DD1">
        <w:rPr>
          <w:rFonts w:cs="Times New Roman"/>
          <w:szCs w:val="24"/>
        </w:rPr>
        <w:t>Suresh, D, 2016. Clinical and radiographical evaluation of healing of fracture of long bones in goats treated with bioceramic</w:t>
      </w:r>
      <w:r>
        <w:rPr>
          <w:rFonts w:cs="Times New Roman"/>
          <w:szCs w:val="24"/>
        </w:rPr>
        <w:t xml:space="preserve"> </w:t>
      </w:r>
      <w:r w:rsidRPr="00642DD1">
        <w:rPr>
          <w:rFonts w:cs="Times New Roman"/>
          <w:szCs w:val="24"/>
        </w:rPr>
        <w:t>implants.</w:t>
      </w:r>
      <w:r>
        <w:rPr>
          <w:rFonts w:cs="Times New Roman"/>
          <w:szCs w:val="24"/>
        </w:rPr>
        <w:t xml:space="preserve"> </w:t>
      </w:r>
      <w:r w:rsidRPr="00642DD1">
        <w:rPr>
          <w:rFonts w:cs="Times New Roman"/>
          <w:szCs w:val="24"/>
        </w:rPr>
        <w:t>M</w:t>
      </w:r>
      <w:r>
        <w:rPr>
          <w:rFonts w:cs="Times New Roman"/>
          <w:szCs w:val="24"/>
        </w:rPr>
        <w:t>.</w:t>
      </w:r>
      <w:r w:rsidRPr="00642DD1">
        <w:rPr>
          <w:rFonts w:cs="Times New Roman"/>
          <w:szCs w:val="24"/>
        </w:rPr>
        <w:t>V</w:t>
      </w:r>
      <w:r>
        <w:rPr>
          <w:rFonts w:cs="Times New Roman"/>
          <w:szCs w:val="24"/>
        </w:rPr>
        <w:t>.</w:t>
      </w:r>
      <w:r w:rsidRPr="00642DD1">
        <w:rPr>
          <w:rFonts w:cs="Times New Roman"/>
          <w:szCs w:val="24"/>
        </w:rPr>
        <w:t>Sc Thesis, Faculty of Veterinary and Animal Sciences Kerala Veterinary and Animal Sciences University, Kerala.</w:t>
      </w:r>
    </w:p>
    <w:p w:rsidR="007E7418" w:rsidRPr="00642DD1" w:rsidRDefault="007E7418" w:rsidP="007E7418">
      <w:pPr>
        <w:spacing w:after="0" w:line="360" w:lineRule="auto"/>
        <w:ind w:left="720" w:hanging="720"/>
        <w:jc w:val="both"/>
        <w:rPr>
          <w:rFonts w:cs="Times New Roman"/>
          <w:szCs w:val="24"/>
        </w:rPr>
      </w:pPr>
    </w:p>
    <w:p w:rsidR="007E7418" w:rsidRDefault="007E7418" w:rsidP="007E7418">
      <w:pPr>
        <w:spacing w:after="0" w:line="360" w:lineRule="auto"/>
        <w:ind w:left="720" w:hanging="720"/>
        <w:jc w:val="both"/>
        <w:rPr>
          <w:rFonts w:cs="Times New Roman"/>
          <w:szCs w:val="24"/>
        </w:rPr>
      </w:pPr>
      <w:r w:rsidRPr="004045EB">
        <w:rPr>
          <w:rFonts w:cs="Times New Roman"/>
          <w:szCs w:val="24"/>
        </w:rPr>
        <w:t>Tambe, NY, Patel, TP, Mistry, JN, Patel, PB. and Patel JB. 2012. Retrospective study on the incidence of fractures in animals. Intas</w:t>
      </w:r>
      <w:r>
        <w:rPr>
          <w:rFonts w:cs="Times New Roman"/>
          <w:szCs w:val="24"/>
        </w:rPr>
        <w:t xml:space="preserve"> Polivet.</w:t>
      </w:r>
      <w:r w:rsidRPr="004045EB">
        <w:rPr>
          <w:rFonts w:cs="Times New Roman"/>
          <w:szCs w:val="24"/>
        </w:rPr>
        <w:t xml:space="preserve"> 13(2): 364-366.</w:t>
      </w:r>
    </w:p>
    <w:p w:rsidR="007E7418" w:rsidRPr="004045EB" w:rsidRDefault="007E7418" w:rsidP="007E7418">
      <w:pPr>
        <w:spacing w:after="0" w:line="360" w:lineRule="auto"/>
        <w:ind w:left="720" w:hanging="720"/>
        <w:jc w:val="both"/>
        <w:rPr>
          <w:rFonts w:cs="Times New Roman"/>
          <w:szCs w:val="24"/>
        </w:rPr>
      </w:pPr>
    </w:p>
    <w:p w:rsidR="007E7418" w:rsidRPr="004045EB" w:rsidRDefault="007E7418" w:rsidP="007E7418">
      <w:pPr>
        <w:spacing w:after="0" w:line="360" w:lineRule="auto"/>
        <w:ind w:left="720" w:hanging="720"/>
        <w:jc w:val="both"/>
        <w:rPr>
          <w:rFonts w:cs="Times New Roman"/>
          <w:szCs w:val="24"/>
        </w:rPr>
      </w:pPr>
      <w:r w:rsidRPr="004045EB">
        <w:rPr>
          <w:rFonts w:cs="Times New Roman"/>
          <w:szCs w:val="24"/>
        </w:rPr>
        <w:t>Thilagar, S and Balasubramaniam, NN. 1988. A retrospective study on the incidence and anatomical locations in 204 cases o</w:t>
      </w:r>
      <w:r>
        <w:rPr>
          <w:rFonts w:cs="Times New Roman"/>
          <w:szCs w:val="24"/>
        </w:rPr>
        <w:t>f fractures in dogs. Cheiron.</w:t>
      </w:r>
      <w:r w:rsidRPr="004045EB">
        <w:rPr>
          <w:rFonts w:cs="Times New Roman"/>
          <w:szCs w:val="24"/>
        </w:rPr>
        <w:t xml:space="preserve"> 17: 68-71.</w:t>
      </w:r>
    </w:p>
    <w:p w:rsidR="007E7418" w:rsidRDefault="007E7418" w:rsidP="007E7418">
      <w:pPr>
        <w:spacing w:after="0" w:line="360" w:lineRule="auto"/>
        <w:ind w:left="720" w:hanging="720"/>
        <w:jc w:val="both"/>
        <w:rPr>
          <w:rFonts w:cs="Times New Roman"/>
          <w:szCs w:val="24"/>
        </w:rPr>
      </w:pPr>
      <w:r w:rsidRPr="004045EB">
        <w:rPr>
          <w:rFonts w:cs="Times New Roman"/>
          <w:szCs w:val="24"/>
        </w:rPr>
        <w:lastRenderedPageBreak/>
        <w:t>Thilagar, S, Ganesh TN, George RS, Radhakrishnana, C and Kuraresan, A. 2002. A retrospective study on fracture in ruminants. India</w:t>
      </w:r>
      <w:r>
        <w:rPr>
          <w:rFonts w:cs="Times New Roman"/>
          <w:szCs w:val="24"/>
        </w:rPr>
        <w:t>n Journal of Veterinary Surgery,</w:t>
      </w:r>
      <w:r w:rsidRPr="004045EB">
        <w:rPr>
          <w:rFonts w:cs="Times New Roman"/>
          <w:szCs w:val="24"/>
        </w:rPr>
        <w:t xml:space="preserve"> 23: 70-71.</w:t>
      </w:r>
    </w:p>
    <w:p w:rsidR="007E7418" w:rsidRPr="004045EB" w:rsidRDefault="007E7418" w:rsidP="007E7418">
      <w:pPr>
        <w:spacing w:after="0" w:line="360" w:lineRule="auto"/>
        <w:ind w:left="720" w:hanging="720"/>
        <w:jc w:val="both"/>
        <w:rPr>
          <w:rFonts w:cs="Times New Roman"/>
          <w:szCs w:val="24"/>
        </w:rPr>
      </w:pPr>
    </w:p>
    <w:p w:rsidR="007E7418" w:rsidRDefault="007E7418" w:rsidP="007E7418">
      <w:pPr>
        <w:spacing w:after="0" w:line="360" w:lineRule="auto"/>
        <w:ind w:left="720" w:hanging="720"/>
        <w:jc w:val="both"/>
        <w:rPr>
          <w:rFonts w:cs="Times New Roman"/>
          <w:szCs w:val="24"/>
        </w:rPr>
      </w:pPr>
      <w:r w:rsidRPr="0006316C">
        <w:rPr>
          <w:rFonts w:cs="Times New Roman"/>
          <w:szCs w:val="24"/>
        </w:rPr>
        <w:t>Tulleners</w:t>
      </w:r>
      <w:r>
        <w:rPr>
          <w:rFonts w:cs="Times New Roman"/>
          <w:szCs w:val="24"/>
        </w:rPr>
        <w:t>,</w:t>
      </w:r>
      <w:r w:rsidRPr="0006316C">
        <w:rPr>
          <w:rFonts w:cs="Times New Roman"/>
          <w:szCs w:val="24"/>
        </w:rPr>
        <w:t xml:space="preserve"> EP. 1996. Metacarpal and metatarsal fracture</w:t>
      </w:r>
      <w:r>
        <w:rPr>
          <w:rFonts w:cs="Times New Roman"/>
          <w:szCs w:val="24"/>
        </w:rPr>
        <w:t xml:space="preserve">s in cattle. Veterinary Clinics </w:t>
      </w:r>
      <w:r w:rsidRPr="0006316C">
        <w:rPr>
          <w:rFonts w:cs="Times New Roman"/>
          <w:szCs w:val="24"/>
        </w:rPr>
        <w:t>of Nort</w:t>
      </w:r>
      <w:r>
        <w:rPr>
          <w:rFonts w:cs="Times New Roman"/>
          <w:szCs w:val="24"/>
        </w:rPr>
        <w:t>h America: Food Animal Practice,</w:t>
      </w:r>
      <w:r w:rsidRPr="0006316C">
        <w:rPr>
          <w:rFonts w:cs="Times New Roman"/>
          <w:szCs w:val="24"/>
        </w:rPr>
        <w:t xml:space="preserve"> 12: 199-200.</w:t>
      </w:r>
    </w:p>
    <w:p w:rsidR="007E7418" w:rsidRPr="004045EB" w:rsidRDefault="007E7418" w:rsidP="007E7418">
      <w:pPr>
        <w:spacing w:after="0" w:line="360" w:lineRule="auto"/>
        <w:ind w:left="720" w:hanging="720"/>
        <w:jc w:val="both"/>
        <w:rPr>
          <w:rFonts w:cs="Times New Roman"/>
          <w:szCs w:val="24"/>
        </w:rPr>
      </w:pPr>
    </w:p>
    <w:p w:rsidR="007E7418" w:rsidRDefault="007E7418" w:rsidP="007E7418">
      <w:pPr>
        <w:spacing w:after="0" w:line="360" w:lineRule="auto"/>
        <w:ind w:left="720" w:hanging="720"/>
        <w:jc w:val="both"/>
        <w:rPr>
          <w:rFonts w:cs="Times New Roman"/>
          <w:szCs w:val="24"/>
        </w:rPr>
      </w:pPr>
      <w:r w:rsidRPr="004045EB">
        <w:rPr>
          <w:rFonts w:cs="Times New Roman"/>
          <w:szCs w:val="24"/>
        </w:rPr>
        <w:t>Vasseur, PB, Paul, HA and Crumley, L. 1984. Evaluation of fixation devices for prevention of rotation in transverse fractures of the canine femoral shaft: an in-vitro study. American Journal of Veterinary Research. 45: 1504-1507.</w:t>
      </w:r>
    </w:p>
    <w:p w:rsidR="007E7418" w:rsidRPr="004045EB" w:rsidRDefault="007E7418" w:rsidP="007E7418">
      <w:pPr>
        <w:spacing w:after="0" w:line="360" w:lineRule="auto"/>
        <w:ind w:left="720" w:hanging="720"/>
        <w:jc w:val="both"/>
        <w:rPr>
          <w:rFonts w:cs="Times New Roman"/>
          <w:szCs w:val="24"/>
        </w:rPr>
      </w:pPr>
    </w:p>
    <w:p w:rsidR="007E7418" w:rsidRDefault="007E7418" w:rsidP="007E7418">
      <w:pPr>
        <w:spacing w:after="0" w:line="360" w:lineRule="auto"/>
        <w:ind w:left="720" w:hanging="720"/>
        <w:jc w:val="both"/>
        <w:rPr>
          <w:rFonts w:cs="Times New Roman"/>
          <w:szCs w:val="24"/>
        </w:rPr>
      </w:pPr>
      <w:r w:rsidRPr="0023707C">
        <w:rPr>
          <w:rFonts w:cs="Times New Roman"/>
          <w:szCs w:val="24"/>
        </w:rPr>
        <w:t>Venugopal, SK. 2015. AO/ASIF principles and techniques for fracture management. In: Souvenir cum Compendium on National Congress on</w:t>
      </w:r>
      <w:r>
        <w:rPr>
          <w:rFonts w:cs="Times New Roman"/>
          <w:szCs w:val="24"/>
        </w:rPr>
        <w:t xml:space="preserve"> </w:t>
      </w:r>
      <w:r w:rsidRPr="0023707C">
        <w:rPr>
          <w:rFonts w:cs="Times New Roman"/>
          <w:szCs w:val="24"/>
        </w:rPr>
        <w:t>Canine Practice; 17th to 19th June, 2015, Hotel Ka</w:t>
      </w:r>
      <w:r>
        <w:rPr>
          <w:rFonts w:cs="Times New Roman"/>
          <w:szCs w:val="24"/>
        </w:rPr>
        <w:t>nhaShyam, Allahabad, India. 4:84-87</w:t>
      </w:r>
      <w:r w:rsidRPr="0023707C">
        <w:rPr>
          <w:rFonts w:cs="Times New Roman"/>
          <w:szCs w:val="24"/>
        </w:rPr>
        <w:t>.</w:t>
      </w:r>
    </w:p>
    <w:p w:rsidR="007E7418" w:rsidRPr="0023707C" w:rsidRDefault="007E7418" w:rsidP="007E7418">
      <w:pPr>
        <w:spacing w:after="0" w:line="360" w:lineRule="auto"/>
        <w:ind w:left="720" w:hanging="720"/>
        <w:jc w:val="both"/>
        <w:rPr>
          <w:rFonts w:cs="Times New Roman"/>
          <w:szCs w:val="24"/>
        </w:rPr>
      </w:pPr>
    </w:p>
    <w:p w:rsidR="007E7418" w:rsidRDefault="007E7418" w:rsidP="007E7418">
      <w:pPr>
        <w:spacing w:after="0" w:line="360" w:lineRule="auto"/>
        <w:ind w:left="720" w:hanging="720"/>
        <w:jc w:val="both"/>
        <w:rPr>
          <w:rFonts w:cs="Times New Roman"/>
          <w:szCs w:val="24"/>
        </w:rPr>
      </w:pPr>
      <w:r w:rsidRPr="0023707C">
        <w:rPr>
          <w:rFonts w:cs="Times New Roman"/>
          <w:szCs w:val="24"/>
        </w:rPr>
        <w:t>Venugopalan, A. 2009. Essen</w:t>
      </w:r>
      <w:r>
        <w:rPr>
          <w:rFonts w:cs="Times New Roman"/>
          <w:szCs w:val="24"/>
        </w:rPr>
        <w:t>tials of veterinary surgery (8</w:t>
      </w:r>
      <w:r w:rsidRPr="0023707C">
        <w:rPr>
          <w:rFonts w:cs="Times New Roman"/>
          <w:szCs w:val="24"/>
          <w:vertAlign w:val="superscript"/>
        </w:rPr>
        <w:t>th</w:t>
      </w:r>
      <w:r>
        <w:rPr>
          <w:rFonts w:cs="Times New Roman"/>
          <w:szCs w:val="24"/>
        </w:rPr>
        <w:t>e</w:t>
      </w:r>
      <w:r w:rsidRPr="0023707C">
        <w:rPr>
          <w:rFonts w:cs="Times New Roman"/>
          <w:szCs w:val="24"/>
        </w:rPr>
        <w:t>d.). Oxford and I</w:t>
      </w:r>
      <w:r>
        <w:rPr>
          <w:rFonts w:cs="Times New Roman"/>
          <w:szCs w:val="24"/>
        </w:rPr>
        <w:t>BH Publishing Co., New Delhi,</w:t>
      </w:r>
      <w:r w:rsidRPr="0023707C">
        <w:rPr>
          <w:rFonts w:cs="Times New Roman"/>
          <w:szCs w:val="24"/>
        </w:rPr>
        <w:t xml:space="preserve"> </w:t>
      </w:r>
      <w:r>
        <w:rPr>
          <w:rFonts w:cs="Times New Roman"/>
          <w:szCs w:val="24"/>
        </w:rPr>
        <w:t xml:space="preserve">pp. </w:t>
      </w:r>
      <w:r w:rsidRPr="0023707C">
        <w:rPr>
          <w:rFonts w:cs="Times New Roman"/>
          <w:szCs w:val="24"/>
        </w:rPr>
        <w:t>166-173.</w:t>
      </w:r>
    </w:p>
    <w:p w:rsidR="007E7418" w:rsidRPr="0023707C" w:rsidRDefault="007E7418" w:rsidP="007E7418">
      <w:pPr>
        <w:spacing w:after="0" w:line="360" w:lineRule="auto"/>
        <w:ind w:left="720" w:hanging="720"/>
        <w:jc w:val="both"/>
        <w:rPr>
          <w:rFonts w:cs="Times New Roman"/>
          <w:szCs w:val="24"/>
        </w:rPr>
      </w:pPr>
    </w:p>
    <w:p w:rsidR="007E7418" w:rsidRDefault="007E7418" w:rsidP="007E7418">
      <w:pPr>
        <w:spacing w:after="0" w:line="360" w:lineRule="auto"/>
        <w:ind w:left="720" w:hanging="720"/>
        <w:jc w:val="both"/>
        <w:rPr>
          <w:rFonts w:cs="Times New Roman"/>
          <w:szCs w:val="24"/>
        </w:rPr>
      </w:pPr>
      <w:r w:rsidRPr="0023707C">
        <w:rPr>
          <w:rFonts w:cs="Times New Roman"/>
          <w:szCs w:val="24"/>
        </w:rPr>
        <w:t>Whittick, WG. 1974. Canine orthopaedics.</w:t>
      </w:r>
      <w:r>
        <w:rPr>
          <w:rFonts w:cs="Times New Roman"/>
          <w:szCs w:val="24"/>
        </w:rPr>
        <w:t xml:space="preserve"> Edited by </w:t>
      </w:r>
      <w:r w:rsidRPr="00AA30E3">
        <w:rPr>
          <w:rFonts w:cs="Times New Roman"/>
          <w:szCs w:val="24"/>
        </w:rPr>
        <w:t>Lea and Febiger</w:t>
      </w:r>
      <w:r>
        <w:rPr>
          <w:rFonts w:cs="Times New Roman"/>
          <w:szCs w:val="24"/>
        </w:rPr>
        <w:t>, Philadelphia,</w:t>
      </w:r>
      <w:r w:rsidRPr="0023707C">
        <w:rPr>
          <w:rFonts w:cs="Times New Roman"/>
          <w:szCs w:val="24"/>
        </w:rPr>
        <w:t xml:space="preserve"> </w:t>
      </w:r>
      <w:r>
        <w:rPr>
          <w:rFonts w:cs="Times New Roman"/>
          <w:szCs w:val="24"/>
        </w:rPr>
        <w:t>pp.</w:t>
      </w:r>
      <w:r w:rsidRPr="0023707C">
        <w:rPr>
          <w:rFonts w:cs="Times New Roman"/>
          <w:szCs w:val="24"/>
        </w:rPr>
        <w:t>66-67.</w:t>
      </w:r>
    </w:p>
    <w:p w:rsidR="007E7418" w:rsidRPr="0023707C" w:rsidRDefault="007E7418" w:rsidP="007E7418">
      <w:pPr>
        <w:spacing w:after="0" w:line="360" w:lineRule="auto"/>
        <w:ind w:left="720" w:hanging="720"/>
        <w:jc w:val="both"/>
        <w:rPr>
          <w:rFonts w:cs="Times New Roman"/>
          <w:szCs w:val="24"/>
        </w:rPr>
      </w:pPr>
    </w:p>
    <w:p w:rsidR="007E7418" w:rsidRPr="0023707C" w:rsidRDefault="007E7418" w:rsidP="007E7418">
      <w:pPr>
        <w:spacing w:after="0" w:line="360" w:lineRule="auto"/>
        <w:ind w:left="720" w:hanging="720"/>
        <w:jc w:val="both"/>
        <w:rPr>
          <w:rFonts w:cs="Times New Roman"/>
          <w:szCs w:val="24"/>
        </w:rPr>
      </w:pPr>
      <w:r w:rsidRPr="0023707C">
        <w:rPr>
          <w:rFonts w:cs="Times New Roman"/>
          <w:szCs w:val="24"/>
        </w:rPr>
        <w:t>Wong, WT. 1984. A survey of fractures in the dog and cat in Ma</w:t>
      </w:r>
      <w:r>
        <w:rPr>
          <w:rFonts w:cs="Times New Roman"/>
          <w:szCs w:val="24"/>
        </w:rPr>
        <w:t>laysia. Veterinary Record, 115:</w:t>
      </w:r>
      <w:r w:rsidRPr="0023707C">
        <w:rPr>
          <w:rFonts w:cs="Times New Roman"/>
          <w:szCs w:val="24"/>
        </w:rPr>
        <w:t>273-274.</w:t>
      </w:r>
    </w:p>
    <w:p w:rsidR="00FF0DD2" w:rsidRDefault="00FF0DD2"/>
    <w:p w:rsidR="00FF0DD2" w:rsidRDefault="00FF0DD2"/>
    <w:p w:rsidR="00FF0DD2" w:rsidRDefault="00FF0DD2"/>
    <w:p w:rsidR="008D1D43" w:rsidRDefault="008D1D43"/>
    <w:p w:rsidR="008D1D43" w:rsidRDefault="008D1D43"/>
    <w:p w:rsidR="008D1D43" w:rsidRDefault="008D1D43"/>
    <w:p w:rsidR="008D1D43" w:rsidRDefault="008D1D43"/>
    <w:p w:rsidR="008D1D43" w:rsidRDefault="008D1D43"/>
    <w:p w:rsidR="008D1D43" w:rsidRDefault="008D1D43"/>
    <w:p w:rsidR="008D1D43" w:rsidRDefault="008D1D43" w:rsidP="008D1D43">
      <w:pPr>
        <w:pStyle w:val="Default"/>
      </w:pPr>
    </w:p>
    <w:p w:rsidR="008D1D43" w:rsidRDefault="008D1D43" w:rsidP="008D1D43">
      <w:pPr>
        <w:pStyle w:val="Default"/>
        <w:jc w:val="center"/>
        <w:rPr>
          <w:b/>
          <w:bCs/>
          <w:sz w:val="28"/>
          <w:szCs w:val="28"/>
        </w:rPr>
      </w:pPr>
      <w:r>
        <w:rPr>
          <w:b/>
          <w:bCs/>
          <w:sz w:val="28"/>
          <w:szCs w:val="28"/>
        </w:rPr>
        <w:t>Biography</w:t>
      </w:r>
    </w:p>
    <w:p w:rsidR="008D1D43" w:rsidRDefault="008D1D43" w:rsidP="008D1D43">
      <w:pPr>
        <w:pStyle w:val="Default"/>
        <w:jc w:val="center"/>
        <w:rPr>
          <w:sz w:val="28"/>
          <w:szCs w:val="28"/>
        </w:rPr>
      </w:pPr>
    </w:p>
    <w:p w:rsidR="008D1D43" w:rsidRPr="00104701" w:rsidRDefault="008D1D43" w:rsidP="008D1D43">
      <w:pPr>
        <w:spacing w:line="360" w:lineRule="auto"/>
        <w:jc w:val="both"/>
        <w:rPr>
          <w:rFonts w:cs="Times New Roman"/>
          <w:szCs w:val="24"/>
        </w:rPr>
      </w:pPr>
      <w:r w:rsidRPr="00AE204F">
        <w:rPr>
          <w:rFonts w:cs="Times New Roman"/>
          <w:szCs w:val="24"/>
        </w:rPr>
        <w:t>DR.</w:t>
      </w:r>
      <w:r>
        <w:rPr>
          <w:rFonts w:cs="Times New Roman"/>
          <w:szCs w:val="24"/>
        </w:rPr>
        <w:t xml:space="preserve"> Mir Md. Afzal</w:t>
      </w:r>
      <w:r w:rsidRPr="00AE204F">
        <w:rPr>
          <w:rFonts w:cs="Times New Roman"/>
          <w:szCs w:val="24"/>
        </w:rPr>
        <w:t xml:space="preserve"> Hossain is a candidate for the degree of MS in</w:t>
      </w:r>
      <w:r>
        <w:rPr>
          <w:rFonts w:cs="Times New Roman"/>
          <w:szCs w:val="24"/>
        </w:rPr>
        <w:t xml:space="preserve"> Surgery</w:t>
      </w:r>
      <w:r w:rsidRPr="00AE204F">
        <w:rPr>
          <w:rFonts w:eastAsia="Times New Roman" w:cs="Times New Roman"/>
          <w:szCs w:val="24"/>
        </w:rPr>
        <w:t>,</w:t>
      </w:r>
      <w:r>
        <w:rPr>
          <w:rFonts w:eastAsia="Times New Roman" w:cs="Times New Roman"/>
          <w:szCs w:val="24"/>
        </w:rPr>
        <w:t xml:space="preserve"> under the department of Medicine and Surgery,</w:t>
      </w:r>
      <w:r w:rsidRPr="00AE204F">
        <w:rPr>
          <w:rFonts w:eastAsia="Times New Roman" w:cs="Times New Roman"/>
          <w:szCs w:val="24"/>
        </w:rPr>
        <w:t xml:space="preserve"> Chittagong Veterinary and Animal Sciences University (CVASU)</w:t>
      </w:r>
      <w:r w:rsidRPr="00AE204F">
        <w:rPr>
          <w:rFonts w:cs="Times New Roman"/>
          <w:szCs w:val="24"/>
        </w:rPr>
        <w:t>. He</w:t>
      </w:r>
      <w:r>
        <w:rPr>
          <w:rFonts w:cs="Times New Roman"/>
          <w:szCs w:val="24"/>
        </w:rPr>
        <w:t xml:space="preserve"> has passed the S</w:t>
      </w:r>
      <w:r w:rsidRPr="00AE204F">
        <w:rPr>
          <w:rFonts w:cs="Times New Roman"/>
          <w:szCs w:val="24"/>
        </w:rPr>
        <w:t>econdary School Certificate</w:t>
      </w:r>
      <w:r>
        <w:rPr>
          <w:rFonts w:cs="Times New Roman"/>
          <w:szCs w:val="24"/>
        </w:rPr>
        <w:t xml:space="preserve"> (SSC) in 2006 and then Higher S</w:t>
      </w:r>
      <w:r w:rsidRPr="00AE204F">
        <w:rPr>
          <w:rFonts w:cs="Times New Roman"/>
          <w:szCs w:val="24"/>
        </w:rPr>
        <w:t>econdary Certificate (HSC) in 2008. H</w:t>
      </w:r>
      <w:r>
        <w:rPr>
          <w:rFonts w:cs="Times New Roman"/>
          <w:szCs w:val="24"/>
        </w:rPr>
        <w:t>e has obtained his</w:t>
      </w:r>
      <w:r w:rsidRPr="00AE204F">
        <w:rPr>
          <w:rFonts w:cs="Times New Roman"/>
          <w:szCs w:val="24"/>
        </w:rPr>
        <w:t xml:space="preserve"> Doctor of Veterinary Medicine (DVM) Degree in 201</w:t>
      </w:r>
      <w:r w:rsidRPr="00100DA2">
        <w:rPr>
          <w:rFonts w:cs="Times New Roman"/>
          <w:szCs w:val="24"/>
        </w:rPr>
        <w:t>4 (held on 2015) from Chittagong Veterinary and Animal Sciences</w:t>
      </w:r>
      <w:r>
        <w:rPr>
          <w:rFonts w:cs="Times New Roman"/>
          <w:szCs w:val="24"/>
        </w:rPr>
        <w:t xml:space="preserve"> University (CVASU), Bangladesh</w:t>
      </w:r>
      <w:r w:rsidRPr="00100DA2">
        <w:rPr>
          <w:rFonts w:cs="Times New Roman"/>
          <w:szCs w:val="24"/>
        </w:rPr>
        <w:t>.</w:t>
      </w:r>
      <w:r w:rsidRPr="00AE204F">
        <w:rPr>
          <w:rFonts w:cs="Times New Roman"/>
          <w:szCs w:val="24"/>
        </w:rPr>
        <w:t xml:space="preserve"> Now, He is working as </w:t>
      </w:r>
      <w:r>
        <w:rPr>
          <w:rFonts w:cs="Times New Roman"/>
          <w:szCs w:val="24"/>
        </w:rPr>
        <w:t xml:space="preserve">Veterinary surgeon </w:t>
      </w:r>
      <w:r w:rsidRPr="004A6460">
        <w:rPr>
          <w:rFonts w:cs="Times New Roman"/>
          <w:szCs w:val="24"/>
        </w:rPr>
        <w:t xml:space="preserve">at </w:t>
      </w:r>
      <w:r>
        <w:rPr>
          <w:rFonts w:cs="Times New Roman"/>
          <w:szCs w:val="24"/>
        </w:rPr>
        <w:t xml:space="preserve">Sahidul Alam Quadary Teaching Veterinary Hospital (SAQTVH) </w:t>
      </w:r>
      <w:r w:rsidRPr="004A6460">
        <w:rPr>
          <w:rFonts w:cs="Times New Roman"/>
          <w:szCs w:val="24"/>
        </w:rPr>
        <w:t>in Chittagong Veterinary and Animal Sciences University</w:t>
      </w:r>
      <w:r w:rsidRPr="00AE204F">
        <w:rPr>
          <w:rFonts w:cs="Times New Roman"/>
          <w:szCs w:val="24"/>
        </w:rPr>
        <w:t>. He has published several scientific articles in national</w:t>
      </w:r>
      <w:r>
        <w:rPr>
          <w:rFonts w:cs="Times New Roman"/>
          <w:szCs w:val="24"/>
        </w:rPr>
        <w:t xml:space="preserve"> and international journals. He </w:t>
      </w:r>
      <w:r w:rsidRPr="00AE204F">
        <w:rPr>
          <w:rFonts w:cs="Times New Roman"/>
          <w:szCs w:val="24"/>
        </w:rPr>
        <w:t xml:space="preserve">has great interest on </w:t>
      </w:r>
      <w:r>
        <w:rPr>
          <w:rFonts w:cs="Times New Roman"/>
          <w:szCs w:val="24"/>
        </w:rPr>
        <w:t>small and large animal surgery.</w:t>
      </w:r>
    </w:p>
    <w:p w:rsidR="008D1D43" w:rsidRDefault="008D1D43"/>
    <w:sectPr w:rsidR="008D1D43" w:rsidSect="00543F5F">
      <w:footerReference w:type="default" r:id="rId9"/>
      <w:type w:val="continuous"/>
      <w:pgSz w:w="11907" w:h="16839" w:code="9"/>
      <w:pgMar w:top="1440" w:right="1080" w:bottom="1440" w:left="25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1463" w:rsidRDefault="00F21463" w:rsidP="00FF0DD2">
      <w:pPr>
        <w:spacing w:after="0" w:line="240" w:lineRule="auto"/>
      </w:pPr>
      <w:r>
        <w:separator/>
      </w:r>
    </w:p>
  </w:endnote>
  <w:endnote w:type="continuationSeparator" w:id="1">
    <w:p w:rsidR="00F21463" w:rsidRDefault="00F21463" w:rsidP="00FF0D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0924"/>
      <w:docPartObj>
        <w:docPartGallery w:val="Page Numbers (Bottom of Page)"/>
        <w:docPartUnique/>
      </w:docPartObj>
    </w:sdtPr>
    <w:sdtContent>
      <w:p w:rsidR="00FA76B1" w:rsidRDefault="00FA76B1">
        <w:pPr>
          <w:pStyle w:val="Footer"/>
          <w:jc w:val="right"/>
        </w:pPr>
        <w:r>
          <w:t xml:space="preserve">Page | </w:t>
        </w:r>
        <w:fldSimple w:instr=" PAGE   \* MERGEFORMAT ">
          <w:r w:rsidR="006F0CD0">
            <w:rPr>
              <w:noProof/>
            </w:rPr>
            <w:t>20</w:t>
          </w:r>
        </w:fldSimple>
        <w:r>
          <w:t xml:space="preserve"> </w:t>
        </w:r>
      </w:p>
    </w:sdtContent>
  </w:sdt>
  <w:p w:rsidR="00FA76B1" w:rsidRDefault="00FA76B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6B1" w:rsidRDefault="00FA76B1">
    <w:pPr>
      <w:pStyle w:val="Footer"/>
      <w:jc w:val="right"/>
    </w:pPr>
    <w:r>
      <w:t xml:space="preserve">Page | </w:t>
    </w:r>
    <w:fldSimple w:instr=" PAGE   \* MERGEFORMAT ">
      <w:r w:rsidR="006F0CD0">
        <w:rPr>
          <w:noProof/>
        </w:rPr>
        <w:t>50</w:t>
      </w:r>
    </w:fldSimple>
    <w:r>
      <w:t xml:space="preserve"> </w:t>
    </w:r>
  </w:p>
  <w:p w:rsidR="00FA76B1" w:rsidRDefault="00FA76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1463" w:rsidRDefault="00F21463" w:rsidP="00FF0DD2">
      <w:pPr>
        <w:spacing w:after="0" w:line="240" w:lineRule="auto"/>
      </w:pPr>
      <w:r>
        <w:separator/>
      </w:r>
    </w:p>
  </w:footnote>
  <w:footnote w:type="continuationSeparator" w:id="1">
    <w:p w:rsidR="00F21463" w:rsidRDefault="00F21463" w:rsidP="00FF0D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AE1"/>
    <w:multiLevelType w:val="hybridMultilevel"/>
    <w:tmpl w:val="000026E9"/>
    <w:lvl w:ilvl="0" w:tplc="000001EB">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00005AF1"/>
    <w:lvl w:ilvl="0" w:tplc="000041BB">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2F1C40"/>
    <w:multiLevelType w:val="hybridMultilevel"/>
    <w:tmpl w:val="CF7A34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FB058E5"/>
    <w:multiLevelType w:val="hybridMultilevel"/>
    <w:tmpl w:val="0A5CB2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FF0DD2"/>
    <w:rsid w:val="00013D1C"/>
    <w:rsid w:val="0009464C"/>
    <w:rsid w:val="0017327F"/>
    <w:rsid w:val="001D067E"/>
    <w:rsid w:val="0021066B"/>
    <w:rsid w:val="003013B6"/>
    <w:rsid w:val="00311EAE"/>
    <w:rsid w:val="003B46A3"/>
    <w:rsid w:val="003E0FC4"/>
    <w:rsid w:val="003E4679"/>
    <w:rsid w:val="004942B1"/>
    <w:rsid w:val="004A53FF"/>
    <w:rsid w:val="004B1B7A"/>
    <w:rsid w:val="00543F5F"/>
    <w:rsid w:val="006F0CD0"/>
    <w:rsid w:val="007A38F3"/>
    <w:rsid w:val="007E7418"/>
    <w:rsid w:val="00866C9F"/>
    <w:rsid w:val="008D1D43"/>
    <w:rsid w:val="0098196B"/>
    <w:rsid w:val="00A3748F"/>
    <w:rsid w:val="00A94ED8"/>
    <w:rsid w:val="00AF6EEC"/>
    <w:rsid w:val="00B61A79"/>
    <w:rsid w:val="00C0081D"/>
    <w:rsid w:val="00C45279"/>
    <w:rsid w:val="00D27710"/>
    <w:rsid w:val="00DB6B16"/>
    <w:rsid w:val="00E87D29"/>
    <w:rsid w:val="00ED21BF"/>
    <w:rsid w:val="00F21463"/>
    <w:rsid w:val="00F63DE5"/>
    <w:rsid w:val="00FA76B1"/>
    <w:rsid w:val="00FF0D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DD2"/>
    <w:pPr>
      <w:spacing w:after="200" w:line="276" w:lineRule="auto"/>
    </w:pPr>
    <w:rPr>
      <w:rFonts w:ascii="Times New Roman" w:hAnsi="Times New Roman" w:cs="Helvetica"/>
      <w:color w:val="000000" w:themeColor="text1"/>
      <w:sz w:val="24"/>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DD2"/>
    <w:pPr>
      <w:ind w:left="720"/>
      <w:contextualSpacing/>
    </w:pPr>
  </w:style>
  <w:style w:type="paragraph" w:styleId="Header">
    <w:name w:val="header"/>
    <w:basedOn w:val="Normal"/>
    <w:link w:val="HeaderChar"/>
    <w:uiPriority w:val="99"/>
    <w:semiHidden/>
    <w:unhideWhenUsed/>
    <w:rsid w:val="00FF0D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F0DD2"/>
    <w:rPr>
      <w:rFonts w:ascii="Times New Roman" w:hAnsi="Times New Roman" w:cs="Helvetica"/>
      <w:color w:val="000000" w:themeColor="text1"/>
      <w:sz w:val="24"/>
      <w:szCs w:val="18"/>
    </w:rPr>
  </w:style>
  <w:style w:type="paragraph" w:styleId="Footer">
    <w:name w:val="footer"/>
    <w:basedOn w:val="Normal"/>
    <w:link w:val="FooterChar"/>
    <w:uiPriority w:val="99"/>
    <w:unhideWhenUsed/>
    <w:rsid w:val="00FF0D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DD2"/>
    <w:rPr>
      <w:rFonts w:ascii="Times New Roman" w:hAnsi="Times New Roman" w:cs="Helvetica"/>
      <w:color w:val="000000" w:themeColor="text1"/>
      <w:sz w:val="24"/>
      <w:szCs w:val="18"/>
    </w:rPr>
  </w:style>
  <w:style w:type="table" w:styleId="TableGrid">
    <w:name w:val="Table Grid"/>
    <w:basedOn w:val="TableNormal"/>
    <w:uiPriority w:val="59"/>
    <w:rsid w:val="00543F5F"/>
    <w:rPr>
      <w:rFonts w:ascii="Times New Roman" w:hAnsi="Times New Roman" w:cs="Helvetica"/>
      <w:color w:val="000000" w:themeColor="text1"/>
      <w:sz w:val="24"/>
      <w:szCs w:val="1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8D1D43"/>
    <w:pPr>
      <w:autoSpaceDE w:val="0"/>
      <w:autoSpaceDN w:val="0"/>
      <w:adjustRightInd w:val="0"/>
    </w:pPr>
    <w:rPr>
      <w:rFonts w:ascii="Times New Roman" w:eastAsiaTheme="minorEastAsia"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8A744-0AC5-4C3E-8C7A-A6EDE4EFD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66</Pages>
  <Words>13280</Words>
  <Characters>75697</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AHAD</dc:creator>
  <cp:lastModifiedBy>AHAD</cp:lastModifiedBy>
  <cp:revision>12</cp:revision>
  <dcterms:created xsi:type="dcterms:W3CDTF">2018-09-24T11:30:00Z</dcterms:created>
  <dcterms:modified xsi:type="dcterms:W3CDTF">2018-09-24T16:55:00Z</dcterms:modified>
</cp:coreProperties>
</file>