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981" w:rsidRPr="008A093A" w:rsidRDefault="00A70981" w:rsidP="004F63EC">
      <w:pPr>
        <w:spacing w:after="0"/>
        <w:jc w:val="center"/>
        <w:rPr>
          <w:rFonts w:ascii="Times New Roman" w:eastAsia="Times New Roman" w:hAnsi="Times New Roman" w:cs="Times New Roman"/>
          <w:b/>
          <w:color w:val="000000" w:themeColor="text1"/>
          <w:spacing w:val="0"/>
          <w:sz w:val="32"/>
          <w:szCs w:val="32"/>
          <w:u w:val="single"/>
        </w:rPr>
      </w:pPr>
      <w:r w:rsidRPr="008B3FF8">
        <w:rPr>
          <w:rFonts w:ascii="Times New Roman" w:eastAsia="Times New Roman" w:hAnsi="Times New Roman" w:cs="Times New Roman"/>
          <w:b/>
          <w:color w:val="000000" w:themeColor="text1"/>
          <w:spacing w:val="0"/>
          <w:sz w:val="32"/>
          <w:szCs w:val="32"/>
        </w:rPr>
        <w:t>CHAPTER-</w:t>
      </w:r>
      <w:r>
        <w:rPr>
          <w:rFonts w:ascii="Times New Roman" w:eastAsia="Times New Roman" w:hAnsi="Times New Roman" w:cs="Times New Roman"/>
          <w:b/>
          <w:color w:val="000000" w:themeColor="text1"/>
          <w:spacing w:val="0"/>
          <w:sz w:val="32"/>
          <w:szCs w:val="32"/>
        </w:rPr>
        <w:t>4</w:t>
      </w:r>
    </w:p>
    <w:p w:rsidR="001464CC" w:rsidRDefault="00A70981" w:rsidP="00E2279B">
      <w:pPr>
        <w:spacing w:after="0"/>
        <w:jc w:val="both"/>
        <w:rPr>
          <w:rFonts w:eastAsia="Times New Roman" w:cs="Times New Roman"/>
          <w:b/>
          <w:color w:val="000000" w:themeColor="text1"/>
          <w:spacing w:val="0"/>
          <w:sz w:val="36"/>
          <w:szCs w:val="36"/>
        </w:rPr>
      </w:pPr>
      <w:r>
        <w:rPr>
          <w:rFonts w:eastAsia="Times New Roman" w:cs="Times New Roman"/>
          <w:b/>
          <w:color w:val="000000" w:themeColor="text1"/>
          <w:spacing w:val="0"/>
          <w:sz w:val="36"/>
          <w:szCs w:val="36"/>
        </w:rPr>
        <w:t xml:space="preserve">                              </w:t>
      </w:r>
    </w:p>
    <w:p w:rsidR="00A70981" w:rsidRPr="008B3FF8" w:rsidRDefault="001464CC" w:rsidP="00E2279B">
      <w:pPr>
        <w:spacing w:after="0"/>
        <w:jc w:val="both"/>
        <w:rPr>
          <w:rFonts w:eastAsia="Times New Roman" w:cs="Times New Roman"/>
          <w:b/>
          <w:color w:val="000000" w:themeColor="text1"/>
          <w:spacing w:val="0"/>
          <w:sz w:val="36"/>
          <w:szCs w:val="36"/>
        </w:rPr>
      </w:pPr>
      <w:r>
        <w:rPr>
          <w:rFonts w:eastAsia="Times New Roman" w:cs="Times New Roman"/>
          <w:b/>
          <w:color w:val="000000" w:themeColor="text1"/>
          <w:spacing w:val="0"/>
          <w:sz w:val="36"/>
          <w:szCs w:val="36"/>
        </w:rPr>
        <w:t xml:space="preserve">                                </w:t>
      </w:r>
      <w:r w:rsidR="00A70981" w:rsidRPr="008B3FF8">
        <w:rPr>
          <w:rFonts w:eastAsia="Times New Roman" w:cs="Times New Roman"/>
          <w:b/>
          <w:color w:val="000000" w:themeColor="text1"/>
          <w:spacing w:val="0"/>
          <w:sz w:val="36"/>
          <w:szCs w:val="36"/>
        </w:rPr>
        <w:t xml:space="preserve"> RESULT AND DISCUSSION</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p>
    <w:p w:rsidR="00F63F11" w:rsidRDefault="00F63F11" w:rsidP="00E2279B">
      <w:pPr>
        <w:spacing w:after="0"/>
        <w:jc w:val="both"/>
        <w:rPr>
          <w:rFonts w:ascii="Times New Roman" w:eastAsia="Times New Roman" w:hAnsi="Times New Roman" w:cs="Times New Roman"/>
          <w:color w:val="auto"/>
          <w:spacing w:val="0"/>
          <w:sz w:val="24"/>
          <w:szCs w:val="24"/>
        </w:rPr>
      </w:pPr>
    </w:p>
    <w:p w:rsidR="00A70981" w:rsidRPr="00414C57"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The result of the comparative study of three Birds are presented in following tables and discussed under subheading:</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p>
    <w:p w:rsidR="00A70981" w:rsidRPr="0072206F" w:rsidRDefault="00A70981" w:rsidP="00E2279B">
      <w:pPr>
        <w:spacing w:after="0"/>
        <w:jc w:val="both"/>
        <w:rPr>
          <w:rFonts w:ascii="Times New Roman" w:eastAsia="Times New Roman" w:hAnsi="Times New Roman" w:cs="Times New Roman"/>
          <w:b/>
          <w:color w:val="auto"/>
          <w:spacing w:val="0"/>
        </w:rPr>
      </w:pPr>
      <w:r w:rsidRPr="008B3FF8">
        <w:rPr>
          <w:rFonts w:ascii="Times New Roman" w:eastAsia="Times New Roman" w:hAnsi="Times New Roman" w:cs="Times New Roman"/>
          <w:b/>
          <w:color w:val="auto"/>
          <w:spacing w:val="0"/>
        </w:rPr>
        <w:t>4.1 Production performances of three Birds in the study area</w:t>
      </w:r>
    </w:p>
    <w:p w:rsidR="00A70981" w:rsidRPr="003424B8" w:rsidRDefault="00A70981" w:rsidP="00E2279B">
      <w:pPr>
        <w:spacing w:after="0"/>
        <w:jc w:val="both"/>
        <w:rPr>
          <w:rFonts w:ascii="Times New Roman" w:eastAsia="Times New Roman" w:hAnsi="Times New Roman" w:cs="Times New Roman"/>
          <w:color w:val="auto"/>
          <w:spacing w:val="0"/>
        </w:rPr>
      </w:pPr>
      <w:r w:rsidRPr="003424B8">
        <w:rPr>
          <w:rFonts w:ascii="Times New Roman" w:eastAsia="Times New Roman" w:hAnsi="Times New Roman" w:cs="Times New Roman"/>
          <w:color w:val="auto"/>
          <w:spacing w:val="0"/>
        </w:rPr>
        <w:t xml:space="preserve">       Table-1: Production performances of two birds in the study area:</w:t>
      </w:r>
    </w:p>
    <w:tbl>
      <w:tblPr>
        <w:tblStyle w:val="TableGrid"/>
        <w:tblW w:w="0" w:type="auto"/>
        <w:tblLook w:val="04A0"/>
      </w:tblPr>
      <w:tblGrid>
        <w:gridCol w:w="3192"/>
        <w:gridCol w:w="3192"/>
        <w:gridCol w:w="3192"/>
      </w:tblGrid>
      <w:tr w:rsidR="00A70981" w:rsidRPr="00414C57" w:rsidTr="0016335F">
        <w:tc>
          <w:tcPr>
            <w:tcW w:w="3192" w:type="dxa"/>
          </w:tcPr>
          <w:p w:rsidR="00A70981" w:rsidRPr="00493783" w:rsidRDefault="00A70981" w:rsidP="00E2279B">
            <w:pPr>
              <w:spacing w:line="276" w:lineRule="auto"/>
              <w:jc w:val="both"/>
              <w:rPr>
                <w:rFonts w:ascii="Times New Roman" w:eastAsia="Times New Roman" w:hAnsi="Times New Roman" w:cs="Times New Roman"/>
                <w:b/>
                <w:color w:val="000000" w:themeColor="text1"/>
                <w:spacing w:val="0"/>
              </w:rPr>
            </w:pPr>
            <w:r w:rsidRPr="00493783">
              <w:rPr>
                <w:rFonts w:ascii="Times New Roman" w:eastAsia="Times New Roman" w:hAnsi="Times New Roman" w:cs="Times New Roman"/>
                <w:b/>
                <w:color w:val="000000" w:themeColor="text1"/>
                <w:spacing w:val="0"/>
              </w:rPr>
              <w:t>Particulars</w:t>
            </w:r>
          </w:p>
        </w:tc>
        <w:tc>
          <w:tcPr>
            <w:tcW w:w="3192" w:type="dxa"/>
          </w:tcPr>
          <w:p w:rsidR="00A70981" w:rsidRPr="00493783" w:rsidRDefault="00A70981" w:rsidP="00E2279B">
            <w:pPr>
              <w:spacing w:line="276" w:lineRule="auto"/>
              <w:jc w:val="both"/>
              <w:rPr>
                <w:rFonts w:ascii="Times New Roman" w:eastAsia="Times New Roman" w:hAnsi="Times New Roman" w:cs="Times New Roman"/>
                <w:b/>
                <w:color w:val="auto"/>
                <w:spacing w:val="0"/>
              </w:rPr>
            </w:pPr>
            <w:r w:rsidRPr="00493783">
              <w:rPr>
                <w:rFonts w:ascii="Times New Roman" w:eastAsia="Times New Roman" w:hAnsi="Times New Roman" w:cs="Times New Roman"/>
                <w:b/>
                <w:color w:val="auto"/>
                <w:spacing w:val="0"/>
              </w:rPr>
              <w:t>Commercial</w:t>
            </w:r>
          </w:p>
          <w:p w:rsidR="00A70981" w:rsidRPr="00CE1915" w:rsidRDefault="00A70981" w:rsidP="00E2279B">
            <w:pPr>
              <w:spacing w:line="276" w:lineRule="auto"/>
              <w:jc w:val="both"/>
              <w:rPr>
                <w:rFonts w:ascii="Times New Roman" w:eastAsia="Times New Roman" w:hAnsi="Times New Roman" w:cs="Times New Roman"/>
                <w:b/>
                <w:color w:val="auto"/>
                <w:spacing w:val="0"/>
              </w:rPr>
            </w:pPr>
            <w:r w:rsidRPr="00493783">
              <w:rPr>
                <w:rFonts w:ascii="Times New Roman" w:eastAsia="Times New Roman" w:hAnsi="Times New Roman" w:cs="Times New Roman"/>
                <w:b/>
                <w:color w:val="auto"/>
                <w:spacing w:val="0"/>
              </w:rPr>
              <w:t>Broiler(Mean±SD)</w:t>
            </w:r>
          </w:p>
        </w:tc>
        <w:tc>
          <w:tcPr>
            <w:tcW w:w="3192" w:type="dxa"/>
          </w:tcPr>
          <w:p w:rsidR="00A70981" w:rsidRPr="00493783" w:rsidRDefault="00A70981" w:rsidP="00E2279B">
            <w:pPr>
              <w:spacing w:line="276" w:lineRule="auto"/>
              <w:jc w:val="both"/>
              <w:rPr>
                <w:rFonts w:ascii="Times New Roman" w:eastAsia="Times New Roman" w:hAnsi="Times New Roman" w:cs="Times New Roman"/>
                <w:b/>
                <w:color w:val="auto"/>
                <w:spacing w:val="0"/>
              </w:rPr>
            </w:pPr>
            <w:r w:rsidRPr="00493783">
              <w:rPr>
                <w:rFonts w:ascii="Times New Roman" w:eastAsia="Times New Roman" w:hAnsi="Times New Roman" w:cs="Times New Roman"/>
                <w:b/>
                <w:color w:val="auto"/>
                <w:spacing w:val="0"/>
              </w:rPr>
              <w:t>Sonali</w:t>
            </w:r>
          </w:p>
          <w:p w:rsidR="00A70981" w:rsidRPr="00D57E6A" w:rsidRDefault="00A70981" w:rsidP="00D57E6A">
            <w:pPr>
              <w:spacing w:line="276" w:lineRule="auto"/>
              <w:jc w:val="both"/>
              <w:rPr>
                <w:rFonts w:ascii="Times New Roman" w:eastAsia="Times New Roman" w:hAnsi="Times New Roman" w:cs="Times New Roman"/>
                <w:b/>
                <w:color w:val="auto"/>
                <w:spacing w:val="0"/>
                <w:u w:val="single"/>
              </w:rPr>
            </w:pPr>
            <w:r w:rsidRPr="00493783">
              <w:rPr>
                <w:rFonts w:ascii="Times New Roman" w:eastAsia="Times New Roman" w:hAnsi="Times New Roman" w:cs="Times New Roman"/>
                <w:b/>
                <w:color w:val="auto"/>
                <w:spacing w:val="0"/>
              </w:rPr>
              <w:t>(Mean±SD)</w:t>
            </w:r>
            <w:r w:rsidRPr="00493783">
              <w:rPr>
                <w:rFonts w:ascii="Times New Roman" w:eastAsia="Times New Roman" w:hAnsi="Times New Roman" w:cs="Times New Roman"/>
                <w:b/>
                <w:color w:val="auto"/>
                <w:spacing w:val="0"/>
              </w:rPr>
              <w:tab/>
            </w:r>
          </w:p>
        </w:tc>
      </w:tr>
      <w:tr w:rsidR="00A70981" w:rsidRPr="00414C57" w:rsidTr="0016335F">
        <w:tc>
          <w:tcPr>
            <w:tcW w:w="3192" w:type="dxa"/>
          </w:tcPr>
          <w:p w:rsidR="00A70981" w:rsidRPr="003424B8" w:rsidRDefault="00A70981" w:rsidP="00E2279B">
            <w:pPr>
              <w:spacing w:line="276" w:lineRule="auto"/>
              <w:jc w:val="both"/>
              <w:rPr>
                <w:rFonts w:ascii="Times New Roman" w:eastAsia="Times New Roman" w:hAnsi="Times New Roman" w:cs="Times New Roman"/>
                <w:color w:val="000000" w:themeColor="text1"/>
                <w:spacing w:val="0"/>
              </w:rPr>
            </w:pPr>
            <w:r w:rsidRPr="003424B8">
              <w:rPr>
                <w:rFonts w:ascii="Times New Roman" w:eastAsia="Times New Roman" w:hAnsi="Times New Roman" w:cs="Times New Roman"/>
                <w:color w:val="000000" w:themeColor="text1"/>
                <w:spacing w:val="0"/>
              </w:rPr>
              <w:t>Flock Size</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u w:val="single"/>
              </w:rPr>
            </w:pPr>
            <w:r w:rsidRPr="00414C57">
              <w:rPr>
                <w:rFonts w:ascii="Times New Roman" w:eastAsia="Times New Roman" w:hAnsi="Times New Roman" w:cs="Times New Roman"/>
                <w:color w:val="auto"/>
                <w:spacing w:val="0"/>
                <w:sz w:val="24"/>
                <w:szCs w:val="24"/>
              </w:rPr>
              <w:t>2257.143±1139.549</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u w:val="single"/>
              </w:rPr>
            </w:pPr>
            <w:r w:rsidRPr="00414C57">
              <w:rPr>
                <w:rFonts w:ascii="Times New Roman" w:eastAsia="Times New Roman" w:hAnsi="Times New Roman" w:cs="Times New Roman"/>
                <w:color w:val="auto"/>
                <w:spacing w:val="0"/>
                <w:sz w:val="24"/>
                <w:szCs w:val="24"/>
              </w:rPr>
              <w:t>2057.143±1102.530</w:t>
            </w:r>
          </w:p>
        </w:tc>
      </w:tr>
      <w:tr w:rsidR="00D57E6A" w:rsidRPr="00414C57" w:rsidTr="0016335F">
        <w:tc>
          <w:tcPr>
            <w:tcW w:w="3192" w:type="dxa"/>
          </w:tcPr>
          <w:p w:rsidR="00D57E6A" w:rsidRPr="003424B8" w:rsidRDefault="00D57E6A" w:rsidP="00E2279B">
            <w:pPr>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Mortality rate</w:t>
            </w:r>
            <w:r w:rsidR="00061188">
              <w:rPr>
                <w:rFonts w:ascii="Times New Roman" w:eastAsia="Times New Roman" w:hAnsi="Times New Roman" w:cs="Times New Roman"/>
                <w:color w:val="000000" w:themeColor="text1"/>
                <w:spacing w:val="0"/>
              </w:rPr>
              <w:t>(%)</w:t>
            </w:r>
          </w:p>
        </w:tc>
        <w:tc>
          <w:tcPr>
            <w:tcW w:w="3192" w:type="dxa"/>
          </w:tcPr>
          <w:p w:rsidR="00D57E6A" w:rsidRPr="00414C57" w:rsidRDefault="00D57E6A" w:rsidP="00D57E6A">
            <w:pPr>
              <w:jc w:val="both"/>
              <w:rPr>
                <w:rFonts w:ascii="Times New Roman" w:eastAsia="Times New Roman" w:hAnsi="Times New Roman" w:cs="Times New Roman"/>
                <w:color w:val="auto"/>
                <w:spacing w:val="0"/>
                <w:sz w:val="24"/>
                <w:szCs w:val="24"/>
              </w:rPr>
            </w:pPr>
            <w:r>
              <w:rPr>
                <w:rFonts w:ascii="Times New Roman" w:eastAsia="Times New Roman" w:hAnsi="Times New Roman" w:cs="Times New Roman"/>
                <w:color w:val="auto"/>
                <w:spacing w:val="0"/>
                <w:sz w:val="24"/>
                <w:szCs w:val="24"/>
              </w:rPr>
              <w:t>3.90</w:t>
            </w:r>
            <m:oMath>
              <m:r>
                <w:rPr>
                  <w:rFonts w:ascii="Cambria Math" w:eastAsia="Times New Roman" w:hAnsi="Cambria Math" w:cs="Times New Roman"/>
                  <w:color w:val="auto"/>
                  <w:spacing w:val="0"/>
                  <w:sz w:val="24"/>
                  <w:szCs w:val="24"/>
                </w:rPr>
                <m:t>±</m:t>
              </m:r>
            </m:oMath>
            <w:r>
              <w:rPr>
                <w:rFonts w:ascii="Times New Roman" w:eastAsia="Times New Roman" w:hAnsi="Times New Roman" w:cs="Times New Roman"/>
                <w:color w:val="auto"/>
                <w:spacing w:val="0"/>
                <w:sz w:val="24"/>
                <w:szCs w:val="24"/>
              </w:rPr>
              <w:t>1.125</w:t>
            </w:r>
          </w:p>
        </w:tc>
        <w:tc>
          <w:tcPr>
            <w:tcW w:w="3192" w:type="dxa"/>
          </w:tcPr>
          <w:p w:rsidR="00D57E6A" w:rsidRPr="00414C57" w:rsidRDefault="00D57E6A" w:rsidP="00D57E6A">
            <w:pPr>
              <w:jc w:val="both"/>
              <w:rPr>
                <w:rFonts w:ascii="Times New Roman" w:eastAsia="Times New Roman" w:hAnsi="Times New Roman" w:cs="Times New Roman"/>
                <w:color w:val="auto"/>
                <w:spacing w:val="0"/>
                <w:sz w:val="24"/>
                <w:szCs w:val="24"/>
              </w:rPr>
            </w:pPr>
            <w:r>
              <w:rPr>
                <w:rFonts w:ascii="Times New Roman" w:eastAsia="Times New Roman" w:hAnsi="Times New Roman" w:cs="Times New Roman"/>
                <w:color w:val="auto"/>
                <w:spacing w:val="0"/>
                <w:sz w:val="24"/>
                <w:szCs w:val="24"/>
              </w:rPr>
              <w:t>6.90</w:t>
            </w:r>
            <m:oMath>
              <m:r>
                <w:rPr>
                  <w:rFonts w:ascii="Cambria Math" w:eastAsia="Times New Roman" w:hAnsi="Cambria Math" w:cs="Times New Roman"/>
                  <w:color w:val="auto"/>
                  <w:spacing w:val="0"/>
                  <w:sz w:val="24"/>
                  <w:szCs w:val="24"/>
                </w:rPr>
                <m:t>±</m:t>
              </m:r>
            </m:oMath>
            <w:r>
              <w:rPr>
                <w:rFonts w:ascii="Times New Roman" w:eastAsia="Times New Roman" w:hAnsi="Times New Roman" w:cs="Times New Roman"/>
                <w:color w:val="auto"/>
                <w:spacing w:val="0"/>
                <w:sz w:val="24"/>
                <w:szCs w:val="24"/>
              </w:rPr>
              <w:t>1.436</w:t>
            </w:r>
          </w:p>
        </w:tc>
      </w:tr>
      <w:tr w:rsidR="00A70981" w:rsidRPr="00414C57" w:rsidTr="0016335F">
        <w:tc>
          <w:tcPr>
            <w:tcW w:w="9576" w:type="dxa"/>
            <w:gridSpan w:val="3"/>
          </w:tcPr>
          <w:p w:rsidR="00A70981" w:rsidRPr="00D57E6A" w:rsidRDefault="00A70981" w:rsidP="00E2279B">
            <w:pPr>
              <w:spacing w:line="276" w:lineRule="auto"/>
              <w:jc w:val="both"/>
              <w:rPr>
                <w:rFonts w:ascii="Times New Roman" w:eastAsia="Times New Roman" w:hAnsi="Times New Roman" w:cs="Times New Roman"/>
                <w:b/>
                <w:color w:val="auto"/>
                <w:spacing w:val="0"/>
              </w:rPr>
            </w:pPr>
            <w:r w:rsidRPr="00414C57">
              <w:rPr>
                <w:rFonts w:ascii="Times New Roman" w:eastAsia="Times New Roman" w:hAnsi="Times New Roman" w:cs="Times New Roman"/>
                <w:color w:val="auto"/>
                <w:spacing w:val="0"/>
                <w:sz w:val="24"/>
                <w:szCs w:val="24"/>
              </w:rPr>
              <w:t xml:space="preserve">                                                </w:t>
            </w:r>
            <w:r w:rsidRPr="00493783">
              <w:rPr>
                <w:rFonts w:ascii="Times New Roman" w:eastAsia="Times New Roman" w:hAnsi="Times New Roman" w:cs="Times New Roman"/>
                <w:b/>
                <w:color w:val="auto"/>
                <w:spacing w:val="0"/>
              </w:rPr>
              <w:t>Performance Parameter</w:t>
            </w:r>
          </w:p>
        </w:tc>
      </w:tr>
      <w:tr w:rsidR="00A70981" w:rsidRPr="00414C57" w:rsidTr="0016335F">
        <w:tc>
          <w:tcPr>
            <w:tcW w:w="3192" w:type="dxa"/>
          </w:tcPr>
          <w:p w:rsidR="00A70981" w:rsidRPr="00D57E6A" w:rsidRDefault="00A70981" w:rsidP="00E2279B">
            <w:pPr>
              <w:spacing w:line="276" w:lineRule="auto"/>
              <w:jc w:val="both"/>
              <w:rPr>
                <w:rFonts w:ascii="Times New Roman" w:eastAsia="Times New Roman" w:hAnsi="Times New Roman" w:cs="Times New Roman"/>
                <w:color w:val="auto"/>
                <w:spacing w:val="0"/>
              </w:rPr>
            </w:pPr>
            <w:r w:rsidRPr="003424B8">
              <w:rPr>
                <w:rFonts w:ascii="Times New Roman" w:eastAsia="Times New Roman" w:hAnsi="Times New Roman" w:cs="Times New Roman"/>
                <w:color w:val="auto"/>
                <w:spacing w:val="0"/>
              </w:rPr>
              <w:t>Feed Intake</w:t>
            </w:r>
            <w:r w:rsidR="00D57E6A">
              <w:rPr>
                <w:rFonts w:ascii="Times New Roman" w:eastAsia="Times New Roman" w:hAnsi="Times New Roman" w:cs="Times New Roman"/>
                <w:color w:val="auto"/>
                <w:spacing w:val="0"/>
              </w:rPr>
              <w:t xml:space="preserve"> </w:t>
            </w:r>
            <w:r w:rsidRPr="003424B8">
              <w:rPr>
                <w:rFonts w:ascii="Times New Roman" w:eastAsia="Times New Roman" w:hAnsi="Times New Roman" w:cs="Times New Roman"/>
                <w:color w:val="auto"/>
                <w:spacing w:val="0"/>
              </w:rPr>
              <w:t>(gm/Bird)</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u w:val="single"/>
              </w:rPr>
            </w:pPr>
            <w:r w:rsidRPr="00414C57">
              <w:rPr>
                <w:rFonts w:ascii="Times New Roman" w:eastAsia="Times New Roman" w:hAnsi="Times New Roman" w:cs="Times New Roman"/>
                <w:color w:val="auto"/>
                <w:spacing w:val="0"/>
                <w:sz w:val="24"/>
                <w:szCs w:val="24"/>
              </w:rPr>
              <w:t>2890±414.442</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u w:val="single"/>
              </w:rPr>
            </w:pPr>
            <w:r w:rsidRPr="00414C57">
              <w:rPr>
                <w:rFonts w:ascii="Times New Roman" w:eastAsia="Times New Roman" w:hAnsi="Times New Roman" w:cs="Times New Roman"/>
                <w:color w:val="auto"/>
                <w:spacing w:val="0"/>
                <w:sz w:val="24"/>
                <w:szCs w:val="24"/>
              </w:rPr>
              <w:t>1911.905±102.841</w:t>
            </w:r>
          </w:p>
        </w:tc>
      </w:tr>
      <w:tr w:rsidR="00BB0DBD" w:rsidRPr="00414C57" w:rsidTr="0016335F">
        <w:tc>
          <w:tcPr>
            <w:tcW w:w="3192" w:type="dxa"/>
          </w:tcPr>
          <w:p w:rsidR="00BB0DBD" w:rsidRPr="003424B8" w:rsidRDefault="00BB0DBD" w:rsidP="00E2279B">
            <w:pPr>
              <w:jc w:val="both"/>
              <w:rPr>
                <w:rFonts w:ascii="Times New Roman" w:eastAsia="Times New Roman" w:hAnsi="Times New Roman" w:cs="Times New Roman"/>
                <w:color w:val="auto"/>
                <w:spacing w:val="0"/>
              </w:rPr>
            </w:pPr>
            <w:r w:rsidRPr="003424B8">
              <w:rPr>
                <w:rFonts w:ascii="Times New Roman" w:eastAsia="Times New Roman" w:hAnsi="Times New Roman" w:cs="Times New Roman"/>
                <w:color w:val="auto"/>
                <w:spacing w:val="0"/>
              </w:rPr>
              <w:t>Feed Intake</w:t>
            </w:r>
            <w:r>
              <w:rPr>
                <w:rFonts w:ascii="Times New Roman" w:eastAsia="Times New Roman" w:hAnsi="Times New Roman" w:cs="Times New Roman"/>
                <w:color w:val="auto"/>
                <w:spacing w:val="0"/>
              </w:rPr>
              <w:t xml:space="preserve"> (gm/kg Bird)</w:t>
            </w:r>
          </w:p>
        </w:tc>
        <w:tc>
          <w:tcPr>
            <w:tcW w:w="3192" w:type="dxa"/>
          </w:tcPr>
          <w:p w:rsidR="00BB0DBD" w:rsidRPr="00414C57" w:rsidRDefault="00BB0DBD" w:rsidP="00BB0DBD">
            <w:pPr>
              <w:jc w:val="both"/>
              <w:rPr>
                <w:rFonts w:ascii="Times New Roman" w:eastAsia="Times New Roman" w:hAnsi="Times New Roman" w:cs="Times New Roman"/>
                <w:color w:val="auto"/>
                <w:spacing w:val="0"/>
                <w:sz w:val="24"/>
                <w:szCs w:val="24"/>
              </w:rPr>
            </w:pPr>
            <w:r>
              <w:rPr>
                <w:rFonts w:ascii="Times New Roman" w:eastAsia="Times New Roman" w:hAnsi="Times New Roman" w:cs="Times New Roman"/>
                <w:color w:val="auto"/>
                <w:spacing w:val="0"/>
                <w:sz w:val="24"/>
                <w:szCs w:val="24"/>
              </w:rPr>
              <w:t>1738.470</w:t>
            </w:r>
            <m:oMath>
              <m:r>
                <w:rPr>
                  <w:rFonts w:ascii="Cambria Math" w:eastAsia="Times New Roman" w:hAnsi="Cambria Math" w:cs="Times New Roman"/>
                  <w:color w:val="auto"/>
                  <w:spacing w:val="0"/>
                  <w:sz w:val="24"/>
                  <w:szCs w:val="24"/>
                </w:rPr>
                <m:t>±</m:t>
              </m:r>
            </m:oMath>
            <w:r>
              <w:rPr>
                <w:rFonts w:ascii="Times New Roman" w:eastAsia="Times New Roman" w:hAnsi="Times New Roman" w:cs="Times New Roman"/>
                <w:color w:val="auto"/>
                <w:spacing w:val="0"/>
                <w:sz w:val="24"/>
                <w:szCs w:val="24"/>
              </w:rPr>
              <w:t>221.222</w:t>
            </w:r>
          </w:p>
        </w:tc>
        <w:tc>
          <w:tcPr>
            <w:tcW w:w="3192" w:type="dxa"/>
          </w:tcPr>
          <w:p w:rsidR="00BB0DBD" w:rsidRPr="00414C57" w:rsidRDefault="00BB0DBD" w:rsidP="00BB0DBD">
            <w:pPr>
              <w:jc w:val="both"/>
              <w:rPr>
                <w:rFonts w:ascii="Times New Roman" w:eastAsia="Times New Roman" w:hAnsi="Times New Roman" w:cs="Times New Roman"/>
                <w:color w:val="auto"/>
                <w:spacing w:val="0"/>
                <w:sz w:val="24"/>
                <w:szCs w:val="24"/>
              </w:rPr>
            </w:pPr>
            <w:r>
              <w:rPr>
                <w:rFonts w:ascii="Times New Roman" w:eastAsia="Times New Roman" w:hAnsi="Times New Roman" w:cs="Times New Roman"/>
                <w:color w:val="auto"/>
                <w:spacing w:val="0"/>
                <w:sz w:val="24"/>
                <w:szCs w:val="24"/>
              </w:rPr>
              <w:t>2775.667</w:t>
            </w:r>
            <m:oMath>
              <m:r>
                <w:rPr>
                  <w:rFonts w:ascii="Cambria Math" w:eastAsia="Times New Roman" w:hAnsi="Cambria Math" w:cs="Times New Roman"/>
                  <w:color w:val="auto"/>
                  <w:spacing w:val="0"/>
                  <w:sz w:val="24"/>
                  <w:szCs w:val="24"/>
                </w:rPr>
                <m:t>±</m:t>
              </m:r>
            </m:oMath>
            <w:r>
              <w:rPr>
                <w:rFonts w:ascii="Times New Roman" w:eastAsia="Times New Roman" w:hAnsi="Times New Roman" w:cs="Times New Roman"/>
                <w:color w:val="auto"/>
                <w:spacing w:val="0"/>
                <w:sz w:val="24"/>
                <w:szCs w:val="24"/>
              </w:rPr>
              <w:t>69.432</w:t>
            </w:r>
          </w:p>
        </w:tc>
      </w:tr>
      <w:tr w:rsidR="00A70981" w:rsidRPr="00414C57" w:rsidTr="001464CC">
        <w:trPr>
          <w:trHeight w:val="368"/>
        </w:trPr>
        <w:tc>
          <w:tcPr>
            <w:tcW w:w="3192" w:type="dxa"/>
          </w:tcPr>
          <w:p w:rsidR="00A70981" w:rsidRPr="003424B8" w:rsidRDefault="00A70981" w:rsidP="00E2279B">
            <w:pPr>
              <w:spacing w:line="276" w:lineRule="auto"/>
              <w:jc w:val="both"/>
              <w:rPr>
                <w:rFonts w:ascii="Times New Roman" w:eastAsia="Times New Roman" w:hAnsi="Times New Roman" w:cs="Times New Roman"/>
                <w:color w:val="000000" w:themeColor="text1"/>
                <w:spacing w:val="0"/>
              </w:rPr>
            </w:pPr>
            <w:r w:rsidRPr="003424B8">
              <w:rPr>
                <w:rFonts w:ascii="Times New Roman" w:eastAsia="Times New Roman" w:hAnsi="Times New Roman" w:cs="Times New Roman"/>
                <w:color w:val="000000" w:themeColor="text1"/>
                <w:spacing w:val="0"/>
              </w:rPr>
              <w:t>Body weight (gm)</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u w:val="single"/>
              </w:rPr>
            </w:pPr>
            <w:r w:rsidRPr="00414C57">
              <w:rPr>
                <w:rFonts w:ascii="Times New Roman" w:eastAsia="Times New Roman" w:hAnsi="Times New Roman" w:cs="Times New Roman"/>
                <w:color w:val="auto"/>
                <w:spacing w:val="0"/>
                <w:sz w:val="24"/>
                <w:szCs w:val="24"/>
              </w:rPr>
              <w:t>1662.381±162.231</w:t>
            </w:r>
          </w:p>
        </w:tc>
        <w:tc>
          <w:tcPr>
            <w:tcW w:w="3192" w:type="dxa"/>
          </w:tcPr>
          <w:p w:rsidR="00A70981" w:rsidRPr="001464CC"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688.810±102.841</w:t>
            </w:r>
          </w:p>
        </w:tc>
      </w:tr>
      <w:tr w:rsidR="00A70981" w:rsidRPr="00414C57" w:rsidTr="0016335F">
        <w:tc>
          <w:tcPr>
            <w:tcW w:w="3192" w:type="dxa"/>
          </w:tcPr>
          <w:p w:rsidR="00A70981" w:rsidRPr="003424B8" w:rsidRDefault="00A70981" w:rsidP="00E2279B">
            <w:pPr>
              <w:spacing w:line="276" w:lineRule="auto"/>
              <w:jc w:val="both"/>
              <w:rPr>
                <w:rFonts w:ascii="Times New Roman" w:eastAsia="Times New Roman" w:hAnsi="Times New Roman" w:cs="Times New Roman"/>
                <w:color w:val="000000" w:themeColor="text1"/>
                <w:spacing w:val="0"/>
              </w:rPr>
            </w:pPr>
            <w:r w:rsidRPr="003424B8">
              <w:rPr>
                <w:rFonts w:ascii="Times New Roman" w:eastAsia="Times New Roman" w:hAnsi="Times New Roman" w:cs="Times New Roman"/>
                <w:color w:val="000000" w:themeColor="text1"/>
                <w:spacing w:val="0"/>
              </w:rPr>
              <w:t>FCR</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1.723±0.130</w:t>
            </w:r>
          </w:p>
        </w:tc>
        <w:tc>
          <w:tcPr>
            <w:tcW w:w="3192" w:type="dxa"/>
          </w:tcPr>
          <w:p w:rsidR="00A70981" w:rsidRPr="00D57E6A"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2.775±0.101 </w:t>
            </w:r>
          </w:p>
        </w:tc>
      </w:tr>
    </w:tbl>
    <w:p w:rsidR="00A70981" w:rsidRPr="00446D1E" w:rsidRDefault="00A70981" w:rsidP="00E2279B">
      <w:pPr>
        <w:spacing w:after="0"/>
        <w:jc w:val="both"/>
        <w:rPr>
          <w:rFonts w:ascii="Times New Roman" w:eastAsia="Times New Roman" w:hAnsi="Times New Roman" w:cs="Times New Roman"/>
          <w:b/>
          <w:color w:val="auto"/>
          <w:spacing w:val="0"/>
        </w:rPr>
      </w:pPr>
      <w:r w:rsidRPr="00446D1E">
        <w:rPr>
          <w:rFonts w:ascii="Times New Roman" w:eastAsia="Times New Roman" w:hAnsi="Times New Roman" w:cs="Times New Roman"/>
          <w:b/>
          <w:color w:val="auto"/>
          <w:spacing w:val="0"/>
        </w:rPr>
        <w:t>4.1.1. Flock Size</w:t>
      </w:r>
    </w:p>
    <w:p w:rsidR="005F2C51" w:rsidRPr="0072206F" w:rsidRDefault="00A70981" w:rsidP="00E2279B">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 xml:space="preserve">The Table-1 shows that the flock size of Commercial Broiler is2257.143±1139.549 and Sonali is 2057.143±1102.530. The flock sizes of two types of birds are limited into small scale and very few are medium scale. Highest flock size variation found in Commercial Broiler. Lowest flock size is found in Sonali. Probably this Limited at Bogra Large scale farm size is totally absent between two types of  birds. It is due to absence of Poultry Meat Processing Industry and lack of investing tendency of Poultry Industrialist in Commercial Meat Production instead of Commercial chick production. Only one exception found in case of BRAC Farms Group Limited at Bogra. </w:t>
      </w:r>
      <w:r w:rsidRPr="00414C57">
        <w:rPr>
          <w:rFonts w:ascii="Times New Roman" w:eastAsia="Times New Roman" w:hAnsi="Times New Roman" w:cs="Times New Roman"/>
          <w:b/>
          <w:color w:val="auto"/>
          <w:spacing w:val="0"/>
          <w:sz w:val="24"/>
          <w:szCs w:val="24"/>
        </w:rPr>
        <w:t xml:space="preserve">Saleque (2007) </w:t>
      </w:r>
      <w:r w:rsidRPr="00414C57">
        <w:rPr>
          <w:rFonts w:ascii="Times New Roman" w:eastAsia="Times New Roman" w:hAnsi="Times New Roman" w:cs="Times New Roman"/>
          <w:color w:val="auto"/>
          <w:spacing w:val="0"/>
          <w:sz w:val="24"/>
          <w:szCs w:val="24"/>
        </w:rPr>
        <w:t>stated that only 5% of the poultry meat consumed in Bangladesh was processed in a modern slaughter house.</w:t>
      </w:r>
    </w:p>
    <w:p w:rsidR="005F2C51" w:rsidRDefault="005F2C51" w:rsidP="00E2279B">
      <w:pPr>
        <w:spacing w:after="0"/>
        <w:jc w:val="both"/>
        <w:rPr>
          <w:rFonts w:ascii="Times New Roman" w:eastAsia="Times New Roman" w:hAnsi="Times New Roman" w:cs="Times New Roman"/>
          <w:b/>
          <w:color w:val="auto"/>
          <w:spacing w:val="0"/>
        </w:rPr>
      </w:pPr>
      <w:r>
        <w:rPr>
          <w:rFonts w:ascii="Times New Roman" w:eastAsia="Times New Roman" w:hAnsi="Times New Roman" w:cs="Times New Roman"/>
          <w:b/>
          <w:color w:val="auto"/>
          <w:spacing w:val="0"/>
        </w:rPr>
        <w:t>4.1.1 Mortality rate</w:t>
      </w:r>
    </w:p>
    <w:p w:rsidR="005F2C51" w:rsidRPr="000B3E8B" w:rsidRDefault="000B3E8B" w:rsidP="00E2279B">
      <w:pPr>
        <w:spacing w:after="0"/>
        <w:jc w:val="both"/>
        <w:rPr>
          <w:rFonts w:ascii="Times New Roman" w:eastAsia="Times New Roman" w:hAnsi="Times New Roman" w:cs="Times New Roman"/>
          <w:color w:val="auto"/>
          <w:spacing w:val="0"/>
          <w:sz w:val="24"/>
          <w:szCs w:val="24"/>
        </w:rPr>
      </w:pPr>
      <w:r w:rsidRPr="000B3E8B">
        <w:rPr>
          <w:rFonts w:ascii="Times New Roman" w:eastAsia="Times New Roman" w:hAnsi="Times New Roman" w:cs="Times New Roman"/>
          <w:color w:val="auto"/>
          <w:spacing w:val="0"/>
          <w:sz w:val="24"/>
          <w:szCs w:val="24"/>
        </w:rPr>
        <w:t>Mortality rate of commercial Broiler and Sonali</w:t>
      </w:r>
      <w:r>
        <w:rPr>
          <w:rFonts w:ascii="Times New Roman" w:eastAsia="Times New Roman" w:hAnsi="Times New Roman" w:cs="Times New Roman"/>
          <w:color w:val="auto"/>
          <w:spacing w:val="0"/>
          <w:sz w:val="24"/>
          <w:szCs w:val="24"/>
        </w:rPr>
        <w:t xml:space="preserve"> are 3.90</w:t>
      </w:r>
      <m:oMath>
        <m:r>
          <w:rPr>
            <w:rFonts w:ascii="Cambria Math" w:eastAsia="Times New Roman" w:hAnsi="Cambria Math" w:cs="Times New Roman"/>
            <w:color w:val="auto"/>
            <w:spacing w:val="0"/>
            <w:sz w:val="24"/>
            <w:szCs w:val="24"/>
          </w:rPr>
          <m:t>±</m:t>
        </m:r>
      </m:oMath>
      <w:r>
        <w:rPr>
          <w:rFonts w:ascii="Times New Roman" w:eastAsia="Times New Roman" w:hAnsi="Times New Roman" w:cs="Times New Roman"/>
          <w:color w:val="auto"/>
          <w:spacing w:val="0"/>
          <w:sz w:val="24"/>
          <w:szCs w:val="24"/>
        </w:rPr>
        <w:t>1.125 and 6.90</w:t>
      </w:r>
      <m:oMath>
        <m:r>
          <w:rPr>
            <w:rFonts w:ascii="Cambria Math" w:eastAsia="Times New Roman" w:hAnsi="Cambria Math" w:cs="Times New Roman"/>
            <w:color w:val="auto"/>
            <w:spacing w:val="0"/>
            <w:sz w:val="24"/>
            <w:szCs w:val="24"/>
          </w:rPr>
          <m:t>±</m:t>
        </m:r>
      </m:oMath>
      <w:r>
        <w:rPr>
          <w:rFonts w:ascii="Times New Roman" w:eastAsia="Times New Roman" w:hAnsi="Times New Roman" w:cs="Times New Roman"/>
          <w:color w:val="auto"/>
          <w:spacing w:val="0"/>
          <w:sz w:val="24"/>
          <w:szCs w:val="24"/>
        </w:rPr>
        <w:t xml:space="preserve">1.436  </w:t>
      </w:r>
      <w:r w:rsidRPr="00414C57">
        <w:rPr>
          <w:rFonts w:ascii="Times New Roman" w:eastAsia="Times New Roman" w:hAnsi="Times New Roman" w:cs="Times New Roman"/>
          <w:color w:val="auto"/>
          <w:spacing w:val="0"/>
          <w:sz w:val="24"/>
          <w:szCs w:val="24"/>
        </w:rPr>
        <w:t>respectively</w:t>
      </w:r>
      <w:r>
        <w:rPr>
          <w:rFonts w:ascii="Times New Roman" w:eastAsia="Times New Roman" w:hAnsi="Times New Roman" w:cs="Times New Roman"/>
          <w:color w:val="auto"/>
          <w:spacing w:val="0"/>
          <w:sz w:val="24"/>
          <w:szCs w:val="24"/>
        </w:rPr>
        <w:t xml:space="preserve"> at </w:t>
      </w:r>
      <w:r w:rsidRPr="00414C57">
        <w:rPr>
          <w:rFonts w:ascii="Times New Roman" w:eastAsia="Times New Roman" w:hAnsi="Times New Roman" w:cs="Times New Roman"/>
          <w:color w:val="auto"/>
          <w:spacing w:val="0"/>
          <w:sz w:val="24"/>
          <w:szCs w:val="24"/>
        </w:rPr>
        <w:t>30-35 days and 60-70 days</w:t>
      </w:r>
      <w:r w:rsidR="0010659F">
        <w:rPr>
          <w:rFonts w:ascii="Times New Roman" w:eastAsia="Times New Roman" w:hAnsi="Times New Roman" w:cs="Times New Roman"/>
          <w:color w:val="auto"/>
          <w:spacing w:val="0"/>
          <w:sz w:val="24"/>
          <w:szCs w:val="24"/>
        </w:rPr>
        <w:t>.</w:t>
      </w:r>
      <w:r w:rsidR="00593363">
        <w:rPr>
          <w:rFonts w:ascii="Times New Roman" w:eastAsia="Times New Roman" w:hAnsi="Times New Roman" w:cs="Times New Roman"/>
          <w:color w:val="auto"/>
          <w:spacing w:val="0"/>
          <w:sz w:val="24"/>
          <w:szCs w:val="24"/>
        </w:rPr>
        <w:t xml:space="preserve"> </w:t>
      </w:r>
      <w:r w:rsidR="00593363" w:rsidRPr="00593363">
        <w:rPr>
          <w:rFonts w:ascii="Times New Roman" w:eastAsia="Times New Roman" w:hAnsi="Times New Roman" w:cs="Times New Roman"/>
          <w:b/>
          <w:color w:val="auto"/>
          <w:spacing w:val="0"/>
          <w:sz w:val="24"/>
          <w:szCs w:val="24"/>
        </w:rPr>
        <w:t>Hoque &amp; Azizul (1983),</w:t>
      </w:r>
      <w:r w:rsidR="00593363">
        <w:rPr>
          <w:rFonts w:ascii="Times New Roman" w:eastAsia="Times New Roman" w:hAnsi="Times New Roman" w:cs="Times New Roman"/>
          <w:color w:val="auto"/>
          <w:spacing w:val="0"/>
          <w:sz w:val="24"/>
          <w:szCs w:val="24"/>
        </w:rPr>
        <w:t xml:space="preserve"> reported that the mortality rate in </w:t>
      </w:r>
      <w:r w:rsidR="009343FE">
        <w:rPr>
          <w:rFonts w:ascii="Times New Roman" w:eastAsia="Times New Roman" w:hAnsi="Times New Roman" w:cs="Times New Roman"/>
          <w:color w:val="auto"/>
          <w:spacing w:val="0"/>
          <w:sz w:val="24"/>
          <w:szCs w:val="24"/>
        </w:rPr>
        <w:t>Deshi</w:t>
      </w:r>
      <w:r w:rsidR="00593363">
        <w:rPr>
          <w:rFonts w:ascii="Times New Roman" w:eastAsia="Times New Roman" w:hAnsi="Times New Roman" w:cs="Times New Roman"/>
          <w:color w:val="auto"/>
          <w:spacing w:val="0"/>
          <w:sz w:val="24"/>
          <w:szCs w:val="24"/>
        </w:rPr>
        <w:t xml:space="preserve"> chicken is 9%. </w:t>
      </w:r>
      <w:r w:rsidR="0010659F">
        <w:rPr>
          <w:rFonts w:ascii="Times New Roman" w:eastAsia="Times New Roman" w:hAnsi="Times New Roman" w:cs="Times New Roman"/>
          <w:color w:val="auto"/>
          <w:spacing w:val="0"/>
          <w:sz w:val="24"/>
          <w:szCs w:val="24"/>
        </w:rPr>
        <w:t xml:space="preserve">  </w:t>
      </w:r>
      <w:r>
        <w:rPr>
          <w:rFonts w:ascii="Times New Roman" w:eastAsia="Times New Roman" w:hAnsi="Times New Roman" w:cs="Times New Roman"/>
          <w:color w:val="auto"/>
          <w:spacing w:val="0"/>
          <w:sz w:val="24"/>
          <w:szCs w:val="24"/>
        </w:rPr>
        <w:t xml:space="preserve"> </w:t>
      </w:r>
    </w:p>
    <w:p w:rsidR="007E3992" w:rsidRDefault="007E3992" w:rsidP="00E2279B">
      <w:pPr>
        <w:spacing w:after="0"/>
        <w:jc w:val="both"/>
        <w:rPr>
          <w:rFonts w:ascii="Times New Roman" w:eastAsia="Times New Roman" w:hAnsi="Times New Roman" w:cs="Times New Roman"/>
          <w:b/>
          <w:color w:val="auto"/>
          <w:spacing w:val="0"/>
        </w:rPr>
      </w:pPr>
    </w:p>
    <w:p w:rsidR="00A70981" w:rsidRPr="008A093A" w:rsidRDefault="00A70981" w:rsidP="00E2279B">
      <w:pPr>
        <w:spacing w:after="0"/>
        <w:jc w:val="both"/>
        <w:rPr>
          <w:rFonts w:ascii="Times New Roman" w:eastAsia="Times New Roman" w:hAnsi="Times New Roman" w:cs="Times New Roman"/>
          <w:b/>
          <w:color w:val="auto"/>
          <w:spacing w:val="0"/>
          <w:sz w:val="24"/>
          <w:szCs w:val="24"/>
        </w:rPr>
      </w:pPr>
      <w:r w:rsidRPr="00446D1E">
        <w:rPr>
          <w:rFonts w:ascii="Times New Roman" w:eastAsia="Times New Roman" w:hAnsi="Times New Roman" w:cs="Times New Roman"/>
          <w:b/>
          <w:color w:val="auto"/>
          <w:spacing w:val="0"/>
        </w:rPr>
        <w:lastRenderedPageBreak/>
        <w:t>4.1. 2. Feed Intake</w:t>
      </w:r>
    </w:p>
    <w:p w:rsidR="00A70981" w:rsidRPr="00414C57" w:rsidRDefault="00A70981" w:rsidP="00E2279B">
      <w:pPr>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Feed intake of Commercial Broiler and Sonali are 2890±414.442 gm and 1911.905±102.841 gm respectively at 30-35 days and 60-70 days.</w:t>
      </w:r>
      <w:r w:rsidR="00125DB3">
        <w:rPr>
          <w:rFonts w:ascii="Times New Roman" w:eastAsia="Times New Roman" w:hAnsi="Times New Roman" w:cs="Times New Roman"/>
          <w:color w:val="auto"/>
          <w:spacing w:val="0"/>
          <w:sz w:val="24"/>
          <w:szCs w:val="24"/>
        </w:rPr>
        <w:t xml:space="preserve"> But </w:t>
      </w:r>
      <w:r w:rsidR="0001411B">
        <w:rPr>
          <w:rFonts w:ascii="Times New Roman" w:eastAsia="Times New Roman" w:hAnsi="Times New Roman" w:cs="Times New Roman"/>
          <w:color w:val="auto"/>
          <w:spacing w:val="0"/>
          <w:sz w:val="24"/>
          <w:szCs w:val="24"/>
        </w:rPr>
        <w:t>feed consumption in</w:t>
      </w:r>
      <w:r w:rsidR="00125DB3" w:rsidRPr="00125DB3">
        <w:rPr>
          <w:rFonts w:ascii="Times New Roman" w:eastAsia="Times New Roman" w:hAnsi="Times New Roman" w:cs="Times New Roman"/>
          <w:color w:val="auto"/>
          <w:spacing w:val="0"/>
          <w:sz w:val="24"/>
          <w:szCs w:val="24"/>
        </w:rPr>
        <w:t xml:space="preserve"> </w:t>
      </w:r>
      <w:r w:rsidR="00125DB3">
        <w:rPr>
          <w:rFonts w:ascii="Times New Roman" w:eastAsia="Times New Roman" w:hAnsi="Times New Roman" w:cs="Times New Roman"/>
          <w:color w:val="auto"/>
          <w:spacing w:val="0"/>
          <w:sz w:val="24"/>
          <w:szCs w:val="24"/>
        </w:rPr>
        <w:t xml:space="preserve">per kg </w:t>
      </w:r>
      <w:r w:rsidR="0001411B">
        <w:rPr>
          <w:rFonts w:ascii="Times New Roman" w:eastAsia="Times New Roman" w:hAnsi="Times New Roman" w:cs="Times New Roman"/>
          <w:color w:val="auto"/>
          <w:spacing w:val="0"/>
          <w:sz w:val="24"/>
          <w:szCs w:val="24"/>
        </w:rPr>
        <w:t>Broiler and Sonali is1738.470</w:t>
      </w:r>
      <m:oMath>
        <m:r>
          <w:rPr>
            <w:rFonts w:ascii="Cambria Math" w:eastAsia="Times New Roman" w:hAnsi="Cambria Math" w:cs="Times New Roman"/>
            <w:color w:val="auto"/>
            <w:spacing w:val="0"/>
            <w:sz w:val="24"/>
            <w:szCs w:val="24"/>
          </w:rPr>
          <m:t>±</m:t>
        </m:r>
      </m:oMath>
      <w:r w:rsidR="0001411B">
        <w:rPr>
          <w:rFonts w:ascii="Times New Roman" w:eastAsia="Times New Roman" w:hAnsi="Times New Roman" w:cs="Times New Roman"/>
          <w:color w:val="auto"/>
          <w:spacing w:val="0"/>
          <w:sz w:val="24"/>
          <w:szCs w:val="24"/>
        </w:rPr>
        <w:t>221.222 and 2775.667</w:t>
      </w:r>
      <m:oMath>
        <m:r>
          <w:rPr>
            <w:rFonts w:ascii="Cambria Math" w:eastAsia="Times New Roman" w:hAnsi="Cambria Math" w:cs="Times New Roman"/>
            <w:color w:val="auto"/>
            <w:spacing w:val="0"/>
            <w:sz w:val="24"/>
            <w:szCs w:val="24"/>
          </w:rPr>
          <m:t>±</m:t>
        </m:r>
      </m:oMath>
      <w:r w:rsidR="0001411B">
        <w:rPr>
          <w:rFonts w:ascii="Times New Roman" w:eastAsia="Times New Roman" w:hAnsi="Times New Roman" w:cs="Times New Roman"/>
          <w:color w:val="auto"/>
          <w:spacing w:val="0"/>
          <w:sz w:val="24"/>
          <w:szCs w:val="24"/>
        </w:rPr>
        <w:t xml:space="preserve">69.432 </w:t>
      </w:r>
      <w:r w:rsidR="0001411B" w:rsidRPr="00414C57">
        <w:rPr>
          <w:rFonts w:ascii="Times New Roman" w:eastAsia="Times New Roman" w:hAnsi="Times New Roman" w:cs="Times New Roman"/>
          <w:color w:val="auto"/>
          <w:spacing w:val="0"/>
          <w:sz w:val="24"/>
          <w:szCs w:val="24"/>
        </w:rPr>
        <w:t>respectively</w:t>
      </w:r>
      <w:r w:rsidR="0001411B">
        <w:rPr>
          <w:rFonts w:ascii="Times New Roman" w:eastAsia="Times New Roman" w:hAnsi="Times New Roman" w:cs="Times New Roman"/>
          <w:color w:val="auto"/>
          <w:spacing w:val="0"/>
          <w:sz w:val="24"/>
          <w:szCs w:val="24"/>
        </w:rPr>
        <w:t xml:space="preserve">. Here per bird feed consumption in Broiler is highest but lowest in per kg weight gain than Sonali. </w:t>
      </w:r>
      <w:r w:rsidRPr="00414C57">
        <w:rPr>
          <w:rFonts w:ascii="Times New Roman" w:eastAsia="Times New Roman" w:hAnsi="Times New Roman" w:cs="Times New Roman"/>
          <w:color w:val="auto"/>
          <w:spacing w:val="0"/>
          <w:sz w:val="24"/>
          <w:szCs w:val="24"/>
        </w:rPr>
        <w:t>The feed intake is highest in Commercial Broiler though it is rear only 30-35 days. There are remarkable feed intake difference between Broiler and Sonali.</w:t>
      </w:r>
      <w:r w:rsidR="00464FCD">
        <w:rPr>
          <w:rFonts w:ascii="Times New Roman" w:eastAsia="Times New Roman" w:hAnsi="Times New Roman" w:cs="Times New Roman"/>
          <w:color w:val="auto"/>
          <w:spacing w:val="0"/>
          <w:sz w:val="24"/>
          <w:szCs w:val="24"/>
        </w:rPr>
        <w:t xml:space="preserve"> </w:t>
      </w:r>
      <w:r w:rsidRPr="00414C57">
        <w:rPr>
          <w:rFonts w:ascii="Times New Roman" w:eastAsia="Times New Roman" w:hAnsi="Times New Roman" w:cs="Times New Roman"/>
          <w:b/>
          <w:color w:val="auto"/>
          <w:spacing w:val="0"/>
          <w:sz w:val="24"/>
          <w:szCs w:val="24"/>
        </w:rPr>
        <w:t xml:space="preserve">Ali and Bala (2005) </w:t>
      </w:r>
      <w:r w:rsidRPr="00414C57">
        <w:rPr>
          <w:rFonts w:ascii="Times New Roman" w:eastAsia="Times New Roman" w:hAnsi="Times New Roman" w:cs="Times New Roman"/>
          <w:color w:val="auto"/>
          <w:spacing w:val="0"/>
          <w:sz w:val="24"/>
          <w:szCs w:val="24"/>
        </w:rPr>
        <w:t>found in Commercial Broiler at 42 days 3370±49.75 gm in summer season and 3170±25 gm at winter season at Open house system. They also found 3579±34.13 gm in summer season and 3125±30.46 gm at Tunnel house.</w:t>
      </w:r>
    </w:p>
    <w:p w:rsidR="00A70981" w:rsidRPr="00446D1E" w:rsidRDefault="00A70981" w:rsidP="00E2279B">
      <w:pPr>
        <w:spacing w:after="0"/>
        <w:jc w:val="both"/>
        <w:rPr>
          <w:rFonts w:ascii="Times New Roman" w:eastAsia="Times New Roman" w:hAnsi="Times New Roman" w:cs="Times New Roman"/>
          <w:b/>
          <w:color w:val="auto"/>
          <w:spacing w:val="0"/>
        </w:rPr>
      </w:pPr>
      <w:r w:rsidRPr="00446D1E">
        <w:rPr>
          <w:rFonts w:ascii="Times New Roman" w:eastAsia="Times New Roman" w:hAnsi="Times New Roman" w:cs="Times New Roman"/>
          <w:b/>
          <w:color w:val="auto"/>
          <w:spacing w:val="0"/>
        </w:rPr>
        <w:t>4.1. 3. Body Weight gain</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 xml:space="preserve">Body weight gain of Commercial Broiler and Sonali are 1662.381±162.231 gm and 688.810±102.841 gm at 30-35 days 60-70 days respectively. The Body Weight gain is highest in Commercial Broiler though it is rear only 30-35 days. It is found lowest at Sonali. This is due to superior genetic conformation at Commercial Broiler. </w:t>
      </w:r>
      <w:r w:rsidRPr="00414C57">
        <w:rPr>
          <w:rFonts w:ascii="Times New Roman" w:eastAsia="Times New Roman" w:hAnsi="Times New Roman" w:cs="Times New Roman"/>
          <w:b/>
          <w:color w:val="auto"/>
          <w:spacing w:val="0"/>
          <w:sz w:val="24"/>
          <w:szCs w:val="24"/>
        </w:rPr>
        <w:t xml:space="preserve">Ali and Bala (2005) </w:t>
      </w:r>
      <w:r w:rsidRPr="00414C57">
        <w:rPr>
          <w:rFonts w:ascii="Times New Roman" w:eastAsia="Times New Roman" w:hAnsi="Times New Roman" w:cs="Times New Roman"/>
          <w:color w:val="auto"/>
          <w:spacing w:val="0"/>
          <w:sz w:val="24"/>
          <w:szCs w:val="24"/>
        </w:rPr>
        <w:t xml:space="preserve">found in Commercial Broiler at 42 days 1502±6.45 gm in summer season and1478±15.90 gm at winter season at Open house system. They also found 1759±27.35gm in summer season and 1665±13.23 gm at Tunnel house. </w:t>
      </w:r>
      <w:r w:rsidRPr="00414C57">
        <w:rPr>
          <w:rFonts w:ascii="Times New Roman" w:eastAsia="Times New Roman" w:hAnsi="Times New Roman" w:cs="Times New Roman"/>
          <w:b/>
          <w:color w:val="auto"/>
          <w:spacing w:val="0"/>
          <w:sz w:val="24"/>
          <w:szCs w:val="24"/>
        </w:rPr>
        <w:t xml:space="preserve">Azharul </w:t>
      </w:r>
      <w:r w:rsidRPr="00414C57">
        <w:rPr>
          <w:rFonts w:ascii="Times New Roman" w:eastAsia="Times New Roman" w:hAnsi="Times New Roman" w:cs="Times New Roman"/>
          <w:b/>
          <w:i/>
          <w:color w:val="auto"/>
          <w:spacing w:val="0"/>
          <w:sz w:val="24"/>
          <w:szCs w:val="24"/>
        </w:rPr>
        <w:t>et al</w:t>
      </w:r>
      <w:r w:rsidRPr="00414C57">
        <w:rPr>
          <w:rFonts w:ascii="Times New Roman" w:eastAsia="Times New Roman" w:hAnsi="Times New Roman" w:cs="Times New Roman"/>
          <w:b/>
          <w:color w:val="auto"/>
          <w:spacing w:val="0"/>
          <w:sz w:val="24"/>
          <w:szCs w:val="24"/>
        </w:rPr>
        <w:t xml:space="preserve">. (2005) </w:t>
      </w:r>
      <w:r w:rsidRPr="00414C57">
        <w:rPr>
          <w:rFonts w:ascii="Times New Roman" w:eastAsia="Times New Roman" w:hAnsi="Times New Roman" w:cs="Times New Roman"/>
          <w:color w:val="auto"/>
          <w:spacing w:val="0"/>
          <w:sz w:val="24"/>
          <w:szCs w:val="24"/>
        </w:rPr>
        <w:t xml:space="preserve">found higher meat yield in crossbred RIR×Fayoumi (Sonali) compared with pure Fayoumi breed.  </w:t>
      </w:r>
      <w:r w:rsidRPr="00414C57">
        <w:rPr>
          <w:rFonts w:ascii="Times New Roman" w:eastAsia="Times New Roman" w:hAnsi="Times New Roman" w:cs="Times New Roman"/>
          <w:b/>
          <w:color w:val="auto"/>
          <w:spacing w:val="0"/>
          <w:sz w:val="24"/>
          <w:szCs w:val="24"/>
        </w:rPr>
        <w:t>Aktaruzzaman (2002)</w:t>
      </w:r>
      <w:r w:rsidRPr="00414C57">
        <w:rPr>
          <w:rFonts w:ascii="Times New Roman" w:eastAsia="Times New Roman" w:hAnsi="Times New Roman" w:cs="Times New Roman"/>
          <w:color w:val="auto"/>
          <w:spacing w:val="0"/>
          <w:sz w:val="24"/>
          <w:szCs w:val="24"/>
        </w:rPr>
        <w:t xml:space="preserve"> reported that the body weight of Sonali is approximately 1.8Kg. at its mature age.</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noProof/>
          <w:color w:val="auto"/>
          <w:spacing w:val="0"/>
          <w:sz w:val="24"/>
          <w:szCs w:val="24"/>
        </w:rPr>
        <w:drawing>
          <wp:inline distT="0" distB="0" distL="0" distR="0">
            <wp:extent cx="4232228" cy="2640842"/>
            <wp:effectExtent l="19050" t="0" r="15922" b="7108"/>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70981" w:rsidRPr="00446D1E" w:rsidRDefault="00A70981" w:rsidP="00E2279B">
      <w:pPr>
        <w:spacing w:after="0"/>
        <w:jc w:val="both"/>
        <w:rPr>
          <w:rFonts w:ascii="Times New Roman" w:eastAsia="Times New Roman" w:hAnsi="Times New Roman" w:cs="Times New Roman"/>
          <w:b/>
          <w:color w:val="000000" w:themeColor="text1"/>
          <w:spacing w:val="0"/>
          <w:sz w:val="24"/>
          <w:szCs w:val="24"/>
        </w:rPr>
      </w:pPr>
      <w:r w:rsidRPr="00446D1E">
        <w:rPr>
          <w:rFonts w:ascii="Times New Roman" w:eastAsia="Times New Roman" w:hAnsi="Times New Roman" w:cs="Times New Roman"/>
          <w:color w:val="auto"/>
          <w:spacing w:val="0"/>
        </w:rPr>
        <w:t xml:space="preserve"> </w:t>
      </w:r>
      <w:r w:rsidRPr="00446D1E">
        <w:rPr>
          <w:rFonts w:ascii="Times New Roman" w:eastAsia="Times New Roman" w:hAnsi="Times New Roman" w:cs="Times New Roman"/>
          <w:b/>
          <w:color w:val="000000" w:themeColor="text1"/>
          <w:spacing w:val="0"/>
          <w:sz w:val="24"/>
          <w:szCs w:val="24"/>
        </w:rPr>
        <w:t>Graph-1: Comparative Relation of Feed Intake and Body Weight Gain of Two</w:t>
      </w:r>
    </w:p>
    <w:p w:rsidR="005F2C51" w:rsidRPr="0072206F" w:rsidRDefault="00F439B1" w:rsidP="00E2279B">
      <w:pPr>
        <w:spacing w:after="0"/>
        <w:jc w:val="both"/>
        <w:rPr>
          <w:rFonts w:ascii="Times New Roman" w:eastAsia="Times New Roman" w:hAnsi="Times New Roman" w:cs="Times New Roman"/>
          <w:b/>
          <w:color w:val="000000" w:themeColor="text1"/>
          <w:spacing w:val="0"/>
          <w:sz w:val="24"/>
          <w:szCs w:val="24"/>
        </w:rPr>
      </w:pPr>
      <w:r>
        <w:rPr>
          <w:rFonts w:ascii="Times New Roman" w:eastAsia="Times New Roman" w:hAnsi="Times New Roman" w:cs="Times New Roman"/>
          <w:b/>
          <w:color w:val="000000" w:themeColor="text1"/>
          <w:spacing w:val="0"/>
          <w:sz w:val="24"/>
          <w:szCs w:val="24"/>
        </w:rPr>
        <w:t xml:space="preserve">                 Types Bird</w:t>
      </w:r>
    </w:p>
    <w:p w:rsidR="0045128D" w:rsidRDefault="0045128D" w:rsidP="00E2279B">
      <w:pPr>
        <w:spacing w:after="0"/>
        <w:jc w:val="both"/>
        <w:rPr>
          <w:rFonts w:ascii="Times New Roman" w:eastAsia="Times New Roman" w:hAnsi="Times New Roman" w:cs="Times New Roman"/>
          <w:b/>
          <w:color w:val="auto"/>
          <w:spacing w:val="0"/>
        </w:rPr>
      </w:pPr>
    </w:p>
    <w:p w:rsidR="0045128D" w:rsidRDefault="0045128D" w:rsidP="00E2279B">
      <w:pPr>
        <w:spacing w:after="0"/>
        <w:jc w:val="both"/>
        <w:rPr>
          <w:rFonts w:ascii="Times New Roman" w:eastAsia="Times New Roman" w:hAnsi="Times New Roman" w:cs="Times New Roman"/>
          <w:b/>
          <w:color w:val="auto"/>
          <w:spacing w:val="0"/>
        </w:rPr>
      </w:pPr>
    </w:p>
    <w:p w:rsidR="00A70981" w:rsidRPr="008A093A" w:rsidRDefault="00A70981" w:rsidP="00E2279B">
      <w:pPr>
        <w:spacing w:after="0"/>
        <w:jc w:val="both"/>
        <w:rPr>
          <w:rFonts w:ascii="Times New Roman" w:eastAsia="Times New Roman" w:hAnsi="Times New Roman" w:cs="Times New Roman"/>
          <w:b/>
          <w:color w:val="000000" w:themeColor="text1"/>
          <w:spacing w:val="0"/>
          <w:sz w:val="24"/>
          <w:szCs w:val="24"/>
        </w:rPr>
      </w:pPr>
      <w:r w:rsidRPr="00D37E72">
        <w:rPr>
          <w:rFonts w:ascii="Times New Roman" w:eastAsia="Times New Roman" w:hAnsi="Times New Roman" w:cs="Times New Roman"/>
          <w:b/>
          <w:color w:val="auto"/>
          <w:spacing w:val="0"/>
        </w:rPr>
        <w:lastRenderedPageBreak/>
        <w:t>4.1. 4. Feed Conversion Ratio (FCR)</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 xml:space="preserve">Feed Conversion Ratio (FCR) of Commercial Broiler and Sonali are 1.723±0.130 and 2.775±0.101 at 30-35 days and 60-70 days respectively. The superior FCR found in Commercial Broiler due to its superior genetic conformation. Inferior FCR found at Sonali Bird. </w:t>
      </w:r>
      <w:r w:rsidRPr="00414C57">
        <w:rPr>
          <w:rFonts w:ascii="Times New Roman" w:eastAsia="Times New Roman" w:hAnsi="Times New Roman" w:cs="Times New Roman"/>
          <w:b/>
          <w:color w:val="auto"/>
          <w:spacing w:val="0"/>
          <w:sz w:val="24"/>
          <w:szCs w:val="24"/>
        </w:rPr>
        <w:t>Ali and Bala (2005)</w:t>
      </w:r>
      <w:r w:rsidRPr="00414C57">
        <w:rPr>
          <w:rFonts w:ascii="Times New Roman" w:eastAsia="Times New Roman" w:hAnsi="Times New Roman" w:cs="Times New Roman"/>
          <w:color w:val="auto"/>
          <w:spacing w:val="0"/>
          <w:sz w:val="24"/>
          <w:szCs w:val="24"/>
        </w:rPr>
        <w:t xml:space="preserve"> Found in Commercial Broiler at 42 days 2.32±0.03 in summer season and 2.22±0.01 in winter season at Open house system. They also found 2.08±0.02 in summer season and 1.93±0.003 in winter season at Tunnel house.</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noProof/>
          <w:color w:val="auto"/>
          <w:spacing w:val="0"/>
          <w:sz w:val="24"/>
          <w:szCs w:val="24"/>
        </w:rPr>
        <w:drawing>
          <wp:inline distT="0" distB="0" distL="0" distR="0">
            <wp:extent cx="4305300" cy="2390775"/>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A093A" w:rsidRPr="001E4C06" w:rsidRDefault="00A70981" w:rsidP="00E2279B">
      <w:pPr>
        <w:spacing w:after="0"/>
        <w:jc w:val="both"/>
        <w:rPr>
          <w:rFonts w:ascii="Times New Roman" w:eastAsia="Times New Roman" w:hAnsi="Times New Roman" w:cs="Times New Roman"/>
          <w:b/>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               </w:t>
      </w:r>
      <w:r w:rsidRPr="00863387">
        <w:rPr>
          <w:rFonts w:ascii="Times New Roman" w:eastAsia="Times New Roman" w:hAnsi="Times New Roman" w:cs="Times New Roman"/>
          <w:b/>
          <w:color w:val="000000" w:themeColor="text1"/>
          <w:spacing w:val="0"/>
          <w:sz w:val="24"/>
          <w:szCs w:val="24"/>
        </w:rPr>
        <w:t>Graph-2: Com</w:t>
      </w:r>
      <w:r w:rsidR="005D5FBD">
        <w:rPr>
          <w:rFonts w:ascii="Times New Roman" w:eastAsia="Times New Roman" w:hAnsi="Times New Roman" w:cs="Times New Roman"/>
          <w:b/>
          <w:color w:val="000000" w:themeColor="text1"/>
          <w:spacing w:val="0"/>
          <w:sz w:val="24"/>
          <w:szCs w:val="24"/>
        </w:rPr>
        <w:t>parison of FCR between Two types Bird</w:t>
      </w:r>
    </w:p>
    <w:p w:rsidR="008D178A" w:rsidRDefault="008D178A" w:rsidP="00E2279B">
      <w:pPr>
        <w:spacing w:after="0"/>
        <w:jc w:val="both"/>
        <w:rPr>
          <w:rFonts w:ascii="Times New Roman" w:eastAsia="Times New Roman" w:hAnsi="Times New Roman" w:cs="Times New Roman"/>
          <w:b/>
          <w:color w:val="auto"/>
          <w:spacing w:val="0"/>
        </w:rPr>
      </w:pPr>
    </w:p>
    <w:p w:rsidR="008A093A" w:rsidRPr="008A093A" w:rsidRDefault="00E52C3D" w:rsidP="00E2279B">
      <w:pPr>
        <w:spacing w:after="0"/>
        <w:jc w:val="both"/>
        <w:rPr>
          <w:rFonts w:ascii="Times New Roman" w:eastAsia="Times New Roman" w:hAnsi="Times New Roman" w:cs="Times New Roman"/>
          <w:b/>
          <w:color w:val="auto"/>
          <w:spacing w:val="0"/>
        </w:rPr>
      </w:pPr>
      <w:r>
        <w:rPr>
          <w:rFonts w:ascii="Times New Roman" w:eastAsia="Times New Roman" w:hAnsi="Times New Roman" w:cs="Times New Roman"/>
          <w:b/>
          <w:color w:val="auto"/>
          <w:spacing w:val="0"/>
        </w:rPr>
        <w:t xml:space="preserve">4.2: Comparison of </w:t>
      </w:r>
      <w:r w:rsidR="00A70981" w:rsidRPr="00D37E72">
        <w:rPr>
          <w:rFonts w:ascii="Times New Roman" w:eastAsia="Times New Roman" w:hAnsi="Times New Roman" w:cs="Times New Roman"/>
          <w:b/>
          <w:color w:val="auto"/>
          <w:spacing w:val="0"/>
        </w:rPr>
        <w:t>per Bird in the study area</w:t>
      </w:r>
    </w:p>
    <w:p w:rsidR="00A70981" w:rsidRPr="00D37E72" w:rsidRDefault="00A70981" w:rsidP="00E2279B">
      <w:pPr>
        <w:spacing w:after="0"/>
        <w:jc w:val="both"/>
        <w:rPr>
          <w:rFonts w:ascii="Times New Roman" w:eastAsia="Times New Roman" w:hAnsi="Times New Roman" w:cs="Times New Roman"/>
          <w:color w:val="auto"/>
          <w:spacing w:val="0"/>
        </w:rPr>
      </w:pPr>
      <w:r w:rsidRPr="00D37E72">
        <w:rPr>
          <w:rFonts w:ascii="Times New Roman" w:eastAsia="Times New Roman" w:hAnsi="Times New Roman" w:cs="Times New Roman"/>
          <w:color w:val="auto"/>
          <w:spacing w:val="0"/>
        </w:rPr>
        <w:t>Table-2: Comparison of per bird cost (Tk.) in the study area</w:t>
      </w:r>
    </w:p>
    <w:tbl>
      <w:tblPr>
        <w:tblStyle w:val="TableGrid"/>
        <w:tblW w:w="0" w:type="auto"/>
        <w:tblLook w:val="04A0"/>
      </w:tblPr>
      <w:tblGrid>
        <w:gridCol w:w="4248"/>
        <w:gridCol w:w="3150"/>
        <w:gridCol w:w="2178"/>
      </w:tblGrid>
      <w:tr w:rsidR="00A70981" w:rsidRPr="00414C57" w:rsidTr="00E85D95">
        <w:tc>
          <w:tcPr>
            <w:tcW w:w="4248" w:type="dxa"/>
          </w:tcPr>
          <w:p w:rsidR="00A70981" w:rsidRPr="008D178A" w:rsidRDefault="00A70981" w:rsidP="00E2279B">
            <w:pPr>
              <w:spacing w:line="276" w:lineRule="auto"/>
              <w:jc w:val="both"/>
              <w:rPr>
                <w:rFonts w:ascii="Times New Roman" w:eastAsia="Times New Roman" w:hAnsi="Times New Roman" w:cs="Times New Roman"/>
                <w:b/>
                <w:color w:val="auto"/>
                <w:spacing w:val="0"/>
              </w:rPr>
            </w:pPr>
            <w:r w:rsidRPr="008D178A">
              <w:rPr>
                <w:rFonts w:ascii="Times New Roman" w:eastAsia="Times New Roman" w:hAnsi="Times New Roman" w:cs="Times New Roman"/>
                <w:b/>
                <w:color w:val="auto"/>
                <w:spacing w:val="0"/>
              </w:rPr>
              <w:t>Particulars</w:t>
            </w:r>
          </w:p>
        </w:tc>
        <w:tc>
          <w:tcPr>
            <w:tcW w:w="3150" w:type="dxa"/>
          </w:tcPr>
          <w:p w:rsidR="00E85D95" w:rsidRDefault="00E85D95" w:rsidP="00E2279B">
            <w:pPr>
              <w:spacing w:line="276" w:lineRule="auto"/>
              <w:jc w:val="both"/>
              <w:rPr>
                <w:rFonts w:ascii="Times New Roman" w:eastAsia="Times New Roman" w:hAnsi="Times New Roman" w:cs="Times New Roman"/>
                <w:b/>
                <w:color w:val="auto"/>
                <w:spacing w:val="0"/>
              </w:rPr>
            </w:pPr>
            <w:r>
              <w:rPr>
                <w:rFonts w:ascii="Times New Roman" w:eastAsia="Times New Roman" w:hAnsi="Times New Roman" w:cs="Times New Roman"/>
                <w:b/>
                <w:color w:val="auto"/>
                <w:spacing w:val="0"/>
              </w:rPr>
              <w:t xml:space="preserve">Commercial </w:t>
            </w:r>
            <w:r w:rsidR="00A70981" w:rsidRPr="008D178A">
              <w:rPr>
                <w:rFonts w:ascii="Times New Roman" w:eastAsia="Times New Roman" w:hAnsi="Times New Roman" w:cs="Times New Roman"/>
                <w:b/>
                <w:color w:val="auto"/>
                <w:spacing w:val="0"/>
              </w:rPr>
              <w:t xml:space="preserve">Broiler </w:t>
            </w:r>
          </w:p>
          <w:p w:rsidR="00A70981" w:rsidRPr="008D178A" w:rsidRDefault="00A70981" w:rsidP="00E2279B">
            <w:pPr>
              <w:spacing w:line="276" w:lineRule="auto"/>
              <w:jc w:val="both"/>
              <w:rPr>
                <w:b/>
                <w:color w:val="auto"/>
                <w:spacing w:val="0"/>
              </w:rPr>
            </w:pPr>
            <w:r w:rsidRPr="008D178A">
              <w:rPr>
                <w:rFonts w:ascii="Times New Roman" w:eastAsia="Times New Roman" w:hAnsi="Times New Roman" w:cs="Times New Roman"/>
                <w:b/>
                <w:color w:val="auto"/>
                <w:spacing w:val="0"/>
              </w:rPr>
              <w:t>(Mean± SD)</w:t>
            </w:r>
          </w:p>
        </w:tc>
        <w:tc>
          <w:tcPr>
            <w:tcW w:w="2178" w:type="dxa"/>
          </w:tcPr>
          <w:p w:rsidR="00A70981" w:rsidRPr="008D178A" w:rsidRDefault="00A70981" w:rsidP="00E2279B">
            <w:pPr>
              <w:spacing w:line="276" w:lineRule="auto"/>
              <w:jc w:val="both"/>
              <w:rPr>
                <w:rFonts w:ascii="Times New Roman" w:eastAsia="Times New Roman" w:hAnsi="Times New Roman" w:cs="Times New Roman"/>
                <w:b/>
                <w:color w:val="auto"/>
                <w:spacing w:val="0"/>
              </w:rPr>
            </w:pPr>
            <w:r w:rsidRPr="008D178A">
              <w:rPr>
                <w:rFonts w:ascii="Times New Roman" w:eastAsia="Times New Roman" w:hAnsi="Times New Roman" w:cs="Times New Roman"/>
                <w:b/>
                <w:color w:val="auto"/>
                <w:spacing w:val="0"/>
              </w:rPr>
              <w:t xml:space="preserve">Sonali </w:t>
            </w:r>
          </w:p>
          <w:p w:rsidR="00A70981" w:rsidRPr="008D178A" w:rsidRDefault="00A70981" w:rsidP="00E2279B">
            <w:pPr>
              <w:spacing w:line="276" w:lineRule="auto"/>
              <w:jc w:val="both"/>
              <w:rPr>
                <w:rFonts w:ascii="Times New Roman" w:eastAsia="Times New Roman" w:hAnsi="Times New Roman" w:cs="Times New Roman"/>
                <w:b/>
                <w:color w:val="auto"/>
                <w:spacing w:val="0"/>
              </w:rPr>
            </w:pPr>
            <w:r w:rsidRPr="008D178A">
              <w:rPr>
                <w:rFonts w:ascii="Times New Roman" w:eastAsia="Times New Roman" w:hAnsi="Times New Roman" w:cs="Times New Roman"/>
                <w:b/>
                <w:color w:val="auto"/>
                <w:spacing w:val="0"/>
              </w:rPr>
              <w:t>(Mean±SD)</w:t>
            </w:r>
          </w:p>
        </w:tc>
      </w:tr>
      <w:tr w:rsidR="00A70981" w:rsidRPr="00414C57" w:rsidTr="00E85D95">
        <w:tc>
          <w:tcPr>
            <w:tcW w:w="4248" w:type="dxa"/>
          </w:tcPr>
          <w:p w:rsidR="00A70981" w:rsidRPr="00D37E72" w:rsidRDefault="00A70981" w:rsidP="00E2279B">
            <w:pPr>
              <w:spacing w:line="276" w:lineRule="auto"/>
              <w:jc w:val="both"/>
              <w:rPr>
                <w:rFonts w:ascii="Times New Roman" w:eastAsia="Times New Roman" w:hAnsi="Times New Roman" w:cs="Times New Roman"/>
                <w:color w:val="auto"/>
                <w:spacing w:val="0"/>
              </w:rPr>
            </w:pPr>
            <w:r w:rsidRPr="00D37E72">
              <w:rPr>
                <w:rFonts w:ascii="Times New Roman" w:eastAsia="Times New Roman" w:hAnsi="Times New Roman" w:cs="Times New Roman"/>
                <w:color w:val="auto"/>
                <w:spacing w:val="0"/>
              </w:rPr>
              <w:t>Fixed Inputs</w:t>
            </w:r>
          </w:p>
          <w:p w:rsidR="00A70981" w:rsidRPr="00D37E72" w:rsidRDefault="00A70981" w:rsidP="00E2279B">
            <w:pPr>
              <w:spacing w:line="276" w:lineRule="auto"/>
              <w:jc w:val="both"/>
              <w:rPr>
                <w:rFonts w:ascii="Times New Roman" w:eastAsia="Times New Roman" w:hAnsi="Times New Roman" w:cs="Times New Roman"/>
                <w:color w:val="auto"/>
                <w:spacing w:val="0"/>
              </w:rPr>
            </w:pPr>
            <w:r w:rsidRPr="00D37E72">
              <w:rPr>
                <w:rFonts w:ascii="Times New Roman" w:eastAsia="Times New Roman" w:hAnsi="Times New Roman" w:cs="Times New Roman"/>
                <w:color w:val="auto"/>
                <w:spacing w:val="0"/>
              </w:rPr>
              <w:t>(Housing &amp; Instruments)</w:t>
            </w:r>
          </w:p>
        </w:tc>
        <w:tc>
          <w:tcPr>
            <w:tcW w:w="3150"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12.952±1.224</w:t>
            </w:r>
          </w:p>
        </w:tc>
        <w:tc>
          <w:tcPr>
            <w:tcW w:w="2178"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12.095±1.479</w:t>
            </w:r>
          </w:p>
        </w:tc>
      </w:tr>
      <w:tr w:rsidR="00A70981" w:rsidRPr="00414C57" w:rsidTr="00E85D95">
        <w:tc>
          <w:tcPr>
            <w:tcW w:w="4248" w:type="dxa"/>
          </w:tcPr>
          <w:p w:rsidR="00A70981" w:rsidRPr="001C1FCA" w:rsidRDefault="00A70981" w:rsidP="00E2279B">
            <w:pPr>
              <w:spacing w:line="276" w:lineRule="auto"/>
              <w:jc w:val="both"/>
              <w:rPr>
                <w:color w:val="auto"/>
                <w:spacing w:val="0"/>
              </w:rPr>
            </w:pPr>
            <w:r w:rsidRPr="00D37E72">
              <w:rPr>
                <w:rFonts w:ascii="Times New Roman" w:eastAsia="Times New Roman" w:hAnsi="Times New Roman" w:cs="Times New Roman"/>
                <w:color w:val="auto"/>
                <w:spacing w:val="0"/>
              </w:rPr>
              <w:t>Chick Cost</w:t>
            </w:r>
            <w:r w:rsidRPr="00D37E72">
              <w:rPr>
                <w:color w:val="auto"/>
                <w:spacing w:val="0"/>
              </w:rPr>
              <w:t xml:space="preserve"> </w:t>
            </w:r>
          </w:p>
        </w:tc>
        <w:tc>
          <w:tcPr>
            <w:tcW w:w="3150"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71.714±2.194</w:t>
            </w:r>
          </w:p>
        </w:tc>
        <w:tc>
          <w:tcPr>
            <w:tcW w:w="2178"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16.042±1.923</w:t>
            </w:r>
          </w:p>
        </w:tc>
      </w:tr>
      <w:tr w:rsidR="00A70981" w:rsidRPr="00414C57" w:rsidTr="00E85D95">
        <w:tc>
          <w:tcPr>
            <w:tcW w:w="4248" w:type="dxa"/>
          </w:tcPr>
          <w:p w:rsidR="00A70981" w:rsidRPr="001C1FCA" w:rsidRDefault="00A70981" w:rsidP="00E2279B">
            <w:pPr>
              <w:spacing w:line="276" w:lineRule="auto"/>
              <w:jc w:val="both"/>
              <w:rPr>
                <w:color w:val="auto"/>
                <w:spacing w:val="0"/>
              </w:rPr>
            </w:pPr>
            <w:r w:rsidRPr="00D37E72">
              <w:rPr>
                <w:rFonts w:ascii="Times New Roman" w:eastAsia="Times New Roman" w:hAnsi="Times New Roman" w:cs="Times New Roman"/>
                <w:color w:val="auto"/>
                <w:spacing w:val="0"/>
              </w:rPr>
              <w:t>Feed</w:t>
            </w:r>
            <w:r w:rsidRPr="00D37E72">
              <w:rPr>
                <w:color w:val="auto"/>
                <w:spacing w:val="0"/>
              </w:rPr>
              <w:t xml:space="preserve"> </w:t>
            </w:r>
            <w:r w:rsidRPr="00D37E72">
              <w:rPr>
                <w:rFonts w:ascii="Times New Roman" w:eastAsia="Times New Roman" w:hAnsi="Times New Roman" w:cs="Times New Roman"/>
                <w:color w:val="auto"/>
                <w:spacing w:val="0"/>
              </w:rPr>
              <w:t>Cost</w:t>
            </w:r>
          </w:p>
        </w:tc>
        <w:tc>
          <w:tcPr>
            <w:tcW w:w="3150"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89.590±12.848</w:t>
            </w:r>
          </w:p>
        </w:tc>
        <w:tc>
          <w:tcPr>
            <w:tcW w:w="2178"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57.405±3.154</w:t>
            </w:r>
          </w:p>
        </w:tc>
      </w:tr>
      <w:tr w:rsidR="00382F96" w:rsidRPr="00414C57" w:rsidTr="00E85D95">
        <w:tc>
          <w:tcPr>
            <w:tcW w:w="4248" w:type="dxa"/>
          </w:tcPr>
          <w:p w:rsidR="00382F96" w:rsidRPr="00D37E72" w:rsidRDefault="00382F96" w:rsidP="00B06543">
            <w:pPr>
              <w:spacing w:line="276" w:lineRule="auto"/>
              <w:jc w:val="both"/>
              <w:rPr>
                <w:color w:val="auto"/>
                <w:spacing w:val="0"/>
              </w:rPr>
            </w:pPr>
            <w:r w:rsidRPr="00D37E72">
              <w:rPr>
                <w:rFonts w:ascii="Times New Roman" w:eastAsia="Times New Roman" w:hAnsi="Times New Roman" w:cs="Times New Roman"/>
                <w:color w:val="auto"/>
                <w:spacing w:val="0"/>
              </w:rPr>
              <w:t>Feed Cost/Kg Bird</w:t>
            </w:r>
          </w:p>
        </w:tc>
        <w:tc>
          <w:tcPr>
            <w:tcW w:w="3150" w:type="dxa"/>
          </w:tcPr>
          <w:p w:rsidR="00382F96" w:rsidRPr="00414C57" w:rsidRDefault="00382F96" w:rsidP="00B06543">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53.731±4.035</w:t>
            </w:r>
          </w:p>
        </w:tc>
        <w:tc>
          <w:tcPr>
            <w:tcW w:w="2178" w:type="dxa"/>
          </w:tcPr>
          <w:p w:rsidR="00382F96" w:rsidRPr="00414C57" w:rsidRDefault="00382F96" w:rsidP="00B06543">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83.252±3.305</w:t>
            </w:r>
          </w:p>
        </w:tc>
      </w:tr>
      <w:tr w:rsidR="00382F96" w:rsidRPr="00414C57" w:rsidTr="00E85D95">
        <w:tc>
          <w:tcPr>
            <w:tcW w:w="4248" w:type="dxa"/>
          </w:tcPr>
          <w:p w:rsidR="00382F96" w:rsidRPr="00D37E72" w:rsidRDefault="00382F96" w:rsidP="00E2279B">
            <w:pPr>
              <w:spacing w:line="276" w:lineRule="auto"/>
              <w:jc w:val="both"/>
              <w:rPr>
                <w:color w:val="auto"/>
                <w:spacing w:val="0"/>
              </w:rPr>
            </w:pPr>
            <w:r>
              <w:rPr>
                <w:rFonts w:ascii="Times New Roman" w:eastAsia="Times New Roman" w:hAnsi="Times New Roman" w:cs="Times New Roman"/>
                <w:color w:val="auto"/>
                <w:spacing w:val="0"/>
              </w:rPr>
              <w:t xml:space="preserve">Other Variables Cost (Medicine, </w:t>
            </w:r>
            <w:r w:rsidRPr="00D37E72">
              <w:rPr>
                <w:rFonts w:ascii="Times New Roman" w:eastAsia="Times New Roman" w:hAnsi="Times New Roman" w:cs="Times New Roman"/>
                <w:color w:val="auto"/>
                <w:spacing w:val="0"/>
              </w:rPr>
              <w:t>Labor</w:t>
            </w:r>
            <w:r>
              <w:rPr>
                <w:rFonts w:ascii="Times New Roman" w:eastAsia="Times New Roman" w:hAnsi="Times New Roman" w:cs="Times New Roman"/>
                <w:color w:val="auto"/>
                <w:spacing w:val="0"/>
              </w:rPr>
              <w:t>,</w:t>
            </w:r>
            <w:r w:rsidRPr="00D37E72">
              <w:rPr>
                <w:rFonts w:ascii="Times New Roman" w:eastAsia="Times New Roman" w:hAnsi="Times New Roman" w:cs="Times New Roman"/>
                <w:color w:val="auto"/>
                <w:spacing w:val="0"/>
              </w:rPr>
              <w:t xml:space="preserve"> Litter, Electricity,</w:t>
            </w:r>
            <w:r>
              <w:rPr>
                <w:rFonts w:ascii="Times New Roman" w:eastAsia="Times New Roman" w:hAnsi="Times New Roman" w:cs="Times New Roman"/>
                <w:color w:val="auto"/>
                <w:spacing w:val="0"/>
              </w:rPr>
              <w:t xml:space="preserve"> ect.).</w:t>
            </w:r>
          </w:p>
        </w:tc>
        <w:tc>
          <w:tcPr>
            <w:tcW w:w="3150" w:type="dxa"/>
          </w:tcPr>
          <w:p w:rsidR="00382F96" w:rsidRPr="00414C57" w:rsidRDefault="00382F96"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15.452±1.011</w:t>
            </w:r>
          </w:p>
        </w:tc>
        <w:tc>
          <w:tcPr>
            <w:tcW w:w="2178" w:type="dxa"/>
          </w:tcPr>
          <w:p w:rsidR="00382F96" w:rsidRPr="00414C57" w:rsidRDefault="00382F96"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20.786±1.855</w:t>
            </w:r>
          </w:p>
        </w:tc>
      </w:tr>
      <w:tr w:rsidR="00382F96" w:rsidRPr="00414C57" w:rsidTr="00E85D95">
        <w:tc>
          <w:tcPr>
            <w:tcW w:w="4248" w:type="dxa"/>
          </w:tcPr>
          <w:p w:rsidR="00382F96" w:rsidRPr="00EB1A7D" w:rsidRDefault="00382F96" w:rsidP="00E2279B">
            <w:pPr>
              <w:spacing w:line="276" w:lineRule="auto"/>
              <w:jc w:val="both"/>
              <w:rPr>
                <w:rFonts w:ascii="Times New Roman" w:eastAsia="Times New Roman" w:hAnsi="Times New Roman" w:cs="Times New Roman"/>
                <w:b/>
                <w:color w:val="auto"/>
                <w:spacing w:val="0"/>
              </w:rPr>
            </w:pPr>
            <w:r w:rsidRPr="008D178A">
              <w:rPr>
                <w:rFonts w:ascii="Times New Roman" w:eastAsia="Times New Roman" w:hAnsi="Times New Roman" w:cs="Times New Roman"/>
                <w:b/>
                <w:color w:val="auto"/>
                <w:spacing w:val="0"/>
              </w:rPr>
              <w:t>Total Production Cost</w:t>
            </w:r>
          </w:p>
        </w:tc>
        <w:tc>
          <w:tcPr>
            <w:tcW w:w="3150" w:type="dxa"/>
          </w:tcPr>
          <w:p w:rsidR="00382F96" w:rsidRPr="00414C57" w:rsidRDefault="00382F96"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189.709±13.354</w:t>
            </w:r>
          </w:p>
        </w:tc>
        <w:tc>
          <w:tcPr>
            <w:tcW w:w="2178" w:type="dxa"/>
          </w:tcPr>
          <w:p w:rsidR="00382F96" w:rsidRPr="00414C57" w:rsidRDefault="00382F96"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106.286±3.314</w:t>
            </w:r>
          </w:p>
        </w:tc>
      </w:tr>
      <w:tr w:rsidR="00382F96" w:rsidRPr="00414C57" w:rsidTr="00E85D95">
        <w:tc>
          <w:tcPr>
            <w:tcW w:w="4248" w:type="dxa"/>
          </w:tcPr>
          <w:p w:rsidR="00382F96" w:rsidRDefault="00382F96" w:rsidP="003F0E2A">
            <w:pPr>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Total Cost/kg</w:t>
            </w:r>
          </w:p>
          <w:p w:rsidR="00382F96" w:rsidRPr="00AC189E" w:rsidRDefault="00382F96" w:rsidP="003F0E2A">
            <w:pPr>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 xml:space="preserve">  </w:t>
            </w:r>
            <w:r w:rsidR="0099674E">
              <w:rPr>
                <w:rFonts w:ascii="Times New Roman" w:eastAsia="Times New Roman" w:hAnsi="Times New Roman" w:cs="Times New Roman"/>
                <w:color w:val="000000" w:themeColor="text1"/>
                <w:spacing w:val="0"/>
              </w:rPr>
              <w:t xml:space="preserve">  Live weight</w:t>
            </w:r>
          </w:p>
        </w:tc>
        <w:tc>
          <w:tcPr>
            <w:tcW w:w="3150" w:type="dxa"/>
          </w:tcPr>
          <w:p w:rsidR="00382F96" w:rsidRPr="00414C57" w:rsidRDefault="00CC4E66" w:rsidP="00CC4E66">
            <w:pPr>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color w:val="auto"/>
                <w:spacing w:val="0"/>
                <w:sz w:val="24"/>
                <w:szCs w:val="24"/>
              </w:rPr>
              <w:t>114.118</w:t>
            </w:r>
            <w:r w:rsidRPr="00414C57">
              <w:rPr>
                <w:rFonts w:ascii="Times New Roman" w:eastAsia="Times New Roman" w:hAnsi="Times New Roman" w:cs="Times New Roman"/>
                <w:color w:val="auto"/>
                <w:spacing w:val="0"/>
                <w:sz w:val="24"/>
                <w:szCs w:val="24"/>
              </w:rPr>
              <w:t>±1</w:t>
            </w:r>
            <w:r>
              <w:rPr>
                <w:rFonts w:ascii="Times New Roman" w:eastAsia="Times New Roman" w:hAnsi="Times New Roman" w:cs="Times New Roman"/>
                <w:color w:val="auto"/>
                <w:spacing w:val="0"/>
                <w:sz w:val="24"/>
                <w:szCs w:val="24"/>
              </w:rPr>
              <w:t>1.435</w:t>
            </w:r>
          </w:p>
        </w:tc>
        <w:tc>
          <w:tcPr>
            <w:tcW w:w="2178" w:type="dxa"/>
          </w:tcPr>
          <w:p w:rsidR="00382F96" w:rsidRPr="00414C57" w:rsidRDefault="00CC4E66" w:rsidP="003F0E2A">
            <w:pPr>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color w:val="auto"/>
                <w:spacing w:val="0"/>
                <w:sz w:val="24"/>
                <w:szCs w:val="24"/>
              </w:rPr>
              <w:t>154.485</w:t>
            </w:r>
            <w:r w:rsidRPr="00414C57">
              <w:rPr>
                <w:rFonts w:ascii="Times New Roman" w:eastAsia="Times New Roman" w:hAnsi="Times New Roman" w:cs="Times New Roman"/>
                <w:color w:val="auto"/>
                <w:spacing w:val="0"/>
                <w:sz w:val="24"/>
                <w:szCs w:val="24"/>
              </w:rPr>
              <w:t>±</w:t>
            </w:r>
            <w:r>
              <w:rPr>
                <w:rFonts w:ascii="Times New Roman" w:eastAsia="Times New Roman" w:hAnsi="Times New Roman" w:cs="Times New Roman"/>
                <w:color w:val="auto"/>
                <w:spacing w:val="0"/>
                <w:sz w:val="24"/>
                <w:szCs w:val="24"/>
              </w:rPr>
              <w:t>2.225</w:t>
            </w:r>
          </w:p>
        </w:tc>
      </w:tr>
    </w:tbl>
    <w:p w:rsidR="00A70981" w:rsidRPr="00414C57" w:rsidRDefault="00A70981" w:rsidP="00E2279B">
      <w:pPr>
        <w:spacing w:after="0"/>
        <w:jc w:val="both"/>
        <w:rPr>
          <w:rFonts w:ascii="Times New Roman" w:eastAsia="Times New Roman" w:hAnsi="Times New Roman" w:cs="Times New Roman"/>
          <w:b/>
          <w:color w:val="auto"/>
          <w:spacing w:val="0"/>
          <w:sz w:val="24"/>
          <w:szCs w:val="24"/>
        </w:rPr>
      </w:pPr>
    </w:p>
    <w:p w:rsidR="00A70981" w:rsidRPr="00D37E72" w:rsidRDefault="00A70981" w:rsidP="00E2279B">
      <w:pPr>
        <w:spacing w:after="0"/>
        <w:jc w:val="both"/>
        <w:rPr>
          <w:rFonts w:ascii="Times New Roman" w:eastAsia="Times New Roman" w:hAnsi="Times New Roman" w:cs="Times New Roman"/>
          <w:b/>
          <w:color w:val="auto"/>
          <w:spacing w:val="0"/>
        </w:rPr>
      </w:pPr>
      <w:r w:rsidRPr="00D37E72">
        <w:rPr>
          <w:rFonts w:ascii="Times New Roman" w:eastAsia="Times New Roman" w:hAnsi="Times New Roman" w:cs="Times New Roman"/>
          <w:b/>
          <w:color w:val="auto"/>
          <w:spacing w:val="0"/>
        </w:rPr>
        <w:t>4.2. 1. Fixed Input</w:t>
      </w:r>
    </w:p>
    <w:p w:rsidR="00A70981"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There are no significant differences in fixed input among two birds. Because these two types Birds are reared in same type invested house and utensils even in same shade rotation wise according to the season, market demand, availability of chicks and owner’s capability. Is this study highest fixed input is found in Commercial Broiler Tk. 12.952±1.224  and lowest in Sonali Bird Tk. 12.095±1.479</w:t>
      </w:r>
    </w:p>
    <w:p w:rsidR="008A093A" w:rsidRPr="00414C57" w:rsidRDefault="008A093A" w:rsidP="00E2279B">
      <w:pPr>
        <w:spacing w:after="0"/>
        <w:jc w:val="both"/>
        <w:rPr>
          <w:rFonts w:ascii="Times New Roman" w:eastAsia="Times New Roman" w:hAnsi="Times New Roman" w:cs="Times New Roman"/>
          <w:color w:val="auto"/>
          <w:spacing w:val="0"/>
          <w:sz w:val="24"/>
          <w:szCs w:val="24"/>
        </w:rPr>
      </w:pPr>
    </w:p>
    <w:p w:rsidR="00A70981" w:rsidRPr="00367656" w:rsidRDefault="00047B05" w:rsidP="00E2279B">
      <w:pPr>
        <w:spacing w:after="0"/>
        <w:jc w:val="both"/>
        <w:rPr>
          <w:rFonts w:ascii="Times New Roman" w:eastAsia="Times New Roman" w:hAnsi="Times New Roman" w:cs="Times New Roman"/>
          <w:b/>
          <w:color w:val="auto"/>
          <w:spacing w:val="0"/>
        </w:rPr>
      </w:pPr>
      <w:r>
        <w:rPr>
          <w:rFonts w:ascii="Times New Roman" w:eastAsia="Times New Roman" w:hAnsi="Times New Roman" w:cs="Times New Roman"/>
          <w:b/>
          <w:color w:val="auto"/>
          <w:spacing w:val="0"/>
        </w:rPr>
        <w:t>4.2. 2. Chick Price</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Chick costs of t</w:t>
      </w:r>
      <w:r w:rsidR="00263FB3">
        <w:rPr>
          <w:rFonts w:ascii="Times New Roman" w:eastAsia="Times New Roman" w:hAnsi="Times New Roman" w:cs="Times New Roman"/>
          <w:color w:val="auto"/>
          <w:spacing w:val="0"/>
          <w:sz w:val="24"/>
          <w:szCs w:val="24"/>
        </w:rPr>
        <w:t xml:space="preserve">wo birds are Tk. 71.714±2.194, </w:t>
      </w:r>
      <w:r w:rsidRPr="00414C57">
        <w:rPr>
          <w:rFonts w:ascii="Times New Roman" w:eastAsia="Times New Roman" w:hAnsi="Times New Roman" w:cs="Times New Roman"/>
          <w:color w:val="auto"/>
          <w:spacing w:val="0"/>
          <w:sz w:val="24"/>
          <w:szCs w:val="24"/>
        </w:rPr>
        <w:t>and Tk.16.042±1.923 respectively. It is highest in Commercial Broiler and lowest in Sonali. Price of Commercial Broiler chick is the highest because of i</w:t>
      </w:r>
      <w:r w:rsidR="00263FB3">
        <w:rPr>
          <w:rFonts w:ascii="Times New Roman" w:eastAsia="Times New Roman" w:hAnsi="Times New Roman" w:cs="Times New Roman"/>
          <w:color w:val="auto"/>
          <w:spacing w:val="0"/>
          <w:sz w:val="24"/>
          <w:szCs w:val="24"/>
        </w:rPr>
        <w:t>ts highest growth rate and for </w:t>
      </w:r>
      <w:r w:rsidRPr="00414C57">
        <w:rPr>
          <w:rFonts w:ascii="Times New Roman" w:eastAsia="Times New Roman" w:hAnsi="Times New Roman" w:cs="Times New Roman"/>
          <w:color w:val="auto"/>
          <w:spacing w:val="0"/>
          <w:sz w:val="24"/>
          <w:szCs w:val="24"/>
        </w:rPr>
        <w:t>being developed as meat type poultry strain where as Sonali is a dual type Bird reared for both as egg type and meat type in different pattern of housing system. Both types of chick cost are reduced during winter season and increased in summer season.</w:t>
      </w:r>
      <w:r w:rsidR="0013239B">
        <w:rPr>
          <w:rFonts w:ascii="Times New Roman" w:eastAsia="Times New Roman" w:hAnsi="Times New Roman" w:cs="Times New Roman"/>
          <w:color w:val="auto"/>
          <w:spacing w:val="0"/>
          <w:sz w:val="24"/>
          <w:szCs w:val="24"/>
        </w:rPr>
        <w:t xml:space="preserve"> </w:t>
      </w:r>
      <w:r w:rsidRPr="00414C57">
        <w:rPr>
          <w:rFonts w:ascii="Times New Roman" w:eastAsia="Times New Roman" w:hAnsi="Times New Roman" w:cs="Times New Roman"/>
          <w:b/>
          <w:color w:val="auto"/>
          <w:spacing w:val="0"/>
          <w:sz w:val="24"/>
          <w:szCs w:val="24"/>
        </w:rPr>
        <w:t>Shamsuddoha and Shoel (2008)</w:t>
      </w:r>
      <w:r w:rsidRPr="00414C57">
        <w:rPr>
          <w:rFonts w:ascii="Times New Roman" w:eastAsia="Times New Roman" w:hAnsi="Times New Roman" w:cs="Times New Roman"/>
          <w:color w:val="auto"/>
          <w:spacing w:val="0"/>
          <w:sz w:val="24"/>
          <w:szCs w:val="24"/>
        </w:rPr>
        <w:t xml:space="preserve"> reported according to Poultry Business Directory the price of Day Old Broiler Chick is Tk. 25.61 in winter season.</w:t>
      </w:r>
    </w:p>
    <w:p w:rsidR="0072206F" w:rsidRDefault="0072206F" w:rsidP="00E2279B">
      <w:pPr>
        <w:spacing w:after="0"/>
        <w:jc w:val="both"/>
        <w:rPr>
          <w:rFonts w:ascii="Times New Roman" w:eastAsia="Times New Roman" w:hAnsi="Times New Roman" w:cs="Times New Roman"/>
          <w:b/>
          <w:color w:val="auto"/>
          <w:spacing w:val="0"/>
        </w:rPr>
      </w:pPr>
    </w:p>
    <w:p w:rsidR="00A70981" w:rsidRPr="00367656" w:rsidRDefault="00A70981" w:rsidP="00E2279B">
      <w:pPr>
        <w:spacing w:after="0"/>
        <w:jc w:val="both"/>
        <w:rPr>
          <w:rFonts w:ascii="Times New Roman" w:eastAsia="Times New Roman" w:hAnsi="Times New Roman" w:cs="Times New Roman"/>
          <w:b/>
          <w:color w:val="auto"/>
          <w:spacing w:val="0"/>
        </w:rPr>
      </w:pPr>
      <w:r w:rsidRPr="00367656">
        <w:rPr>
          <w:rFonts w:ascii="Times New Roman" w:eastAsia="Times New Roman" w:hAnsi="Times New Roman" w:cs="Times New Roman"/>
          <w:b/>
          <w:color w:val="auto"/>
          <w:spacing w:val="0"/>
        </w:rPr>
        <w:t>4.2. 3. Feed Cost</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Per bird highest feed cost Tk. 89.590±12.848 found at Commercial Broiler but per Kg bird lowest feed cost Tk. 83.252±3.305 found at Sonali. Per Kg bird lowest feed cost Tk. 53.731±4.035 found at Commercial Broiler and per bird highest feed cost Tk. 57.405±3.154 in Sonali. It is due to Superior FCR capability at Commercial Broiler and inferior FCR capability at Sonali. There is significance difference in per bird feed cost between Broiler and Sonali.</w:t>
      </w:r>
    </w:p>
    <w:p w:rsidR="00A70981" w:rsidRPr="00414C57" w:rsidRDefault="00A70981" w:rsidP="00E2279B">
      <w:pPr>
        <w:spacing w:after="0"/>
        <w:jc w:val="both"/>
        <w:rPr>
          <w:rFonts w:ascii="Times New Roman" w:eastAsia="Times New Roman" w:hAnsi="Times New Roman" w:cs="Times New Roman"/>
          <w:b/>
          <w:color w:val="auto"/>
          <w:spacing w:val="0"/>
          <w:sz w:val="24"/>
          <w:szCs w:val="24"/>
        </w:rPr>
      </w:pPr>
    </w:p>
    <w:p w:rsidR="00A70981" w:rsidRPr="00367656" w:rsidRDefault="00A70981" w:rsidP="00E2279B">
      <w:pPr>
        <w:spacing w:after="0"/>
        <w:jc w:val="both"/>
        <w:rPr>
          <w:rFonts w:ascii="Times New Roman" w:eastAsia="Times New Roman" w:hAnsi="Times New Roman" w:cs="Times New Roman"/>
          <w:b/>
          <w:color w:val="auto"/>
          <w:spacing w:val="0"/>
        </w:rPr>
      </w:pPr>
      <w:r w:rsidRPr="00367656">
        <w:rPr>
          <w:rFonts w:ascii="Times New Roman" w:eastAsia="Times New Roman" w:hAnsi="Times New Roman" w:cs="Times New Roman"/>
          <w:b/>
          <w:color w:val="auto"/>
          <w:spacing w:val="0"/>
        </w:rPr>
        <w:t xml:space="preserve">4.2. 4. Other Variables Cost </w:t>
      </w:r>
    </w:p>
    <w:p w:rsidR="00A70981" w:rsidRPr="00414C57" w:rsidRDefault="00A70981" w:rsidP="00E2279B">
      <w:pPr>
        <w:spacing w:after="0"/>
        <w:jc w:val="both"/>
        <w:rPr>
          <w:rFonts w:ascii="Times New Roman" w:eastAsia="Times New Roman" w:hAnsi="Times New Roman" w:cs="Times New Roman"/>
          <w:b/>
          <w:color w:val="auto"/>
          <w:spacing w:val="0"/>
          <w:sz w:val="24"/>
          <w:szCs w:val="24"/>
        </w:rPr>
      </w:pPr>
      <w:r w:rsidRPr="00414C57">
        <w:rPr>
          <w:rFonts w:ascii="Times New Roman" w:eastAsia="Times New Roman" w:hAnsi="Times New Roman" w:cs="Times New Roman"/>
          <w:color w:val="auto"/>
          <w:spacing w:val="0"/>
          <w:sz w:val="24"/>
          <w:szCs w:val="24"/>
        </w:rPr>
        <w:t>Lowest other variables cost Tk. 15.452±1.011 found at Commercial Broiler and highest at Sonali TK. 20.786±1.855 But moderate difference found between Broiler and Sonali. For rearing less number of days other variables cost is lowest in Commercial Broiler between two birds and it is more for rearing more days in case Sonali.</w:t>
      </w:r>
    </w:p>
    <w:p w:rsidR="00A70981" w:rsidRPr="00414C57" w:rsidRDefault="00A70981" w:rsidP="00E2279B">
      <w:pPr>
        <w:spacing w:after="0"/>
        <w:jc w:val="both"/>
        <w:rPr>
          <w:rFonts w:ascii="Times New Roman" w:eastAsia="Times New Roman" w:hAnsi="Times New Roman" w:cs="Times New Roman"/>
          <w:b/>
          <w:color w:val="auto"/>
          <w:spacing w:val="0"/>
          <w:sz w:val="24"/>
          <w:szCs w:val="24"/>
        </w:rPr>
      </w:pPr>
    </w:p>
    <w:p w:rsidR="0072206F" w:rsidRDefault="0072206F" w:rsidP="00E2279B">
      <w:pPr>
        <w:spacing w:after="0"/>
        <w:jc w:val="both"/>
        <w:rPr>
          <w:rFonts w:ascii="Times New Roman" w:eastAsia="Times New Roman" w:hAnsi="Times New Roman" w:cs="Times New Roman"/>
          <w:b/>
          <w:color w:val="auto"/>
          <w:spacing w:val="0"/>
        </w:rPr>
      </w:pPr>
    </w:p>
    <w:p w:rsidR="0072206F" w:rsidRDefault="0072206F" w:rsidP="00E2279B">
      <w:pPr>
        <w:spacing w:after="0"/>
        <w:jc w:val="both"/>
        <w:rPr>
          <w:rFonts w:ascii="Times New Roman" w:eastAsia="Times New Roman" w:hAnsi="Times New Roman" w:cs="Times New Roman"/>
          <w:b/>
          <w:color w:val="auto"/>
          <w:spacing w:val="0"/>
        </w:rPr>
      </w:pPr>
    </w:p>
    <w:p w:rsidR="0072206F" w:rsidRDefault="0072206F" w:rsidP="00E2279B">
      <w:pPr>
        <w:spacing w:after="0"/>
        <w:jc w:val="both"/>
        <w:rPr>
          <w:rFonts w:ascii="Times New Roman" w:eastAsia="Times New Roman" w:hAnsi="Times New Roman" w:cs="Times New Roman"/>
          <w:b/>
          <w:color w:val="auto"/>
          <w:spacing w:val="0"/>
        </w:rPr>
      </w:pPr>
    </w:p>
    <w:p w:rsidR="00762F55" w:rsidRDefault="00762F55" w:rsidP="00E2279B">
      <w:pPr>
        <w:spacing w:after="0"/>
        <w:jc w:val="both"/>
        <w:rPr>
          <w:rFonts w:ascii="Times New Roman" w:eastAsia="Times New Roman" w:hAnsi="Times New Roman" w:cs="Times New Roman"/>
          <w:b/>
          <w:color w:val="auto"/>
          <w:spacing w:val="0"/>
        </w:rPr>
      </w:pPr>
    </w:p>
    <w:p w:rsidR="00762F55" w:rsidRDefault="00762F55" w:rsidP="00E2279B">
      <w:pPr>
        <w:spacing w:after="0"/>
        <w:jc w:val="both"/>
        <w:rPr>
          <w:rFonts w:ascii="Times New Roman" w:eastAsia="Times New Roman" w:hAnsi="Times New Roman" w:cs="Times New Roman"/>
          <w:b/>
          <w:color w:val="auto"/>
          <w:spacing w:val="0"/>
        </w:rPr>
      </w:pPr>
    </w:p>
    <w:p w:rsidR="00762F55" w:rsidRDefault="00762F55" w:rsidP="00E2279B">
      <w:pPr>
        <w:spacing w:after="0"/>
        <w:jc w:val="both"/>
        <w:rPr>
          <w:rFonts w:ascii="Times New Roman" w:eastAsia="Times New Roman" w:hAnsi="Times New Roman" w:cs="Times New Roman"/>
          <w:b/>
          <w:color w:val="auto"/>
          <w:spacing w:val="0"/>
        </w:rPr>
      </w:pPr>
    </w:p>
    <w:p w:rsidR="00A70981" w:rsidRPr="00AC189E" w:rsidRDefault="00A70981" w:rsidP="00E2279B">
      <w:pPr>
        <w:spacing w:after="0"/>
        <w:jc w:val="both"/>
        <w:rPr>
          <w:rFonts w:ascii="Times New Roman" w:eastAsia="Times New Roman" w:hAnsi="Times New Roman" w:cs="Times New Roman"/>
          <w:b/>
          <w:color w:val="auto"/>
          <w:spacing w:val="0"/>
        </w:rPr>
      </w:pPr>
      <w:r w:rsidRPr="00AC189E">
        <w:rPr>
          <w:rFonts w:ascii="Times New Roman" w:eastAsia="Times New Roman" w:hAnsi="Times New Roman" w:cs="Times New Roman"/>
          <w:b/>
          <w:color w:val="auto"/>
          <w:spacing w:val="0"/>
        </w:rPr>
        <w:lastRenderedPageBreak/>
        <w:t>4.2. 5. Total Production Cost</w:t>
      </w:r>
    </w:p>
    <w:p w:rsidR="00A70981" w:rsidRPr="00414C57" w:rsidRDefault="00A70981" w:rsidP="00E2279B">
      <w:pPr>
        <w:spacing w:after="0"/>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Highest total production cost per bird Tk. 189.709±13.354 found in Commercial Broiler and lowest found in Sonali between two birds Tk. 106.286±3.314.</w:t>
      </w:r>
      <w:r w:rsidR="004E448E">
        <w:rPr>
          <w:rFonts w:ascii="Times New Roman" w:eastAsia="Times New Roman" w:hAnsi="Times New Roman" w:cs="Times New Roman"/>
          <w:color w:val="auto"/>
          <w:spacing w:val="0"/>
          <w:sz w:val="24"/>
          <w:szCs w:val="24"/>
        </w:rPr>
        <w:t xml:space="preserve"> but total cost for per kg meat production in Broiler Sonali are </w:t>
      </w:r>
      <w:r w:rsidR="004E448E">
        <w:rPr>
          <w:rFonts w:ascii="Times New Roman" w:eastAsia="Times New Roman" w:hAnsi="Times New Roman" w:cs="Times New Roman"/>
          <w:color w:val="000000" w:themeColor="text1"/>
          <w:spacing w:val="0"/>
          <w:sz w:val="24"/>
          <w:szCs w:val="24"/>
        </w:rPr>
        <w:t>114.118</w:t>
      </w:r>
      <m:oMath>
        <m:r>
          <w:rPr>
            <w:rFonts w:ascii="Cambria Math" w:eastAsia="Times New Roman" w:hAnsi="Cambria Math" w:cs="Times New Roman"/>
            <w:color w:val="000000" w:themeColor="text1"/>
            <w:spacing w:val="0"/>
            <w:sz w:val="24"/>
            <w:szCs w:val="24"/>
          </w:rPr>
          <m:t>±</m:t>
        </m:r>
      </m:oMath>
      <w:r w:rsidR="004E448E">
        <w:rPr>
          <w:rFonts w:ascii="Times New Roman" w:eastAsia="Times New Roman" w:hAnsi="Times New Roman" w:cs="Times New Roman"/>
          <w:color w:val="000000" w:themeColor="text1"/>
          <w:spacing w:val="0"/>
          <w:sz w:val="24"/>
          <w:szCs w:val="24"/>
        </w:rPr>
        <w:t>11.435 and 154.485</w:t>
      </w:r>
      <m:oMath>
        <m:r>
          <w:rPr>
            <w:rFonts w:ascii="Cambria Math" w:eastAsia="Times New Roman" w:hAnsi="Cambria Math" w:cs="Times New Roman"/>
            <w:color w:val="000000" w:themeColor="text1"/>
            <w:spacing w:val="0"/>
            <w:sz w:val="24"/>
            <w:szCs w:val="24"/>
          </w:rPr>
          <m:t>±</m:t>
        </m:r>
      </m:oMath>
      <w:r w:rsidR="004E448E">
        <w:rPr>
          <w:rFonts w:ascii="Times New Roman" w:eastAsia="Times New Roman" w:hAnsi="Times New Roman" w:cs="Times New Roman"/>
          <w:color w:val="000000" w:themeColor="text1"/>
          <w:spacing w:val="0"/>
          <w:sz w:val="24"/>
          <w:szCs w:val="24"/>
        </w:rPr>
        <w:t>2.225 respectively.</w:t>
      </w:r>
      <w:r w:rsidR="004E448E">
        <w:rPr>
          <w:rFonts w:ascii="Times New Roman" w:eastAsia="Times New Roman" w:hAnsi="Times New Roman" w:cs="Times New Roman"/>
          <w:color w:val="auto"/>
          <w:spacing w:val="0"/>
          <w:sz w:val="24"/>
          <w:szCs w:val="24"/>
        </w:rPr>
        <w:t xml:space="preserve"> </w:t>
      </w:r>
      <w:r w:rsidRPr="00414C57">
        <w:rPr>
          <w:rFonts w:ascii="Times New Roman" w:eastAsia="Times New Roman" w:hAnsi="Times New Roman" w:cs="Times New Roman"/>
          <w:b/>
          <w:color w:val="auto"/>
          <w:spacing w:val="0"/>
          <w:sz w:val="24"/>
          <w:szCs w:val="24"/>
        </w:rPr>
        <w:t xml:space="preserve">Raihan and Mahmud (2008) </w:t>
      </w:r>
      <w:r w:rsidRPr="00414C57">
        <w:rPr>
          <w:rFonts w:ascii="Times New Roman" w:eastAsia="Times New Roman" w:hAnsi="Times New Roman" w:cs="Times New Roman"/>
          <w:color w:val="auto"/>
          <w:spacing w:val="0"/>
          <w:sz w:val="24"/>
          <w:szCs w:val="24"/>
        </w:rPr>
        <w:t>reported by sample survey at Bogra district that production cost of per Kg poultry meat is Tk. 63.10 and before 5 years it was Tk.47.50 and before 10 years it was Tk. 28 only.</w:t>
      </w:r>
    </w:p>
    <w:p w:rsidR="00A70981" w:rsidRPr="00414C57" w:rsidRDefault="00A70981" w:rsidP="00E2279B">
      <w:pPr>
        <w:spacing w:after="0"/>
        <w:jc w:val="both"/>
        <w:rPr>
          <w:rFonts w:ascii="Times New Roman" w:eastAsia="Times New Roman" w:hAnsi="Times New Roman" w:cs="Times New Roman"/>
          <w:b/>
          <w:color w:val="000000" w:themeColor="text1"/>
          <w:spacing w:val="-15"/>
          <w:sz w:val="24"/>
          <w:szCs w:val="24"/>
        </w:rPr>
      </w:pPr>
    </w:p>
    <w:p w:rsidR="00A70981" w:rsidRPr="00AC189E" w:rsidRDefault="00A70981" w:rsidP="00E2279B">
      <w:pPr>
        <w:spacing w:after="0"/>
        <w:jc w:val="both"/>
        <w:rPr>
          <w:rFonts w:ascii="Times New Roman" w:eastAsia="Times New Roman" w:hAnsi="Times New Roman" w:cs="Times New Roman"/>
          <w:b/>
          <w:color w:val="000000" w:themeColor="text1"/>
          <w:spacing w:val="0"/>
        </w:rPr>
      </w:pPr>
      <w:r w:rsidRPr="00AC189E">
        <w:rPr>
          <w:rFonts w:ascii="Times New Roman" w:eastAsia="Times New Roman" w:hAnsi="Times New Roman" w:cs="Times New Roman"/>
          <w:b/>
          <w:color w:val="000000" w:themeColor="text1"/>
          <w:spacing w:val="-15"/>
        </w:rPr>
        <w:t>4</w:t>
      </w:r>
      <w:r w:rsidR="00792AEA">
        <w:rPr>
          <w:rFonts w:ascii="Times New Roman" w:eastAsia="Times New Roman" w:hAnsi="Times New Roman" w:cs="Times New Roman"/>
          <w:b/>
          <w:color w:val="000000" w:themeColor="text1"/>
          <w:spacing w:val="0"/>
        </w:rPr>
        <w:t>.3. Comparison of</w:t>
      </w:r>
      <w:r w:rsidRPr="00AC189E">
        <w:rPr>
          <w:rFonts w:ascii="Times New Roman" w:eastAsia="Times New Roman" w:hAnsi="Times New Roman" w:cs="Times New Roman"/>
          <w:b/>
          <w:color w:val="000000" w:themeColor="text1"/>
          <w:spacing w:val="0"/>
        </w:rPr>
        <w:t xml:space="preserve"> per bird return and profit in the study area</w:t>
      </w:r>
    </w:p>
    <w:p w:rsidR="00A70981" w:rsidRPr="00414C57" w:rsidRDefault="00A70981" w:rsidP="00E2279B">
      <w:pPr>
        <w:spacing w:after="0"/>
        <w:jc w:val="both"/>
        <w:rPr>
          <w:rFonts w:ascii="Times New Roman" w:eastAsia="Times New Roman" w:hAnsi="Times New Roman" w:cs="Times New Roman"/>
          <w:b/>
          <w:color w:val="000000" w:themeColor="text1"/>
          <w:spacing w:val="0"/>
          <w:sz w:val="24"/>
          <w:szCs w:val="24"/>
        </w:rPr>
      </w:pPr>
    </w:p>
    <w:p w:rsidR="00A70981" w:rsidRPr="00AC189E" w:rsidRDefault="00A70981" w:rsidP="00E2279B">
      <w:pPr>
        <w:spacing w:after="0"/>
        <w:jc w:val="both"/>
        <w:rPr>
          <w:rFonts w:ascii="Times New Roman" w:eastAsia="Times New Roman" w:hAnsi="Times New Roman" w:cs="Times New Roman"/>
          <w:color w:val="000000" w:themeColor="text1"/>
          <w:spacing w:val="0"/>
        </w:rPr>
      </w:pPr>
      <w:r w:rsidRPr="00AC189E">
        <w:rPr>
          <w:rFonts w:ascii="Times New Roman" w:eastAsia="Times New Roman" w:hAnsi="Times New Roman" w:cs="Times New Roman"/>
          <w:color w:val="000000" w:themeColor="text1"/>
          <w:spacing w:val="0"/>
        </w:rPr>
        <w:t>Table-3: Comparison of per bird return and profit in the study area</w:t>
      </w:r>
    </w:p>
    <w:tbl>
      <w:tblPr>
        <w:tblStyle w:val="TableGrid"/>
        <w:tblW w:w="0" w:type="auto"/>
        <w:tblLook w:val="04A0"/>
      </w:tblPr>
      <w:tblGrid>
        <w:gridCol w:w="3192"/>
        <w:gridCol w:w="3192"/>
        <w:gridCol w:w="3192"/>
      </w:tblGrid>
      <w:tr w:rsidR="00A70981" w:rsidRPr="00414C57" w:rsidTr="0016335F">
        <w:tc>
          <w:tcPr>
            <w:tcW w:w="3192" w:type="dxa"/>
          </w:tcPr>
          <w:p w:rsidR="00A70981" w:rsidRPr="008D178A" w:rsidRDefault="00A70981" w:rsidP="00E2279B">
            <w:pPr>
              <w:spacing w:line="276" w:lineRule="auto"/>
              <w:jc w:val="both"/>
              <w:rPr>
                <w:rFonts w:ascii="Times New Roman" w:eastAsia="Times New Roman" w:hAnsi="Times New Roman" w:cs="Times New Roman"/>
                <w:b/>
                <w:color w:val="000000" w:themeColor="text1"/>
                <w:spacing w:val="0"/>
              </w:rPr>
            </w:pPr>
            <w:r w:rsidRPr="008D178A">
              <w:rPr>
                <w:rFonts w:ascii="Times New Roman" w:eastAsia="Times New Roman" w:hAnsi="Times New Roman" w:cs="Times New Roman"/>
                <w:b/>
                <w:color w:val="000000" w:themeColor="text1"/>
                <w:spacing w:val="0"/>
              </w:rPr>
              <w:t>Particulars</w:t>
            </w:r>
          </w:p>
        </w:tc>
        <w:tc>
          <w:tcPr>
            <w:tcW w:w="3192" w:type="dxa"/>
          </w:tcPr>
          <w:p w:rsidR="00A70981" w:rsidRPr="008D178A" w:rsidRDefault="00A70981" w:rsidP="00E2279B">
            <w:pPr>
              <w:spacing w:line="276" w:lineRule="auto"/>
              <w:jc w:val="both"/>
              <w:rPr>
                <w:rFonts w:ascii="Times New Roman" w:eastAsia="Times New Roman" w:hAnsi="Times New Roman" w:cs="Times New Roman"/>
                <w:b/>
                <w:color w:val="000000" w:themeColor="text1"/>
                <w:spacing w:val="0"/>
              </w:rPr>
            </w:pPr>
            <w:r w:rsidRPr="008D178A">
              <w:rPr>
                <w:rFonts w:ascii="Times New Roman" w:eastAsia="Times New Roman" w:hAnsi="Times New Roman" w:cs="Times New Roman"/>
                <w:b/>
                <w:color w:val="000000" w:themeColor="text1"/>
                <w:spacing w:val="0"/>
              </w:rPr>
              <w:t>Commercial Broiler</w:t>
            </w:r>
          </w:p>
          <w:p w:rsidR="00A70981" w:rsidRPr="008D178A" w:rsidRDefault="00A70981" w:rsidP="00E2279B">
            <w:pPr>
              <w:spacing w:line="276" w:lineRule="auto"/>
              <w:jc w:val="both"/>
              <w:rPr>
                <w:rFonts w:ascii="Times New Roman" w:eastAsia="Times New Roman" w:hAnsi="Times New Roman" w:cs="Times New Roman"/>
                <w:b/>
                <w:color w:val="000000" w:themeColor="text1"/>
                <w:spacing w:val="0"/>
              </w:rPr>
            </w:pPr>
            <w:r w:rsidRPr="008D178A">
              <w:rPr>
                <w:rFonts w:ascii="Times New Roman" w:eastAsia="Times New Roman" w:hAnsi="Times New Roman" w:cs="Times New Roman"/>
                <w:b/>
                <w:color w:val="000000" w:themeColor="text1"/>
                <w:spacing w:val="0"/>
              </w:rPr>
              <w:t>(Mean±SD)</w:t>
            </w:r>
          </w:p>
        </w:tc>
        <w:tc>
          <w:tcPr>
            <w:tcW w:w="3192" w:type="dxa"/>
          </w:tcPr>
          <w:p w:rsidR="00A70981" w:rsidRPr="008D178A" w:rsidRDefault="00A70981" w:rsidP="00E2279B">
            <w:pPr>
              <w:spacing w:line="276" w:lineRule="auto"/>
              <w:jc w:val="both"/>
              <w:rPr>
                <w:rFonts w:ascii="Times New Roman" w:eastAsia="Times New Roman" w:hAnsi="Times New Roman" w:cs="Times New Roman"/>
                <w:b/>
                <w:color w:val="000000" w:themeColor="text1"/>
                <w:spacing w:val="0"/>
              </w:rPr>
            </w:pPr>
            <w:r w:rsidRPr="008D178A">
              <w:rPr>
                <w:rFonts w:ascii="Times New Roman" w:eastAsia="Times New Roman" w:hAnsi="Times New Roman" w:cs="Times New Roman"/>
                <w:b/>
                <w:color w:val="000000" w:themeColor="text1"/>
                <w:spacing w:val="0"/>
              </w:rPr>
              <w:t>Sonali</w:t>
            </w:r>
          </w:p>
          <w:p w:rsidR="00A70981" w:rsidRPr="008D178A" w:rsidRDefault="00A70981" w:rsidP="00E2279B">
            <w:pPr>
              <w:spacing w:line="276" w:lineRule="auto"/>
              <w:jc w:val="both"/>
              <w:rPr>
                <w:rFonts w:ascii="Times New Roman" w:eastAsia="Times New Roman" w:hAnsi="Times New Roman" w:cs="Times New Roman"/>
                <w:b/>
                <w:color w:val="000000" w:themeColor="text1"/>
                <w:spacing w:val="0"/>
              </w:rPr>
            </w:pPr>
            <w:r w:rsidRPr="008D178A">
              <w:rPr>
                <w:rFonts w:ascii="Times New Roman" w:eastAsia="Times New Roman" w:hAnsi="Times New Roman" w:cs="Times New Roman"/>
                <w:b/>
                <w:color w:val="000000" w:themeColor="text1"/>
                <w:spacing w:val="0"/>
              </w:rPr>
              <w:t>(Mean±SD)</w:t>
            </w:r>
          </w:p>
        </w:tc>
      </w:tr>
      <w:tr w:rsidR="00A70981" w:rsidRPr="00414C57" w:rsidTr="0016335F">
        <w:tc>
          <w:tcPr>
            <w:tcW w:w="3192" w:type="dxa"/>
          </w:tcPr>
          <w:p w:rsidR="00A70981" w:rsidRPr="00AC189E" w:rsidRDefault="00A70981" w:rsidP="00E2279B">
            <w:pPr>
              <w:spacing w:line="276" w:lineRule="auto"/>
              <w:jc w:val="both"/>
              <w:rPr>
                <w:rFonts w:ascii="Times New Roman" w:eastAsia="Times New Roman" w:hAnsi="Times New Roman" w:cs="Times New Roman"/>
                <w:color w:val="000000" w:themeColor="text1"/>
                <w:spacing w:val="0"/>
              </w:rPr>
            </w:pPr>
            <w:r w:rsidRPr="00AC189E">
              <w:rPr>
                <w:rFonts w:ascii="Times New Roman" w:eastAsia="Times New Roman" w:hAnsi="Times New Roman" w:cs="Times New Roman"/>
                <w:color w:val="000000" w:themeColor="text1"/>
                <w:spacing w:val="0"/>
              </w:rPr>
              <w:t>Total Production Cost</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189.709±13.354</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106.286±3.314</w:t>
            </w:r>
          </w:p>
        </w:tc>
      </w:tr>
      <w:tr w:rsidR="00467093" w:rsidRPr="00414C57" w:rsidTr="0016335F">
        <w:tc>
          <w:tcPr>
            <w:tcW w:w="3192" w:type="dxa"/>
          </w:tcPr>
          <w:p w:rsidR="00467093" w:rsidRDefault="00467093" w:rsidP="006D6236">
            <w:pPr>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Total Cost/kg</w:t>
            </w:r>
          </w:p>
          <w:p w:rsidR="00467093" w:rsidRPr="00AC189E" w:rsidRDefault="00467093" w:rsidP="006D6236">
            <w:pPr>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 xml:space="preserve">  Live weight</w:t>
            </w:r>
          </w:p>
        </w:tc>
        <w:tc>
          <w:tcPr>
            <w:tcW w:w="3192" w:type="dxa"/>
          </w:tcPr>
          <w:p w:rsidR="00467093" w:rsidRPr="00414C57" w:rsidRDefault="00467093" w:rsidP="006D6236">
            <w:pPr>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color w:val="000000" w:themeColor="text1"/>
                <w:spacing w:val="0"/>
                <w:sz w:val="24"/>
                <w:szCs w:val="24"/>
              </w:rPr>
              <w:t>114.118</w:t>
            </w:r>
            <m:oMath>
              <m:r>
                <w:rPr>
                  <w:rFonts w:ascii="Cambria Math" w:eastAsia="Times New Roman" w:hAnsi="Cambria Math" w:cs="Times New Roman"/>
                  <w:color w:val="000000" w:themeColor="text1"/>
                  <w:spacing w:val="0"/>
                  <w:sz w:val="24"/>
                  <w:szCs w:val="24"/>
                </w:rPr>
                <m:t>±</m:t>
              </m:r>
            </m:oMath>
            <w:r>
              <w:rPr>
                <w:rFonts w:ascii="Times New Roman" w:eastAsia="Times New Roman" w:hAnsi="Times New Roman" w:cs="Times New Roman"/>
                <w:color w:val="000000" w:themeColor="text1"/>
                <w:spacing w:val="0"/>
                <w:sz w:val="24"/>
                <w:szCs w:val="24"/>
              </w:rPr>
              <w:t>11.435</w:t>
            </w:r>
          </w:p>
        </w:tc>
        <w:tc>
          <w:tcPr>
            <w:tcW w:w="3192" w:type="dxa"/>
          </w:tcPr>
          <w:p w:rsidR="00467093" w:rsidRPr="00414C57" w:rsidRDefault="00467093" w:rsidP="006D6236">
            <w:pPr>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color w:val="000000" w:themeColor="text1"/>
                <w:spacing w:val="0"/>
                <w:sz w:val="24"/>
                <w:szCs w:val="24"/>
              </w:rPr>
              <w:t>154.485</w:t>
            </w:r>
            <m:oMath>
              <m:r>
                <w:rPr>
                  <w:rFonts w:ascii="Cambria Math" w:eastAsia="Times New Roman" w:hAnsi="Cambria Math" w:cs="Times New Roman"/>
                  <w:color w:val="000000" w:themeColor="text1"/>
                  <w:spacing w:val="0"/>
                  <w:sz w:val="24"/>
                  <w:szCs w:val="24"/>
                </w:rPr>
                <m:t>±</m:t>
              </m:r>
            </m:oMath>
            <w:r>
              <w:rPr>
                <w:rFonts w:ascii="Times New Roman" w:eastAsia="Times New Roman" w:hAnsi="Times New Roman" w:cs="Times New Roman"/>
                <w:color w:val="000000" w:themeColor="text1"/>
                <w:spacing w:val="0"/>
                <w:sz w:val="24"/>
                <w:szCs w:val="24"/>
              </w:rPr>
              <w:t>2.225</w:t>
            </w:r>
          </w:p>
        </w:tc>
      </w:tr>
      <w:tr w:rsidR="00A70981" w:rsidRPr="00414C57" w:rsidTr="0016335F">
        <w:tc>
          <w:tcPr>
            <w:tcW w:w="3192" w:type="dxa"/>
          </w:tcPr>
          <w:p w:rsidR="00A70981" w:rsidRPr="00AC189E" w:rsidRDefault="00A70981" w:rsidP="00E2279B">
            <w:pPr>
              <w:spacing w:line="276" w:lineRule="auto"/>
              <w:jc w:val="both"/>
              <w:rPr>
                <w:rFonts w:ascii="Times New Roman" w:eastAsia="Times New Roman" w:hAnsi="Times New Roman" w:cs="Times New Roman"/>
                <w:color w:val="000000" w:themeColor="text1"/>
                <w:spacing w:val="0"/>
              </w:rPr>
            </w:pPr>
            <w:r w:rsidRPr="00AC189E">
              <w:rPr>
                <w:rFonts w:ascii="Times New Roman" w:eastAsia="Times New Roman" w:hAnsi="Times New Roman" w:cs="Times New Roman"/>
                <w:color w:val="000000" w:themeColor="text1"/>
                <w:spacing w:val="0"/>
              </w:rPr>
              <w:t>Return from Bird</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216.110±21.090</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117.098±3.968</w:t>
            </w:r>
          </w:p>
        </w:tc>
      </w:tr>
      <w:tr w:rsidR="00A70981" w:rsidRPr="00414C57" w:rsidTr="00A4567F">
        <w:trPr>
          <w:trHeight w:val="710"/>
        </w:trPr>
        <w:tc>
          <w:tcPr>
            <w:tcW w:w="3192" w:type="dxa"/>
          </w:tcPr>
          <w:p w:rsidR="00667ACA" w:rsidRDefault="00667ACA" w:rsidP="00667ACA">
            <w:pPr>
              <w:spacing w:line="276" w:lineRule="auto"/>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 xml:space="preserve">Total </w:t>
            </w:r>
            <w:r w:rsidR="006E38FB">
              <w:rPr>
                <w:rFonts w:ascii="Times New Roman" w:eastAsia="Times New Roman" w:hAnsi="Times New Roman" w:cs="Times New Roman"/>
                <w:color w:val="000000" w:themeColor="text1"/>
                <w:spacing w:val="0"/>
              </w:rPr>
              <w:t>return/kg</w:t>
            </w:r>
          </w:p>
          <w:p w:rsidR="00A70981" w:rsidRPr="00AC189E" w:rsidRDefault="006E38FB" w:rsidP="00667ACA">
            <w:pPr>
              <w:spacing w:line="276" w:lineRule="auto"/>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 xml:space="preserve"> </w:t>
            </w:r>
            <w:r w:rsidR="00667ACA">
              <w:rPr>
                <w:rFonts w:ascii="Times New Roman" w:eastAsia="Times New Roman" w:hAnsi="Times New Roman" w:cs="Times New Roman"/>
                <w:color w:val="000000" w:themeColor="text1"/>
                <w:spacing w:val="0"/>
              </w:rPr>
              <w:t xml:space="preserve"> Bird (TK/kg*)</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130</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170</w:t>
            </w:r>
          </w:p>
        </w:tc>
      </w:tr>
      <w:tr w:rsidR="00A70981" w:rsidRPr="00414C57" w:rsidTr="0016335F">
        <w:tc>
          <w:tcPr>
            <w:tcW w:w="3192" w:type="dxa"/>
          </w:tcPr>
          <w:p w:rsidR="00A70981" w:rsidRPr="00AC189E" w:rsidRDefault="00896A0B" w:rsidP="00E2279B">
            <w:pPr>
              <w:spacing w:line="276" w:lineRule="auto"/>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Net Profit</w:t>
            </w:r>
            <w:r w:rsidR="00866654">
              <w:rPr>
                <w:rFonts w:ascii="Times New Roman" w:eastAsia="Times New Roman" w:hAnsi="Times New Roman" w:cs="Times New Roman"/>
                <w:color w:val="000000" w:themeColor="text1"/>
                <w:spacing w:val="0"/>
              </w:rPr>
              <w:t>/Bird</w:t>
            </w:r>
            <w:r>
              <w:rPr>
                <w:rFonts w:ascii="Times New Roman" w:eastAsia="Times New Roman" w:hAnsi="Times New Roman" w:cs="Times New Roman"/>
                <w:color w:val="000000" w:themeColor="text1"/>
                <w:spacing w:val="0"/>
              </w:rPr>
              <w:t xml:space="preserve"> (BDT</w:t>
            </w:r>
            <w:r w:rsidR="00A70981" w:rsidRPr="00AC189E">
              <w:rPr>
                <w:rFonts w:ascii="Times New Roman" w:eastAsia="Times New Roman" w:hAnsi="Times New Roman" w:cs="Times New Roman"/>
                <w:color w:val="000000" w:themeColor="text1"/>
                <w:spacing w:val="0"/>
              </w:rPr>
              <w:t>.)</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26.434±10.798</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10.812±3.128</w:t>
            </w:r>
          </w:p>
        </w:tc>
      </w:tr>
      <w:tr w:rsidR="00866654" w:rsidRPr="00414C57" w:rsidTr="0016335F">
        <w:tc>
          <w:tcPr>
            <w:tcW w:w="3192" w:type="dxa"/>
          </w:tcPr>
          <w:p w:rsidR="00866654" w:rsidRDefault="00866654" w:rsidP="00E2279B">
            <w:pPr>
              <w:jc w:val="both"/>
              <w:rPr>
                <w:rFonts w:ascii="Times New Roman" w:eastAsia="Times New Roman" w:hAnsi="Times New Roman" w:cs="Times New Roman"/>
                <w:color w:val="000000" w:themeColor="text1"/>
                <w:spacing w:val="0"/>
              </w:rPr>
            </w:pPr>
            <w:r>
              <w:rPr>
                <w:rFonts w:ascii="Times New Roman" w:eastAsia="Times New Roman" w:hAnsi="Times New Roman" w:cs="Times New Roman"/>
                <w:color w:val="000000" w:themeColor="text1"/>
                <w:spacing w:val="0"/>
              </w:rPr>
              <w:t>Net Profit/kg Bird</w:t>
            </w:r>
          </w:p>
        </w:tc>
        <w:tc>
          <w:tcPr>
            <w:tcW w:w="3192" w:type="dxa"/>
          </w:tcPr>
          <w:p w:rsidR="00866654" w:rsidRPr="00414C57" w:rsidRDefault="00866654" w:rsidP="00EB3039">
            <w:pPr>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color w:val="000000" w:themeColor="text1"/>
                <w:spacing w:val="0"/>
                <w:sz w:val="24"/>
                <w:szCs w:val="24"/>
              </w:rPr>
              <w:t>15.882</w:t>
            </w:r>
            <m:oMath>
              <m:r>
                <w:rPr>
                  <w:rFonts w:ascii="Cambria Math" w:eastAsia="Times New Roman" w:hAnsi="Cambria Math" w:cs="Times New Roman"/>
                  <w:color w:val="000000" w:themeColor="text1"/>
                  <w:spacing w:val="0"/>
                  <w:sz w:val="24"/>
                  <w:szCs w:val="24"/>
                </w:rPr>
                <m:t>±</m:t>
              </m:r>
            </m:oMath>
            <w:r w:rsidR="00EB3039">
              <w:rPr>
                <w:rFonts w:ascii="Times New Roman" w:eastAsia="Times New Roman" w:hAnsi="Times New Roman" w:cs="Times New Roman"/>
                <w:color w:val="000000" w:themeColor="text1"/>
                <w:spacing w:val="0"/>
                <w:sz w:val="24"/>
                <w:szCs w:val="24"/>
              </w:rPr>
              <w:t>5.444</w:t>
            </w:r>
          </w:p>
        </w:tc>
        <w:tc>
          <w:tcPr>
            <w:tcW w:w="3192" w:type="dxa"/>
          </w:tcPr>
          <w:p w:rsidR="00866654" w:rsidRPr="00414C57" w:rsidRDefault="00866654" w:rsidP="00EB3039">
            <w:pPr>
              <w:jc w:val="both"/>
              <w:rPr>
                <w:rFonts w:ascii="Times New Roman" w:eastAsia="Times New Roman" w:hAnsi="Times New Roman" w:cs="Times New Roman"/>
                <w:color w:val="000000" w:themeColor="text1"/>
                <w:spacing w:val="0"/>
                <w:sz w:val="24"/>
                <w:szCs w:val="24"/>
              </w:rPr>
            </w:pPr>
            <w:r>
              <w:rPr>
                <w:rFonts w:ascii="Times New Roman" w:eastAsia="Times New Roman" w:hAnsi="Times New Roman" w:cs="Times New Roman"/>
                <w:color w:val="000000" w:themeColor="text1"/>
                <w:spacing w:val="0"/>
                <w:sz w:val="24"/>
                <w:szCs w:val="24"/>
              </w:rPr>
              <w:t>15.515</w:t>
            </w:r>
            <m:oMath>
              <m:r>
                <w:rPr>
                  <w:rFonts w:ascii="Cambria Math" w:eastAsia="Times New Roman" w:hAnsi="Cambria Math" w:cs="Times New Roman"/>
                  <w:color w:val="000000" w:themeColor="text1"/>
                  <w:spacing w:val="0"/>
                  <w:sz w:val="24"/>
                  <w:szCs w:val="24"/>
                </w:rPr>
                <m:t>±</m:t>
              </m:r>
            </m:oMath>
            <w:r w:rsidR="00EB3039">
              <w:rPr>
                <w:rFonts w:ascii="Times New Roman" w:eastAsia="Times New Roman" w:hAnsi="Times New Roman" w:cs="Times New Roman"/>
                <w:color w:val="000000" w:themeColor="text1"/>
                <w:spacing w:val="0"/>
                <w:sz w:val="24"/>
                <w:szCs w:val="24"/>
              </w:rPr>
              <w:t>3.247</w:t>
            </w:r>
          </w:p>
        </w:tc>
      </w:tr>
      <w:tr w:rsidR="00A70981" w:rsidRPr="00414C57" w:rsidTr="0016335F">
        <w:tc>
          <w:tcPr>
            <w:tcW w:w="3192" w:type="dxa"/>
          </w:tcPr>
          <w:p w:rsidR="00A70981" w:rsidRPr="00AC189E" w:rsidRDefault="00A70981" w:rsidP="00E2279B">
            <w:pPr>
              <w:spacing w:line="276" w:lineRule="auto"/>
              <w:jc w:val="both"/>
              <w:rPr>
                <w:rFonts w:ascii="Times New Roman" w:eastAsia="Times New Roman" w:hAnsi="Times New Roman" w:cs="Times New Roman"/>
                <w:color w:val="000000" w:themeColor="text1"/>
                <w:spacing w:val="0"/>
              </w:rPr>
            </w:pPr>
            <w:r w:rsidRPr="00AC189E">
              <w:rPr>
                <w:rFonts w:ascii="Times New Roman" w:eastAsia="Times New Roman" w:hAnsi="Times New Roman" w:cs="Times New Roman"/>
                <w:color w:val="000000" w:themeColor="text1"/>
                <w:spacing w:val="0"/>
              </w:rPr>
              <w:t>BCR</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1.139</w:t>
            </w:r>
          </w:p>
        </w:tc>
        <w:tc>
          <w:tcPr>
            <w:tcW w:w="3192" w:type="dxa"/>
          </w:tcPr>
          <w:p w:rsidR="00A70981" w:rsidRPr="00414C57" w:rsidRDefault="00A70981" w:rsidP="00E2279B">
            <w:pPr>
              <w:spacing w:line="276" w:lineRule="auto"/>
              <w:jc w:val="both"/>
              <w:rPr>
                <w:rFonts w:ascii="Times New Roman" w:eastAsia="Times New Roman" w:hAnsi="Times New Roman" w:cs="Times New Roman"/>
                <w:color w:val="auto"/>
                <w:spacing w:val="0"/>
                <w:sz w:val="24"/>
                <w:szCs w:val="24"/>
              </w:rPr>
            </w:pPr>
            <w:r w:rsidRPr="00414C57">
              <w:rPr>
                <w:rFonts w:ascii="Times New Roman" w:eastAsia="Times New Roman" w:hAnsi="Times New Roman" w:cs="Times New Roman"/>
                <w:color w:val="auto"/>
                <w:spacing w:val="0"/>
                <w:sz w:val="24"/>
                <w:szCs w:val="24"/>
              </w:rPr>
              <w:t>1.101</w:t>
            </w:r>
          </w:p>
        </w:tc>
      </w:tr>
    </w:tbl>
    <w:p w:rsidR="008F5556" w:rsidRPr="004E448E" w:rsidRDefault="00A70981" w:rsidP="00E2279B">
      <w:pPr>
        <w:spacing w:after="0"/>
        <w:jc w:val="both"/>
        <w:rPr>
          <w:rFonts w:ascii="Times New Roman" w:eastAsia="Times New Roman" w:hAnsi="Times New Roman" w:cs="Times New Roman"/>
          <w:color w:val="000000" w:themeColor="text1"/>
          <w:spacing w:val="0"/>
        </w:rPr>
      </w:pPr>
      <w:r w:rsidRPr="006D3395">
        <w:rPr>
          <w:rFonts w:ascii="Times New Roman" w:eastAsia="Times New Roman" w:hAnsi="Times New Roman" w:cs="Times New Roman"/>
          <w:color w:val="000000" w:themeColor="text1"/>
          <w:spacing w:val="0"/>
        </w:rPr>
        <w:t>*Price is variable, most stable price during survey time has been considered.</w:t>
      </w:r>
    </w:p>
    <w:p w:rsidR="0072206F" w:rsidRDefault="0072206F" w:rsidP="00E2279B">
      <w:pPr>
        <w:spacing w:after="0"/>
        <w:jc w:val="both"/>
        <w:rPr>
          <w:rFonts w:ascii="Times New Roman" w:eastAsia="Times New Roman" w:hAnsi="Times New Roman" w:cs="Times New Roman"/>
          <w:b/>
          <w:color w:val="000000" w:themeColor="text1"/>
          <w:spacing w:val="0"/>
        </w:rPr>
      </w:pPr>
    </w:p>
    <w:p w:rsidR="00A70981" w:rsidRPr="00057E47" w:rsidRDefault="00A70981" w:rsidP="00E2279B">
      <w:pPr>
        <w:spacing w:after="0"/>
        <w:jc w:val="both"/>
        <w:rPr>
          <w:rFonts w:ascii="Times New Roman" w:eastAsia="Times New Roman" w:hAnsi="Times New Roman" w:cs="Times New Roman"/>
          <w:b/>
          <w:color w:val="000000" w:themeColor="text1"/>
          <w:spacing w:val="0"/>
        </w:rPr>
      </w:pPr>
      <w:r w:rsidRPr="00057E47">
        <w:rPr>
          <w:rFonts w:ascii="Times New Roman" w:eastAsia="Times New Roman" w:hAnsi="Times New Roman" w:cs="Times New Roman"/>
          <w:b/>
          <w:color w:val="000000" w:themeColor="text1"/>
          <w:spacing w:val="0"/>
        </w:rPr>
        <w:t>4.3.1. Total Return from Each Bird:</w:t>
      </w:r>
    </w:p>
    <w:p w:rsidR="00A70981" w:rsidRPr="00414C57" w:rsidRDefault="00A70981" w:rsidP="00E2279B">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 xml:space="preserve">Per bird sale price is highest in Commercial Broiler though Tk. per Kg sale price is lowest in Commercial Broiler between two birds and it is Tk. 216.110±21.090 and Tk. 130 respectively. Whereas Per bird sale price is lowest in Sonali though Tk. per Kg sale price is highest in Sonali between two birds and it is Tk. 117.098±3.968 and </w:t>
      </w:r>
      <w:r w:rsidRPr="00414C57">
        <w:rPr>
          <w:rFonts w:ascii="Times New Roman" w:eastAsia="Times New Roman" w:hAnsi="Times New Roman" w:cs="Times New Roman"/>
          <w:color w:val="auto"/>
          <w:spacing w:val="0"/>
          <w:sz w:val="24"/>
          <w:szCs w:val="24"/>
        </w:rPr>
        <w:t xml:space="preserve">170 </w:t>
      </w:r>
      <w:r w:rsidRPr="00414C57">
        <w:rPr>
          <w:rFonts w:ascii="Times New Roman" w:eastAsia="Times New Roman" w:hAnsi="Times New Roman" w:cs="Times New Roman"/>
          <w:color w:val="000000" w:themeColor="text1"/>
          <w:spacing w:val="0"/>
          <w:sz w:val="24"/>
          <w:szCs w:val="24"/>
        </w:rPr>
        <w:t>respectively. This is due to somewhat lower bodyweight gain.</w:t>
      </w:r>
      <w:r w:rsidR="008A093A">
        <w:rPr>
          <w:rFonts w:ascii="Times New Roman" w:eastAsia="Times New Roman" w:hAnsi="Times New Roman" w:cs="Times New Roman"/>
          <w:color w:val="000000" w:themeColor="text1"/>
          <w:spacing w:val="0"/>
          <w:sz w:val="24"/>
          <w:szCs w:val="24"/>
        </w:rPr>
        <w:t xml:space="preserve"> </w:t>
      </w:r>
      <w:r w:rsidRPr="00414C57">
        <w:rPr>
          <w:rFonts w:ascii="Times New Roman" w:eastAsia="Times New Roman" w:hAnsi="Times New Roman" w:cs="Times New Roman"/>
          <w:b/>
          <w:color w:val="000000" w:themeColor="text1"/>
          <w:spacing w:val="0"/>
          <w:sz w:val="24"/>
          <w:szCs w:val="24"/>
        </w:rPr>
        <w:t>Saleque (2007)</w:t>
      </w:r>
      <w:r w:rsidRPr="00414C57">
        <w:rPr>
          <w:rFonts w:ascii="Times New Roman" w:eastAsia="Times New Roman" w:hAnsi="Times New Roman" w:cs="Times New Roman"/>
          <w:color w:val="000000" w:themeColor="text1"/>
          <w:spacing w:val="0"/>
          <w:sz w:val="24"/>
          <w:szCs w:val="24"/>
        </w:rPr>
        <w:t xml:space="preserve"> demonstrated that dressed broiler price were 75, 85, 105 and 116 BDT/Kg in 2003, 2004, 2005 and 2006 respectively.</w:t>
      </w:r>
      <w:r w:rsidR="008A093A">
        <w:rPr>
          <w:rFonts w:ascii="Times New Roman" w:eastAsia="Times New Roman" w:hAnsi="Times New Roman" w:cs="Times New Roman"/>
          <w:color w:val="000000" w:themeColor="text1"/>
          <w:spacing w:val="0"/>
          <w:sz w:val="24"/>
          <w:szCs w:val="24"/>
        </w:rPr>
        <w:t xml:space="preserve"> </w:t>
      </w:r>
      <w:r w:rsidRPr="00414C57">
        <w:rPr>
          <w:rFonts w:ascii="Times New Roman" w:eastAsia="Times New Roman" w:hAnsi="Times New Roman" w:cs="Times New Roman"/>
          <w:b/>
          <w:color w:val="000000" w:themeColor="text1"/>
          <w:spacing w:val="0"/>
          <w:sz w:val="24"/>
          <w:szCs w:val="24"/>
        </w:rPr>
        <w:t>Frands Dolberg reported (2008)</w:t>
      </w:r>
      <w:r w:rsidRPr="00414C57">
        <w:rPr>
          <w:rFonts w:ascii="Times New Roman" w:eastAsia="Times New Roman" w:hAnsi="Times New Roman" w:cs="Times New Roman"/>
          <w:color w:val="000000" w:themeColor="text1"/>
          <w:spacing w:val="0"/>
          <w:sz w:val="24"/>
          <w:szCs w:val="24"/>
        </w:rPr>
        <w:t xml:space="preserve"> that in the market the Sonali goes as a local chicken with the associated premium price.</w:t>
      </w:r>
    </w:p>
    <w:p w:rsidR="008A093A" w:rsidRDefault="008A093A" w:rsidP="00E2279B">
      <w:pPr>
        <w:spacing w:after="0"/>
        <w:jc w:val="both"/>
        <w:rPr>
          <w:rFonts w:ascii="Times New Roman" w:eastAsia="Times New Roman" w:hAnsi="Times New Roman" w:cs="Times New Roman"/>
          <w:b/>
          <w:color w:val="000000" w:themeColor="text1"/>
          <w:spacing w:val="0"/>
          <w:sz w:val="24"/>
          <w:szCs w:val="24"/>
        </w:rPr>
      </w:pPr>
    </w:p>
    <w:p w:rsidR="00762F55" w:rsidRDefault="00762F55" w:rsidP="00E2279B">
      <w:pPr>
        <w:spacing w:after="0"/>
        <w:jc w:val="both"/>
        <w:rPr>
          <w:rFonts w:ascii="Times New Roman" w:eastAsia="Times New Roman" w:hAnsi="Times New Roman" w:cs="Times New Roman"/>
          <w:b/>
          <w:color w:val="000000" w:themeColor="text1"/>
          <w:spacing w:val="0"/>
        </w:rPr>
      </w:pPr>
    </w:p>
    <w:p w:rsidR="00762F55" w:rsidRDefault="00762F55" w:rsidP="00E2279B">
      <w:pPr>
        <w:spacing w:after="0"/>
        <w:jc w:val="both"/>
        <w:rPr>
          <w:rFonts w:ascii="Times New Roman" w:eastAsia="Times New Roman" w:hAnsi="Times New Roman" w:cs="Times New Roman"/>
          <w:b/>
          <w:color w:val="000000" w:themeColor="text1"/>
          <w:spacing w:val="0"/>
        </w:rPr>
      </w:pPr>
    </w:p>
    <w:p w:rsidR="00762F55" w:rsidRDefault="00762F55" w:rsidP="00E2279B">
      <w:pPr>
        <w:spacing w:after="0"/>
        <w:jc w:val="both"/>
        <w:rPr>
          <w:rFonts w:ascii="Times New Roman" w:eastAsia="Times New Roman" w:hAnsi="Times New Roman" w:cs="Times New Roman"/>
          <w:b/>
          <w:color w:val="000000" w:themeColor="text1"/>
          <w:spacing w:val="0"/>
        </w:rPr>
      </w:pPr>
    </w:p>
    <w:p w:rsidR="00762F55" w:rsidRDefault="00762F55" w:rsidP="00E2279B">
      <w:pPr>
        <w:spacing w:after="0"/>
        <w:jc w:val="both"/>
        <w:rPr>
          <w:rFonts w:ascii="Times New Roman" w:eastAsia="Times New Roman" w:hAnsi="Times New Roman" w:cs="Times New Roman"/>
          <w:b/>
          <w:color w:val="000000" w:themeColor="text1"/>
          <w:spacing w:val="0"/>
        </w:rPr>
      </w:pPr>
    </w:p>
    <w:p w:rsidR="00762F55" w:rsidRDefault="00762F55" w:rsidP="00E2279B">
      <w:pPr>
        <w:spacing w:after="0"/>
        <w:jc w:val="both"/>
        <w:rPr>
          <w:rFonts w:ascii="Times New Roman" w:eastAsia="Times New Roman" w:hAnsi="Times New Roman" w:cs="Times New Roman"/>
          <w:b/>
          <w:color w:val="000000" w:themeColor="text1"/>
          <w:spacing w:val="0"/>
        </w:rPr>
      </w:pPr>
    </w:p>
    <w:p w:rsidR="00A70981" w:rsidRPr="00057E47" w:rsidRDefault="00A70981" w:rsidP="00E2279B">
      <w:pPr>
        <w:spacing w:after="0"/>
        <w:jc w:val="both"/>
        <w:rPr>
          <w:rFonts w:ascii="Times New Roman" w:eastAsia="Times New Roman" w:hAnsi="Times New Roman" w:cs="Times New Roman"/>
          <w:color w:val="000000" w:themeColor="text1"/>
          <w:spacing w:val="0"/>
        </w:rPr>
      </w:pPr>
      <w:r w:rsidRPr="00057E47">
        <w:rPr>
          <w:rFonts w:ascii="Times New Roman" w:eastAsia="Times New Roman" w:hAnsi="Times New Roman" w:cs="Times New Roman"/>
          <w:b/>
          <w:color w:val="000000" w:themeColor="text1"/>
          <w:spacing w:val="0"/>
        </w:rPr>
        <w:t>4.3.2. Profit</w:t>
      </w:r>
      <w:r w:rsidRPr="00057E47">
        <w:rPr>
          <w:rFonts w:ascii="Times New Roman" w:eastAsia="Times New Roman" w:hAnsi="Times New Roman" w:cs="Times New Roman"/>
          <w:color w:val="000000" w:themeColor="text1"/>
          <w:spacing w:val="0"/>
        </w:rPr>
        <w:t xml:space="preserve">: </w:t>
      </w:r>
    </w:p>
    <w:p w:rsidR="001E4C06" w:rsidRPr="0072206F" w:rsidRDefault="00A70981" w:rsidP="0072206F">
      <w:r w:rsidRPr="00414C57">
        <w:rPr>
          <w:rFonts w:ascii="Times New Roman" w:eastAsia="Times New Roman" w:hAnsi="Times New Roman" w:cs="Times New Roman"/>
          <w:color w:val="000000" w:themeColor="text1"/>
          <w:spacing w:val="0"/>
          <w:sz w:val="24"/>
          <w:szCs w:val="24"/>
        </w:rPr>
        <w:t>The highest per bird profit is Tk. 26.434±10.798 found at Commercial Broiler. Lowest per bird profit Tk.10.812±3.128 found in Sonali</w:t>
      </w:r>
      <w:r w:rsidR="005723A9">
        <w:rPr>
          <w:rFonts w:ascii="Times New Roman" w:eastAsia="Times New Roman" w:hAnsi="Times New Roman" w:cs="Times New Roman"/>
          <w:color w:val="000000" w:themeColor="text1"/>
          <w:spacing w:val="0"/>
          <w:sz w:val="24"/>
          <w:szCs w:val="24"/>
        </w:rPr>
        <w:t xml:space="preserve">. </w:t>
      </w:r>
      <w:r w:rsidRPr="00414C57">
        <w:rPr>
          <w:rFonts w:ascii="Times New Roman" w:eastAsia="Times New Roman" w:hAnsi="Times New Roman" w:cs="Times New Roman"/>
          <w:color w:val="000000" w:themeColor="text1"/>
          <w:spacing w:val="0"/>
          <w:sz w:val="24"/>
          <w:szCs w:val="24"/>
        </w:rPr>
        <w:t>It is due its inferior FCR and body weight gain between two birds.</w:t>
      </w:r>
      <w:r w:rsidR="005723A9">
        <w:rPr>
          <w:rFonts w:ascii="Times New Roman" w:eastAsia="Times New Roman" w:hAnsi="Times New Roman" w:cs="Times New Roman"/>
          <w:color w:val="000000" w:themeColor="text1"/>
          <w:spacing w:val="0"/>
          <w:sz w:val="24"/>
          <w:szCs w:val="24"/>
        </w:rPr>
        <w:t xml:space="preserve"> But per kg profit in Broiler Sonali are 15.882</w:t>
      </w:r>
      <m:oMath>
        <m:r>
          <w:rPr>
            <w:rFonts w:ascii="Cambria Math" w:eastAsia="Times New Roman" w:hAnsi="Cambria Math" w:cs="Times New Roman"/>
            <w:color w:val="000000" w:themeColor="text1"/>
            <w:spacing w:val="0"/>
            <w:sz w:val="24"/>
            <w:szCs w:val="24"/>
          </w:rPr>
          <m:t>±</m:t>
        </m:r>
      </m:oMath>
      <w:r w:rsidR="005723A9">
        <w:rPr>
          <w:rFonts w:ascii="Times New Roman" w:eastAsia="Times New Roman" w:hAnsi="Times New Roman" w:cs="Times New Roman"/>
          <w:color w:val="000000" w:themeColor="text1"/>
          <w:spacing w:val="0"/>
          <w:sz w:val="24"/>
          <w:szCs w:val="24"/>
        </w:rPr>
        <w:t>5.444 and 15.515</w:t>
      </w:r>
      <m:oMath>
        <m:r>
          <w:rPr>
            <w:rFonts w:ascii="Cambria Math" w:eastAsia="Times New Roman" w:hAnsi="Cambria Math" w:cs="Times New Roman"/>
            <w:color w:val="000000" w:themeColor="text1"/>
            <w:spacing w:val="0"/>
            <w:sz w:val="24"/>
            <w:szCs w:val="24"/>
          </w:rPr>
          <m:t>±</m:t>
        </m:r>
      </m:oMath>
      <w:r w:rsidR="005723A9">
        <w:rPr>
          <w:rFonts w:ascii="Times New Roman" w:eastAsia="Times New Roman" w:hAnsi="Times New Roman" w:cs="Times New Roman"/>
          <w:color w:val="000000" w:themeColor="text1"/>
          <w:spacing w:val="0"/>
          <w:sz w:val="24"/>
          <w:szCs w:val="24"/>
        </w:rPr>
        <w:t>3.247 respectively</w:t>
      </w:r>
      <w:r w:rsidR="00671CC5">
        <w:rPr>
          <w:rFonts w:ascii="Times New Roman" w:eastAsia="Times New Roman" w:hAnsi="Times New Roman" w:cs="Times New Roman"/>
          <w:color w:val="000000" w:themeColor="text1"/>
          <w:spacing w:val="0"/>
          <w:sz w:val="24"/>
          <w:szCs w:val="24"/>
        </w:rPr>
        <w:t>. There are very small difference</w:t>
      </w:r>
      <w:r w:rsidR="008C6791">
        <w:rPr>
          <w:rFonts w:ascii="Times New Roman" w:eastAsia="Times New Roman" w:hAnsi="Times New Roman" w:cs="Times New Roman"/>
          <w:color w:val="000000" w:themeColor="text1"/>
          <w:spacing w:val="0"/>
          <w:sz w:val="24"/>
          <w:szCs w:val="24"/>
        </w:rPr>
        <w:t>.</w:t>
      </w:r>
      <w:r w:rsidR="008A093A">
        <w:rPr>
          <w:rFonts w:ascii="Times New Roman" w:eastAsia="Times New Roman" w:hAnsi="Times New Roman" w:cs="Times New Roman"/>
          <w:color w:val="000000" w:themeColor="text1"/>
          <w:spacing w:val="0"/>
          <w:sz w:val="24"/>
          <w:szCs w:val="24"/>
        </w:rPr>
        <w:t xml:space="preserve"> </w:t>
      </w:r>
      <w:r w:rsidRPr="00414C57">
        <w:rPr>
          <w:rFonts w:ascii="Times New Roman" w:eastAsia="Times New Roman" w:hAnsi="Times New Roman" w:cs="Times New Roman"/>
          <w:b/>
          <w:color w:val="000000" w:themeColor="text1"/>
          <w:spacing w:val="0"/>
          <w:sz w:val="24"/>
          <w:szCs w:val="24"/>
        </w:rPr>
        <w:t xml:space="preserve">Raihan and Mahmud (2008) </w:t>
      </w:r>
      <w:r w:rsidRPr="00414C57">
        <w:rPr>
          <w:rFonts w:ascii="Times New Roman" w:eastAsia="Times New Roman" w:hAnsi="Times New Roman" w:cs="Times New Roman"/>
          <w:color w:val="000000" w:themeColor="text1"/>
          <w:spacing w:val="0"/>
          <w:sz w:val="24"/>
          <w:szCs w:val="24"/>
        </w:rPr>
        <w:t>reported by sample survey at Bogra district that profit of per Kg poultry meat is Tk.10.78 and before 5 years it was Tk. 11.50 and before 10 years it was Tk.21.25</w:t>
      </w:r>
    </w:p>
    <w:p w:rsidR="008A093A" w:rsidRPr="00DC3A29" w:rsidRDefault="00A70981" w:rsidP="00E2279B">
      <w:pPr>
        <w:spacing w:after="0"/>
        <w:jc w:val="both"/>
        <w:rPr>
          <w:rFonts w:ascii="Times New Roman" w:eastAsia="Times New Roman" w:hAnsi="Times New Roman" w:cs="Times New Roman"/>
          <w:b/>
          <w:color w:val="000000" w:themeColor="text1"/>
          <w:spacing w:val="0"/>
        </w:rPr>
      </w:pPr>
      <w:r w:rsidRPr="00DC3A29">
        <w:rPr>
          <w:rFonts w:ascii="Times New Roman" w:eastAsia="Times New Roman" w:hAnsi="Times New Roman" w:cs="Times New Roman"/>
          <w:b/>
          <w:color w:val="000000" w:themeColor="text1"/>
          <w:spacing w:val="0"/>
        </w:rPr>
        <w:t>4.3.3. Benefit Cost Ratio (BCR):</w:t>
      </w:r>
    </w:p>
    <w:p w:rsidR="00A70981" w:rsidRPr="00414C57" w:rsidRDefault="00A70981" w:rsidP="00E2279B">
      <w:pPr>
        <w:spacing w:after="0"/>
        <w:jc w:val="both"/>
        <w:rPr>
          <w:rFonts w:ascii="Times New Roman" w:eastAsia="Times New Roman" w:hAnsi="Times New Roman" w:cs="Times New Roman"/>
          <w:color w:val="000000" w:themeColor="text1"/>
          <w:spacing w:val="0"/>
          <w:sz w:val="24"/>
          <w:szCs w:val="24"/>
        </w:rPr>
      </w:pPr>
      <w:r w:rsidRPr="00414C57">
        <w:rPr>
          <w:rFonts w:ascii="Times New Roman" w:eastAsia="Times New Roman" w:hAnsi="Times New Roman" w:cs="Times New Roman"/>
          <w:color w:val="000000" w:themeColor="text1"/>
          <w:spacing w:val="0"/>
          <w:sz w:val="24"/>
          <w:szCs w:val="24"/>
        </w:rPr>
        <w:t>The Benefit cost ratio (BCR) found in Broiler is 1.139. On the other hand The Benefit cost ratio (BCR) found in Sonali is 1.101. There are less difference between two Birds and it is somewhat high in Broiler. So Broiler is Profitable than Sonali. It means that if a farmer invests Tk.1 for each Bird, he/she will get return Tk. 1.14 and Tk. 1.10 from Sonali. The value of BCR is found greater than 1 for two types of Birds.  So, all Birds (Commercial Broiler and Sonali) farming are profitable.</w:t>
      </w:r>
    </w:p>
    <w:p w:rsidR="00A70981" w:rsidRDefault="00A70981" w:rsidP="00E2279B">
      <w:pPr>
        <w:spacing w:after="0"/>
        <w:jc w:val="both"/>
        <w:rPr>
          <w:rFonts w:ascii="Times New Roman" w:eastAsia="Times New Roman" w:hAnsi="Times New Roman" w:cs="Times New Roman"/>
          <w:color w:val="000000" w:themeColor="text1"/>
          <w:spacing w:val="0"/>
          <w:sz w:val="24"/>
          <w:szCs w:val="24"/>
        </w:rPr>
      </w:pPr>
    </w:p>
    <w:p w:rsidR="00B2500F" w:rsidRDefault="00E60026" w:rsidP="00E2279B">
      <w:pPr>
        <w:spacing w:after="0"/>
        <w:jc w:val="both"/>
        <w:rPr>
          <w:rFonts w:ascii="Times New Roman" w:eastAsia="Times New Roman" w:hAnsi="Times New Roman" w:cs="Times New Roman"/>
          <w:color w:val="000000" w:themeColor="text1"/>
          <w:spacing w:val="0"/>
          <w:sz w:val="24"/>
          <w:szCs w:val="24"/>
        </w:rPr>
      </w:pPr>
      <w:r w:rsidRPr="00E60026">
        <w:rPr>
          <w:rFonts w:ascii="Times New Roman" w:eastAsia="Times New Roman" w:hAnsi="Times New Roman" w:cs="Times New Roman"/>
          <w:b/>
          <w:noProof/>
          <w:color w:val="000000" w:themeColor="text1"/>
          <w:spacing w:val="0"/>
          <w:sz w:val="24"/>
          <w:szCs w:val="24"/>
          <w:lang w:eastAsia="zh-TW"/>
        </w:rPr>
        <w:pict>
          <v:rect id="_x0000_s1026" style="position:absolute;left:0;text-align:left;margin-left:59.25pt;margin-top:330.6pt;width:364.5pt;height:207.75pt;flip:x;z-index:251660288;mso-wrap-distance-top:7.2pt;mso-wrap-distance-bottom:7.2pt;mso-position-horizontal-relative:margin;mso-position-vertical-relative:margin;mso-width-relative:margin;v-text-anchor:middle" o:allowincell="f" filled="f" fillcolor="black [3213]" strokecolor="black [3213]" strokeweight=".5pt">
            <v:shadow color="#f79646 [3209]" opacity=".5" offset="-15pt,0" offset2="-18pt,12pt"/>
            <v:textbox style="mso-next-textbox:#_x0000_s1026" inset="21.6pt,21.6pt,21.6pt,21.6pt">
              <w:txbxContent>
                <w:p w:rsidR="00B2500F" w:rsidRDefault="00B2500F">
                  <w:pPr>
                    <w:rPr>
                      <w:color w:val="4F81BD" w:themeColor="accent1"/>
                      <w:sz w:val="20"/>
                      <w:szCs w:val="20"/>
                    </w:rPr>
                  </w:pPr>
                  <w:r w:rsidRPr="00B2500F">
                    <w:rPr>
                      <w:noProof/>
                      <w:color w:val="4F81BD" w:themeColor="accent1"/>
                      <w:sz w:val="20"/>
                      <w:szCs w:val="20"/>
                    </w:rPr>
                    <w:drawing>
                      <wp:inline distT="0" distB="0" distL="0" distR="0">
                        <wp:extent cx="4200525" cy="2219325"/>
                        <wp:effectExtent l="19050" t="0" r="9525"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w10:wrap type="square" anchorx="margin" anchory="margin"/>
          </v:rect>
        </w:pict>
      </w:r>
    </w:p>
    <w:p w:rsidR="00B2500F" w:rsidRPr="00414C57" w:rsidRDefault="00B2500F" w:rsidP="00E2279B">
      <w:pPr>
        <w:spacing w:after="0"/>
        <w:jc w:val="both"/>
        <w:rPr>
          <w:rFonts w:ascii="Times New Roman" w:eastAsia="Times New Roman" w:hAnsi="Times New Roman" w:cs="Times New Roman"/>
          <w:color w:val="000000" w:themeColor="text1"/>
          <w:spacing w:val="0"/>
          <w:sz w:val="24"/>
          <w:szCs w:val="24"/>
        </w:rPr>
      </w:pPr>
    </w:p>
    <w:p w:rsidR="008A093A" w:rsidRPr="008A093A" w:rsidRDefault="008A093A" w:rsidP="00E2279B">
      <w:pPr>
        <w:spacing w:after="0"/>
        <w:jc w:val="both"/>
        <w:rPr>
          <w:rFonts w:ascii="Times New Roman" w:eastAsia="Times New Roman" w:hAnsi="Times New Roman" w:cs="Times New Roman"/>
          <w:color w:val="000000" w:themeColor="text1"/>
          <w:spacing w:val="0"/>
          <w:sz w:val="24"/>
          <w:szCs w:val="24"/>
        </w:rPr>
      </w:pPr>
    </w:p>
    <w:p w:rsidR="00B2500F" w:rsidRPr="00414C57" w:rsidRDefault="00B2500F" w:rsidP="00E2279B">
      <w:pPr>
        <w:spacing w:after="0"/>
        <w:jc w:val="both"/>
        <w:rPr>
          <w:rFonts w:ascii="Times New Roman" w:eastAsia="Times New Roman" w:hAnsi="Times New Roman" w:cs="Times New Roman"/>
          <w:b/>
          <w:color w:val="000000" w:themeColor="text1"/>
          <w:spacing w:val="0"/>
          <w:sz w:val="24"/>
          <w:szCs w:val="24"/>
          <w:u w:val="single"/>
        </w:rPr>
      </w:pPr>
    </w:p>
    <w:p w:rsidR="00B2500F" w:rsidRDefault="00B2500F" w:rsidP="00E2279B">
      <w:pPr>
        <w:spacing w:after="0"/>
        <w:jc w:val="both"/>
        <w:rPr>
          <w:rFonts w:ascii="Times New Roman" w:eastAsia="Times New Roman" w:hAnsi="Times New Roman" w:cs="Times New Roman"/>
          <w:b/>
          <w:color w:val="000000" w:themeColor="text1"/>
          <w:spacing w:val="0"/>
          <w:sz w:val="24"/>
          <w:szCs w:val="24"/>
        </w:rPr>
      </w:pPr>
    </w:p>
    <w:p w:rsidR="00B2500F" w:rsidRDefault="00B2500F" w:rsidP="00E2279B">
      <w:pPr>
        <w:spacing w:after="0"/>
        <w:jc w:val="both"/>
        <w:rPr>
          <w:rFonts w:ascii="Times New Roman" w:eastAsia="Times New Roman" w:hAnsi="Times New Roman" w:cs="Times New Roman"/>
          <w:b/>
          <w:color w:val="000000" w:themeColor="text1"/>
          <w:spacing w:val="0"/>
          <w:sz w:val="24"/>
          <w:szCs w:val="24"/>
        </w:rPr>
      </w:pPr>
    </w:p>
    <w:p w:rsidR="00B2500F" w:rsidRDefault="00B2500F" w:rsidP="00E2279B">
      <w:pPr>
        <w:spacing w:after="0"/>
        <w:jc w:val="both"/>
        <w:rPr>
          <w:rFonts w:ascii="Times New Roman" w:eastAsia="Times New Roman" w:hAnsi="Times New Roman" w:cs="Times New Roman"/>
          <w:b/>
          <w:color w:val="000000" w:themeColor="text1"/>
          <w:spacing w:val="0"/>
          <w:sz w:val="24"/>
          <w:szCs w:val="24"/>
        </w:rPr>
      </w:pPr>
    </w:p>
    <w:p w:rsidR="00B2500F" w:rsidRDefault="00B2500F" w:rsidP="00E2279B">
      <w:pPr>
        <w:spacing w:after="0"/>
        <w:jc w:val="both"/>
        <w:rPr>
          <w:rFonts w:ascii="Times New Roman" w:eastAsia="Times New Roman" w:hAnsi="Times New Roman" w:cs="Times New Roman"/>
          <w:b/>
          <w:color w:val="000000" w:themeColor="text1"/>
          <w:spacing w:val="0"/>
          <w:sz w:val="24"/>
          <w:szCs w:val="24"/>
        </w:rPr>
      </w:pPr>
    </w:p>
    <w:p w:rsidR="00B2500F" w:rsidRDefault="00B2500F" w:rsidP="00E2279B">
      <w:pPr>
        <w:spacing w:after="0"/>
        <w:jc w:val="both"/>
        <w:rPr>
          <w:rFonts w:ascii="Times New Roman" w:eastAsia="Times New Roman" w:hAnsi="Times New Roman" w:cs="Times New Roman"/>
          <w:b/>
          <w:color w:val="000000" w:themeColor="text1"/>
          <w:spacing w:val="0"/>
          <w:sz w:val="24"/>
          <w:szCs w:val="24"/>
        </w:rPr>
      </w:pPr>
    </w:p>
    <w:p w:rsidR="00B2500F" w:rsidRDefault="00B2500F" w:rsidP="00E2279B">
      <w:pPr>
        <w:spacing w:after="0"/>
        <w:jc w:val="both"/>
        <w:rPr>
          <w:rFonts w:ascii="Times New Roman" w:eastAsia="Times New Roman" w:hAnsi="Times New Roman" w:cs="Times New Roman"/>
          <w:b/>
          <w:color w:val="000000" w:themeColor="text1"/>
          <w:spacing w:val="0"/>
          <w:sz w:val="24"/>
          <w:szCs w:val="24"/>
        </w:rPr>
      </w:pPr>
    </w:p>
    <w:p w:rsidR="00B2500F" w:rsidRDefault="00B2500F" w:rsidP="00E2279B">
      <w:pPr>
        <w:spacing w:after="0"/>
        <w:jc w:val="both"/>
        <w:rPr>
          <w:rFonts w:ascii="Times New Roman" w:eastAsia="Times New Roman" w:hAnsi="Times New Roman" w:cs="Times New Roman"/>
          <w:b/>
          <w:color w:val="000000" w:themeColor="text1"/>
          <w:spacing w:val="0"/>
          <w:sz w:val="24"/>
          <w:szCs w:val="24"/>
        </w:rPr>
      </w:pPr>
    </w:p>
    <w:p w:rsidR="00B2500F" w:rsidRDefault="00B2500F" w:rsidP="00E2279B">
      <w:pPr>
        <w:spacing w:after="0"/>
        <w:jc w:val="both"/>
        <w:rPr>
          <w:rFonts w:ascii="Times New Roman" w:eastAsia="Times New Roman" w:hAnsi="Times New Roman" w:cs="Times New Roman"/>
          <w:b/>
          <w:color w:val="000000" w:themeColor="text1"/>
          <w:spacing w:val="0"/>
          <w:sz w:val="24"/>
          <w:szCs w:val="24"/>
        </w:rPr>
      </w:pPr>
    </w:p>
    <w:p w:rsidR="00A70981" w:rsidRPr="00414C57" w:rsidRDefault="00A70981" w:rsidP="00E2279B">
      <w:pPr>
        <w:spacing w:after="0"/>
        <w:jc w:val="both"/>
        <w:rPr>
          <w:rFonts w:ascii="Times New Roman" w:eastAsia="Times New Roman" w:hAnsi="Times New Roman" w:cs="Times New Roman"/>
          <w:b/>
          <w:color w:val="000000" w:themeColor="text1"/>
          <w:spacing w:val="0"/>
          <w:sz w:val="24"/>
          <w:szCs w:val="24"/>
          <w:u w:val="single"/>
        </w:rPr>
      </w:pPr>
    </w:p>
    <w:p w:rsidR="001E4C06" w:rsidRPr="00863387" w:rsidRDefault="001E4C06" w:rsidP="001E4C06">
      <w:pPr>
        <w:spacing w:after="0"/>
        <w:jc w:val="center"/>
        <w:rPr>
          <w:rFonts w:ascii="Times New Roman" w:eastAsia="Times New Roman" w:hAnsi="Times New Roman" w:cs="Times New Roman"/>
          <w:b/>
          <w:color w:val="000000" w:themeColor="text1"/>
          <w:spacing w:val="0"/>
          <w:sz w:val="24"/>
          <w:szCs w:val="24"/>
        </w:rPr>
      </w:pPr>
      <w:r w:rsidRPr="00863387">
        <w:rPr>
          <w:rFonts w:ascii="Times New Roman" w:eastAsia="Times New Roman" w:hAnsi="Times New Roman" w:cs="Times New Roman"/>
          <w:b/>
          <w:color w:val="000000" w:themeColor="text1"/>
          <w:spacing w:val="0"/>
          <w:sz w:val="24"/>
          <w:szCs w:val="24"/>
        </w:rPr>
        <w:t>Gra</w:t>
      </w:r>
      <w:r>
        <w:rPr>
          <w:rFonts w:ascii="Times New Roman" w:eastAsia="Times New Roman" w:hAnsi="Times New Roman" w:cs="Times New Roman"/>
          <w:b/>
          <w:color w:val="000000" w:themeColor="text1"/>
          <w:spacing w:val="0"/>
          <w:sz w:val="24"/>
          <w:szCs w:val="24"/>
        </w:rPr>
        <w:t>ph3:Comparison of BCR of Two</w:t>
      </w:r>
      <w:r w:rsidR="004704A8">
        <w:rPr>
          <w:rFonts w:ascii="Times New Roman" w:eastAsia="Times New Roman" w:hAnsi="Times New Roman" w:cs="Times New Roman"/>
          <w:b/>
          <w:color w:val="000000" w:themeColor="text1"/>
          <w:spacing w:val="0"/>
          <w:sz w:val="24"/>
          <w:szCs w:val="24"/>
        </w:rPr>
        <w:t xml:space="preserve"> </w:t>
      </w:r>
      <w:r w:rsidR="00991B35">
        <w:rPr>
          <w:rFonts w:ascii="Times New Roman" w:eastAsia="Times New Roman" w:hAnsi="Times New Roman" w:cs="Times New Roman"/>
          <w:b/>
          <w:color w:val="000000" w:themeColor="text1"/>
          <w:spacing w:val="0"/>
          <w:sz w:val="24"/>
          <w:szCs w:val="24"/>
        </w:rPr>
        <w:t>T</w:t>
      </w:r>
      <w:r w:rsidR="004704A8">
        <w:rPr>
          <w:rFonts w:ascii="Times New Roman" w:eastAsia="Times New Roman" w:hAnsi="Times New Roman" w:cs="Times New Roman"/>
          <w:b/>
          <w:color w:val="000000" w:themeColor="text1"/>
          <w:spacing w:val="0"/>
          <w:sz w:val="24"/>
          <w:szCs w:val="24"/>
        </w:rPr>
        <w:t>ypes Bird</w:t>
      </w:r>
    </w:p>
    <w:p w:rsidR="00CF32A2" w:rsidRDefault="00CF32A2" w:rsidP="00E2279B">
      <w:pPr>
        <w:jc w:val="both"/>
      </w:pPr>
    </w:p>
    <w:sectPr w:rsidR="00CF32A2" w:rsidSect="007E03B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432" w:footer="720" w:gutter="0"/>
      <w:pgNumType w:start="1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B17" w:rsidRDefault="00746B17" w:rsidP="00DC187D">
      <w:pPr>
        <w:spacing w:after="0" w:line="240" w:lineRule="auto"/>
      </w:pPr>
      <w:r>
        <w:separator/>
      </w:r>
    </w:p>
  </w:endnote>
  <w:endnote w:type="continuationSeparator" w:id="1">
    <w:p w:rsidR="00746B17" w:rsidRDefault="00746B17" w:rsidP="00DC1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7D" w:rsidRDefault="00DC18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969" w:rsidRDefault="00504969">
    <w:pPr>
      <w:pStyle w:val="Footer"/>
      <w:pBdr>
        <w:top w:val="thinThickSmallGap" w:sz="24" w:space="1" w:color="622423" w:themeColor="accent2" w:themeShade="7F"/>
      </w:pBdr>
    </w:pPr>
    <w:r>
      <w:t>February, 2013</w:t>
    </w:r>
    <w:r>
      <w:ptab w:relativeTo="margin" w:alignment="right" w:leader="none"/>
    </w:r>
    <w:r>
      <w:t xml:space="preserve">Page </w:t>
    </w:r>
    <w:fldSimple w:instr=" PAGE   \* MERGEFORMAT ">
      <w:r w:rsidR="00F439B1">
        <w:rPr>
          <w:noProof/>
        </w:rPr>
        <w:t>12</w:t>
      </w:r>
    </w:fldSimple>
  </w:p>
  <w:p w:rsidR="00DC187D" w:rsidRDefault="00DC18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7D" w:rsidRDefault="00DC1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B17" w:rsidRDefault="00746B17" w:rsidP="00DC187D">
      <w:pPr>
        <w:spacing w:after="0" w:line="240" w:lineRule="auto"/>
      </w:pPr>
      <w:r>
        <w:separator/>
      </w:r>
    </w:p>
  </w:footnote>
  <w:footnote w:type="continuationSeparator" w:id="1">
    <w:p w:rsidR="00746B17" w:rsidRDefault="00746B17" w:rsidP="00DC1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7D" w:rsidRDefault="00DC18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7D" w:rsidRDefault="00DC187D">
    <w:pPr>
      <w:pStyle w:val="Header"/>
      <w:tabs>
        <w:tab w:val="left" w:pos="2580"/>
        <w:tab w:val="left" w:pos="2985"/>
      </w:tabs>
      <w:spacing w:after="120" w:line="276" w:lineRule="auto"/>
      <w:rPr>
        <w:b/>
        <w:bCs/>
        <w:color w:val="1F497D" w:themeColor="text2"/>
      </w:rPr>
    </w:pPr>
  </w:p>
  <w:p w:rsidR="00DC187D" w:rsidRDefault="00DC187D">
    <w:pPr>
      <w:pStyle w:val="Header"/>
      <w:tabs>
        <w:tab w:val="left" w:pos="2580"/>
        <w:tab w:val="left" w:pos="2985"/>
      </w:tabs>
      <w:spacing w:after="120" w:line="276" w:lineRule="auto"/>
      <w:rPr>
        <w:color w:val="4F81BD" w:themeColor="accent1"/>
      </w:rPr>
    </w:pPr>
  </w:p>
  <w:sdt>
    <w:sdtPr>
      <w:rPr>
        <w:color w:val="808080" w:themeColor="text1" w:themeTint="7F"/>
      </w:rPr>
      <w:alias w:val="Author"/>
      <w:id w:val="77807658"/>
      <w:placeholder>
        <w:docPart w:val="D4F4DD725B6147A8A606F640F7BA6E45"/>
      </w:placeholder>
      <w:dataBinding w:prefixMappings="xmlns:ns0='http://schemas.openxmlformats.org/package/2006/metadata/core-properties' xmlns:ns1='http://purl.org/dc/elements/1.1/'" w:xpath="/ns0:coreProperties[1]/ns1:creator[1]" w:storeItemID="{6C3C8BC8-F283-45AE-878A-BAB7291924A1}"/>
      <w:text/>
    </w:sdtPr>
    <w:sdtContent>
      <w:p w:rsidR="00DC187D" w:rsidRDefault="00DC187D" w:rsidP="00DC187D">
        <w:pPr>
          <w:pStyle w:val="Header"/>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Result and discussion</w:t>
        </w:r>
      </w:p>
    </w:sdtContent>
  </w:sdt>
  <w:p w:rsidR="00DC187D" w:rsidRDefault="00DC18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87D" w:rsidRDefault="00DC18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A70981"/>
    <w:rsid w:val="00012661"/>
    <w:rsid w:val="00013A41"/>
    <w:rsid w:val="0001411B"/>
    <w:rsid w:val="00047B05"/>
    <w:rsid w:val="00061188"/>
    <w:rsid w:val="000A1610"/>
    <w:rsid w:val="000A4001"/>
    <w:rsid w:val="000B3E8B"/>
    <w:rsid w:val="000D42BE"/>
    <w:rsid w:val="000E683B"/>
    <w:rsid w:val="0010659F"/>
    <w:rsid w:val="00107984"/>
    <w:rsid w:val="00115E00"/>
    <w:rsid w:val="00122EBA"/>
    <w:rsid w:val="00125DB3"/>
    <w:rsid w:val="0013239B"/>
    <w:rsid w:val="001464CC"/>
    <w:rsid w:val="001C1FCA"/>
    <w:rsid w:val="001D769C"/>
    <w:rsid w:val="001E4C06"/>
    <w:rsid w:val="00241F6B"/>
    <w:rsid w:val="00256CC4"/>
    <w:rsid w:val="00263FB3"/>
    <w:rsid w:val="002C5545"/>
    <w:rsid w:val="002F719C"/>
    <w:rsid w:val="00333341"/>
    <w:rsid w:val="00381003"/>
    <w:rsid w:val="00382823"/>
    <w:rsid w:val="00382F96"/>
    <w:rsid w:val="003A5159"/>
    <w:rsid w:val="003D0924"/>
    <w:rsid w:val="003E1104"/>
    <w:rsid w:val="00412B9B"/>
    <w:rsid w:val="0045128D"/>
    <w:rsid w:val="0046272A"/>
    <w:rsid w:val="00464FCD"/>
    <w:rsid w:val="00467093"/>
    <w:rsid w:val="004704A8"/>
    <w:rsid w:val="00493783"/>
    <w:rsid w:val="004D6107"/>
    <w:rsid w:val="004E448E"/>
    <w:rsid w:val="004F63EC"/>
    <w:rsid w:val="00500E71"/>
    <w:rsid w:val="00504969"/>
    <w:rsid w:val="005322F8"/>
    <w:rsid w:val="005723A9"/>
    <w:rsid w:val="00593363"/>
    <w:rsid w:val="005D5FBD"/>
    <w:rsid w:val="005F2C51"/>
    <w:rsid w:val="00617A34"/>
    <w:rsid w:val="00660A4C"/>
    <w:rsid w:val="00667ACA"/>
    <w:rsid w:val="00671CC5"/>
    <w:rsid w:val="006D337E"/>
    <w:rsid w:val="006E38FB"/>
    <w:rsid w:val="0072206F"/>
    <w:rsid w:val="00744021"/>
    <w:rsid w:val="00746B17"/>
    <w:rsid w:val="00762F55"/>
    <w:rsid w:val="00792AEA"/>
    <w:rsid w:val="007964C0"/>
    <w:rsid w:val="007E03B6"/>
    <w:rsid w:val="007E3992"/>
    <w:rsid w:val="00866654"/>
    <w:rsid w:val="00896A0B"/>
    <w:rsid w:val="008A093A"/>
    <w:rsid w:val="008C6791"/>
    <w:rsid w:val="008D178A"/>
    <w:rsid w:val="008F5556"/>
    <w:rsid w:val="00915199"/>
    <w:rsid w:val="00931954"/>
    <w:rsid w:val="009343FE"/>
    <w:rsid w:val="00935B69"/>
    <w:rsid w:val="0093605B"/>
    <w:rsid w:val="0094434D"/>
    <w:rsid w:val="009835AB"/>
    <w:rsid w:val="00991B35"/>
    <w:rsid w:val="0099674E"/>
    <w:rsid w:val="00A434A4"/>
    <w:rsid w:val="00A4567F"/>
    <w:rsid w:val="00A56EDA"/>
    <w:rsid w:val="00A65BF7"/>
    <w:rsid w:val="00A70981"/>
    <w:rsid w:val="00AD5F92"/>
    <w:rsid w:val="00AD69A7"/>
    <w:rsid w:val="00B2500F"/>
    <w:rsid w:val="00B36A53"/>
    <w:rsid w:val="00B860BA"/>
    <w:rsid w:val="00BB0DBD"/>
    <w:rsid w:val="00BB5B63"/>
    <w:rsid w:val="00BD353A"/>
    <w:rsid w:val="00BD5303"/>
    <w:rsid w:val="00BE2536"/>
    <w:rsid w:val="00BF0DB5"/>
    <w:rsid w:val="00C02730"/>
    <w:rsid w:val="00C41C23"/>
    <w:rsid w:val="00C64D3F"/>
    <w:rsid w:val="00CA7B94"/>
    <w:rsid w:val="00CC4452"/>
    <w:rsid w:val="00CC4E66"/>
    <w:rsid w:val="00CE1915"/>
    <w:rsid w:val="00CF32A2"/>
    <w:rsid w:val="00D14DAD"/>
    <w:rsid w:val="00D57E6A"/>
    <w:rsid w:val="00D770FA"/>
    <w:rsid w:val="00DB4D80"/>
    <w:rsid w:val="00DC187D"/>
    <w:rsid w:val="00E2279B"/>
    <w:rsid w:val="00E52C3D"/>
    <w:rsid w:val="00E60026"/>
    <w:rsid w:val="00E85D95"/>
    <w:rsid w:val="00E93F59"/>
    <w:rsid w:val="00EA2F71"/>
    <w:rsid w:val="00EA31C0"/>
    <w:rsid w:val="00EB18A6"/>
    <w:rsid w:val="00EB1A7D"/>
    <w:rsid w:val="00EB3039"/>
    <w:rsid w:val="00EC22DC"/>
    <w:rsid w:val="00EE215C"/>
    <w:rsid w:val="00F04C3D"/>
    <w:rsid w:val="00F05F3F"/>
    <w:rsid w:val="00F439B1"/>
    <w:rsid w:val="00F63F11"/>
    <w:rsid w:val="00FF5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color w:val="365F91" w:themeColor="accent1" w:themeShade="BF"/>
        <w:spacing w:val="-2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81"/>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981"/>
    <w:pPr>
      <w:spacing w:after="0" w:line="240" w:lineRule="auto"/>
    </w:pPr>
    <w:rPr>
      <w:b w:val="0"/>
      <w:bCs w:val="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981"/>
    <w:rPr>
      <w:rFonts w:ascii="Tahoma" w:hAnsi="Tahoma" w:cs="Tahoma"/>
      <w:b w:val="0"/>
      <w:bCs w:val="0"/>
      <w:sz w:val="16"/>
      <w:szCs w:val="16"/>
    </w:rPr>
  </w:style>
  <w:style w:type="paragraph" w:styleId="Header">
    <w:name w:val="header"/>
    <w:basedOn w:val="Normal"/>
    <w:link w:val="HeaderChar"/>
    <w:uiPriority w:val="99"/>
    <w:unhideWhenUsed/>
    <w:rsid w:val="00DC1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87D"/>
    <w:rPr>
      <w:b w:val="0"/>
      <w:bCs w:val="0"/>
    </w:rPr>
  </w:style>
  <w:style w:type="paragraph" w:styleId="Footer">
    <w:name w:val="footer"/>
    <w:basedOn w:val="Normal"/>
    <w:link w:val="FooterChar"/>
    <w:uiPriority w:val="99"/>
    <w:unhideWhenUsed/>
    <w:rsid w:val="00DC1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87D"/>
    <w:rPr>
      <w:b w:val="0"/>
      <w:bCs w:val="0"/>
    </w:rPr>
  </w:style>
  <w:style w:type="character" w:styleId="PlaceholderText">
    <w:name w:val="Placeholder Text"/>
    <w:basedOn w:val="DefaultParagraphFont"/>
    <w:uiPriority w:val="99"/>
    <w:semiHidden/>
    <w:rsid w:val="00D57E6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chart" Target="charts/chart2.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Feed intake (gm)</c:v>
                </c:pt>
              </c:strCache>
            </c:strRef>
          </c:tx>
          <c:cat>
            <c:strRef>
              <c:f>Sheet1!$A$2:$A$3</c:f>
              <c:strCache>
                <c:ptCount val="2"/>
                <c:pt idx="0">
                  <c:v>Commercial Broiler</c:v>
                </c:pt>
                <c:pt idx="1">
                  <c:v>Sonali</c:v>
                </c:pt>
              </c:strCache>
            </c:strRef>
          </c:cat>
          <c:val>
            <c:numRef>
              <c:f>Sheet1!$B$2:$B$3</c:f>
              <c:numCache>
                <c:formatCode>General</c:formatCode>
                <c:ptCount val="2"/>
                <c:pt idx="0">
                  <c:v>2890</c:v>
                </c:pt>
                <c:pt idx="1">
                  <c:v>1662</c:v>
                </c:pt>
              </c:numCache>
            </c:numRef>
          </c:val>
        </c:ser>
        <c:ser>
          <c:idx val="1"/>
          <c:order val="1"/>
          <c:tx>
            <c:strRef>
              <c:f>Sheet1!$C$1</c:f>
              <c:strCache>
                <c:ptCount val="1"/>
                <c:pt idx="0">
                  <c:v>Body weight gain (gm)</c:v>
                </c:pt>
              </c:strCache>
            </c:strRef>
          </c:tx>
          <c:cat>
            <c:strRef>
              <c:f>Sheet1!$A$2:$A$3</c:f>
              <c:strCache>
                <c:ptCount val="2"/>
                <c:pt idx="0">
                  <c:v>Commercial Broiler</c:v>
                </c:pt>
                <c:pt idx="1">
                  <c:v>Sonali</c:v>
                </c:pt>
              </c:strCache>
            </c:strRef>
          </c:cat>
          <c:val>
            <c:numRef>
              <c:f>Sheet1!$C$2:$C$3</c:f>
              <c:numCache>
                <c:formatCode>General</c:formatCode>
                <c:ptCount val="2"/>
                <c:pt idx="0">
                  <c:v>1662</c:v>
                </c:pt>
                <c:pt idx="1">
                  <c:v>688</c:v>
                </c:pt>
              </c:numCache>
            </c:numRef>
          </c:val>
        </c:ser>
        <c:axId val="72959488"/>
        <c:axId val="72961408"/>
      </c:barChart>
      <c:catAx>
        <c:axId val="72959488"/>
        <c:scaling>
          <c:orientation val="minMax"/>
        </c:scaling>
        <c:axPos val="b"/>
        <c:tickLblPos val="nextTo"/>
        <c:crossAx val="72961408"/>
        <c:crosses val="autoZero"/>
        <c:auto val="1"/>
        <c:lblAlgn val="ctr"/>
        <c:lblOffset val="100"/>
      </c:catAx>
      <c:valAx>
        <c:axId val="72961408"/>
        <c:scaling>
          <c:orientation val="minMax"/>
        </c:scaling>
        <c:axPos val="l"/>
        <c:majorGridlines/>
        <c:numFmt formatCode="General" sourceLinked="1"/>
        <c:tickLblPos val="nextTo"/>
        <c:crossAx val="72959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FCR</a:t>
            </a:r>
          </a:p>
        </c:rich>
      </c:tx>
    </c:title>
    <c:view3D>
      <c:rAngAx val="1"/>
    </c:view3D>
    <c:plotArea>
      <c:layout/>
      <c:bar3DChart>
        <c:barDir val="col"/>
        <c:grouping val="stacked"/>
        <c:ser>
          <c:idx val="0"/>
          <c:order val="0"/>
          <c:tx>
            <c:strRef>
              <c:f>Sheet1!$B$1</c:f>
              <c:strCache>
                <c:ptCount val="1"/>
                <c:pt idx="0">
                  <c:v>Series 1</c:v>
                </c:pt>
              </c:strCache>
            </c:strRef>
          </c:tx>
          <c:cat>
            <c:strRef>
              <c:f>Sheet1!$A$2:$A$3</c:f>
              <c:strCache>
                <c:ptCount val="2"/>
                <c:pt idx="0">
                  <c:v>Commercial Broiler</c:v>
                </c:pt>
                <c:pt idx="1">
                  <c:v>Sonali </c:v>
                </c:pt>
              </c:strCache>
            </c:strRef>
          </c:cat>
          <c:val>
            <c:numRef>
              <c:f>Sheet1!$B$2:$B$3</c:f>
              <c:numCache>
                <c:formatCode>General</c:formatCode>
                <c:ptCount val="2"/>
                <c:pt idx="0">
                  <c:v>1.7229999999999848</c:v>
                </c:pt>
                <c:pt idx="1">
                  <c:v>2.7749999999999999</c:v>
                </c:pt>
              </c:numCache>
            </c:numRef>
          </c:val>
        </c:ser>
        <c:shape val="cylinder"/>
        <c:axId val="82929536"/>
        <c:axId val="82931072"/>
        <c:axId val="0"/>
      </c:bar3DChart>
      <c:catAx>
        <c:axId val="82929536"/>
        <c:scaling>
          <c:orientation val="minMax"/>
        </c:scaling>
        <c:axPos val="b"/>
        <c:tickLblPos val="nextTo"/>
        <c:txPr>
          <a:bodyPr/>
          <a:lstStyle/>
          <a:p>
            <a:pPr>
              <a:defRPr sz="1050"/>
            </a:pPr>
            <a:endParaRPr lang="en-US"/>
          </a:p>
        </c:txPr>
        <c:crossAx val="82931072"/>
        <c:crosses val="autoZero"/>
        <c:auto val="1"/>
        <c:lblAlgn val="ctr"/>
        <c:lblOffset val="100"/>
      </c:catAx>
      <c:valAx>
        <c:axId val="82931072"/>
        <c:scaling>
          <c:orientation val="minMax"/>
        </c:scaling>
        <c:axPos val="l"/>
        <c:majorGridlines/>
        <c:numFmt formatCode="General" sourceLinked="1"/>
        <c:tickLblPos val="nextTo"/>
        <c:crossAx val="829295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BCR</a:t>
            </a:r>
          </a:p>
        </c:rich>
      </c:tx>
    </c:title>
    <c:view3D>
      <c:rAngAx val="1"/>
    </c:view3D>
    <c:plotArea>
      <c:layout>
        <c:manualLayout>
          <c:layoutTarget val="inner"/>
          <c:xMode val="edge"/>
          <c:yMode val="edge"/>
          <c:x val="0.11492301557543402"/>
          <c:y val="0.20645241233257874"/>
          <c:w val="0.85786610007082453"/>
          <c:h val="0.58431550133486343"/>
        </c:manualLayout>
      </c:layout>
      <c:bar3DChart>
        <c:barDir val="col"/>
        <c:grouping val="stacked"/>
        <c:ser>
          <c:idx val="0"/>
          <c:order val="0"/>
          <c:tx>
            <c:strRef>
              <c:f>Sheet1!$B$1</c:f>
              <c:strCache>
                <c:ptCount val="1"/>
                <c:pt idx="0">
                  <c:v>Series 1</c:v>
                </c:pt>
              </c:strCache>
            </c:strRef>
          </c:tx>
          <c:cat>
            <c:strRef>
              <c:f>Sheet1!$A$2:$A$3</c:f>
              <c:strCache>
                <c:ptCount val="2"/>
                <c:pt idx="0">
                  <c:v>Commercial Broiler</c:v>
                </c:pt>
                <c:pt idx="1">
                  <c:v>Sonali </c:v>
                </c:pt>
              </c:strCache>
            </c:strRef>
          </c:cat>
          <c:val>
            <c:numRef>
              <c:f>Sheet1!$B$2:$B$3</c:f>
              <c:numCache>
                <c:formatCode>General</c:formatCode>
                <c:ptCount val="2"/>
                <c:pt idx="0">
                  <c:v>1.139</c:v>
                </c:pt>
                <c:pt idx="1">
                  <c:v>1.101</c:v>
                </c:pt>
              </c:numCache>
            </c:numRef>
          </c:val>
        </c:ser>
        <c:shape val="cylinder"/>
        <c:axId val="94410624"/>
        <c:axId val="94502912"/>
        <c:axId val="0"/>
      </c:bar3DChart>
      <c:catAx>
        <c:axId val="94410624"/>
        <c:scaling>
          <c:orientation val="minMax"/>
        </c:scaling>
        <c:axPos val="b"/>
        <c:tickLblPos val="nextTo"/>
        <c:txPr>
          <a:bodyPr/>
          <a:lstStyle/>
          <a:p>
            <a:pPr>
              <a:defRPr sz="1050"/>
            </a:pPr>
            <a:endParaRPr lang="en-US"/>
          </a:p>
        </c:txPr>
        <c:crossAx val="94502912"/>
        <c:crosses val="autoZero"/>
        <c:auto val="1"/>
        <c:lblAlgn val="ctr"/>
        <c:lblOffset val="100"/>
      </c:catAx>
      <c:valAx>
        <c:axId val="94502912"/>
        <c:scaling>
          <c:orientation val="minMax"/>
        </c:scaling>
        <c:axPos val="l"/>
        <c:majorGridlines/>
        <c:numFmt formatCode="General" sourceLinked="1"/>
        <c:tickLblPos val="nextTo"/>
        <c:crossAx val="94410624"/>
        <c:crosses val="autoZero"/>
        <c:crossBetween val="between"/>
      </c:valAx>
    </c:plotArea>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4F4DD725B6147A8A606F640F7BA6E45"/>
        <w:category>
          <w:name w:val="General"/>
          <w:gallery w:val="placeholder"/>
        </w:category>
        <w:types>
          <w:type w:val="bbPlcHdr"/>
        </w:types>
        <w:behaviors>
          <w:behavior w:val="content"/>
        </w:behaviors>
        <w:guid w:val="{2AC71345-1514-4A08-867B-C83FCD288542}"/>
      </w:docPartPr>
      <w:docPartBody>
        <w:p w:rsidR="00F05DDE" w:rsidRDefault="005F5CE1" w:rsidP="005F5CE1">
          <w:pPr>
            <w:pStyle w:val="D4F4DD725B6147A8A606F640F7BA6E45"/>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F5CE1"/>
    <w:rsid w:val="001C01C0"/>
    <w:rsid w:val="001C59FC"/>
    <w:rsid w:val="00234BB0"/>
    <w:rsid w:val="0030321E"/>
    <w:rsid w:val="00310048"/>
    <w:rsid w:val="00310C33"/>
    <w:rsid w:val="0031496B"/>
    <w:rsid w:val="00321429"/>
    <w:rsid w:val="00590B0B"/>
    <w:rsid w:val="00595F49"/>
    <w:rsid w:val="005F5CE1"/>
    <w:rsid w:val="006A3A90"/>
    <w:rsid w:val="007C53C2"/>
    <w:rsid w:val="009334F8"/>
    <w:rsid w:val="00946F63"/>
    <w:rsid w:val="00B7161D"/>
    <w:rsid w:val="00BD250C"/>
    <w:rsid w:val="00DB6263"/>
    <w:rsid w:val="00E650F5"/>
    <w:rsid w:val="00F05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4BBFB6EB1844C1823AEF669281AF0F">
    <w:name w:val="774BBFB6EB1844C1823AEF669281AF0F"/>
    <w:rsid w:val="005F5CE1"/>
  </w:style>
  <w:style w:type="paragraph" w:customStyle="1" w:styleId="7AB3D40E03E44D699B598D269C58B828">
    <w:name w:val="7AB3D40E03E44D699B598D269C58B828"/>
    <w:rsid w:val="005F5CE1"/>
  </w:style>
  <w:style w:type="paragraph" w:customStyle="1" w:styleId="D4F4DD725B6147A8A606F640F7BA6E45">
    <w:name w:val="D4F4DD725B6147A8A606F640F7BA6E45"/>
    <w:rsid w:val="005F5CE1"/>
  </w:style>
  <w:style w:type="paragraph" w:customStyle="1" w:styleId="69DB5D1CD251488FB9A6C8625601123D">
    <w:name w:val="69DB5D1CD251488FB9A6C8625601123D"/>
    <w:rsid w:val="005F5CE1"/>
  </w:style>
  <w:style w:type="paragraph" w:customStyle="1" w:styleId="2CD4D9FF5DC54BEFBF883C76F62BF109">
    <w:name w:val="2CD4D9FF5DC54BEFBF883C76F62BF109"/>
    <w:rsid w:val="00F05DDE"/>
  </w:style>
  <w:style w:type="paragraph" w:customStyle="1" w:styleId="E0668EC2C7F245DCA39FE414C6079221">
    <w:name w:val="E0668EC2C7F245DCA39FE414C6079221"/>
    <w:rsid w:val="00F05DDE"/>
  </w:style>
  <w:style w:type="character" w:styleId="PlaceholderText">
    <w:name w:val="Placeholder Text"/>
    <w:basedOn w:val="DefaultParagraphFont"/>
    <w:uiPriority w:val="99"/>
    <w:semiHidden/>
    <w:rsid w:val="00234BB0"/>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6</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Result and discussion</dc:creator>
  <cp:lastModifiedBy>User</cp:lastModifiedBy>
  <cp:revision>81</cp:revision>
  <dcterms:created xsi:type="dcterms:W3CDTF">2013-02-03T05:17:00Z</dcterms:created>
  <dcterms:modified xsi:type="dcterms:W3CDTF">2013-02-06T14:17:00Z</dcterms:modified>
</cp:coreProperties>
</file>