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ABC" w:rsidRDefault="00793ABC">
      <w:pPr>
        <w:pStyle w:val="BodyText"/>
        <w:rPr>
          <w:sz w:val="20"/>
        </w:rPr>
      </w:pPr>
    </w:p>
    <w:p w:rsidR="00793ABC" w:rsidRDefault="00793ABC">
      <w:pPr>
        <w:pStyle w:val="BodyText"/>
        <w:spacing w:before="7"/>
        <w:rPr>
          <w:sz w:val="15"/>
        </w:rPr>
      </w:pPr>
    </w:p>
    <w:p w:rsidR="00793ABC" w:rsidRDefault="00F07DEA">
      <w:pPr>
        <w:pStyle w:val="Heading2"/>
        <w:ind w:left="2998"/>
      </w:pPr>
      <w:r>
        <w:t>Chapter-1:</w:t>
      </w:r>
      <w:r>
        <w:rPr>
          <w:spacing w:val="62"/>
        </w:rPr>
        <w:t xml:space="preserve"> </w:t>
      </w:r>
      <w:r>
        <w:t>Introduction</w:t>
      </w:r>
    </w:p>
    <w:p w:rsidR="00793ABC" w:rsidRDefault="00F07DEA">
      <w:pPr>
        <w:spacing w:before="89"/>
        <w:ind w:left="449"/>
        <w:rPr>
          <w:b/>
          <w:sz w:val="28"/>
        </w:rPr>
      </w:pPr>
      <w:r>
        <w:rPr>
          <w:b/>
          <w:sz w:val="28"/>
        </w:rPr>
        <w:t>1.1 Background:</w:t>
      </w:r>
    </w:p>
    <w:p w:rsidR="00793ABC" w:rsidRDefault="00F07DEA">
      <w:pPr>
        <w:pStyle w:val="BodyText"/>
        <w:spacing w:before="128" w:line="360" w:lineRule="auto"/>
        <w:ind w:left="449" w:right="1508"/>
        <w:jc w:val="both"/>
      </w:pPr>
      <w:r>
        <w:t>The ocean covers about 72% of the earth surface. With the largest flooded wetland in the world and Asia's third-highest concentration of aquatic species after China and India, Bangladesh is regarded as one of the world's best places for fishing. With a 710 km-long coastline, Bangladesh is one of the Bay of Bengal's periphery countries. Millions of people's livelihoods and work depend heavily on fish which is the second- most valuable agricultural crop of Bangladesh. Fish culture and consumption thus have significant effects on the economy and availability of food (</w:t>
      </w:r>
      <w:proofErr w:type="spellStart"/>
      <w:r w:rsidR="00793ABC">
        <w:fldChar w:fldCharType="begin"/>
      </w:r>
      <w:r w:rsidR="00793ABC">
        <w:instrText>HYPERLINK "https://www.sciencedirect.com/science/article/pii/S2468550X22000715" \l "bib27" \h</w:instrText>
      </w:r>
      <w:r w:rsidR="00793ABC">
        <w:fldChar w:fldCharType="separate"/>
      </w:r>
      <w:r>
        <w:t>Ghose</w:t>
      </w:r>
      <w:proofErr w:type="spellEnd"/>
      <w:r>
        <w:t>,</w:t>
      </w:r>
      <w:r w:rsidR="00793ABC">
        <w:fldChar w:fldCharType="end"/>
      </w:r>
      <w:r>
        <w:t xml:space="preserve"> </w:t>
      </w:r>
      <w:hyperlink r:id="rId7" w:anchor="bib27">
        <w:r>
          <w:t>2014</w:t>
        </w:r>
      </w:hyperlink>
      <w:r>
        <w:t xml:space="preserve">)."Mache </w:t>
      </w:r>
      <w:proofErr w:type="spellStart"/>
      <w:r>
        <w:t>Bhate</w:t>
      </w:r>
      <w:proofErr w:type="spellEnd"/>
      <w:r>
        <w:t xml:space="preserve"> </w:t>
      </w:r>
      <w:proofErr w:type="spellStart"/>
      <w:r>
        <w:t>Bangali</w:t>
      </w:r>
      <w:proofErr w:type="spellEnd"/>
      <w:r>
        <w:t xml:space="preserve">" or "Fish and Rice Makes a Bengali" is a common nickname for people of Bangladesh. Bangladesh's fishing industry faces both opportunities and difficulties. Since a few decades ago, the economy has been more and more dependent on the fishing industry, one of the most productive and dynamic sectors. Since gaining its independence in 1971, Bangladesh has made impressive advancements in the fishing industry. Its </w:t>
      </w:r>
      <w:r>
        <w:rPr>
          <w:color w:val="221C15"/>
        </w:rPr>
        <w:t xml:space="preserve">agricultural sector contributes 14.2% of GDP, employing 47% of the working population with 17 million people (1.4 million women) depending on fisheries sector for their livelihoods through fishing, farming, fish handling, and processing (CIA, 2018). Agricultural sector has experienced significant growth over the last couple of decades, with the Bangladesh fisheries sector following suit (WBD, 2017). According to the data from the Yearbook of Fisheries Statistics (2020-21), </w:t>
      </w:r>
      <w:r>
        <w:t>it adds 3.52% to our country's GDP, more than a quarter (26.37%) to the agricultural GDP and 1.39% to export revenues. The majority (60%) of all animal protein consumed is supplied by this industry (MOFL</w:t>
      </w:r>
      <w:r>
        <w:rPr>
          <w:spacing w:val="-13"/>
        </w:rPr>
        <w:t xml:space="preserve"> </w:t>
      </w:r>
      <w:r>
        <w:t>2020-21).</w:t>
      </w:r>
    </w:p>
    <w:p w:rsidR="00793ABC" w:rsidRDefault="00F07DEA">
      <w:pPr>
        <w:pStyle w:val="BodyText"/>
        <w:spacing w:before="135" w:line="360" w:lineRule="auto"/>
        <w:ind w:left="449" w:right="1505"/>
        <w:jc w:val="both"/>
      </w:pPr>
      <w:r>
        <w:t xml:space="preserve">The countries vast and diverse fisheries resources can be roughly classified into two categories: inland fisheries and marine fisheries. The two sub-groups of inland fisheries are again designated as inland capture and inland culture. Rivers and estuaries, </w:t>
      </w:r>
      <w:proofErr w:type="spellStart"/>
      <w:r>
        <w:t>beels</w:t>
      </w:r>
      <w:proofErr w:type="spellEnd"/>
      <w:r>
        <w:t xml:space="preserve">, floodplains, the </w:t>
      </w:r>
      <w:proofErr w:type="spellStart"/>
      <w:r>
        <w:t>Sundarbans</w:t>
      </w:r>
      <w:proofErr w:type="spellEnd"/>
      <w:r>
        <w:t xml:space="preserve">, and </w:t>
      </w:r>
      <w:proofErr w:type="spellStart"/>
      <w:r>
        <w:t>Kaptai</w:t>
      </w:r>
      <w:proofErr w:type="spellEnd"/>
      <w:r>
        <w:t xml:space="preserve"> Lake are included in the inland capture fisheries. The inland culture fisheries include ponds, seasonal cultured water bodies, </w:t>
      </w:r>
      <w:proofErr w:type="spellStart"/>
      <w:r>
        <w:t>baor</w:t>
      </w:r>
      <w:proofErr w:type="spellEnd"/>
      <w:r>
        <w:t xml:space="preserve">, shrimp/prawn farms, crab, pen cultures, and cages. Once more, industrial (trawl) and artisanal fishing are included in marine fisheries. With a total production of 46.21 </w:t>
      </w:r>
      <w:proofErr w:type="spellStart"/>
      <w:r>
        <w:t>lakh</w:t>
      </w:r>
      <w:proofErr w:type="spellEnd"/>
      <w:r>
        <w:t xml:space="preserve"> MT in 2020–21, Bangladesh is one of the world's top fish</w:t>
      </w:r>
    </w:p>
    <w:p w:rsidR="00793ABC" w:rsidRDefault="00793ABC">
      <w:pPr>
        <w:spacing w:line="360" w:lineRule="auto"/>
        <w:jc w:val="both"/>
        <w:sectPr w:rsidR="00793ABC">
          <w:headerReference w:type="default" r:id="rId8"/>
          <w:type w:val="continuous"/>
          <w:pgSz w:w="12240" w:h="15840"/>
          <w:pgMar w:top="1020" w:right="320" w:bottom="280" w:left="1620" w:header="731" w:footer="720" w:gutter="0"/>
          <w:pgNumType w:start="1"/>
          <w:cols w:space="720"/>
        </w:sectPr>
      </w:pPr>
    </w:p>
    <w:p w:rsidR="00793ABC" w:rsidRDefault="00793ABC">
      <w:pPr>
        <w:pStyle w:val="BodyText"/>
        <w:spacing w:before="6"/>
        <w:rPr>
          <w:sz w:val="27"/>
        </w:rPr>
      </w:pPr>
    </w:p>
    <w:p w:rsidR="00793ABC" w:rsidRDefault="00F07DEA">
      <w:pPr>
        <w:pStyle w:val="BodyText"/>
        <w:spacing w:before="90" w:line="360" w:lineRule="auto"/>
        <w:ind w:left="449" w:right="1506"/>
        <w:jc w:val="both"/>
      </w:pPr>
      <w:proofErr w:type="gramStart"/>
      <w:r>
        <w:t>producing</w:t>
      </w:r>
      <w:proofErr w:type="gramEnd"/>
      <w:r>
        <w:t xml:space="preserve"> nations. Inland open water (catch) accounts for 28.16% (13.01 </w:t>
      </w:r>
      <w:proofErr w:type="spellStart"/>
      <w:r>
        <w:t>lakh</w:t>
      </w:r>
      <w:proofErr w:type="spellEnd"/>
      <w:r>
        <w:t xml:space="preserve"> MT) and inland closed water (culture) accounts for 57.10% (26.39 </w:t>
      </w:r>
      <w:proofErr w:type="spellStart"/>
      <w:r>
        <w:t>lakh</w:t>
      </w:r>
      <w:proofErr w:type="spellEnd"/>
      <w:r>
        <w:t xml:space="preserve"> MT) of the total fish production. Consequently, inland fisheries account for 85.26% of global fish production. Inland capture and inland culture fisheries have growth rates of 4.23 and </w:t>
      </w:r>
      <w:proofErr w:type="gramStart"/>
      <w:r>
        <w:t>2.12%, respectively.</w:t>
      </w:r>
      <w:proofErr w:type="gramEnd"/>
      <w:r>
        <w:t xml:space="preserve"> The production of marine fisheries, on the other hand, is 6.81 </w:t>
      </w:r>
      <w:proofErr w:type="spellStart"/>
      <w:r>
        <w:t>lakh</w:t>
      </w:r>
      <w:proofErr w:type="spellEnd"/>
      <w:r>
        <w:t xml:space="preserve"> MT, with a growth rate of 1.51% and a contribution to overall fish</w:t>
      </w:r>
      <w:r>
        <w:rPr>
          <w:spacing w:val="7"/>
        </w:rPr>
        <w:t xml:space="preserve"> </w:t>
      </w:r>
      <w:r>
        <w:t>production of</w:t>
      </w:r>
    </w:p>
    <w:p w:rsidR="00793ABC" w:rsidRDefault="00F07DEA">
      <w:pPr>
        <w:pStyle w:val="BodyText"/>
        <w:spacing w:line="360" w:lineRule="auto"/>
        <w:ind w:left="449" w:right="1508"/>
        <w:jc w:val="both"/>
      </w:pPr>
      <w:r>
        <w:t>14.74 percent. In the year of 2020–21, the global growth rate of fish output is 2.62%. The overall growth performance of inland aquaculture shows a moderate upward trend (MOFL, 2020-21). Fish production has increased nearly six fold over the last 37 years (from 7.54 million MT in 1983-84 to 46.21 million MT in 2019-20). Bangladesh's coastal and marine environment, blessed with a mild tropical climate and abundant rainfall, is rich in nutrients from the land, creating one of the richest and most productive ecosystems in the world (</w:t>
      </w:r>
      <w:proofErr w:type="spellStart"/>
      <w:r>
        <w:t>Hossain</w:t>
      </w:r>
      <w:proofErr w:type="spellEnd"/>
      <w:r>
        <w:t xml:space="preserve">, 2001; Islam, 2003). Exploration, development and management of bio- and </w:t>
      </w:r>
      <w:proofErr w:type="spellStart"/>
      <w:r>
        <w:t>abiotic</w:t>
      </w:r>
      <w:proofErr w:type="spellEnd"/>
      <w:r>
        <w:t xml:space="preserve"> resources in the Bay of Bengal have the potential to contribute significantly to the economy of Bangladesh. In particular, following the recent 2012 International Tribunal for the </w:t>
      </w:r>
      <w:r>
        <w:rPr>
          <w:spacing w:val="-3"/>
        </w:rPr>
        <w:t xml:space="preserve">Law </w:t>
      </w:r>
      <w:r>
        <w:t xml:space="preserve">of the Sea (ITLOS) ruling on the Bangladesh-Myanmar maritime border and the 2014 UNCLOS Court of Arbitration ruling on the India-Bangladesh maritime border, more than 118,813 </w:t>
      </w:r>
      <w:proofErr w:type="spellStart"/>
      <w:r>
        <w:t>sqkm</w:t>
      </w:r>
      <w:proofErr w:type="spellEnd"/>
      <w:r>
        <w:t xml:space="preserve"> people have Sovereignty-established territorial waters and exclusive economic zones (EEZ) of 200 nautical miles (NM) and all kinds of living and non-living resources under the continental shelf from the coast of Chittagong to 354 nautical miles (Ministry of Foreign Affairs,</w:t>
      </w:r>
      <w:r>
        <w:rPr>
          <w:spacing w:val="-5"/>
        </w:rPr>
        <w:t xml:space="preserve"> </w:t>
      </w:r>
      <w:r>
        <w:t>2014).</w:t>
      </w:r>
    </w:p>
    <w:p w:rsidR="00793ABC" w:rsidRDefault="00F07DEA">
      <w:pPr>
        <w:pStyle w:val="BodyText"/>
        <w:spacing w:before="134" w:line="360" w:lineRule="auto"/>
        <w:ind w:left="449" w:right="1509"/>
        <w:jc w:val="both"/>
      </w:pPr>
      <w:r>
        <w:t xml:space="preserve">In Bangladeshi waters, fish stocks are extracted at the following three levels: (1) Up to a depth of 40 m from the shore where normal fishing vessels operate; (2) Water depths of 40 m to 200 m in which medium water trawlers operate; (3) from 200 m depth to the edge of the EEZ where long liners operate (Islam </w:t>
      </w:r>
      <w:r>
        <w:rPr>
          <w:i/>
        </w:rPr>
        <w:t xml:space="preserve">et. al., </w:t>
      </w:r>
      <w:r>
        <w:t xml:space="preserve">2017). There are only 242 trawlers licensed by the government to fish in these areas (Ministry of Foreign Affairs, 2014). The Bay of Bengal is blessed with a rich coastal and marine ecosystem that hosts a wide variety of species such as fish, shrimp, mollusks, crabs, mammals and algae. </w:t>
      </w:r>
      <w:r>
        <w:rPr>
          <w:spacing w:val="9"/>
        </w:rPr>
        <w:t xml:space="preserve">Among 511marine organisms </w:t>
      </w:r>
      <w:r>
        <w:rPr>
          <w:spacing w:val="8"/>
        </w:rPr>
        <w:t xml:space="preserve">inhabit </w:t>
      </w:r>
      <w:r>
        <w:rPr>
          <w:spacing w:val="6"/>
        </w:rPr>
        <w:t xml:space="preserve">the </w:t>
      </w:r>
      <w:r>
        <w:rPr>
          <w:spacing w:val="8"/>
        </w:rPr>
        <w:t xml:space="preserve">waters </w:t>
      </w:r>
      <w:r>
        <w:rPr>
          <w:spacing w:val="5"/>
        </w:rPr>
        <w:t xml:space="preserve">of </w:t>
      </w:r>
      <w:r>
        <w:rPr>
          <w:spacing w:val="9"/>
        </w:rPr>
        <w:t xml:space="preserve">Bangladesh. </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6"/>
        <w:rPr>
          <w:sz w:val="27"/>
        </w:rPr>
      </w:pPr>
    </w:p>
    <w:p w:rsidR="00793ABC" w:rsidRDefault="00BB344A">
      <w:pPr>
        <w:pStyle w:val="BodyText"/>
        <w:spacing w:before="90" w:line="360" w:lineRule="auto"/>
        <w:ind w:left="449" w:right="1507"/>
        <w:jc w:val="both"/>
      </w:pPr>
      <w:r>
        <w:rPr>
          <w:spacing w:val="8"/>
        </w:rPr>
        <w:t xml:space="preserve">Along with shrimp </w:t>
      </w:r>
      <w:r>
        <w:t>(</w:t>
      </w:r>
      <w:proofErr w:type="spellStart"/>
      <w:r>
        <w:t>Murshed</w:t>
      </w:r>
      <w:proofErr w:type="spellEnd"/>
      <w:r>
        <w:t xml:space="preserve">-E- </w:t>
      </w:r>
      <w:proofErr w:type="spellStart"/>
      <w:r>
        <w:t>Jahan</w:t>
      </w:r>
      <w:proofErr w:type="spellEnd"/>
      <w:r>
        <w:t xml:space="preserve"> </w:t>
      </w:r>
      <w:r>
        <w:rPr>
          <w:i/>
        </w:rPr>
        <w:t xml:space="preserve">et. al., </w:t>
      </w:r>
      <w:r>
        <w:t>2014) lobster is one of the most attractive</w:t>
      </w:r>
      <w:r>
        <w:rPr>
          <w:spacing w:val="43"/>
        </w:rPr>
        <w:t xml:space="preserve"> </w:t>
      </w:r>
      <w:r>
        <w:t xml:space="preserve">and </w:t>
      </w:r>
      <w:r w:rsidR="00F07DEA">
        <w:t>expensive crustaceans on the national and international market. Lobsters are classified into 149 different species worldwide (</w:t>
      </w:r>
      <w:proofErr w:type="spellStart"/>
      <w:r w:rsidR="00F07DEA">
        <w:t>Holthuis</w:t>
      </w:r>
      <w:proofErr w:type="spellEnd"/>
      <w:r w:rsidR="00F07DEA">
        <w:t>, L.B. 1991). Only four species of crayfish (</w:t>
      </w:r>
      <w:proofErr w:type="spellStart"/>
      <w:r w:rsidR="00F07DEA">
        <w:rPr>
          <w:i/>
        </w:rPr>
        <w:t>Panulirus</w:t>
      </w:r>
      <w:proofErr w:type="spellEnd"/>
      <w:r w:rsidR="00F07DEA">
        <w:rPr>
          <w:i/>
        </w:rPr>
        <w:t xml:space="preserve"> </w:t>
      </w:r>
      <w:proofErr w:type="spellStart"/>
      <w:r w:rsidR="00F07DEA">
        <w:rPr>
          <w:i/>
        </w:rPr>
        <w:t>homarus</w:t>
      </w:r>
      <w:proofErr w:type="spellEnd"/>
      <w:r w:rsidR="00F07DEA">
        <w:rPr>
          <w:i/>
        </w:rPr>
        <w:t xml:space="preserve">, </w:t>
      </w:r>
      <w:proofErr w:type="spellStart"/>
      <w:r w:rsidR="00F07DEA">
        <w:rPr>
          <w:i/>
        </w:rPr>
        <w:t>Panulirus</w:t>
      </w:r>
      <w:proofErr w:type="spellEnd"/>
      <w:r w:rsidR="00F07DEA">
        <w:rPr>
          <w:i/>
        </w:rPr>
        <w:t xml:space="preserve"> </w:t>
      </w:r>
      <w:proofErr w:type="spellStart"/>
      <w:r w:rsidR="00F07DEA">
        <w:rPr>
          <w:i/>
        </w:rPr>
        <w:t>ornatus</w:t>
      </w:r>
      <w:proofErr w:type="spellEnd"/>
      <w:r w:rsidR="00F07DEA">
        <w:rPr>
          <w:i/>
        </w:rPr>
        <w:t xml:space="preserve">, </w:t>
      </w:r>
      <w:proofErr w:type="spellStart"/>
      <w:r w:rsidR="00F07DEA">
        <w:rPr>
          <w:i/>
        </w:rPr>
        <w:t>Panulirus</w:t>
      </w:r>
      <w:proofErr w:type="spellEnd"/>
      <w:r w:rsidR="00F07DEA">
        <w:rPr>
          <w:i/>
        </w:rPr>
        <w:t xml:space="preserve"> </w:t>
      </w:r>
      <w:proofErr w:type="spellStart"/>
      <w:r w:rsidR="00F07DEA">
        <w:rPr>
          <w:i/>
        </w:rPr>
        <w:t>polyphagus</w:t>
      </w:r>
      <w:proofErr w:type="spellEnd"/>
      <w:r w:rsidR="00F07DEA">
        <w:rPr>
          <w:i/>
        </w:rPr>
        <w:t xml:space="preserve"> </w:t>
      </w:r>
      <w:r w:rsidR="00F07DEA">
        <w:t xml:space="preserve">and </w:t>
      </w:r>
      <w:proofErr w:type="spellStart"/>
      <w:r w:rsidR="00F07DEA">
        <w:rPr>
          <w:i/>
        </w:rPr>
        <w:t>Panulirus</w:t>
      </w:r>
      <w:proofErr w:type="spellEnd"/>
      <w:r w:rsidR="00F07DEA">
        <w:rPr>
          <w:i/>
        </w:rPr>
        <w:t xml:space="preserve"> </w:t>
      </w:r>
      <w:proofErr w:type="spellStart"/>
      <w:proofErr w:type="gramStart"/>
      <w:r w:rsidR="00F07DEA">
        <w:rPr>
          <w:i/>
        </w:rPr>
        <w:t>versicolor</w:t>
      </w:r>
      <w:proofErr w:type="spellEnd"/>
      <w:proofErr w:type="gramEnd"/>
      <w:r w:rsidR="00F07DEA">
        <w:t>) and two species of slipper lobster (</w:t>
      </w:r>
      <w:proofErr w:type="spellStart"/>
      <w:r w:rsidR="00F07DEA">
        <w:rPr>
          <w:i/>
        </w:rPr>
        <w:t>Thenus</w:t>
      </w:r>
      <w:proofErr w:type="spellEnd"/>
      <w:r w:rsidR="00F07DEA">
        <w:rPr>
          <w:i/>
        </w:rPr>
        <w:t xml:space="preserve"> </w:t>
      </w:r>
      <w:proofErr w:type="spellStart"/>
      <w:r w:rsidR="00F07DEA">
        <w:rPr>
          <w:i/>
        </w:rPr>
        <w:t>orientalis</w:t>
      </w:r>
      <w:proofErr w:type="spellEnd"/>
      <w:r w:rsidR="00F07DEA">
        <w:rPr>
          <w:i/>
        </w:rPr>
        <w:t xml:space="preserve"> </w:t>
      </w:r>
      <w:r w:rsidR="00F07DEA">
        <w:t xml:space="preserve">and </w:t>
      </w:r>
      <w:proofErr w:type="spellStart"/>
      <w:r w:rsidR="00F07DEA">
        <w:rPr>
          <w:i/>
        </w:rPr>
        <w:t>Scyllarus</w:t>
      </w:r>
      <w:proofErr w:type="spellEnd"/>
      <w:r w:rsidR="00F07DEA">
        <w:rPr>
          <w:i/>
        </w:rPr>
        <w:t xml:space="preserve"> </w:t>
      </w:r>
      <w:proofErr w:type="spellStart"/>
      <w:r w:rsidR="00F07DEA">
        <w:rPr>
          <w:i/>
        </w:rPr>
        <w:t>depressus</w:t>
      </w:r>
      <w:proofErr w:type="spellEnd"/>
      <w:r w:rsidR="00F07DEA">
        <w:t>) have been recorded from Bangladesh (</w:t>
      </w:r>
      <w:proofErr w:type="spellStart"/>
      <w:r w:rsidR="00F07DEA">
        <w:t>Siddiqui</w:t>
      </w:r>
      <w:proofErr w:type="spellEnd"/>
      <w:r w:rsidR="00F07DEA">
        <w:t xml:space="preserve"> </w:t>
      </w:r>
      <w:r w:rsidR="00F07DEA">
        <w:rPr>
          <w:i/>
        </w:rPr>
        <w:t>et. al</w:t>
      </w:r>
      <w:r w:rsidR="00F07DEA">
        <w:t xml:space="preserve">., 2007). Although </w:t>
      </w:r>
      <w:proofErr w:type="spellStart"/>
      <w:r w:rsidR="00F07DEA">
        <w:rPr>
          <w:i/>
        </w:rPr>
        <w:t>Scyllarus</w:t>
      </w:r>
      <w:proofErr w:type="spellEnd"/>
      <w:r w:rsidR="00F07DEA">
        <w:rPr>
          <w:i/>
        </w:rPr>
        <w:t xml:space="preserve"> </w:t>
      </w:r>
      <w:proofErr w:type="spellStart"/>
      <w:r w:rsidR="00F07DEA">
        <w:rPr>
          <w:i/>
        </w:rPr>
        <w:t>depressus</w:t>
      </w:r>
      <w:proofErr w:type="spellEnd"/>
      <w:r w:rsidR="00F07DEA">
        <w:rPr>
          <w:i/>
        </w:rPr>
        <w:t xml:space="preserve"> </w:t>
      </w:r>
      <w:r w:rsidR="00F07DEA">
        <w:t xml:space="preserve">is a western Atlantic species, it is found in St. Martins Island, the </w:t>
      </w:r>
      <w:proofErr w:type="spellStart"/>
      <w:r w:rsidR="00F07DEA">
        <w:t>Naf</w:t>
      </w:r>
      <w:proofErr w:type="spellEnd"/>
      <w:r w:rsidR="00F07DEA">
        <w:t xml:space="preserve"> River mouth (</w:t>
      </w:r>
      <w:proofErr w:type="spellStart"/>
      <w:r w:rsidR="00F07DEA">
        <w:t>Teknaf</w:t>
      </w:r>
      <w:proofErr w:type="spellEnd"/>
      <w:r w:rsidR="00F07DEA">
        <w:t>) and shallow reefs and reefs off the coast of Bangladesh (</w:t>
      </w:r>
      <w:proofErr w:type="spellStart"/>
      <w:r w:rsidR="00F07DEA">
        <w:t>Siddiqui</w:t>
      </w:r>
      <w:proofErr w:type="spellEnd"/>
      <w:r w:rsidR="00F07DEA">
        <w:t xml:space="preserve"> </w:t>
      </w:r>
      <w:r w:rsidR="00F07DEA">
        <w:rPr>
          <w:i/>
        </w:rPr>
        <w:t xml:space="preserve">et. al., </w:t>
      </w:r>
      <w:r w:rsidR="00F07DEA">
        <w:t xml:space="preserve">2007). Slipper lobsters, on the other hand, are bottom-dwelling lobsters that prefer sandy or muddy environments and rest in very shallow water. Lobster is more frequently caught in Bangladesh during winter season. Availability and potentiality of lobster fishing in Bangladesh's coastal waters have yet to be determined. Lobster, on the other hand, is primarily caught by shrimp trawlers from the offshore fishing grounds between Elephant Point and St. Martins. They are typically found at depths of 30-50 meters and have salinity levels of 33-36 </w:t>
      </w:r>
      <w:proofErr w:type="spellStart"/>
      <w:r w:rsidR="00F07DEA">
        <w:t>ppm</w:t>
      </w:r>
      <w:proofErr w:type="spellEnd"/>
      <w:r w:rsidR="00F07DEA">
        <w:t xml:space="preserve">. Cox's </w:t>
      </w:r>
      <w:proofErr w:type="spellStart"/>
      <w:r w:rsidR="00F07DEA">
        <w:t>Bazar</w:t>
      </w:r>
      <w:proofErr w:type="spellEnd"/>
      <w:r w:rsidR="00F07DEA">
        <w:t xml:space="preserve"> fishermen caught lobsters with two types of nets. However, of the two types of nets, nylon nets were primarily used to capture lobsters, while rock nets were used to indirectly capture lobsters. Rock nets were mainly used for catching finfish and some lobsters are even caught in the</w:t>
      </w:r>
      <w:r w:rsidR="00F07DEA">
        <w:rPr>
          <w:spacing w:val="-1"/>
        </w:rPr>
        <w:t xml:space="preserve"> </w:t>
      </w:r>
      <w:r w:rsidR="00F07DEA">
        <w:t>net.</w:t>
      </w:r>
    </w:p>
    <w:p w:rsidR="00793ABC" w:rsidRDefault="00F07DEA" w:rsidP="00771AFC">
      <w:pPr>
        <w:pStyle w:val="BodyText"/>
        <w:spacing w:before="134" w:line="360" w:lineRule="auto"/>
        <w:ind w:left="449" w:right="1505"/>
        <w:jc w:val="both"/>
      </w:pPr>
      <w:r>
        <w:t xml:space="preserve">Lobster is an expensive seafood dish that is in high demand in the international market. Unlike the important shellfish and fish alternatives that support commercial fisheries, lobster has the prominence of supporting quality fisheries and sustaining perhaps the highest exchange rate of any seafood export. However, the quantity of lobsters caught globally still accounts for a minor portion of the global production of marine species. Crayfish are a nutritious and valuable marine fishery resource. Due to high domestic and international demand, this resource is heavily exploited in India. From the Indo-West Pacific and East Africa to Japan, Indonesia, and Australia, the crayfish </w:t>
      </w:r>
      <w:proofErr w:type="spellStart"/>
      <w:r>
        <w:rPr>
          <w:i/>
        </w:rPr>
        <w:t>Panulirus</w:t>
      </w:r>
      <w:proofErr w:type="spellEnd"/>
      <w:r>
        <w:rPr>
          <w:i/>
        </w:rPr>
        <w:t xml:space="preserve"> </w:t>
      </w:r>
      <w:proofErr w:type="spellStart"/>
      <w:r>
        <w:rPr>
          <w:i/>
        </w:rPr>
        <w:t>homarus</w:t>
      </w:r>
      <w:proofErr w:type="spellEnd"/>
      <w:r>
        <w:rPr>
          <w:i/>
        </w:rPr>
        <w:t xml:space="preserve"> </w:t>
      </w:r>
      <w:r>
        <w:t>is found in large quantities in tropical and subtropical waters (</w:t>
      </w:r>
      <w:proofErr w:type="spellStart"/>
      <w:r>
        <w:t>Holthuis</w:t>
      </w:r>
      <w:proofErr w:type="spellEnd"/>
      <w:r>
        <w:t>, 1991). Lobster is landed on the northwest, southwest and southeast coasts. The use of marine resources for human consumption is increasing rapidly around the world. Overall, seafood, including crustacean shellfish, is highly valued for its</w:t>
      </w:r>
      <w:r>
        <w:rPr>
          <w:spacing w:val="13"/>
        </w:rPr>
        <w:t xml:space="preserve"> </w:t>
      </w:r>
      <w:r>
        <w:t>health-enhancing</w:t>
      </w:r>
      <w:r>
        <w:rPr>
          <w:spacing w:val="11"/>
        </w:rPr>
        <w:t xml:space="preserve"> </w:t>
      </w:r>
      <w:r>
        <w:t>properties.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6"/>
        <w:rPr>
          <w:sz w:val="27"/>
        </w:rPr>
      </w:pPr>
    </w:p>
    <w:p w:rsidR="00793ABC" w:rsidRDefault="00BB344A" w:rsidP="00BB344A">
      <w:pPr>
        <w:pStyle w:val="BodyText"/>
        <w:spacing w:before="134" w:line="360" w:lineRule="auto"/>
        <w:ind w:left="449" w:right="1505"/>
        <w:jc w:val="both"/>
      </w:pPr>
      <w:r>
        <w:t>Crustaceans</w:t>
      </w:r>
      <w:r>
        <w:rPr>
          <w:spacing w:val="13"/>
        </w:rPr>
        <w:t xml:space="preserve"> </w:t>
      </w:r>
      <w:r>
        <w:t>are</w:t>
      </w:r>
      <w:r>
        <w:rPr>
          <w:spacing w:val="14"/>
        </w:rPr>
        <w:t xml:space="preserve"> </w:t>
      </w:r>
      <w:r>
        <w:t>a</w:t>
      </w:r>
      <w:r>
        <w:rPr>
          <w:spacing w:val="13"/>
        </w:rPr>
        <w:t xml:space="preserve"> </w:t>
      </w:r>
      <w:r>
        <w:t>valuable</w:t>
      </w:r>
      <w:r>
        <w:rPr>
          <w:spacing w:val="12"/>
        </w:rPr>
        <w:t xml:space="preserve"> </w:t>
      </w:r>
      <w:r>
        <w:t>source</w:t>
      </w:r>
      <w:r>
        <w:rPr>
          <w:spacing w:val="13"/>
        </w:rPr>
        <w:t xml:space="preserve"> </w:t>
      </w:r>
      <w:r>
        <w:t>of</w:t>
      </w:r>
      <w:r>
        <w:rPr>
          <w:spacing w:val="12"/>
        </w:rPr>
        <w:t xml:space="preserve"> </w:t>
      </w:r>
      <w:r>
        <w:t xml:space="preserve">high-quality </w:t>
      </w:r>
      <w:r w:rsidR="00F07DEA">
        <w:t>proteins and a number of different minerals in terms of nutrition (</w:t>
      </w:r>
      <w:proofErr w:type="spellStart"/>
      <w:r w:rsidR="00F07DEA">
        <w:t>Leu</w:t>
      </w:r>
      <w:proofErr w:type="spellEnd"/>
      <w:r w:rsidR="00F07DEA">
        <w:t xml:space="preserve"> </w:t>
      </w:r>
      <w:r w:rsidR="00F07DEA">
        <w:rPr>
          <w:i/>
        </w:rPr>
        <w:t>et. al</w:t>
      </w:r>
      <w:r w:rsidR="00F07DEA">
        <w:t xml:space="preserve">., 1981; Connor and Lin, 1982; Koenig </w:t>
      </w:r>
      <w:r w:rsidR="00F07DEA">
        <w:rPr>
          <w:i/>
        </w:rPr>
        <w:t xml:space="preserve">et. al., </w:t>
      </w:r>
      <w:r w:rsidR="00F07DEA">
        <w:t xml:space="preserve">1990; </w:t>
      </w:r>
      <w:proofErr w:type="spellStart"/>
      <w:r w:rsidR="00F07DEA">
        <w:t>Skonberg</w:t>
      </w:r>
      <w:proofErr w:type="spellEnd"/>
      <w:r w:rsidR="00F07DEA">
        <w:t xml:space="preserve"> and Perkins, 2002; USDA, 2003). From a dietary perspective, biochemical investigations are crucial. It is well known that the biochemical makeup of the edible tissues of marine invertebrates is affected by their food, age, sex, season, and other ecological factors (Oliveira, </w:t>
      </w:r>
      <w:r w:rsidR="00F07DEA">
        <w:rPr>
          <w:i/>
        </w:rPr>
        <w:t xml:space="preserve">et. al., </w:t>
      </w:r>
      <w:r w:rsidR="00F07DEA">
        <w:t xml:space="preserve">2007; </w:t>
      </w:r>
      <w:proofErr w:type="spellStart"/>
      <w:r w:rsidR="00F07DEA">
        <w:t>Srilatha</w:t>
      </w:r>
      <w:proofErr w:type="spellEnd"/>
      <w:r w:rsidR="00F07DEA">
        <w:t xml:space="preserve">, </w:t>
      </w:r>
      <w:r w:rsidR="00F07DEA">
        <w:rPr>
          <w:i/>
        </w:rPr>
        <w:t>et. al</w:t>
      </w:r>
      <w:r w:rsidR="00F07DEA">
        <w:t>., 2013). Its biochemical content reflects nutritional value. The biochemical makeup of edible species is very significant (</w:t>
      </w:r>
      <w:proofErr w:type="spellStart"/>
      <w:r w:rsidR="00F07DEA">
        <w:t>Nagabhushanam</w:t>
      </w:r>
      <w:proofErr w:type="spellEnd"/>
      <w:r w:rsidR="00F07DEA">
        <w:t xml:space="preserve">, </w:t>
      </w:r>
      <w:r w:rsidR="00F07DEA">
        <w:rPr>
          <w:i/>
        </w:rPr>
        <w:t xml:space="preserve">et. al., </w:t>
      </w:r>
      <w:r w:rsidR="00F07DEA">
        <w:t xml:space="preserve">1978). The percentage composition of the five fundamental components—protein, </w:t>
      </w:r>
      <w:proofErr w:type="spellStart"/>
      <w:r w:rsidR="00F07DEA">
        <w:t>carbs</w:t>
      </w:r>
      <w:proofErr w:type="spellEnd"/>
      <w:r w:rsidR="00F07DEA">
        <w:t>, fats, ash, and water—is generally indicated by the term "proximate composition."By species, size, sex, age, season, and feeding mode, direct composition varies substantially.</w:t>
      </w:r>
    </w:p>
    <w:p w:rsidR="00793ABC" w:rsidRDefault="00F07DEA" w:rsidP="00BB344A">
      <w:pPr>
        <w:pStyle w:val="BodyText"/>
        <w:spacing w:before="132" w:line="360" w:lineRule="auto"/>
        <w:ind w:left="449" w:right="1507"/>
        <w:jc w:val="both"/>
        <w:sectPr w:rsidR="00793ABC">
          <w:pgSz w:w="12240" w:h="15840"/>
          <w:pgMar w:top="1020" w:right="320" w:bottom="280" w:left="1620" w:header="731" w:footer="0" w:gutter="0"/>
          <w:cols w:space="720"/>
        </w:sectPr>
      </w:pPr>
      <w:r>
        <w:t>Seafood is a great source of protein since it has all the essential amino acids and is easy to digest; most proteins have a digestibility of over 90% (</w:t>
      </w:r>
      <w:proofErr w:type="spellStart"/>
      <w:r>
        <w:rPr>
          <w:color w:val="202020"/>
        </w:rPr>
        <w:t>Hamed</w:t>
      </w:r>
      <w:proofErr w:type="spellEnd"/>
      <w:r>
        <w:rPr>
          <w:color w:val="202020"/>
        </w:rPr>
        <w:t xml:space="preserve">, </w:t>
      </w:r>
      <w:r>
        <w:rPr>
          <w:i/>
          <w:color w:val="202020"/>
        </w:rPr>
        <w:t xml:space="preserve">et. al., </w:t>
      </w:r>
      <w:r>
        <w:rPr>
          <w:color w:val="202020"/>
        </w:rPr>
        <w:t xml:space="preserve">2015). </w:t>
      </w:r>
      <w:r>
        <w:t xml:space="preserve">Casein, the main milk protein, has Protein Efficiency Ratio (PER) values that are somewhat higher than those of shellfish proteins. </w:t>
      </w:r>
      <w:proofErr w:type="gramStart"/>
      <w:r>
        <w:t>(</w:t>
      </w:r>
      <w:proofErr w:type="spellStart"/>
      <w:r>
        <w:rPr>
          <w:color w:val="202020"/>
        </w:rPr>
        <w:t>Venugopal</w:t>
      </w:r>
      <w:proofErr w:type="spellEnd"/>
      <w:r>
        <w:rPr>
          <w:color w:val="202020"/>
        </w:rPr>
        <w:t>, 2005</w:t>
      </w:r>
      <w:r>
        <w:t>).</w:t>
      </w:r>
      <w:proofErr w:type="gramEnd"/>
      <w:r>
        <w:t xml:space="preserve"> All of the necessary amino acids are provided by shellfish proteins for the maintenance and growth of the human body (Friedman, 1996). Branch-chain amino acids and </w:t>
      </w:r>
      <w:proofErr w:type="spellStart"/>
      <w:r>
        <w:t>taurine</w:t>
      </w:r>
      <w:proofErr w:type="spellEnd"/>
      <w:r>
        <w:t xml:space="preserve">, which have positive effects on blood pressure and glucose metabolism, are abundant in shellfish and other seafood (Gerber and </w:t>
      </w:r>
      <w:proofErr w:type="spellStart"/>
      <w:r>
        <w:t>Cenée</w:t>
      </w:r>
      <w:proofErr w:type="spellEnd"/>
      <w:r>
        <w:t>, 1991). As a result, shellfish (</w:t>
      </w:r>
      <w:proofErr w:type="spellStart"/>
      <w:r>
        <w:rPr>
          <w:i/>
        </w:rPr>
        <w:t>Paphia</w:t>
      </w:r>
      <w:proofErr w:type="spellEnd"/>
      <w:r>
        <w:rPr>
          <w:i/>
        </w:rPr>
        <w:t xml:space="preserve"> </w:t>
      </w:r>
      <w:proofErr w:type="spellStart"/>
      <w:r>
        <w:rPr>
          <w:i/>
        </w:rPr>
        <w:t>undulata</w:t>
      </w:r>
      <w:proofErr w:type="spellEnd"/>
      <w:r>
        <w:t xml:space="preserve">) that was canned in various conditions is regarded as a safe and healthful food for human consumption. Shellfish often has higher protein content than fin fish. </w:t>
      </w:r>
      <w:proofErr w:type="spellStart"/>
      <w:r>
        <w:t>Paramyosin</w:t>
      </w:r>
      <w:proofErr w:type="spellEnd"/>
      <w:r>
        <w:t xml:space="preserve">, a protein that accounts for up to 19% (w/w) of all the </w:t>
      </w:r>
      <w:proofErr w:type="spellStart"/>
      <w:r>
        <w:t>myofibrillar</w:t>
      </w:r>
      <w:proofErr w:type="spellEnd"/>
      <w:r>
        <w:t xml:space="preserve"> proteins in raw shellfish muscle, is also present in vertebrates (</w:t>
      </w:r>
      <w:proofErr w:type="spellStart"/>
      <w:r>
        <w:t>Venugopal</w:t>
      </w:r>
      <w:proofErr w:type="spellEnd"/>
      <w:r>
        <w:t xml:space="preserve"> and </w:t>
      </w:r>
      <w:proofErr w:type="spellStart"/>
      <w:r>
        <w:t>Shahidi</w:t>
      </w:r>
      <w:proofErr w:type="spellEnd"/>
      <w:r>
        <w:t xml:space="preserve">, 1996). Lipids are extremely effective energy sources and contain more </w:t>
      </w:r>
      <w:proofErr w:type="gramStart"/>
      <w:r>
        <w:t>than twice as much energy</w:t>
      </w:r>
      <w:proofErr w:type="gramEnd"/>
      <w:r>
        <w:t xml:space="preserve"> as proteins and carbohydrate (</w:t>
      </w:r>
      <w:proofErr w:type="spellStart"/>
      <w:r>
        <w:rPr>
          <w:color w:val="202020"/>
        </w:rPr>
        <w:t>Okuzumi</w:t>
      </w:r>
      <w:proofErr w:type="spellEnd"/>
      <w:r>
        <w:rPr>
          <w:color w:val="202020"/>
        </w:rPr>
        <w:t xml:space="preserve"> and </w:t>
      </w:r>
      <w:proofErr w:type="spellStart"/>
      <w:r>
        <w:rPr>
          <w:color w:val="202020"/>
        </w:rPr>
        <w:t>Fujii</w:t>
      </w:r>
      <w:proofErr w:type="spellEnd"/>
      <w:r>
        <w:rPr>
          <w:color w:val="202020"/>
        </w:rPr>
        <w:t>, 2000)</w:t>
      </w:r>
      <w:r>
        <w:t>. In times of fasting and starvation, lipids can serve as an alternative source of nutrition. Cellular structure and biological processes depend heavily on fats. Lipids are crucial for preserving cellular integrity in crustaceans, serving as both the principal organic reserve and a source of metabolic</w:t>
      </w:r>
      <w:r>
        <w:rPr>
          <w:spacing w:val="-4"/>
        </w:rPr>
        <w:t xml:space="preserve"> </w:t>
      </w:r>
      <w:r>
        <w:t>energy.</w:t>
      </w:r>
      <w:r w:rsidR="00BB344A">
        <w:t xml:space="preserve"> </w:t>
      </w:r>
      <w:r>
        <w:t>Generally speaking, lipids serve as a significant dietary reserve and protein, and they may occasionally alter as a result of environmental factors like temperature</w:t>
      </w:r>
      <w:r w:rsidR="00BB344A">
        <w:t xml:space="preserve"> (</w:t>
      </w:r>
      <w:proofErr w:type="spellStart"/>
      <w:r w:rsidR="00BB344A">
        <w:rPr>
          <w:color w:val="202020"/>
        </w:rPr>
        <w:t>Varadharajan</w:t>
      </w:r>
      <w:proofErr w:type="spellEnd"/>
      <w:r w:rsidR="00BB344A">
        <w:rPr>
          <w:color w:val="202020"/>
        </w:rPr>
        <w:t xml:space="preserve"> and </w:t>
      </w:r>
      <w:proofErr w:type="spellStart"/>
      <w:r w:rsidR="00BB344A">
        <w:rPr>
          <w:color w:val="202020"/>
        </w:rPr>
        <w:t>Soundarapandian</w:t>
      </w:r>
      <w:proofErr w:type="spellEnd"/>
      <w:r w:rsidR="00BB344A">
        <w:rPr>
          <w:color w:val="202020"/>
        </w:rPr>
        <w:t>, 2014)</w:t>
      </w:r>
      <w:r w:rsidR="00BB344A">
        <w:t>.</w:t>
      </w:r>
    </w:p>
    <w:p w:rsidR="00793ABC" w:rsidRDefault="00793ABC">
      <w:pPr>
        <w:pStyle w:val="BodyText"/>
        <w:spacing w:before="6"/>
        <w:rPr>
          <w:sz w:val="27"/>
        </w:rPr>
      </w:pPr>
    </w:p>
    <w:p w:rsidR="00771AFC" w:rsidRDefault="00F07DEA" w:rsidP="00771AFC">
      <w:pPr>
        <w:pStyle w:val="BodyText"/>
        <w:spacing w:before="90" w:line="360" w:lineRule="auto"/>
        <w:ind w:left="449" w:right="1511"/>
        <w:jc w:val="both"/>
        <w:rPr>
          <w:color w:val="202020"/>
        </w:rPr>
      </w:pPr>
      <w:r>
        <w:t>The amount of water in a sample is determined by its moisture content.</w:t>
      </w:r>
      <w:r w:rsidR="00771AFC">
        <w:t xml:space="preserve"> </w:t>
      </w:r>
      <w:r>
        <w:t>The high moisture content is advantageous because it will cause enzymatic reactions. However, having high moisture content might be detrimental since it makes the organism prone to microbial spoilage, increases oxidative destruction of polyunsaturated fatty acids, and subsequently reduces the consistency of fatty acids, shortening the organism's duration in preservation (</w:t>
      </w:r>
      <w:proofErr w:type="spellStart"/>
      <w:r>
        <w:t>Omolara</w:t>
      </w:r>
      <w:proofErr w:type="spellEnd"/>
      <w:r>
        <w:t xml:space="preserve"> and </w:t>
      </w:r>
      <w:proofErr w:type="spellStart"/>
      <w:r>
        <w:t>Omotayo</w:t>
      </w:r>
      <w:proofErr w:type="spellEnd"/>
      <w:r>
        <w:t>, 2009</w:t>
      </w:r>
      <w:r>
        <w:rPr>
          <w:color w:val="202020"/>
        </w:rPr>
        <w:t xml:space="preserve">). </w:t>
      </w:r>
    </w:p>
    <w:p w:rsidR="00771AFC" w:rsidRDefault="00F07DEA" w:rsidP="00771AFC">
      <w:pPr>
        <w:pStyle w:val="BodyText"/>
        <w:spacing w:before="90" w:line="360" w:lineRule="auto"/>
        <w:ind w:left="449" w:right="1511"/>
        <w:jc w:val="both"/>
      </w:pPr>
      <w:r>
        <w:t xml:space="preserve">Ash is the inorganic residue from the incineration of organic matter. Total ash content is a useful parameter of the nutritional value of lobster. High ash content in shrimps is due to the high level of chitin strengthened by a high level of calcium metal in the exoskeleton. </w:t>
      </w:r>
    </w:p>
    <w:p w:rsidR="00771AFC" w:rsidRDefault="00F07DEA" w:rsidP="00771AFC">
      <w:pPr>
        <w:pStyle w:val="BodyText"/>
        <w:spacing w:before="90" w:line="360" w:lineRule="auto"/>
        <w:ind w:left="449" w:right="1511"/>
        <w:jc w:val="both"/>
      </w:pPr>
      <w:r>
        <w:t xml:space="preserve">Chitin is a linear polymer of acetyl D-glucosamine that has properties similar to cellulose in many respects (Donald </w:t>
      </w:r>
      <w:r>
        <w:rPr>
          <w:i/>
        </w:rPr>
        <w:t xml:space="preserve">et. al., </w:t>
      </w:r>
      <w:r>
        <w:t xml:space="preserve">1998). </w:t>
      </w:r>
      <w:r>
        <w:rPr>
          <w:color w:val="1F1F1F"/>
        </w:rPr>
        <w:t xml:space="preserve">Muscle-based fish often has very little fiber and </w:t>
      </w:r>
      <w:proofErr w:type="spellStart"/>
      <w:r>
        <w:rPr>
          <w:color w:val="1F1F1F"/>
        </w:rPr>
        <w:t>carbs</w:t>
      </w:r>
      <w:proofErr w:type="spellEnd"/>
      <w:r>
        <w:rPr>
          <w:color w:val="1F1F1F"/>
        </w:rPr>
        <w:t>. Dietary fiber (DF) has the potential to bind heavy metals, hence lowering tissue concentrations and absorption (</w:t>
      </w:r>
      <w:proofErr w:type="spellStart"/>
      <w:r>
        <w:rPr>
          <w:color w:val="1F1F1F"/>
        </w:rPr>
        <w:t>Hu</w:t>
      </w:r>
      <w:proofErr w:type="spellEnd"/>
      <w:r>
        <w:rPr>
          <w:color w:val="1F1F1F"/>
        </w:rPr>
        <w:t xml:space="preserve"> </w:t>
      </w:r>
      <w:r>
        <w:rPr>
          <w:i/>
          <w:color w:val="1F1F1F"/>
        </w:rPr>
        <w:t xml:space="preserve">et. al., </w:t>
      </w:r>
      <w:r>
        <w:rPr>
          <w:color w:val="1F1F1F"/>
        </w:rPr>
        <w:t xml:space="preserve">2010). For instance, pectin and </w:t>
      </w:r>
      <w:proofErr w:type="spellStart"/>
      <w:r>
        <w:rPr>
          <w:color w:val="1F1F1F"/>
        </w:rPr>
        <w:t>hemicellulose</w:t>
      </w:r>
      <w:proofErr w:type="spellEnd"/>
      <w:r>
        <w:rPr>
          <w:color w:val="1F1F1F"/>
        </w:rPr>
        <w:t xml:space="preserve"> have the extraordinary capacity to bind heavy metal complexes, which has some scavenging effects on heavy metals that enter the human body. </w:t>
      </w:r>
      <w:r>
        <w:t xml:space="preserve">The coastal lobster species have limited information on their distribution, species composition and their role in direct composition which is more important from a nutritional perspective. </w:t>
      </w:r>
    </w:p>
    <w:p w:rsidR="00793ABC" w:rsidRDefault="00F07DEA" w:rsidP="00771AFC">
      <w:pPr>
        <w:pStyle w:val="BodyText"/>
        <w:spacing w:before="90" w:line="360" w:lineRule="auto"/>
        <w:ind w:left="449" w:right="1511"/>
        <w:jc w:val="both"/>
      </w:pPr>
      <w:r>
        <w:t>Natural fats and oils are made up of fatty acids. Based on their chemical structure, these are broken down into three categories: polyunsaturated, monounsaturated, and saturated fatty acids. Saturated fats are mostly found in animal products like meat, lard, sausages, cheese, and palm kernels, but they can also be found in frying coconut oil and palm kernels. The majority of unsaturated fatty acids can be found in oily fish. Polyunsaturated fatty acids (PUFAs) fall into two categories: Essential fatty acids include both "omega-3 fatty acids" and "omega-6 fatty acids." It can't be made by humans; it has to come from food or supplements. (Kris-</w:t>
      </w:r>
      <w:proofErr w:type="spellStart"/>
      <w:r>
        <w:t>Etherton</w:t>
      </w:r>
      <w:proofErr w:type="spellEnd"/>
      <w:r>
        <w:t xml:space="preserve"> </w:t>
      </w:r>
      <w:r>
        <w:rPr>
          <w:i/>
        </w:rPr>
        <w:t xml:space="preserve">et. al., </w:t>
      </w:r>
      <w:r>
        <w:t>2002).Omega-3 fatty acids belong to the long-chain polyunsaturated fatty acid family, and they are necessary nutrient for growth and health. According to research, EPA (</w:t>
      </w:r>
      <w:proofErr w:type="spellStart"/>
      <w:r>
        <w:t>eicosapentaenoic</w:t>
      </w:r>
      <w:proofErr w:type="spellEnd"/>
      <w:r>
        <w:t xml:space="preserve"> acid) and DHA (</w:t>
      </w:r>
      <w:proofErr w:type="spellStart"/>
      <w:r>
        <w:t>docosahexaenoic</w:t>
      </w:r>
      <w:proofErr w:type="spellEnd"/>
      <w:r>
        <w:t xml:space="preserve"> acid), two of the most beneficial omega-3 fatty acids, have numerous positive effects on human</w:t>
      </w:r>
      <w:r>
        <w:rPr>
          <w:spacing w:val="-9"/>
        </w:rPr>
        <w:t xml:space="preserve"> </w:t>
      </w:r>
      <w:r>
        <w:t>health.</w:t>
      </w:r>
    </w:p>
    <w:p w:rsidR="00793ABC" w:rsidRDefault="00793ABC">
      <w:pPr>
        <w:jc w:val="both"/>
        <w:sectPr w:rsidR="00793ABC">
          <w:pgSz w:w="12240" w:h="15840"/>
          <w:pgMar w:top="1020" w:right="320" w:bottom="280" w:left="1620" w:header="731" w:footer="0" w:gutter="0"/>
          <w:cols w:space="720"/>
        </w:sectPr>
      </w:pPr>
    </w:p>
    <w:p w:rsidR="00793ABC" w:rsidRDefault="00793ABC">
      <w:pPr>
        <w:pStyle w:val="BodyText"/>
        <w:spacing w:before="6"/>
        <w:rPr>
          <w:sz w:val="27"/>
        </w:rPr>
      </w:pPr>
    </w:p>
    <w:p w:rsidR="00793ABC" w:rsidRDefault="00771AFC">
      <w:pPr>
        <w:pStyle w:val="BodyText"/>
        <w:spacing w:before="90" w:line="360" w:lineRule="auto"/>
        <w:ind w:left="449" w:right="1511"/>
        <w:jc w:val="both"/>
      </w:pPr>
      <w:r>
        <w:t xml:space="preserve">The risk of myocardial infarction is decreased blood pressure (Bucher </w:t>
      </w:r>
      <w:r>
        <w:rPr>
          <w:i/>
        </w:rPr>
        <w:t xml:space="preserve">et. al., </w:t>
      </w:r>
      <w:r>
        <w:t xml:space="preserve">2002) </w:t>
      </w:r>
      <w:r w:rsidR="00F07DEA">
        <w:t xml:space="preserve">and blood triglyceride levels are decreased (Harris </w:t>
      </w:r>
      <w:r w:rsidR="00F07DEA">
        <w:rPr>
          <w:i/>
        </w:rPr>
        <w:t xml:space="preserve">et. al., </w:t>
      </w:r>
      <w:r w:rsidR="00F07DEA">
        <w:t>1997), the immune system is strengthened (</w:t>
      </w:r>
      <w:proofErr w:type="spellStart"/>
      <w:r w:rsidR="00F07DEA">
        <w:t>Damsgaard</w:t>
      </w:r>
      <w:proofErr w:type="spellEnd"/>
      <w:r w:rsidR="00F07DEA">
        <w:t xml:space="preserve"> </w:t>
      </w:r>
      <w:r w:rsidR="00F07DEA">
        <w:rPr>
          <w:i/>
        </w:rPr>
        <w:t>et. al</w:t>
      </w:r>
      <w:r w:rsidR="00385279">
        <w:t>., 2007)</w:t>
      </w:r>
      <w:r w:rsidR="00F07DEA">
        <w:t xml:space="preserve"> and normal brain function is maintained in humans.</w:t>
      </w:r>
    </w:p>
    <w:p w:rsidR="00793ABC" w:rsidRDefault="00F07DEA">
      <w:pPr>
        <w:pStyle w:val="BodyText"/>
        <w:spacing w:before="131" w:line="360" w:lineRule="auto"/>
        <w:ind w:left="449" w:right="1504"/>
        <w:jc w:val="both"/>
      </w:pPr>
      <w:r>
        <w:rPr>
          <w:spacing w:val="-3"/>
        </w:rPr>
        <w:t xml:space="preserve">In </w:t>
      </w:r>
      <w:r>
        <w:t xml:space="preserve">particular, it guards against depression, ADHD, and cancer. It also defends against other psychological conditions (Sinn, 2007). According to Lund </w:t>
      </w:r>
      <w:proofErr w:type="gramStart"/>
      <w:r>
        <w:rPr>
          <w:i/>
        </w:rPr>
        <w:t>et</w:t>
      </w:r>
      <w:proofErr w:type="gramEnd"/>
      <w:r>
        <w:rPr>
          <w:i/>
        </w:rPr>
        <w:t xml:space="preserve">. al., </w:t>
      </w:r>
      <w:r>
        <w:t>2000, microbial spoilage is responsible for approximately one third of the world's annual food production and the majority of fresh seafood spoilage is attributed to microbial activity (</w:t>
      </w:r>
      <w:proofErr w:type="spellStart"/>
      <w:proofErr w:type="gramStart"/>
      <w:r>
        <w:t>Dalgaard</w:t>
      </w:r>
      <w:proofErr w:type="spellEnd"/>
      <w:r>
        <w:t xml:space="preserve"> ,</w:t>
      </w:r>
      <w:proofErr w:type="gramEnd"/>
      <w:r>
        <w:t xml:space="preserve"> 2000). The general processes and changes that occur in fish tissue during handling and storage are well-described. Enzymatic degradation of the entire system is the first step in degradation. As freshness is lost, bacteria start to grow, first slowly and then more quickly, eventually leading to putrefaction and making the tissue unfit for human consumption. A variety of amines, sulfides, alcohols, </w:t>
      </w:r>
      <w:proofErr w:type="spellStart"/>
      <w:r>
        <w:t>aldehydes</w:t>
      </w:r>
      <w:proofErr w:type="spellEnd"/>
      <w:r>
        <w:t xml:space="preserve">, </w:t>
      </w:r>
      <w:proofErr w:type="spellStart"/>
      <w:r>
        <w:t>ketones</w:t>
      </w:r>
      <w:proofErr w:type="spellEnd"/>
      <w:r>
        <w:t>, and organic acids are produced as a result of microbial spoilage. These have unpleasant and unacceptable off-</w:t>
      </w:r>
      <w:proofErr w:type="spellStart"/>
      <w:r>
        <w:t>flavours</w:t>
      </w:r>
      <w:proofErr w:type="spellEnd"/>
      <w:r>
        <w:t xml:space="preserve"> (</w:t>
      </w:r>
      <w:proofErr w:type="spellStart"/>
      <w:r>
        <w:t>Sikorski</w:t>
      </w:r>
      <w:proofErr w:type="spellEnd"/>
      <w:r>
        <w:t xml:space="preserve">, </w:t>
      </w:r>
      <w:r>
        <w:rPr>
          <w:i/>
        </w:rPr>
        <w:t xml:space="preserve">et. al., </w:t>
      </w:r>
      <w:r>
        <w:t xml:space="preserve">1990; Gram 1992; Huss 1995; </w:t>
      </w:r>
      <w:proofErr w:type="spellStart"/>
      <w:r>
        <w:t>Dalgaard</w:t>
      </w:r>
      <w:proofErr w:type="spellEnd"/>
      <w:r>
        <w:t xml:space="preserve"> 1995; Fraser and </w:t>
      </w:r>
      <w:proofErr w:type="spellStart"/>
      <w:r>
        <w:t>Sumar</w:t>
      </w:r>
      <w:proofErr w:type="spellEnd"/>
      <w:r>
        <w:t xml:space="preserve"> 1998; </w:t>
      </w:r>
      <w:proofErr w:type="spellStart"/>
      <w:r>
        <w:t>Dalgaard</w:t>
      </w:r>
      <w:proofErr w:type="spellEnd"/>
      <w:r>
        <w:t xml:space="preserve"> 2000; Gram and </w:t>
      </w:r>
      <w:proofErr w:type="spellStart"/>
      <w:r>
        <w:t>Dalgaard</w:t>
      </w:r>
      <w:proofErr w:type="spellEnd"/>
      <w:r>
        <w:t xml:space="preserve"> 2002). In general, bacteria of the genera </w:t>
      </w:r>
      <w:proofErr w:type="spellStart"/>
      <w:r>
        <w:rPr>
          <w:i/>
        </w:rPr>
        <w:t>Vibrio</w:t>
      </w:r>
      <w:proofErr w:type="spellEnd"/>
      <w:r>
        <w:rPr>
          <w:i/>
        </w:rPr>
        <w:t xml:space="preserve">, </w:t>
      </w:r>
      <w:proofErr w:type="spellStart"/>
      <w:r>
        <w:rPr>
          <w:i/>
        </w:rPr>
        <w:t>Photobacterium</w:t>
      </w:r>
      <w:proofErr w:type="spellEnd"/>
      <w:r>
        <w:rPr>
          <w:i/>
        </w:rPr>
        <w:t xml:space="preserve">, </w:t>
      </w:r>
      <w:proofErr w:type="spellStart"/>
      <w:r>
        <w:rPr>
          <w:i/>
        </w:rPr>
        <w:t>Shewanella</w:t>
      </w:r>
      <w:proofErr w:type="spellEnd"/>
      <w:r>
        <w:rPr>
          <w:i/>
        </w:rPr>
        <w:t xml:space="preserve">, Pseudo </w:t>
      </w:r>
      <w:proofErr w:type="spellStart"/>
      <w:r>
        <w:rPr>
          <w:i/>
        </w:rPr>
        <w:t>altheromonas</w:t>
      </w:r>
      <w:proofErr w:type="spellEnd"/>
      <w:r>
        <w:rPr>
          <w:i/>
        </w:rPr>
        <w:t xml:space="preserve">, </w:t>
      </w:r>
      <w:proofErr w:type="spellStart"/>
      <w:r>
        <w:rPr>
          <w:i/>
        </w:rPr>
        <w:t>Moraxella</w:t>
      </w:r>
      <w:proofErr w:type="spellEnd"/>
      <w:r>
        <w:rPr>
          <w:i/>
        </w:rPr>
        <w:t xml:space="preserve">, </w:t>
      </w:r>
      <w:proofErr w:type="spellStart"/>
      <w:r>
        <w:rPr>
          <w:i/>
        </w:rPr>
        <w:t>Acinetobacter</w:t>
      </w:r>
      <w:proofErr w:type="spellEnd"/>
      <w:r>
        <w:rPr>
          <w:i/>
        </w:rPr>
        <w:t xml:space="preserve"> </w:t>
      </w:r>
      <w:r>
        <w:t xml:space="preserve">and </w:t>
      </w:r>
      <w:proofErr w:type="spellStart"/>
      <w:r>
        <w:rPr>
          <w:i/>
        </w:rPr>
        <w:t>Flavobacterium</w:t>
      </w:r>
      <w:proofErr w:type="spellEnd"/>
      <w:r>
        <w:rPr>
          <w:i/>
        </w:rPr>
        <w:t xml:space="preserve"> </w:t>
      </w:r>
      <w:r>
        <w:t xml:space="preserve">dominate the flora of temperate sea mussels, while Bacillus, Organisms such as Micrococcus, Lactobacillus, and </w:t>
      </w:r>
      <w:proofErr w:type="spellStart"/>
      <w:r>
        <w:t>Corynebacterium</w:t>
      </w:r>
      <w:proofErr w:type="spellEnd"/>
      <w:r>
        <w:t xml:space="preserve"> have also been found in varying proportions in lobsters (</w:t>
      </w:r>
      <w:proofErr w:type="spellStart"/>
      <w:r>
        <w:t>Shewan</w:t>
      </w:r>
      <w:proofErr w:type="spellEnd"/>
      <w:r>
        <w:t xml:space="preserve"> 1977; Gram and Huss 1996; </w:t>
      </w:r>
      <w:proofErr w:type="spellStart"/>
      <w:r>
        <w:t>Dalgaard</w:t>
      </w:r>
      <w:proofErr w:type="spellEnd"/>
      <w:r>
        <w:t xml:space="preserve">, </w:t>
      </w:r>
      <w:r>
        <w:rPr>
          <w:i/>
        </w:rPr>
        <w:t xml:space="preserve">et. al., </w:t>
      </w:r>
      <w:r>
        <w:t>1993, 1997).</w:t>
      </w:r>
    </w:p>
    <w:p w:rsidR="00793ABC" w:rsidRDefault="00F07DEA">
      <w:pPr>
        <w:pStyle w:val="BodyText"/>
        <w:spacing w:before="134" w:line="360" w:lineRule="auto"/>
        <w:ind w:left="449" w:right="1508" w:firstLine="60"/>
        <w:jc w:val="both"/>
      </w:pPr>
      <w:r>
        <w:t>There are many studies on the proximate composition (moisture, ash, fat, crude protein and carbohydrate content) of various seafood. Lobster's nutritional benefits encourage continued consumption. Therefore, the present study is aimed to assess the approximate composition of basic biochemical building blocks such as proteins, lipids, carbohydrates, ash, moisture and fatty acids in order to assess the nutritional importance of</w:t>
      </w:r>
      <w:r>
        <w:rPr>
          <w:spacing w:val="-5"/>
        </w:rPr>
        <w:t xml:space="preserve"> </w:t>
      </w:r>
      <w:r>
        <w:t>lobster.</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rPr>
          <w:sz w:val="20"/>
        </w:rPr>
      </w:pPr>
    </w:p>
    <w:p w:rsidR="00793ABC" w:rsidRDefault="00793ABC">
      <w:pPr>
        <w:pStyle w:val="BodyText"/>
        <w:spacing w:before="2"/>
        <w:rPr>
          <w:sz w:val="21"/>
        </w:rPr>
      </w:pPr>
    </w:p>
    <w:p w:rsidR="00793ABC" w:rsidRDefault="00F07DEA">
      <w:pPr>
        <w:pStyle w:val="Heading3"/>
        <w:ind w:left="1260"/>
        <w:jc w:val="left"/>
      </w:pPr>
      <w:r>
        <w:t>Objectives of the study:</w:t>
      </w:r>
    </w:p>
    <w:p w:rsidR="00793ABC" w:rsidRDefault="00793ABC">
      <w:pPr>
        <w:pStyle w:val="BodyText"/>
        <w:spacing w:before="6"/>
        <w:rPr>
          <w:b/>
          <w:sz w:val="28"/>
        </w:rPr>
      </w:pPr>
    </w:p>
    <w:p w:rsidR="00793ABC" w:rsidRDefault="00F07DEA">
      <w:pPr>
        <w:pStyle w:val="ListParagraph"/>
        <w:numPr>
          <w:ilvl w:val="0"/>
          <w:numId w:val="12"/>
        </w:numPr>
        <w:tabs>
          <w:tab w:val="left" w:pos="1620"/>
          <w:tab w:val="left" w:pos="1621"/>
        </w:tabs>
        <w:spacing w:before="1"/>
        <w:ind w:hanging="361"/>
        <w:jc w:val="left"/>
        <w:rPr>
          <w:sz w:val="24"/>
        </w:rPr>
      </w:pPr>
      <w:r>
        <w:rPr>
          <w:sz w:val="24"/>
        </w:rPr>
        <w:t xml:space="preserve">To estimate the nutritional constituents of </w:t>
      </w:r>
      <w:proofErr w:type="spellStart"/>
      <w:r>
        <w:rPr>
          <w:spacing w:val="-3"/>
          <w:sz w:val="24"/>
        </w:rPr>
        <w:t>Panulirus</w:t>
      </w:r>
      <w:proofErr w:type="spellEnd"/>
      <w:r>
        <w:rPr>
          <w:spacing w:val="-3"/>
          <w:sz w:val="24"/>
        </w:rPr>
        <w:t xml:space="preserve"> </w:t>
      </w:r>
      <w:proofErr w:type="spellStart"/>
      <w:r>
        <w:rPr>
          <w:i/>
          <w:sz w:val="24"/>
        </w:rPr>
        <w:t>polyphagus</w:t>
      </w:r>
      <w:proofErr w:type="spellEnd"/>
      <w:r>
        <w:rPr>
          <w:i/>
          <w:spacing w:val="-4"/>
          <w:sz w:val="24"/>
        </w:rPr>
        <w:t xml:space="preserve"> </w:t>
      </w:r>
      <w:r>
        <w:rPr>
          <w:sz w:val="24"/>
        </w:rPr>
        <w:t>species.</w:t>
      </w:r>
    </w:p>
    <w:p w:rsidR="00793ABC" w:rsidRDefault="00F07DEA">
      <w:pPr>
        <w:pStyle w:val="ListParagraph"/>
        <w:numPr>
          <w:ilvl w:val="0"/>
          <w:numId w:val="12"/>
        </w:numPr>
        <w:tabs>
          <w:tab w:val="left" w:pos="1620"/>
          <w:tab w:val="left" w:pos="1621"/>
        </w:tabs>
        <w:spacing w:before="135"/>
        <w:ind w:hanging="361"/>
        <w:jc w:val="left"/>
        <w:rPr>
          <w:sz w:val="24"/>
        </w:rPr>
      </w:pPr>
      <w:r>
        <w:rPr>
          <w:sz w:val="24"/>
        </w:rPr>
        <w:t xml:space="preserve">To analyze microbial quality of </w:t>
      </w:r>
      <w:r>
        <w:rPr>
          <w:spacing w:val="-8"/>
          <w:sz w:val="24"/>
        </w:rPr>
        <w:t>that</w:t>
      </w:r>
      <w:r>
        <w:rPr>
          <w:spacing w:val="-26"/>
          <w:sz w:val="24"/>
        </w:rPr>
        <w:t xml:space="preserve"> </w:t>
      </w:r>
      <w:r>
        <w:rPr>
          <w:sz w:val="24"/>
        </w:rPr>
        <w:t>species.</w:t>
      </w:r>
    </w:p>
    <w:p w:rsidR="00793ABC" w:rsidRDefault="00793ABC">
      <w:pPr>
        <w:rPr>
          <w:sz w:val="24"/>
        </w:rPr>
        <w:sectPr w:rsidR="00793ABC">
          <w:pgSz w:w="12240" w:h="15840"/>
          <w:pgMar w:top="1020" w:right="320" w:bottom="280" w:left="1620" w:header="731" w:footer="0" w:gutter="0"/>
          <w:cols w:space="720"/>
        </w:sectPr>
      </w:pPr>
    </w:p>
    <w:p w:rsidR="00793ABC" w:rsidRDefault="00793ABC">
      <w:pPr>
        <w:pStyle w:val="BodyText"/>
        <w:rPr>
          <w:sz w:val="20"/>
        </w:rPr>
      </w:pPr>
    </w:p>
    <w:p w:rsidR="00793ABC" w:rsidRDefault="00793ABC">
      <w:pPr>
        <w:pStyle w:val="BodyText"/>
        <w:rPr>
          <w:sz w:val="17"/>
        </w:rPr>
      </w:pPr>
    </w:p>
    <w:p w:rsidR="00793ABC" w:rsidRDefault="00F07DEA">
      <w:pPr>
        <w:pStyle w:val="Heading1"/>
        <w:ind w:left="518"/>
      </w:pPr>
      <w:r>
        <w:t>Chapter -2: Review of Literature</w:t>
      </w:r>
    </w:p>
    <w:p w:rsidR="00793ABC" w:rsidRDefault="00793ABC">
      <w:pPr>
        <w:pStyle w:val="BodyText"/>
        <w:spacing w:before="2"/>
        <w:rPr>
          <w:b/>
          <w:sz w:val="33"/>
        </w:rPr>
      </w:pPr>
    </w:p>
    <w:p w:rsidR="00793ABC" w:rsidRDefault="00385279">
      <w:pPr>
        <w:pStyle w:val="Heading3"/>
        <w:numPr>
          <w:ilvl w:val="1"/>
          <w:numId w:val="11"/>
        </w:numPr>
        <w:tabs>
          <w:tab w:val="left" w:pos="1302"/>
        </w:tabs>
        <w:ind w:hanging="361"/>
      </w:pPr>
      <w:r>
        <w:t xml:space="preserve">2.1 </w:t>
      </w:r>
      <w:r w:rsidR="00F07DEA">
        <w:t>Lobster</w:t>
      </w:r>
      <w:r w:rsidR="00F07DEA">
        <w:rPr>
          <w:spacing w:val="-2"/>
        </w:rPr>
        <w:t xml:space="preserve"> </w:t>
      </w:r>
      <w:r w:rsidR="00F07DEA">
        <w:t>Profile:</w:t>
      </w:r>
    </w:p>
    <w:p w:rsidR="00793ABC" w:rsidRDefault="00F07DEA">
      <w:pPr>
        <w:pStyle w:val="BodyText"/>
        <w:spacing w:before="132" w:line="360" w:lineRule="auto"/>
        <w:ind w:left="900" w:right="750"/>
        <w:jc w:val="both"/>
      </w:pPr>
      <w:r>
        <w:t xml:space="preserve">A family of large marine crustaceans includes lobsters. Lobsters live in crevices or burrows on the ocean floor </w:t>
      </w:r>
      <w:r w:rsidR="00385279">
        <w:t>and have long, muscular bodies. Their</w:t>
      </w:r>
      <w:r>
        <w:t xml:space="preserve"> first pair of legs which is typically much larger than the others and three of their five pairs of legs all have claws. According to McGill University (2007), lobsters are highly valued seafood that contributes significantly to local economies in the coastal regions they inhabit. Copper, selenium, zinc, phosphorus, vitamin B</w:t>
      </w:r>
      <w:r>
        <w:rPr>
          <w:vertAlign w:val="subscript"/>
        </w:rPr>
        <w:t>12</w:t>
      </w:r>
      <w:r>
        <w:t>, magnesium and vitamin E are abundant in lobsters.</w:t>
      </w:r>
      <w:r w:rsidR="00385279">
        <w:t xml:space="preserve"> </w:t>
      </w:r>
      <w:r>
        <w:t>In the waters where they live, they are valuable commodities that are also important economically (</w:t>
      </w:r>
      <w:proofErr w:type="spellStart"/>
      <w:r>
        <w:t>Freitas</w:t>
      </w:r>
      <w:proofErr w:type="spellEnd"/>
      <w:r w:rsidR="00385279">
        <w:t>,</w:t>
      </w:r>
      <w:r>
        <w:t xml:space="preserve"> </w:t>
      </w:r>
      <w:r>
        <w:rPr>
          <w:i/>
        </w:rPr>
        <w:t xml:space="preserve">et. al., </w:t>
      </w:r>
      <w:r>
        <w:t>2007).</w:t>
      </w:r>
    </w:p>
    <w:p w:rsidR="00793ABC" w:rsidRDefault="00793ABC">
      <w:pPr>
        <w:pStyle w:val="BodyText"/>
        <w:spacing w:before="8"/>
      </w:pPr>
    </w:p>
    <w:p w:rsidR="00793ABC" w:rsidRDefault="00385279" w:rsidP="00385279">
      <w:pPr>
        <w:pStyle w:val="Heading3"/>
        <w:tabs>
          <w:tab w:val="left" w:pos="1227"/>
        </w:tabs>
        <w:jc w:val="left"/>
      </w:pPr>
      <w:proofErr w:type="gramStart"/>
      <w:r>
        <w:t xml:space="preserve">2.2  </w:t>
      </w:r>
      <w:r w:rsidR="00F07DEA">
        <w:t>Biochemical</w:t>
      </w:r>
      <w:proofErr w:type="gramEnd"/>
      <w:r w:rsidR="00F07DEA">
        <w:t xml:space="preserve"> Composition of Lobster:</w:t>
      </w:r>
    </w:p>
    <w:p w:rsidR="00793ABC" w:rsidRDefault="00F07DEA">
      <w:pPr>
        <w:pStyle w:val="BodyText"/>
        <w:spacing w:before="204" w:line="360" w:lineRule="auto"/>
        <w:ind w:left="1001" w:right="862"/>
        <w:jc w:val="both"/>
      </w:pPr>
      <w:r>
        <w:t xml:space="preserve">Lobsters are highly-priced seafood delicacies that are in great demand in international markets. </w:t>
      </w:r>
      <w:r>
        <w:rPr>
          <w:spacing w:val="-3"/>
        </w:rPr>
        <w:t xml:space="preserve">In </w:t>
      </w:r>
      <w:r>
        <w:t xml:space="preserve">contrast to alternative vital shellfish and finfish resources that sustain commercial fisheries, lobsters have an excellence of supporting a high-value fishery, generating maybe the highest rates of foreign exchange among all seafood exports. However, the number of lobsters landed worldwide is a very </w:t>
      </w:r>
      <w:proofErr w:type="spellStart"/>
      <w:r>
        <w:t>meagre</w:t>
      </w:r>
      <w:proofErr w:type="spellEnd"/>
      <w:r>
        <w:t xml:space="preserve"> share of the world's marine fish production. Spiny lobsters are nutritionally rich high-value marine fishery resources. Owing to its high demand among domestic also as international market, this resource is heavily fished in India. The Spiny lobsters </w:t>
      </w:r>
      <w:proofErr w:type="spellStart"/>
      <w:r>
        <w:rPr>
          <w:i/>
        </w:rPr>
        <w:t>Panulirus</w:t>
      </w:r>
      <w:proofErr w:type="spellEnd"/>
      <w:r>
        <w:rPr>
          <w:i/>
        </w:rPr>
        <w:t xml:space="preserve"> </w:t>
      </w:r>
      <w:proofErr w:type="spellStart"/>
      <w:r>
        <w:rPr>
          <w:i/>
        </w:rPr>
        <w:t>homarus</w:t>
      </w:r>
      <w:proofErr w:type="spellEnd"/>
      <w:r>
        <w:rPr>
          <w:i/>
        </w:rPr>
        <w:t xml:space="preserve"> </w:t>
      </w:r>
      <w:r>
        <w:t>are inhabited wide in tropical and subtropical waters of the Indo-West Pacific region and eastern Africa to Japan, Indonesia, and Australia (</w:t>
      </w:r>
      <w:proofErr w:type="spellStart"/>
      <w:r>
        <w:t>Holthuis</w:t>
      </w:r>
      <w:proofErr w:type="spellEnd"/>
      <w:r>
        <w:t xml:space="preserve">, 1991). </w:t>
      </w:r>
      <w:r>
        <w:rPr>
          <w:spacing w:val="-3"/>
        </w:rPr>
        <w:t xml:space="preserve">In </w:t>
      </w:r>
      <w:r>
        <w:t>India, lobsters are landed on the northwest, southwest, and southeast</w:t>
      </w:r>
      <w:r>
        <w:rPr>
          <w:spacing w:val="-3"/>
        </w:rPr>
        <w:t xml:space="preserve"> </w:t>
      </w:r>
      <w:r>
        <w:t>coasts.</w:t>
      </w:r>
    </w:p>
    <w:p w:rsidR="00793ABC" w:rsidRDefault="00F07DEA">
      <w:pPr>
        <w:pStyle w:val="BodyText"/>
        <w:spacing w:line="360" w:lineRule="auto"/>
        <w:ind w:left="1001" w:right="863"/>
        <w:jc w:val="both"/>
      </w:pPr>
      <w:r>
        <w:t>When referring to a substance's proximate composition, the terms moisture, ash, fat, protein, and  carbohydrate  content  are  typically  used,  all  of which  are  expressed  as content percentages. In lobsters, the preferred feeding methods have an impact on the nearby composition. For instance, spiny lobsters that consume meat need higher protein and fat concentrations (</w:t>
      </w:r>
      <w:r>
        <w:rPr>
          <w:color w:val="202020"/>
        </w:rPr>
        <w:t>Takeuchi and Murakami, 2007</w:t>
      </w:r>
      <w:r>
        <w:t xml:space="preserve">). </w:t>
      </w:r>
      <w:proofErr w:type="spellStart"/>
      <w:r>
        <w:t>Goni</w:t>
      </w:r>
      <w:proofErr w:type="spellEnd"/>
      <w:r>
        <w:t xml:space="preserve">, </w:t>
      </w:r>
      <w:proofErr w:type="gramStart"/>
      <w:r>
        <w:rPr>
          <w:i/>
        </w:rPr>
        <w:t>et</w:t>
      </w:r>
      <w:proofErr w:type="gramEnd"/>
      <w:r>
        <w:rPr>
          <w:i/>
        </w:rPr>
        <w:t>. al</w:t>
      </w:r>
      <w:r>
        <w:t>., 2001 claim that the European spiny lobster is an omnivorous species that predominantly eats mollusks, crabs, and sea urchins. This could explain why the contemporary spiny lobster specimens have much lower fat, protein, and calorie contents.</w:t>
      </w:r>
    </w:p>
    <w:p w:rsidR="00793ABC" w:rsidRDefault="00793ABC">
      <w:pPr>
        <w:spacing w:line="360" w:lineRule="auto"/>
        <w:jc w:val="both"/>
        <w:sectPr w:rsidR="00793ABC">
          <w:pgSz w:w="12240" w:h="15840"/>
          <w:pgMar w:top="1020" w:right="320" w:bottom="280" w:left="1620" w:header="731" w:footer="0" w:gutter="0"/>
          <w:cols w:space="720"/>
        </w:sectPr>
      </w:pPr>
    </w:p>
    <w:p w:rsidR="00385279" w:rsidRDefault="00385279" w:rsidP="00385279">
      <w:pPr>
        <w:pStyle w:val="BodyText"/>
        <w:tabs>
          <w:tab w:val="left" w:pos="1991"/>
        </w:tabs>
        <w:spacing w:before="56" w:line="360" w:lineRule="auto"/>
        <w:ind w:left="1008" w:right="864"/>
        <w:jc w:val="both"/>
      </w:pPr>
      <w:r>
        <w:lastRenderedPageBreak/>
        <w:tab/>
      </w:r>
    </w:p>
    <w:p w:rsidR="00793ABC" w:rsidRDefault="00F07DEA">
      <w:pPr>
        <w:pStyle w:val="BodyText"/>
        <w:spacing w:before="56" w:line="360" w:lineRule="auto"/>
        <w:ind w:left="1001" w:right="858"/>
        <w:jc w:val="both"/>
      </w:pPr>
      <w:r>
        <w:t xml:space="preserve">Seasons might also play a sizable role in determining the species composition of the area lobsters. It is known that depending on their maturation stage, different lobster species may have different proximate compositions. The proteins that are found in lobsters, which account for approximately 41.2 percent of the protein in lobster head meat (Vieira, </w:t>
      </w:r>
      <w:r>
        <w:rPr>
          <w:i/>
        </w:rPr>
        <w:t xml:space="preserve">et. al., </w:t>
      </w:r>
      <w:r>
        <w:t xml:space="preserve">1995) and 34% of lobster shell protein contains all essential amino acids (EAAs) (Nguyen, </w:t>
      </w:r>
      <w:r>
        <w:rPr>
          <w:i/>
        </w:rPr>
        <w:t xml:space="preserve">et. al., </w:t>
      </w:r>
      <w:r>
        <w:t xml:space="preserve">2016).The protein's nutritional value is greatly increased by the natural fusion of lobster protein with a sizeable amount of the potent antioxidant </w:t>
      </w:r>
      <w:proofErr w:type="spellStart"/>
      <w:r>
        <w:t>astaxanthin</w:t>
      </w:r>
      <w:proofErr w:type="spellEnd"/>
      <w:r>
        <w:t xml:space="preserve"> (295g/g), which results in the protein complex known as carotene protein. According to </w:t>
      </w:r>
      <w:proofErr w:type="spellStart"/>
      <w:r>
        <w:t>Tuy</w:t>
      </w:r>
      <w:proofErr w:type="spellEnd"/>
      <w:r>
        <w:t xml:space="preserve">, </w:t>
      </w:r>
      <w:proofErr w:type="gramStart"/>
      <w:r>
        <w:rPr>
          <w:i/>
        </w:rPr>
        <w:t>et</w:t>
      </w:r>
      <w:proofErr w:type="gramEnd"/>
      <w:r>
        <w:rPr>
          <w:i/>
        </w:rPr>
        <w:t xml:space="preserve">. al., </w:t>
      </w:r>
      <w:r>
        <w:t xml:space="preserve">(1991), lobster shells contained a sizeable amount (16%) of this protein. From literature review it was found that the percentage composition of total protein in </w:t>
      </w:r>
      <w:r>
        <w:rPr>
          <w:i/>
        </w:rPr>
        <w:t xml:space="preserve">P. </w:t>
      </w:r>
      <w:proofErr w:type="spellStart"/>
      <w:r>
        <w:rPr>
          <w:i/>
        </w:rPr>
        <w:t>homarus</w:t>
      </w:r>
      <w:proofErr w:type="spellEnd"/>
      <w:r>
        <w:rPr>
          <w:i/>
        </w:rPr>
        <w:t xml:space="preserve">, P. </w:t>
      </w:r>
      <w:proofErr w:type="spellStart"/>
      <w:r>
        <w:rPr>
          <w:i/>
        </w:rPr>
        <w:t>versicolor</w:t>
      </w:r>
      <w:proofErr w:type="spellEnd"/>
      <w:r>
        <w:rPr>
          <w:i/>
        </w:rPr>
        <w:t xml:space="preserve">, P. </w:t>
      </w:r>
      <w:proofErr w:type="spellStart"/>
      <w:r>
        <w:rPr>
          <w:i/>
        </w:rPr>
        <w:t>ornatus</w:t>
      </w:r>
      <w:proofErr w:type="spellEnd"/>
      <w:r>
        <w:rPr>
          <w:i/>
        </w:rPr>
        <w:t xml:space="preserve">, and P. </w:t>
      </w:r>
      <w:proofErr w:type="spellStart"/>
      <w:r>
        <w:rPr>
          <w:i/>
        </w:rPr>
        <w:t>polyphagus</w:t>
      </w:r>
      <w:proofErr w:type="spellEnd"/>
      <w:r>
        <w:rPr>
          <w:i/>
        </w:rPr>
        <w:t xml:space="preserve"> </w:t>
      </w:r>
      <w:r>
        <w:t>was 22.8%, 23.7%, 22.6% and 21.8%, respectively (</w:t>
      </w:r>
      <w:proofErr w:type="spellStart"/>
      <w:r>
        <w:rPr>
          <w:color w:val="202020"/>
        </w:rPr>
        <w:t>Kommuri</w:t>
      </w:r>
      <w:proofErr w:type="spellEnd"/>
      <w:r>
        <w:rPr>
          <w:color w:val="202020"/>
        </w:rPr>
        <w:t xml:space="preserve">, </w:t>
      </w:r>
      <w:r>
        <w:rPr>
          <w:i/>
          <w:color w:val="202020"/>
        </w:rPr>
        <w:t xml:space="preserve">et. al., </w:t>
      </w:r>
      <w:r>
        <w:rPr>
          <w:color w:val="202020"/>
        </w:rPr>
        <w:t xml:space="preserve">2021). </w:t>
      </w:r>
      <w:r>
        <w:t xml:space="preserve">Due to the polyunsaturated fatty acids (PUFAs), omega-3 fatty acids, and lipid-soluble vitamins that make up LPBs' lipid component, it is a valuable component of LPBs. According to </w:t>
      </w:r>
      <w:proofErr w:type="spellStart"/>
      <w:r>
        <w:t>Shahidi</w:t>
      </w:r>
      <w:proofErr w:type="spellEnd"/>
      <w:r>
        <w:t xml:space="preserve"> (2006), less than 2% of a lobster's body weight is made up of lipids, although in some other areas of the animal, lipid concentrations are substantially greater. One of the lipid-rich lobster body sections is the </w:t>
      </w:r>
      <w:proofErr w:type="spellStart"/>
      <w:r>
        <w:t>cephalothorax</w:t>
      </w:r>
      <w:proofErr w:type="spellEnd"/>
      <w:r>
        <w:t xml:space="preserve">, a byproduct of the lobster processing industry with varying lipid concentrations depending on habitat, season, and species. The </w:t>
      </w:r>
      <w:proofErr w:type="spellStart"/>
      <w:r>
        <w:t>cephalothorax</w:t>
      </w:r>
      <w:proofErr w:type="spellEnd"/>
      <w:r>
        <w:t xml:space="preserve"> of the Norway lobster has the highest lipid content, at 11.5% in the summer (</w:t>
      </w:r>
      <w:proofErr w:type="spellStart"/>
      <w:r>
        <w:t>Albalat</w:t>
      </w:r>
      <w:proofErr w:type="spellEnd"/>
      <w:r>
        <w:t xml:space="preserve">, </w:t>
      </w:r>
      <w:r>
        <w:rPr>
          <w:i/>
        </w:rPr>
        <w:t xml:space="preserve">et. al., </w:t>
      </w:r>
      <w:r>
        <w:t xml:space="preserve">2016). Despite the fact that lipids </w:t>
      </w:r>
      <w:proofErr w:type="gramStart"/>
      <w:r>
        <w:t>have  frequently</w:t>
      </w:r>
      <w:proofErr w:type="gramEnd"/>
      <w:r>
        <w:t xml:space="preserve"> been demonized, recent research on their impact on human health has generated a great deal of interest in their use and its byproducts. The lipid content of the lobsters was observed to be 2.93% in </w:t>
      </w:r>
      <w:r>
        <w:rPr>
          <w:i/>
        </w:rPr>
        <w:t xml:space="preserve">P. </w:t>
      </w:r>
      <w:proofErr w:type="spellStart"/>
      <w:r>
        <w:rPr>
          <w:i/>
        </w:rPr>
        <w:t>homarus</w:t>
      </w:r>
      <w:proofErr w:type="spellEnd"/>
      <w:r>
        <w:t xml:space="preserve">; 3.28% in </w:t>
      </w:r>
      <w:r>
        <w:rPr>
          <w:i/>
        </w:rPr>
        <w:t xml:space="preserve">P. </w:t>
      </w:r>
      <w:proofErr w:type="spellStart"/>
      <w:r>
        <w:rPr>
          <w:i/>
        </w:rPr>
        <w:t>versicolor</w:t>
      </w:r>
      <w:proofErr w:type="spellEnd"/>
      <w:r>
        <w:t>, 3.53%</w:t>
      </w:r>
      <w:r>
        <w:rPr>
          <w:spacing w:val="47"/>
        </w:rPr>
        <w:t xml:space="preserve"> </w:t>
      </w:r>
      <w:r>
        <w:t>in</w:t>
      </w:r>
    </w:p>
    <w:p w:rsidR="00793ABC" w:rsidRDefault="00F07DEA">
      <w:pPr>
        <w:pStyle w:val="BodyText"/>
        <w:spacing w:before="3" w:line="360" w:lineRule="auto"/>
        <w:ind w:left="1001" w:right="861"/>
        <w:jc w:val="both"/>
        <w:rPr>
          <w:i/>
        </w:rPr>
      </w:pPr>
      <w:r>
        <w:rPr>
          <w:i/>
        </w:rPr>
        <w:t xml:space="preserve">P. </w:t>
      </w:r>
      <w:proofErr w:type="spellStart"/>
      <w:proofErr w:type="gramStart"/>
      <w:r>
        <w:rPr>
          <w:i/>
        </w:rPr>
        <w:t>ornatus</w:t>
      </w:r>
      <w:proofErr w:type="spellEnd"/>
      <w:r>
        <w:rPr>
          <w:i/>
        </w:rPr>
        <w:t>,</w:t>
      </w:r>
      <w:proofErr w:type="gramEnd"/>
      <w:r>
        <w:rPr>
          <w:i/>
        </w:rPr>
        <w:t xml:space="preserve"> </w:t>
      </w:r>
      <w:r>
        <w:t xml:space="preserve">and 2.75% in </w:t>
      </w:r>
      <w:r>
        <w:rPr>
          <w:i/>
        </w:rPr>
        <w:t xml:space="preserve">P. </w:t>
      </w:r>
      <w:proofErr w:type="spellStart"/>
      <w:r>
        <w:rPr>
          <w:i/>
        </w:rPr>
        <w:t>polyphagus</w:t>
      </w:r>
      <w:proofErr w:type="spellEnd"/>
      <w:r>
        <w:rPr>
          <w:i/>
        </w:rPr>
        <w:t xml:space="preserve"> </w:t>
      </w:r>
      <w:r>
        <w:t>(</w:t>
      </w:r>
      <w:proofErr w:type="spellStart"/>
      <w:r>
        <w:rPr>
          <w:color w:val="202020"/>
        </w:rPr>
        <w:t>Kommuri</w:t>
      </w:r>
      <w:proofErr w:type="spellEnd"/>
      <w:r>
        <w:rPr>
          <w:color w:val="202020"/>
        </w:rPr>
        <w:t xml:space="preserve">, </w:t>
      </w:r>
      <w:r>
        <w:rPr>
          <w:i/>
          <w:color w:val="202020"/>
        </w:rPr>
        <w:t xml:space="preserve">et. al., </w:t>
      </w:r>
      <w:r>
        <w:rPr>
          <w:color w:val="202020"/>
        </w:rPr>
        <w:t xml:space="preserve">2021). </w:t>
      </w:r>
      <w:r>
        <w:rPr>
          <w:spacing w:val="-3"/>
        </w:rPr>
        <w:t xml:space="preserve">In </w:t>
      </w:r>
      <w:r>
        <w:t xml:space="preserve">all seafood items, moisture makes up the majority of the volume and weight. The worth of the goods, their sensory qualities, and their shelf life are all determined by it. To prevent moisture or drip loss during frozen storage and thawing, commercial techniques have developed to add moisture to marine food and keep it there during harvest, processing, and storage. </w:t>
      </w:r>
      <w:proofErr w:type="spellStart"/>
      <w:r>
        <w:rPr>
          <w:color w:val="202020"/>
        </w:rPr>
        <w:t>Kommuri</w:t>
      </w:r>
      <w:proofErr w:type="spellEnd"/>
      <w:r>
        <w:rPr>
          <w:color w:val="202020"/>
        </w:rPr>
        <w:t xml:space="preserve">, </w:t>
      </w:r>
      <w:proofErr w:type="gramStart"/>
      <w:r>
        <w:rPr>
          <w:i/>
          <w:color w:val="202020"/>
        </w:rPr>
        <w:t>et</w:t>
      </w:r>
      <w:proofErr w:type="gramEnd"/>
      <w:r>
        <w:rPr>
          <w:i/>
          <w:color w:val="202020"/>
        </w:rPr>
        <w:t xml:space="preserve">. al., </w:t>
      </w:r>
      <w:r>
        <w:rPr>
          <w:color w:val="202020"/>
        </w:rPr>
        <w:t xml:space="preserve">2021 revealed </w:t>
      </w:r>
      <w:r>
        <w:t xml:space="preserve">72.7% </w:t>
      </w:r>
      <w:r>
        <w:rPr>
          <w:color w:val="202020"/>
        </w:rPr>
        <w:t xml:space="preserve">moisture </w:t>
      </w:r>
      <w:r>
        <w:t xml:space="preserve">in </w:t>
      </w:r>
      <w:r>
        <w:rPr>
          <w:i/>
        </w:rPr>
        <w:t xml:space="preserve">P. </w:t>
      </w:r>
      <w:proofErr w:type="spellStart"/>
      <w:proofErr w:type="gramStart"/>
      <w:r>
        <w:rPr>
          <w:i/>
        </w:rPr>
        <w:t>homarus</w:t>
      </w:r>
      <w:proofErr w:type="spellEnd"/>
      <w:r>
        <w:rPr>
          <w:i/>
        </w:rPr>
        <w:t xml:space="preserve">  </w:t>
      </w:r>
      <w:r>
        <w:t>whereas</w:t>
      </w:r>
      <w:proofErr w:type="gramEnd"/>
      <w:r>
        <w:t xml:space="preserve"> 75.7% moisture in  </w:t>
      </w:r>
      <w:r>
        <w:rPr>
          <w:i/>
        </w:rPr>
        <w:t xml:space="preserve">P. </w:t>
      </w:r>
      <w:proofErr w:type="spellStart"/>
      <w:r>
        <w:rPr>
          <w:i/>
        </w:rPr>
        <w:t>versicolor</w:t>
      </w:r>
      <w:proofErr w:type="spellEnd"/>
      <w:r>
        <w:t xml:space="preserve">, 76.7% moisture in </w:t>
      </w:r>
      <w:r>
        <w:rPr>
          <w:i/>
        </w:rPr>
        <w:t xml:space="preserve">P. </w:t>
      </w:r>
      <w:proofErr w:type="spellStart"/>
      <w:r>
        <w:rPr>
          <w:i/>
        </w:rPr>
        <w:t>ornatus</w:t>
      </w:r>
      <w:proofErr w:type="spellEnd"/>
      <w:r>
        <w:rPr>
          <w:i/>
        </w:rPr>
        <w:t xml:space="preserve"> </w:t>
      </w:r>
      <w:r>
        <w:t xml:space="preserve">and 74.3% moisture    in </w:t>
      </w:r>
      <w:r>
        <w:rPr>
          <w:i/>
        </w:rPr>
        <w:t>P.</w:t>
      </w:r>
      <w:r>
        <w:rPr>
          <w:i/>
          <w:spacing w:val="-1"/>
        </w:rPr>
        <w:t xml:space="preserve"> </w:t>
      </w:r>
      <w:proofErr w:type="spellStart"/>
      <w:r>
        <w:rPr>
          <w:i/>
        </w:rPr>
        <w:t>polyphagus</w:t>
      </w:r>
      <w:proofErr w:type="spellEnd"/>
      <w:r>
        <w:rPr>
          <w:i/>
        </w:rPr>
        <w:t>.</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rPr>
          <w:i/>
          <w:sz w:val="20"/>
        </w:rPr>
      </w:pPr>
    </w:p>
    <w:p w:rsidR="00793ABC" w:rsidRDefault="00793ABC">
      <w:pPr>
        <w:pStyle w:val="BodyText"/>
        <w:spacing w:before="9"/>
        <w:rPr>
          <w:i/>
          <w:sz w:val="20"/>
        </w:rPr>
      </w:pPr>
    </w:p>
    <w:p w:rsidR="00793ABC" w:rsidRDefault="00F07DEA">
      <w:pPr>
        <w:pStyle w:val="BodyText"/>
        <w:spacing w:line="360" w:lineRule="auto"/>
        <w:ind w:left="1001" w:right="862"/>
        <w:jc w:val="both"/>
      </w:pPr>
      <w:r>
        <w:t>Drying or dehydration removes active water and stops microorganism‘s growth. It also reduces rate of enzyme activity and chemical reactions. While drying, there is moisture loss, and protein and other substances tend to be concentrated and products become hard (</w:t>
      </w:r>
      <w:proofErr w:type="spellStart"/>
      <w:r>
        <w:t>Aurand</w:t>
      </w:r>
      <w:proofErr w:type="spellEnd"/>
      <w:r>
        <w:t xml:space="preserve">, </w:t>
      </w:r>
      <w:r>
        <w:rPr>
          <w:i/>
        </w:rPr>
        <w:t xml:space="preserve">et. al., </w:t>
      </w:r>
      <w:r>
        <w:t>1987). During drying moisture content and water activity are reduced. Ash is acknowledged as a significant fish food source of nutrients. The range of ash content that was observed suggested that the species that were investigated are a good source of minerals like calcium, potassium, zinc, iron, and magnesium. It was noticed that the ash content was very low in all and ranges between 1.47% and 1.67% respectively. The non digestible form of carbohydrates is fiber. Although fiber is important for digestion in small amounts, it shouldn't be consumed in excess. Herbivorous fish need to consume between 5 and 10% fiber to stay healthy.</w:t>
      </w:r>
    </w:p>
    <w:p w:rsidR="00793ABC" w:rsidRDefault="00793ABC">
      <w:pPr>
        <w:pStyle w:val="BodyText"/>
        <w:spacing w:before="9"/>
      </w:pPr>
    </w:p>
    <w:p w:rsidR="00793ABC" w:rsidRDefault="00F07DEA" w:rsidP="00385279">
      <w:pPr>
        <w:pStyle w:val="Heading3"/>
        <w:numPr>
          <w:ilvl w:val="1"/>
          <w:numId w:val="13"/>
        </w:numPr>
        <w:tabs>
          <w:tab w:val="left" w:pos="1287"/>
        </w:tabs>
      </w:pPr>
      <w:r>
        <w:t>Fatty Acids in Lobster:</w:t>
      </w:r>
    </w:p>
    <w:p w:rsidR="00793ABC" w:rsidRDefault="00F07DEA">
      <w:pPr>
        <w:pStyle w:val="BodyText"/>
        <w:spacing w:before="130" w:line="360" w:lineRule="auto"/>
        <w:ind w:left="900" w:right="748"/>
        <w:jc w:val="both"/>
      </w:pPr>
      <w:r>
        <w:t>Additionally, crustacean oils have a higher bioavailability than fish oils (</w:t>
      </w:r>
      <w:proofErr w:type="spellStart"/>
      <w:r>
        <w:t>Köhler</w:t>
      </w:r>
      <w:proofErr w:type="spellEnd"/>
      <w:r>
        <w:t xml:space="preserve"> </w:t>
      </w:r>
      <w:r>
        <w:rPr>
          <w:i/>
        </w:rPr>
        <w:t xml:space="preserve">et. al., </w:t>
      </w:r>
      <w:r>
        <w:t>2015) they are ideal for use as an oil supplement or as a novel and healthy food ingredient (</w:t>
      </w:r>
      <w:proofErr w:type="spellStart"/>
      <w:r>
        <w:t>Tetens</w:t>
      </w:r>
      <w:proofErr w:type="spellEnd"/>
      <w:r>
        <w:t>, 2009). Due to the fact that fish liver oils are frequently regarded as a significant source of vitamins A and D that possess a variety of therapeutic properties (</w:t>
      </w:r>
      <w:proofErr w:type="spellStart"/>
      <w:r>
        <w:t>Gunstone</w:t>
      </w:r>
      <w:proofErr w:type="spellEnd"/>
      <w:r>
        <w:t xml:space="preserve"> 2006 ; Nguyen 2017; </w:t>
      </w:r>
      <w:proofErr w:type="spellStart"/>
      <w:r>
        <w:t>Rizliya</w:t>
      </w:r>
      <w:proofErr w:type="spellEnd"/>
      <w:r>
        <w:t xml:space="preserve"> and </w:t>
      </w:r>
      <w:proofErr w:type="spellStart"/>
      <w:r>
        <w:t>Mendis</w:t>
      </w:r>
      <w:proofErr w:type="spellEnd"/>
      <w:r>
        <w:t xml:space="preserve">, 2014). Due to its notable abundance of </w:t>
      </w:r>
      <w:proofErr w:type="spellStart"/>
      <w:r>
        <w:t>astaxanthin</w:t>
      </w:r>
      <w:proofErr w:type="spellEnd"/>
      <w:r>
        <w:t xml:space="preserve">, PUFAs, and </w:t>
      </w:r>
      <w:r>
        <w:rPr>
          <w:rFonts w:ascii="Symbol" w:hAnsi="Symbol"/>
          <w:spacing w:val="-5"/>
        </w:rPr>
        <w:t></w:t>
      </w:r>
      <w:r>
        <w:rPr>
          <w:spacing w:val="-5"/>
        </w:rPr>
        <w:t xml:space="preserve">-3 </w:t>
      </w:r>
      <w:r>
        <w:t xml:space="preserve">fatty acids, lobster oil was suggested as a dietary supplement (Nguyen, 2017). Additionally, the unique and inherent capacity of oils to absorb and preserve flavors, combined with the potent distinct flavors of lobster liver oil, presents a promising application for the flavor industry. Lobster lipids were investigated for this purpose in order to produce infused lobster oil, salt plated with lobster flavors, and lobster seasoning. Numerous studies have shown that eating fish and shellfish helps maintain healthy cholesterol levels and reduces the risk of obesity, diabetes, and heart disease. Omega-3 fatty acids, which are only found in a small number of foods, are especially important and should be obtained from shellfish and fish, like lobster. 200 to 500 milligrams of Omega-3 are thought to be present in a three ounce serving of spiny lobster. In comparison, an American lobster portion of the same size offers 200 mg. Lobster is a significant source of fatty acids, despite not </w:t>
      </w:r>
      <w:r w:rsidR="003928D3">
        <w:t>having the highest</w:t>
      </w:r>
      <w:r>
        <w:t xml:space="preserve"> concentration among fish and</w:t>
      </w:r>
      <w:r>
        <w:rPr>
          <w:spacing w:val="-1"/>
        </w:rPr>
        <w:t xml:space="preserve"> </w:t>
      </w:r>
      <w:r>
        <w:t>shellfish.</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739" w:firstLine="60"/>
        <w:jc w:val="both"/>
      </w:pPr>
      <w:r>
        <w:t xml:space="preserve">According to </w:t>
      </w:r>
      <w:proofErr w:type="spellStart"/>
      <w:r>
        <w:t>Simopoulos</w:t>
      </w:r>
      <w:proofErr w:type="spellEnd"/>
      <w:r>
        <w:t xml:space="preserve"> (1991), seafood is generally a good source of </w:t>
      </w:r>
      <w:r>
        <w:rPr>
          <w:spacing w:val="2"/>
        </w:rPr>
        <w:t xml:space="preserve">n-3 </w:t>
      </w:r>
      <w:r>
        <w:t>essential fatty acids.</w:t>
      </w:r>
      <w:r w:rsidR="003928D3">
        <w:t xml:space="preserve"> </w:t>
      </w:r>
      <w:r>
        <w:t xml:space="preserve">Fatty acids provide protection against a number of diseases, including. </w:t>
      </w:r>
      <w:proofErr w:type="gramStart"/>
      <w:r>
        <w:t>g</w:t>
      </w:r>
      <w:proofErr w:type="gramEnd"/>
      <w:r>
        <w:t>. cancer, inflammatory diseases, and ischemic heart disease, among others (</w:t>
      </w:r>
      <w:proofErr w:type="spellStart"/>
      <w:r>
        <w:t>Horrocks</w:t>
      </w:r>
      <w:proofErr w:type="spellEnd"/>
      <w:r>
        <w:t xml:space="preserve"> and </w:t>
      </w:r>
      <w:proofErr w:type="spellStart"/>
      <w:r>
        <w:t>Yeo</w:t>
      </w:r>
      <w:proofErr w:type="spellEnd"/>
      <w:r>
        <w:t xml:space="preserve">, 1999 ; Leaf and </w:t>
      </w:r>
      <w:proofErr w:type="spellStart"/>
      <w:r>
        <w:t>Simopoulos</w:t>
      </w:r>
      <w:proofErr w:type="spellEnd"/>
      <w:r>
        <w:t>, 1999). The lobster is one of the best sources of n-3 essential fatty acids due to its high fatty acid content. The lobster might be useful in supplying modern diets with n-3 fatty acids since most modern diets are deficient in</w:t>
      </w:r>
      <w:r>
        <w:rPr>
          <w:spacing w:val="-6"/>
        </w:rPr>
        <w:t xml:space="preserve"> </w:t>
      </w:r>
      <w:r>
        <w:t>them.</w:t>
      </w:r>
    </w:p>
    <w:p w:rsidR="00793ABC" w:rsidRDefault="00793ABC">
      <w:pPr>
        <w:pStyle w:val="BodyText"/>
        <w:spacing w:before="6"/>
      </w:pPr>
    </w:p>
    <w:p w:rsidR="00793ABC" w:rsidRDefault="00385279" w:rsidP="00385279">
      <w:pPr>
        <w:pStyle w:val="Heading3"/>
        <w:numPr>
          <w:ilvl w:val="1"/>
          <w:numId w:val="13"/>
        </w:numPr>
        <w:tabs>
          <w:tab w:val="left" w:pos="1227"/>
        </w:tabs>
      </w:pPr>
      <w:r>
        <w:t xml:space="preserve"> </w:t>
      </w:r>
      <w:r w:rsidR="00F07DEA">
        <w:t>Microorganisms Present in</w:t>
      </w:r>
      <w:r w:rsidR="00F07DEA">
        <w:rPr>
          <w:spacing w:val="3"/>
        </w:rPr>
        <w:t xml:space="preserve"> </w:t>
      </w:r>
      <w:r w:rsidR="00F07DEA">
        <w:t>Lobster:</w:t>
      </w:r>
    </w:p>
    <w:p w:rsidR="00793ABC" w:rsidRDefault="00F07DEA">
      <w:pPr>
        <w:pStyle w:val="BodyText"/>
        <w:spacing w:before="133" w:line="360" w:lineRule="auto"/>
        <w:ind w:left="900" w:right="745"/>
        <w:jc w:val="both"/>
      </w:pPr>
      <w:r>
        <w:t xml:space="preserve">Microbial and biochemical processes are to blame for the rapid loss of lobster quality and freshness. The odor of these products is impacted by the production of microbial metabolites as a result of microbial growth (Gram and Huss, 1996). While the color of a crustacean's shell is lost due to enzymatic browning, the activity of </w:t>
      </w:r>
      <w:proofErr w:type="spellStart"/>
      <w:r>
        <w:t>autolytic</w:t>
      </w:r>
      <w:proofErr w:type="spellEnd"/>
      <w:r>
        <w:t xml:space="preserve"> enzymes in the muscle after death alters a variety of things during preservation (</w:t>
      </w:r>
      <w:proofErr w:type="spellStart"/>
      <w:r>
        <w:t>Ashie</w:t>
      </w:r>
      <w:proofErr w:type="spellEnd"/>
      <w:r>
        <w:t xml:space="preserve">, </w:t>
      </w:r>
      <w:r>
        <w:rPr>
          <w:i/>
        </w:rPr>
        <w:t xml:space="preserve">et. al, </w:t>
      </w:r>
      <w:r>
        <w:t xml:space="preserve">1996). On the other hand, the fundamental process of deterioration is the metabolism of spoilage microbes, which results in offensive odors (Dainty, 1996; Gram &amp; Huss, 1996). Specific Spoilage Organisms (SSOs), a bacterial genus or species that is typically responsible for the chemical alterations that result in seafood rejection (Gram &amp; Huss, 1996; Gram &amp; </w:t>
      </w:r>
      <w:proofErr w:type="spellStart"/>
      <w:r>
        <w:t>Dalgaard</w:t>
      </w:r>
      <w:proofErr w:type="spellEnd"/>
      <w:r>
        <w:t xml:space="preserve">, 2002). The microbial communities that contribute to the rotting of seafood are constantly changing and interacting (Gram &amp; </w:t>
      </w:r>
      <w:proofErr w:type="spellStart"/>
      <w:r>
        <w:t>Dalgaard</w:t>
      </w:r>
      <w:proofErr w:type="spellEnd"/>
      <w:r>
        <w:t>, 2002). The storage conditions and the harvesting location affect the SSOs and, in turn, the metabolites that are created (</w:t>
      </w:r>
      <w:proofErr w:type="spellStart"/>
      <w:r>
        <w:t>Drosinos</w:t>
      </w:r>
      <w:proofErr w:type="spellEnd"/>
      <w:r>
        <w:t xml:space="preserve"> &amp; </w:t>
      </w:r>
      <w:proofErr w:type="spellStart"/>
      <w:r>
        <w:t>Nychas</w:t>
      </w:r>
      <w:proofErr w:type="spellEnd"/>
      <w:r>
        <w:t xml:space="preserve">, 1998; Gram &amp; </w:t>
      </w:r>
      <w:proofErr w:type="spellStart"/>
      <w:r>
        <w:t>Dalgaard</w:t>
      </w:r>
      <w:proofErr w:type="spellEnd"/>
      <w:r>
        <w:t xml:space="preserve">, 2002). </w:t>
      </w:r>
      <w:proofErr w:type="spellStart"/>
      <w:r>
        <w:rPr>
          <w:i/>
        </w:rPr>
        <w:t>Shewanella</w:t>
      </w:r>
      <w:proofErr w:type="spellEnd"/>
      <w:r>
        <w:rPr>
          <w:i/>
        </w:rPr>
        <w:t xml:space="preserve"> </w:t>
      </w:r>
      <w:proofErr w:type="spellStart"/>
      <w:r>
        <w:rPr>
          <w:i/>
        </w:rPr>
        <w:t>putrefaciens</w:t>
      </w:r>
      <w:proofErr w:type="spellEnd"/>
      <w:r>
        <w:rPr>
          <w:i/>
        </w:rPr>
        <w:t xml:space="preserve"> </w:t>
      </w:r>
      <w:r>
        <w:t xml:space="preserve">and </w:t>
      </w:r>
      <w:r>
        <w:rPr>
          <w:i/>
        </w:rPr>
        <w:t xml:space="preserve">Pseudomonas sp. </w:t>
      </w:r>
      <w:r>
        <w:t xml:space="preserve">are contaminating fish from temperate waters that are aerobically maintained at low temperatures (Gram &amp; Huss, 1996; </w:t>
      </w:r>
      <w:proofErr w:type="spellStart"/>
      <w:r>
        <w:t>Koutsoumanis</w:t>
      </w:r>
      <w:proofErr w:type="spellEnd"/>
      <w:r>
        <w:t xml:space="preserve"> and </w:t>
      </w:r>
      <w:proofErr w:type="spellStart"/>
      <w:r>
        <w:t>Nychas</w:t>
      </w:r>
      <w:proofErr w:type="spellEnd"/>
      <w:r>
        <w:t xml:space="preserve">, 1999; </w:t>
      </w:r>
      <w:proofErr w:type="spellStart"/>
      <w:r>
        <w:t>Koutsoumanis</w:t>
      </w:r>
      <w:proofErr w:type="spellEnd"/>
      <w:r>
        <w:t xml:space="preserve">, </w:t>
      </w:r>
      <w:r>
        <w:rPr>
          <w:i/>
        </w:rPr>
        <w:t xml:space="preserve">et. al., </w:t>
      </w:r>
      <w:r>
        <w:t xml:space="preserve">2000). </w:t>
      </w:r>
      <w:proofErr w:type="gramStart"/>
      <w:r>
        <w:t>The bacteria, fungi, viruses, and yeast that can be found in the gastrointestinal tract of aquatic species (</w:t>
      </w:r>
      <w:proofErr w:type="spellStart"/>
      <w:r>
        <w:t>Egerton</w:t>
      </w:r>
      <w:proofErr w:type="spellEnd"/>
      <w:r>
        <w:t xml:space="preserve">, </w:t>
      </w:r>
      <w:r>
        <w:rPr>
          <w:i/>
        </w:rPr>
        <w:t xml:space="preserve">et. al., </w:t>
      </w:r>
      <w:r>
        <w:t>2018).</w:t>
      </w:r>
      <w:proofErr w:type="gramEnd"/>
      <w:r>
        <w:t xml:space="preserve"> </w:t>
      </w:r>
      <w:r>
        <w:rPr>
          <w:i/>
        </w:rPr>
        <w:t xml:space="preserve">Pseudomonas, </w:t>
      </w:r>
      <w:proofErr w:type="spellStart"/>
      <w:r>
        <w:rPr>
          <w:i/>
        </w:rPr>
        <w:t>Flavobacterium</w:t>
      </w:r>
      <w:proofErr w:type="spellEnd"/>
      <w:r>
        <w:rPr>
          <w:i/>
        </w:rPr>
        <w:t xml:space="preserve">, Micrococcus, Staphylococcus, </w:t>
      </w:r>
      <w:r>
        <w:t xml:space="preserve">and </w:t>
      </w:r>
      <w:proofErr w:type="spellStart"/>
      <w:r>
        <w:rPr>
          <w:i/>
        </w:rPr>
        <w:t>Corynebacterium</w:t>
      </w:r>
      <w:proofErr w:type="spellEnd"/>
      <w:r>
        <w:rPr>
          <w:i/>
        </w:rPr>
        <w:t xml:space="preserve"> </w:t>
      </w:r>
      <w:r>
        <w:t xml:space="preserve">followed </w:t>
      </w:r>
      <w:proofErr w:type="spellStart"/>
      <w:r>
        <w:rPr>
          <w:i/>
        </w:rPr>
        <w:t>Vibrio</w:t>
      </w:r>
      <w:proofErr w:type="spellEnd"/>
      <w:r>
        <w:rPr>
          <w:i/>
        </w:rPr>
        <w:t xml:space="preserve">, </w:t>
      </w:r>
      <w:r>
        <w:t xml:space="preserve">as was to be expected. </w:t>
      </w:r>
      <w:r>
        <w:rPr>
          <w:spacing w:val="-3"/>
        </w:rPr>
        <w:t xml:space="preserve">In </w:t>
      </w:r>
      <w:r>
        <w:t>addition</w:t>
      </w:r>
      <w:r>
        <w:rPr>
          <w:i/>
        </w:rPr>
        <w:t xml:space="preserve">, </w:t>
      </w:r>
      <w:proofErr w:type="spellStart"/>
      <w:r>
        <w:rPr>
          <w:i/>
        </w:rPr>
        <w:t>Flavobacterium</w:t>
      </w:r>
      <w:proofErr w:type="spellEnd"/>
      <w:r>
        <w:rPr>
          <w:i/>
        </w:rPr>
        <w:t xml:space="preserve"> </w:t>
      </w:r>
      <w:r>
        <w:t xml:space="preserve">and </w:t>
      </w:r>
      <w:r>
        <w:rPr>
          <w:i/>
        </w:rPr>
        <w:t xml:space="preserve">Micrococcus </w:t>
      </w:r>
      <w:r>
        <w:t xml:space="preserve">have recently been discovered in the spiny lobsters gut. Under obligate anaerobic and facultative anaerobic conditions, the bacteria Streptococcus was also successfully isolated from the spiny lobsters gut (Ueda, </w:t>
      </w:r>
      <w:r>
        <w:rPr>
          <w:i/>
        </w:rPr>
        <w:t>et. al.,</w:t>
      </w:r>
      <w:r>
        <w:rPr>
          <w:i/>
          <w:spacing w:val="2"/>
        </w:rPr>
        <w:t xml:space="preserve"> </w:t>
      </w:r>
      <w:r>
        <w:t>1995).</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rPr>
          <w:sz w:val="20"/>
        </w:rPr>
      </w:pPr>
    </w:p>
    <w:p w:rsidR="00793ABC" w:rsidRDefault="00793ABC">
      <w:pPr>
        <w:pStyle w:val="BodyText"/>
        <w:spacing w:before="9"/>
        <w:rPr>
          <w:sz w:val="20"/>
        </w:rPr>
      </w:pPr>
    </w:p>
    <w:p w:rsidR="00793ABC" w:rsidRDefault="00F07DEA">
      <w:pPr>
        <w:spacing w:line="360" w:lineRule="auto"/>
        <w:ind w:left="101" w:right="748"/>
        <w:jc w:val="both"/>
        <w:rPr>
          <w:sz w:val="24"/>
        </w:rPr>
      </w:pPr>
      <w:r>
        <w:rPr>
          <w:i/>
        </w:rPr>
        <w:t xml:space="preserve">Pseudomonas </w:t>
      </w:r>
      <w:proofErr w:type="spellStart"/>
      <w:r>
        <w:rPr>
          <w:i/>
        </w:rPr>
        <w:t>aeruginosa</w:t>
      </w:r>
      <w:proofErr w:type="spellEnd"/>
      <w:r>
        <w:rPr>
          <w:i/>
        </w:rPr>
        <w:t xml:space="preserve"> </w:t>
      </w:r>
      <w:r>
        <w:t xml:space="preserve">was the predominant bacterial </w:t>
      </w:r>
      <w:r>
        <w:rPr>
          <w:sz w:val="24"/>
        </w:rPr>
        <w:t xml:space="preserve">species in the spiny lobster intestine, followed by </w:t>
      </w:r>
      <w:proofErr w:type="spellStart"/>
      <w:r>
        <w:rPr>
          <w:i/>
          <w:sz w:val="24"/>
        </w:rPr>
        <w:t>Vibrio</w:t>
      </w:r>
      <w:proofErr w:type="spellEnd"/>
      <w:r>
        <w:rPr>
          <w:i/>
          <w:sz w:val="24"/>
        </w:rPr>
        <w:t xml:space="preserve"> </w:t>
      </w:r>
      <w:proofErr w:type="spellStart"/>
      <w:r>
        <w:rPr>
          <w:i/>
          <w:sz w:val="24"/>
        </w:rPr>
        <w:t>parahaemolyticus</w:t>
      </w:r>
      <w:proofErr w:type="spellEnd"/>
      <w:r>
        <w:rPr>
          <w:sz w:val="24"/>
        </w:rPr>
        <w:t xml:space="preserve">, </w:t>
      </w:r>
      <w:r>
        <w:rPr>
          <w:i/>
          <w:sz w:val="24"/>
        </w:rPr>
        <w:t xml:space="preserve">Bacillus </w:t>
      </w:r>
      <w:proofErr w:type="spellStart"/>
      <w:r>
        <w:rPr>
          <w:i/>
          <w:sz w:val="24"/>
        </w:rPr>
        <w:t>circulans</w:t>
      </w:r>
      <w:proofErr w:type="spellEnd"/>
      <w:r>
        <w:rPr>
          <w:sz w:val="24"/>
        </w:rPr>
        <w:t xml:space="preserve">, </w:t>
      </w:r>
      <w:r>
        <w:rPr>
          <w:i/>
          <w:sz w:val="24"/>
        </w:rPr>
        <w:t>Escherichia coli</w:t>
      </w:r>
      <w:r>
        <w:rPr>
          <w:sz w:val="24"/>
        </w:rPr>
        <w:t xml:space="preserve">, </w:t>
      </w:r>
      <w:proofErr w:type="spellStart"/>
      <w:r>
        <w:rPr>
          <w:i/>
          <w:sz w:val="24"/>
        </w:rPr>
        <w:t>Photobacterium</w:t>
      </w:r>
      <w:proofErr w:type="spellEnd"/>
      <w:r>
        <w:rPr>
          <w:i/>
          <w:sz w:val="24"/>
        </w:rPr>
        <w:t xml:space="preserve"> </w:t>
      </w:r>
      <w:proofErr w:type="spellStart"/>
      <w:r>
        <w:rPr>
          <w:i/>
          <w:sz w:val="24"/>
        </w:rPr>
        <w:t>damselae</w:t>
      </w:r>
      <w:proofErr w:type="spellEnd"/>
      <w:r>
        <w:rPr>
          <w:sz w:val="24"/>
        </w:rPr>
        <w:t xml:space="preserve">, </w:t>
      </w:r>
      <w:proofErr w:type="spellStart"/>
      <w:r>
        <w:rPr>
          <w:i/>
          <w:sz w:val="24"/>
        </w:rPr>
        <w:t>Flavobacterium</w:t>
      </w:r>
      <w:proofErr w:type="spellEnd"/>
      <w:r>
        <w:rPr>
          <w:i/>
          <w:sz w:val="24"/>
        </w:rPr>
        <w:t xml:space="preserve"> columnar, </w:t>
      </w:r>
      <w:r>
        <w:rPr>
          <w:sz w:val="24"/>
        </w:rPr>
        <w:t xml:space="preserve">and </w:t>
      </w:r>
      <w:r>
        <w:rPr>
          <w:i/>
          <w:sz w:val="24"/>
        </w:rPr>
        <w:t xml:space="preserve">Micrococcus </w:t>
      </w:r>
      <w:proofErr w:type="spellStart"/>
      <w:r>
        <w:rPr>
          <w:i/>
          <w:sz w:val="24"/>
        </w:rPr>
        <w:t>luteus</w:t>
      </w:r>
      <w:proofErr w:type="spellEnd"/>
      <w:r>
        <w:rPr>
          <w:i/>
          <w:sz w:val="24"/>
        </w:rPr>
        <w:t xml:space="preserve"> </w:t>
      </w:r>
      <w:r>
        <w:rPr>
          <w:sz w:val="24"/>
        </w:rPr>
        <w:t xml:space="preserve">(Bourne, </w:t>
      </w:r>
      <w:r>
        <w:rPr>
          <w:i/>
          <w:sz w:val="24"/>
        </w:rPr>
        <w:t xml:space="preserve">et. al., </w:t>
      </w:r>
      <w:r>
        <w:rPr>
          <w:sz w:val="24"/>
        </w:rPr>
        <w:t xml:space="preserve">2004 ; Daniels, </w:t>
      </w:r>
      <w:r>
        <w:rPr>
          <w:i/>
          <w:sz w:val="24"/>
        </w:rPr>
        <w:t>et. al.,</w:t>
      </w:r>
      <w:r>
        <w:rPr>
          <w:i/>
          <w:spacing w:val="-1"/>
          <w:sz w:val="24"/>
        </w:rPr>
        <w:t xml:space="preserve"> </w:t>
      </w:r>
      <w:r>
        <w:rPr>
          <w:sz w:val="24"/>
        </w:rPr>
        <w:t>2010).</w:t>
      </w:r>
    </w:p>
    <w:p w:rsidR="00793ABC" w:rsidRDefault="00793ABC">
      <w:pPr>
        <w:spacing w:line="360" w:lineRule="auto"/>
        <w:jc w:val="both"/>
        <w:rPr>
          <w:sz w:val="24"/>
        </w:rPr>
        <w:sectPr w:rsidR="00793ABC">
          <w:pgSz w:w="12240" w:h="15840"/>
          <w:pgMar w:top="1020" w:right="320" w:bottom="280" w:left="1620" w:header="731" w:footer="0" w:gutter="0"/>
          <w:cols w:space="720"/>
        </w:sectPr>
      </w:pPr>
    </w:p>
    <w:p w:rsidR="00793ABC" w:rsidRDefault="00793ABC">
      <w:pPr>
        <w:pStyle w:val="BodyText"/>
        <w:spacing w:before="2"/>
        <w:rPr>
          <w:sz w:val="29"/>
        </w:rPr>
      </w:pPr>
    </w:p>
    <w:p w:rsidR="00793ABC" w:rsidRDefault="00F07DEA">
      <w:pPr>
        <w:spacing w:before="89"/>
        <w:ind w:left="1057" w:right="983"/>
        <w:jc w:val="center"/>
        <w:rPr>
          <w:b/>
          <w:sz w:val="28"/>
        </w:rPr>
      </w:pPr>
      <w:r>
        <w:rPr>
          <w:b/>
          <w:sz w:val="28"/>
        </w:rPr>
        <w:t>Chapter-3: Materials and Methods</w:t>
      </w:r>
    </w:p>
    <w:p w:rsidR="00793ABC" w:rsidRDefault="00F07DEA">
      <w:pPr>
        <w:pStyle w:val="Heading3"/>
        <w:numPr>
          <w:ilvl w:val="1"/>
          <w:numId w:val="10"/>
        </w:numPr>
        <w:tabs>
          <w:tab w:val="left" w:pos="1183"/>
        </w:tabs>
        <w:spacing w:before="162"/>
        <w:ind w:hanging="302"/>
      </w:pPr>
      <w:r>
        <w:t>3.1 Collection of lobster:</w:t>
      </w:r>
    </w:p>
    <w:p w:rsidR="00793ABC" w:rsidRDefault="00F07DEA">
      <w:pPr>
        <w:pStyle w:val="BodyText"/>
        <w:spacing w:before="129" w:after="14" w:line="360" w:lineRule="auto"/>
        <w:ind w:left="900" w:right="751"/>
        <w:jc w:val="both"/>
      </w:pPr>
      <w:r>
        <w:t>Lobsters (</w:t>
      </w:r>
      <w:proofErr w:type="spellStart"/>
      <w:r>
        <w:rPr>
          <w:i/>
        </w:rPr>
        <w:t>Panulirus</w:t>
      </w:r>
      <w:proofErr w:type="spellEnd"/>
      <w:r>
        <w:rPr>
          <w:i/>
        </w:rPr>
        <w:t xml:space="preserve"> </w:t>
      </w:r>
      <w:proofErr w:type="spellStart"/>
      <w:r>
        <w:rPr>
          <w:i/>
        </w:rPr>
        <w:t>polyphagus</w:t>
      </w:r>
      <w:proofErr w:type="spellEnd"/>
      <w:r>
        <w:t xml:space="preserve">) were collected from local market of three (03) different areas located at Cox‘s </w:t>
      </w:r>
      <w:proofErr w:type="spellStart"/>
      <w:r>
        <w:t>Bazar</w:t>
      </w:r>
      <w:proofErr w:type="spellEnd"/>
      <w:r>
        <w:t xml:space="preserve"> namely </w:t>
      </w:r>
      <w:proofErr w:type="spellStart"/>
      <w:r>
        <w:t>Doriyanagor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during winter season. Samples from different market Then the lobsters were carried out to the laboratory with proper icing and packaging. Sampling area is located here:</w:t>
      </w:r>
    </w:p>
    <w:p w:rsidR="00793ABC" w:rsidRDefault="00793ABC">
      <w:pPr>
        <w:pStyle w:val="BodyText"/>
        <w:ind w:left="820"/>
        <w:rPr>
          <w:sz w:val="20"/>
        </w:rPr>
      </w:pPr>
      <w:r>
        <w:rPr>
          <w:sz w:val="20"/>
        </w:rPr>
      </w:r>
      <w:r>
        <w:rPr>
          <w:sz w:val="20"/>
        </w:rPr>
        <w:pict>
          <v:group id="_x0000_s2195" style="width:458.1pt;height:461.7pt;mso-position-horizontal-relative:char;mso-position-vertical-relative:line" coordsize="9162,9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width:9162;height:4582">
              <v:imagedata r:id="rId9" o:title=""/>
            </v:shape>
            <v:shape id="_x0000_s2198" type="#_x0000_t75" style="position:absolute;left:258;top:4826;width:5545;height:4407">
              <v:imagedata r:id="rId10" o:title=""/>
            </v:shape>
            <v:shape id="_x0000_s2197" type="#_x0000_t75" style="position:absolute;left:5895;top:4833;width:2764;height:4401">
              <v:imagedata r:id="rId11" o:title=""/>
            </v:shape>
            <v:shape id="_x0000_s2196" style="position:absolute;left:1938;top:3545;width:5352;height:4606" coordorigin="1938,3545" coordsize="5352,4606" path="m7281,3545r-3,l7277,3546r-2,l7275,3547r-4,2l7271,3551,2021,7870r-29,-39l1938,7950r123,-25l2043,7902r-11,-16l7236,3605,4890,7150r-39,-29l4833,7252r110,-63l4905,7160,7265,3597,6635,8032r-46,-7l6628,8151r72,-108l6654,8035,7288,3562r1,-1l7290,3559r,-7l7289,3552r,-1l7286,3547r-1,l7284,3546r-2,xe" fillcolor="red" stroked="f">
              <v:path arrowok="t"/>
            </v:shape>
            <w10:wrap type="none"/>
            <w10:anchorlock/>
          </v:group>
        </w:pict>
      </w:r>
    </w:p>
    <w:p w:rsidR="00793ABC" w:rsidRDefault="00793ABC">
      <w:pPr>
        <w:pStyle w:val="BodyText"/>
        <w:spacing w:before="8"/>
        <w:rPr>
          <w:sz w:val="23"/>
        </w:rPr>
      </w:pPr>
    </w:p>
    <w:p w:rsidR="00793ABC" w:rsidRDefault="00F07DEA">
      <w:pPr>
        <w:pStyle w:val="Heading3"/>
        <w:ind w:left="1125" w:right="983"/>
        <w:jc w:val="center"/>
      </w:pPr>
      <w:r>
        <w:t>Figure 1: Map of sampling area</w:t>
      </w:r>
    </w:p>
    <w:p w:rsidR="00793ABC" w:rsidRDefault="00793ABC">
      <w:pPr>
        <w:jc w:val="center"/>
        <w:sectPr w:rsidR="00793ABC">
          <w:pgSz w:w="12240" w:h="15840"/>
          <w:pgMar w:top="1020" w:right="320" w:bottom="280" w:left="1620" w:header="731" w:footer="0" w:gutter="0"/>
          <w:cols w:space="720"/>
        </w:sectPr>
      </w:pPr>
    </w:p>
    <w:p w:rsidR="00793ABC" w:rsidRDefault="00793ABC">
      <w:pPr>
        <w:pStyle w:val="BodyText"/>
        <w:spacing w:before="3"/>
        <w:rPr>
          <w:b/>
          <w:sz w:val="26"/>
        </w:rPr>
      </w:pPr>
    </w:p>
    <w:p w:rsidR="00793ABC" w:rsidRPr="00F07DEA" w:rsidRDefault="00AA328A" w:rsidP="00F07DEA">
      <w:pPr>
        <w:pStyle w:val="ListParagraph"/>
        <w:numPr>
          <w:ilvl w:val="1"/>
          <w:numId w:val="15"/>
        </w:numPr>
        <w:tabs>
          <w:tab w:val="left" w:pos="1227"/>
        </w:tabs>
        <w:spacing w:before="90"/>
        <w:rPr>
          <w:b/>
          <w:sz w:val="24"/>
        </w:rPr>
      </w:pPr>
      <w:r>
        <w:rPr>
          <w:b/>
          <w:sz w:val="24"/>
        </w:rPr>
        <w:t xml:space="preserve">   </w:t>
      </w:r>
      <w:r w:rsidR="00F07DEA" w:rsidRPr="00F07DEA">
        <w:rPr>
          <w:b/>
          <w:sz w:val="24"/>
        </w:rPr>
        <w:t>Biochemical</w:t>
      </w:r>
      <w:r w:rsidR="00F07DEA" w:rsidRPr="00F07DEA">
        <w:rPr>
          <w:b/>
          <w:spacing w:val="-1"/>
          <w:sz w:val="24"/>
        </w:rPr>
        <w:t xml:space="preserve"> </w:t>
      </w:r>
      <w:r w:rsidR="00F07DEA" w:rsidRPr="00F07DEA">
        <w:rPr>
          <w:b/>
          <w:sz w:val="24"/>
        </w:rPr>
        <w:t>Analysis:</w:t>
      </w:r>
    </w:p>
    <w:p w:rsidR="00793ABC" w:rsidRDefault="00793ABC">
      <w:pPr>
        <w:pStyle w:val="BodyText"/>
        <w:spacing w:before="5"/>
        <w:rPr>
          <w:b/>
          <w:sz w:val="29"/>
        </w:rPr>
      </w:pPr>
    </w:p>
    <w:p w:rsidR="00793ABC" w:rsidRPr="00AA328A" w:rsidRDefault="00AA328A" w:rsidP="00AA328A">
      <w:pPr>
        <w:tabs>
          <w:tab w:val="left" w:pos="1303"/>
        </w:tabs>
        <w:rPr>
          <w:b/>
          <w:sz w:val="24"/>
        </w:rPr>
      </w:pPr>
      <w:r>
        <w:rPr>
          <w:b/>
          <w:sz w:val="24"/>
        </w:rPr>
        <w:t xml:space="preserve">               3.2.1 </w:t>
      </w:r>
      <w:r w:rsidR="00F07DEA" w:rsidRPr="00AA328A">
        <w:rPr>
          <w:b/>
          <w:sz w:val="24"/>
        </w:rPr>
        <w:t>Protein determination:</w:t>
      </w:r>
    </w:p>
    <w:p w:rsidR="00793ABC" w:rsidRDefault="00F07DEA">
      <w:pPr>
        <w:pStyle w:val="BodyText"/>
        <w:spacing w:before="127" w:line="360" w:lineRule="auto"/>
        <w:ind w:left="900" w:right="748"/>
        <w:jc w:val="both"/>
      </w:pPr>
      <w:r>
        <w:t xml:space="preserve">Protein is determined by micro </w:t>
      </w:r>
      <w:proofErr w:type="spellStart"/>
      <w:r>
        <w:t>kjeldahl</w:t>
      </w:r>
      <w:proofErr w:type="spellEnd"/>
      <w:r>
        <w:t xml:space="preserve"> apparatus which is consisted into two parts: digestion compact system (DK 20/26, VELP scientific) and distillation system (Model: UDK 129, VELP scientific). At first, samples from lobster muscles were ground into small pieces and 0.3g was taken in the digestion tube. In that tube, 4g catalyst and 5ml conc. H</w:t>
      </w:r>
      <w:r>
        <w:rPr>
          <w:vertAlign w:val="subscript"/>
        </w:rPr>
        <w:t>2</w:t>
      </w:r>
      <w:r>
        <w:t>SO</w:t>
      </w:r>
      <w:r>
        <w:rPr>
          <w:vertAlign w:val="subscript"/>
        </w:rPr>
        <w:t>4</w:t>
      </w:r>
      <w:r>
        <w:t xml:space="preserve"> were added which were placed in the digestion unit for digesting into 30 </w:t>
      </w:r>
      <w:proofErr w:type="gramStart"/>
      <w:r>
        <w:t>minutes.</w:t>
      </w:r>
      <w:proofErr w:type="gramEnd"/>
      <w:r>
        <w:t xml:space="preserve"> Then, those digestion tubes were cooled down at room temperature for 30 minutes and 25 ml distilled water were also added into them. In the conical flask of distillation unit 10ml mixed indicator were taken, then 25ml </w:t>
      </w:r>
      <w:proofErr w:type="spellStart"/>
      <w:r>
        <w:t>NaOH</w:t>
      </w:r>
      <w:proofErr w:type="spellEnd"/>
      <w:r>
        <w:t xml:space="preserve"> (white pipe) and distilled water (black pipe) were taken in below of distillation unit. Finally, the samples were titrated with 0.2N HCL. Here, nitrogen content is determined using automated </w:t>
      </w:r>
      <w:proofErr w:type="spellStart"/>
      <w:r>
        <w:t>kjeldahl</w:t>
      </w:r>
      <w:proofErr w:type="spellEnd"/>
      <w:r>
        <w:t xml:space="preserve"> apparatus. The nitrogen content is multiplied by a 6.25 conversion factor to determine the total protein content.</w:t>
      </w:r>
    </w:p>
    <w:p w:rsidR="00793ABC" w:rsidRDefault="00F07DEA">
      <w:pPr>
        <w:pStyle w:val="Heading3"/>
        <w:spacing w:before="210"/>
      </w:pPr>
      <w:r>
        <w:t>Formula of determination of protein:</w:t>
      </w:r>
    </w:p>
    <w:p w:rsidR="00793ABC" w:rsidRDefault="00793ABC">
      <w:pPr>
        <w:pStyle w:val="BodyText"/>
        <w:spacing w:before="4"/>
        <w:rPr>
          <w:b/>
          <w:sz w:val="29"/>
        </w:rPr>
      </w:pPr>
    </w:p>
    <w:p w:rsidR="00793ABC" w:rsidRDefault="00793ABC">
      <w:pPr>
        <w:spacing w:line="578" w:lineRule="auto"/>
        <w:ind w:left="900" w:right="1329"/>
        <w:rPr>
          <w:sz w:val="24"/>
        </w:rPr>
      </w:pPr>
      <w:r w:rsidRPr="00793ABC">
        <w:pict>
          <v:rect id="_x0000_s2194" style="position:absolute;left:0;text-align:left;margin-left:217.5pt;margin-top:11.35pt;width:274.85pt;height:.85pt;z-index:-17192960;mso-position-horizontal-relative:page" fillcolor="black" stroked="f">
            <w10:wrap anchorx="page"/>
          </v:rect>
        </w:pict>
      </w:r>
      <w:r w:rsidRPr="00793ABC">
        <w:pict>
          <v:shapetype id="_x0000_t202" coordsize="21600,21600" o:spt="202" path="m,l,21600r21600,l21600,xe">
            <v:stroke joinstyle="miter"/>
            <v:path gradientshapeok="t" o:connecttype="rect"/>
          </v:shapetype>
          <v:shape id="_x0000_s2193" type="#_x0000_t202" style="position:absolute;left:0;text-align:left;margin-left:320.35pt;margin-top:11.4pt;width:63.5pt;height:9.7pt;z-index:-17192448;mso-position-horizontal-relative:page" filled="f" stroked="f">
            <v:textbox inset="0,0,0,0">
              <w:txbxContent>
                <w:p w:rsidR="00F07DEA" w:rsidRDefault="00F07DEA">
                  <w:pPr>
                    <w:rPr>
                      <w:rFonts w:ascii="Georgia"/>
                      <w:sz w:val="17"/>
                    </w:rPr>
                  </w:pPr>
                  <w:proofErr w:type="gramStart"/>
                  <w:r>
                    <w:rPr>
                      <w:rFonts w:ascii="Georgia"/>
                      <w:sz w:val="17"/>
                    </w:rPr>
                    <w:t>weight</w:t>
                  </w:r>
                  <w:proofErr w:type="gramEnd"/>
                  <w:r>
                    <w:rPr>
                      <w:rFonts w:ascii="Georgia"/>
                      <w:sz w:val="17"/>
                    </w:rPr>
                    <w:t xml:space="preserve"> of sample</w:t>
                  </w:r>
                </w:p>
              </w:txbxContent>
            </v:textbox>
            <w10:wrap anchorx="page"/>
          </v:shape>
        </w:pict>
      </w:r>
      <w:r w:rsidR="00F07DEA">
        <w:rPr>
          <w:w w:val="99"/>
          <w:position w:val="-12"/>
          <w:sz w:val="24"/>
        </w:rPr>
        <w:t>P</w:t>
      </w:r>
      <w:r w:rsidR="00F07DEA">
        <w:rPr>
          <w:spacing w:val="-1"/>
          <w:position w:val="-12"/>
          <w:sz w:val="24"/>
        </w:rPr>
        <w:t>e</w:t>
      </w:r>
      <w:r w:rsidR="00F07DEA">
        <w:rPr>
          <w:position w:val="-12"/>
          <w:sz w:val="24"/>
        </w:rPr>
        <w:t>r</w:t>
      </w:r>
      <w:r w:rsidR="00F07DEA">
        <w:rPr>
          <w:spacing w:val="-2"/>
          <w:position w:val="-12"/>
          <w:sz w:val="24"/>
        </w:rPr>
        <w:t>c</w:t>
      </w:r>
      <w:r w:rsidR="00F07DEA">
        <w:rPr>
          <w:spacing w:val="-1"/>
          <w:position w:val="-12"/>
          <w:sz w:val="24"/>
        </w:rPr>
        <w:t>e</w:t>
      </w:r>
      <w:r w:rsidR="00F07DEA">
        <w:rPr>
          <w:position w:val="-12"/>
          <w:sz w:val="24"/>
        </w:rPr>
        <w:t>nt (</w:t>
      </w:r>
      <w:r w:rsidR="00F07DEA">
        <w:rPr>
          <w:spacing w:val="1"/>
          <w:position w:val="-12"/>
          <w:sz w:val="24"/>
        </w:rPr>
        <w:t>%</w:t>
      </w:r>
      <w:r w:rsidR="00F07DEA">
        <w:rPr>
          <w:position w:val="-12"/>
          <w:sz w:val="24"/>
        </w:rPr>
        <w:t>) of</w:t>
      </w:r>
      <w:r w:rsidR="00F07DEA">
        <w:rPr>
          <w:spacing w:val="-2"/>
          <w:position w:val="-12"/>
          <w:sz w:val="24"/>
        </w:rPr>
        <w:t xml:space="preserve"> </w:t>
      </w:r>
      <w:r w:rsidR="00F07DEA">
        <w:rPr>
          <w:w w:val="99"/>
          <w:position w:val="-12"/>
          <w:sz w:val="24"/>
        </w:rPr>
        <w:t>N</w:t>
      </w:r>
      <w:r w:rsidR="00F07DEA">
        <w:rPr>
          <w:b/>
          <w:position w:val="-12"/>
          <w:sz w:val="24"/>
        </w:rPr>
        <w:t xml:space="preserve">= </w:t>
      </w:r>
      <w:r w:rsidR="00F07DEA">
        <w:rPr>
          <w:rFonts w:ascii="Georgia" w:hAnsi="Georgia"/>
          <w:sz w:val="17"/>
        </w:rPr>
        <w:t>ml</w:t>
      </w:r>
      <w:r w:rsidR="00F07DEA">
        <w:rPr>
          <w:rFonts w:ascii="Georgia" w:hAnsi="Georgia"/>
          <w:spacing w:val="-1"/>
          <w:sz w:val="17"/>
        </w:rPr>
        <w:t xml:space="preserve"> o</w:t>
      </w:r>
      <w:r w:rsidR="00F07DEA">
        <w:rPr>
          <w:rFonts w:ascii="Georgia" w:hAnsi="Georgia"/>
          <w:sz w:val="17"/>
        </w:rPr>
        <w:t xml:space="preserve">f </w:t>
      </w:r>
      <w:proofErr w:type="spellStart"/>
      <w:r w:rsidR="00F07DEA">
        <w:rPr>
          <w:rFonts w:ascii="Georgia" w:hAnsi="Georgia"/>
          <w:sz w:val="17"/>
        </w:rPr>
        <w:t>ti</w:t>
      </w:r>
      <w:r w:rsidR="00F07DEA">
        <w:rPr>
          <w:rFonts w:ascii="Georgia" w:hAnsi="Georgia"/>
          <w:spacing w:val="1"/>
          <w:sz w:val="17"/>
        </w:rPr>
        <w:t>t</w:t>
      </w:r>
      <w:r w:rsidR="00F07DEA">
        <w:rPr>
          <w:rFonts w:ascii="Georgia" w:hAnsi="Georgia"/>
          <w:sz w:val="17"/>
        </w:rPr>
        <w:t>rant</w:t>
      </w:r>
      <w:proofErr w:type="spellEnd"/>
      <w:r w:rsidR="00F07DEA">
        <w:rPr>
          <w:rFonts w:ascii="Georgia" w:hAnsi="Georgia"/>
          <w:spacing w:val="1"/>
          <w:sz w:val="17"/>
        </w:rPr>
        <w:t xml:space="preserve"> </w:t>
      </w:r>
      <w:r w:rsidR="00F07DEA">
        <w:rPr>
          <w:rFonts w:ascii="Georgia" w:hAnsi="Georgia"/>
          <w:sz w:val="17"/>
        </w:rPr>
        <w:t>×</w:t>
      </w:r>
      <w:r w:rsidR="00F07DEA">
        <w:rPr>
          <w:rFonts w:ascii="Georgia" w:hAnsi="Georgia"/>
          <w:spacing w:val="-3"/>
          <w:sz w:val="17"/>
        </w:rPr>
        <w:t xml:space="preserve"> </w:t>
      </w:r>
      <w:r w:rsidR="00F07DEA">
        <w:rPr>
          <w:rFonts w:ascii="Georgia" w:hAnsi="Georgia"/>
          <w:sz w:val="17"/>
        </w:rPr>
        <w:t>str</w:t>
      </w:r>
      <w:r w:rsidR="00F07DEA">
        <w:rPr>
          <w:rFonts w:ascii="Georgia" w:hAnsi="Georgia"/>
          <w:spacing w:val="-1"/>
          <w:sz w:val="17"/>
        </w:rPr>
        <w:t>e</w:t>
      </w:r>
      <w:r w:rsidR="00F07DEA">
        <w:rPr>
          <w:rFonts w:ascii="Georgia" w:hAnsi="Georgia"/>
          <w:sz w:val="17"/>
        </w:rPr>
        <w:t>n</w:t>
      </w:r>
      <w:r w:rsidR="00F07DEA">
        <w:rPr>
          <w:rFonts w:ascii="Georgia" w:hAnsi="Georgia"/>
          <w:spacing w:val="-3"/>
          <w:sz w:val="17"/>
        </w:rPr>
        <w:t>g</w:t>
      </w:r>
      <w:r w:rsidR="00F07DEA">
        <w:rPr>
          <w:rFonts w:ascii="Georgia" w:hAnsi="Georgia"/>
          <w:sz w:val="17"/>
        </w:rPr>
        <w:t>th</w:t>
      </w:r>
      <w:r w:rsidR="00F07DEA">
        <w:rPr>
          <w:rFonts w:ascii="Georgia" w:hAnsi="Georgia"/>
          <w:spacing w:val="-1"/>
          <w:sz w:val="17"/>
        </w:rPr>
        <w:t xml:space="preserve"> o</w:t>
      </w:r>
      <w:r w:rsidR="00F07DEA">
        <w:rPr>
          <w:rFonts w:ascii="Georgia" w:hAnsi="Georgia"/>
          <w:sz w:val="17"/>
        </w:rPr>
        <w:t>f HCL</w:t>
      </w:r>
      <w:r w:rsidR="00F07DEA">
        <w:rPr>
          <w:rFonts w:ascii="Georgia" w:hAnsi="Georgia"/>
          <w:spacing w:val="1"/>
          <w:sz w:val="17"/>
        </w:rPr>
        <w:t xml:space="preserve"> </w:t>
      </w:r>
      <w:r w:rsidR="00F07DEA">
        <w:rPr>
          <w:rFonts w:ascii="Georgia" w:hAnsi="Georgia"/>
          <w:sz w:val="17"/>
        </w:rPr>
        <w:t>0</w:t>
      </w:r>
      <w:r w:rsidR="00F07DEA">
        <w:rPr>
          <w:rFonts w:ascii="Georgia" w:hAnsi="Georgia"/>
          <w:spacing w:val="-3"/>
          <w:sz w:val="17"/>
        </w:rPr>
        <w:t>.</w:t>
      </w:r>
      <w:r w:rsidR="00F07DEA">
        <w:rPr>
          <w:rFonts w:ascii="Georgia" w:hAnsi="Georgia"/>
          <w:smallCaps/>
          <w:sz w:val="17"/>
        </w:rPr>
        <w:t>2</w:t>
      </w:r>
      <w:r w:rsidR="00F07DEA">
        <w:rPr>
          <w:rFonts w:ascii="Georgia" w:hAnsi="Georgia"/>
          <w:sz w:val="17"/>
        </w:rPr>
        <w:t>N</w:t>
      </w:r>
      <w:r w:rsidR="00F07DEA">
        <w:rPr>
          <w:rFonts w:ascii="Georgia" w:hAnsi="Georgia"/>
          <w:spacing w:val="-2"/>
          <w:sz w:val="17"/>
        </w:rPr>
        <w:t xml:space="preserve"> </w:t>
      </w:r>
      <w:r w:rsidR="00F07DEA">
        <w:rPr>
          <w:rFonts w:ascii="Georgia" w:hAnsi="Georgia"/>
          <w:sz w:val="17"/>
        </w:rPr>
        <w:t xml:space="preserve">× </w:t>
      </w:r>
      <w:proofErr w:type="spellStart"/>
      <w:r w:rsidR="00F07DEA">
        <w:rPr>
          <w:rFonts w:ascii="Georgia" w:hAnsi="Georgia"/>
          <w:spacing w:val="-2"/>
          <w:sz w:val="17"/>
        </w:rPr>
        <w:t>e</w:t>
      </w:r>
      <w:r w:rsidR="00F07DEA">
        <w:rPr>
          <w:rFonts w:ascii="Georgia" w:hAnsi="Georgia"/>
          <w:sz w:val="17"/>
        </w:rPr>
        <w:t>q</w:t>
      </w:r>
      <w:r w:rsidR="00F07DEA">
        <w:rPr>
          <w:rFonts w:ascii="Georgia" w:hAnsi="Georgia"/>
          <w:spacing w:val="-1"/>
          <w:sz w:val="17"/>
        </w:rPr>
        <w:t>u</w:t>
      </w:r>
      <w:r w:rsidR="00F07DEA">
        <w:rPr>
          <w:rFonts w:ascii="Georgia" w:hAnsi="Georgia"/>
          <w:sz w:val="17"/>
        </w:rPr>
        <w:t>i</w:t>
      </w:r>
      <w:r w:rsidR="00F07DEA">
        <w:rPr>
          <w:rFonts w:ascii="Georgia" w:hAnsi="Georgia"/>
          <w:spacing w:val="-1"/>
          <w:sz w:val="17"/>
        </w:rPr>
        <w:t>v</w:t>
      </w:r>
      <w:r w:rsidR="00F07DEA">
        <w:rPr>
          <w:rFonts w:ascii="Georgia" w:hAnsi="Georgia"/>
          <w:sz w:val="17"/>
        </w:rPr>
        <w:t>a</w:t>
      </w:r>
      <w:r w:rsidR="00F07DEA">
        <w:rPr>
          <w:rFonts w:ascii="Georgia" w:hAnsi="Georgia"/>
          <w:spacing w:val="-1"/>
          <w:sz w:val="17"/>
        </w:rPr>
        <w:t>le</w:t>
      </w:r>
      <w:r w:rsidR="00F07DEA">
        <w:rPr>
          <w:rFonts w:ascii="Georgia" w:hAnsi="Georgia"/>
          <w:sz w:val="17"/>
        </w:rPr>
        <w:t>n</w:t>
      </w:r>
      <w:r w:rsidR="00F07DEA">
        <w:rPr>
          <w:rFonts w:ascii="Georgia" w:hAnsi="Georgia"/>
          <w:spacing w:val="1"/>
          <w:sz w:val="17"/>
        </w:rPr>
        <w:t>t</w:t>
      </w:r>
      <w:r w:rsidR="00F07DEA">
        <w:rPr>
          <w:rFonts w:ascii="Georgia" w:hAnsi="Georgia"/>
          <w:spacing w:val="-1"/>
          <w:sz w:val="17"/>
        </w:rPr>
        <w:t>o</w:t>
      </w:r>
      <w:r w:rsidR="00F07DEA">
        <w:rPr>
          <w:rFonts w:ascii="Georgia" w:hAnsi="Georgia"/>
          <w:sz w:val="17"/>
        </w:rPr>
        <w:t>f</w:t>
      </w:r>
      <w:proofErr w:type="spellEnd"/>
      <w:r w:rsidR="00F07DEA">
        <w:rPr>
          <w:rFonts w:ascii="Georgia" w:hAnsi="Georgia"/>
          <w:sz w:val="17"/>
        </w:rPr>
        <w:t xml:space="preserve"> n</w:t>
      </w:r>
      <w:r w:rsidR="00F07DEA">
        <w:rPr>
          <w:rFonts w:ascii="Georgia" w:hAnsi="Georgia"/>
          <w:spacing w:val="-3"/>
          <w:sz w:val="17"/>
        </w:rPr>
        <w:t>i</w:t>
      </w:r>
      <w:r w:rsidR="00F07DEA">
        <w:rPr>
          <w:rFonts w:ascii="Georgia" w:hAnsi="Georgia"/>
          <w:sz w:val="17"/>
        </w:rPr>
        <w:t>tr</w:t>
      </w:r>
      <w:r w:rsidR="00F07DEA">
        <w:rPr>
          <w:rFonts w:ascii="Georgia" w:hAnsi="Georgia"/>
          <w:spacing w:val="-1"/>
          <w:sz w:val="17"/>
        </w:rPr>
        <w:t>og</w:t>
      </w:r>
      <w:r w:rsidR="00F07DEA">
        <w:rPr>
          <w:rFonts w:ascii="Georgia" w:hAnsi="Georgia"/>
          <w:spacing w:val="-2"/>
          <w:sz w:val="17"/>
        </w:rPr>
        <w:t>e</w:t>
      </w:r>
      <w:r w:rsidR="00F07DEA">
        <w:rPr>
          <w:rFonts w:ascii="Georgia" w:hAnsi="Georgia"/>
          <w:sz w:val="17"/>
        </w:rPr>
        <w:t>n (0</w:t>
      </w:r>
      <w:r w:rsidR="00F07DEA">
        <w:rPr>
          <w:rFonts w:ascii="Georgia" w:hAnsi="Georgia"/>
          <w:spacing w:val="-3"/>
          <w:sz w:val="17"/>
        </w:rPr>
        <w:t>.</w:t>
      </w:r>
      <w:r w:rsidR="00F07DEA">
        <w:rPr>
          <w:rFonts w:ascii="Georgia" w:hAnsi="Georgia"/>
          <w:sz w:val="17"/>
        </w:rPr>
        <w:t>0</w:t>
      </w:r>
      <w:r w:rsidR="00F07DEA">
        <w:rPr>
          <w:rFonts w:ascii="Georgia" w:hAnsi="Georgia"/>
          <w:smallCaps/>
          <w:spacing w:val="1"/>
          <w:sz w:val="17"/>
        </w:rPr>
        <w:t>1</w:t>
      </w:r>
      <w:r w:rsidR="00F07DEA">
        <w:rPr>
          <w:rFonts w:ascii="Georgia" w:hAnsi="Georgia"/>
          <w:spacing w:val="-3"/>
          <w:sz w:val="17"/>
        </w:rPr>
        <w:t>4</w:t>
      </w:r>
      <w:r w:rsidR="00F07DEA">
        <w:rPr>
          <w:rFonts w:ascii="Georgia" w:hAnsi="Georgia"/>
          <w:sz w:val="17"/>
        </w:rPr>
        <w:t>)</w:t>
      </w:r>
      <w:r w:rsidR="00F07DEA">
        <w:rPr>
          <w:rFonts w:ascii="Georgia" w:hAnsi="Georgia"/>
          <w:spacing w:val="2"/>
          <w:sz w:val="17"/>
        </w:rPr>
        <w:t xml:space="preserve"> </w:t>
      </w:r>
      <w:r w:rsidR="00F07DEA">
        <w:rPr>
          <w:b/>
          <w:position w:val="-12"/>
          <w:sz w:val="24"/>
        </w:rPr>
        <w:t>×</w:t>
      </w:r>
      <w:r w:rsidR="00F07DEA">
        <w:rPr>
          <w:spacing w:val="-3"/>
          <w:position w:val="-12"/>
          <w:sz w:val="24"/>
        </w:rPr>
        <w:t>1</w:t>
      </w:r>
      <w:r w:rsidR="00F07DEA">
        <w:rPr>
          <w:position w:val="-12"/>
          <w:sz w:val="24"/>
        </w:rPr>
        <w:t xml:space="preserve">00 </w:t>
      </w:r>
      <w:r w:rsidR="00F07DEA">
        <w:rPr>
          <w:w w:val="99"/>
          <w:sz w:val="24"/>
        </w:rPr>
        <w:t>P</w:t>
      </w:r>
      <w:r w:rsidR="00F07DEA">
        <w:rPr>
          <w:spacing w:val="-1"/>
          <w:sz w:val="24"/>
        </w:rPr>
        <w:t>e</w:t>
      </w:r>
      <w:r w:rsidR="00F07DEA">
        <w:rPr>
          <w:sz w:val="24"/>
        </w:rPr>
        <w:t>r</w:t>
      </w:r>
      <w:r w:rsidR="00F07DEA">
        <w:rPr>
          <w:spacing w:val="-2"/>
          <w:sz w:val="24"/>
        </w:rPr>
        <w:t>c</w:t>
      </w:r>
      <w:r w:rsidR="00F07DEA">
        <w:rPr>
          <w:spacing w:val="-1"/>
          <w:sz w:val="24"/>
        </w:rPr>
        <w:t>e</w:t>
      </w:r>
      <w:r w:rsidR="00F07DEA">
        <w:rPr>
          <w:sz w:val="24"/>
        </w:rPr>
        <w:t>nt (</w:t>
      </w:r>
      <w:r w:rsidR="00F07DEA">
        <w:rPr>
          <w:spacing w:val="1"/>
          <w:sz w:val="24"/>
        </w:rPr>
        <w:t>%</w:t>
      </w:r>
      <w:r w:rsidR="00F07DEA">
        <w:rPr>
          <w:sz w:val="24"/>
        </w:rPr>
        <w:t>) of</w:t>
      </w:r>
      <w:r w:rsidR="00F07DEA">
        <w:rPr>
          <w:spacing w:val="-2"/>
          <w:sz w:val="24"/>
        </w:rPr>
        <w:t xml:space="preserve"> </w:t>
      </w:r>
      <w:r w:rsidR="00F07DEA">
        <w:rPr>
          <w:w w:val="99"/>
          <w:sz w:val="24"/>
        </w:rPr>
        <w:t>P</w:t>
      </w:r>
      <w:r w:rsidR="00F07DEA">
        <w:rPr>
          <w:sz w:val="24"/>
        </w:rPr>
        <w:t>rot</w:t>
      </w:r>
      <w:r w:rsidR="00F07DEA">
        <w:rPr>
          <w:spacing w:val="-2"/>
          <w:sz w:val="24"/>
        </w:rPr>
        <w:t>e</w:t>
      </w:r>
      <w:r w:rsidR="00F07DEA">
        <w:rPr>
          <w:sz w:val="24"/>
        </w:rPr>
        <w:t>in =</w:t>
      </w:r>
      <w:r w:rsidR="00F07DEA">
        <w:rPr>
          <w:spacing w:val="1"/>
          <w:sz w:val="24"/>
        </w:rPr>
        <w:t xml:space="preserve"> </w:t>
      </w:r>
      <w:r w:rsidR="00F07DEA">
        <w:rPr>
          <w:w w:val="99"/>
          <w:sz w:val="24"/>
        </w:rPr>
        <w:t>P</w:t>
      </w:r>
      <w:r w:rsidR="00F07DEA">
        <w:rPr>
          <w:spacing w:val="-1"/>
          <w:sz w:val="24"/>
        </w:rPr>
        <w:t>e</w:t>
      </w:r>
      <w:r w:rsidR="00F07DEA">
        <w:rPr>
          <w:sz w:val="24"/>
        </w:rPr>
        <w:t>r</w:t>
      </w:r>
      <w:r w:rsidR="00F07DEA">
        <w:rPr>
          <w:spacing w:val="-2"/>
          <w:sz w:val="24"/>
        </w:rPr>
        <w:t>c</w:t>
      </w:r>
      <w:r w:rsidR="00F07DEA">
        <w:rPr>
          <w:spacing w:val="-1"/>
          <w:sz w:val="24"/>
        </w:rPr>
        <w:t>e</w:t>
      </w:r>
      <w:r w:rsidR="00F07DEA">
        <w:rPr>
          <w:sz w:val="24"/>
        </w:rPr>
        <w:t>nt (</w:t>
      </w:r>
      <w:r w:rsidR="00F07DEA">
        <w:rPr>
          <w:spacing w:val="1"/>
          <w:sz w:val="24"/>
        </w:rPr>
        <w:t>%</w:t>
      </w:r>
      <w:r w:rsidR="00F07DEA">
        <w:rPr>
          <w:sz w:val="24"/>
        </w:rPr>
        <w:t>) of</w:t>
      </w:r>
      <w:r w:rsidR="00F07DEA">
        <w:rPr>
          <w:spacing w:val="-2"/>
          <w:sz w:val="24"/>
        </w:rPr>
        <w:t xml:space="preserve"> </w:t>
      </w:r>
      <w:r w:rsidR="00F07DEA">
        <w:rPr>
          <w:w w:val="99"/>
          <w:sz w:val="24"/>
        </w:rPr>
        <w:t>N</w:t>
      </w:r>
      <w:r w:rsidR="00F07DEA">
        <w:rPr>
          <w:spacing w:val="1"/>
          <w:sz w:val="24"/>
        </w:rPr>
        <w:t xml:space="preserve"> </w:t>
      </w:r>
      <w:r w:rsidR="00F07DEA">
        <w:rPr>
          <w:sz w:val="24"/>
        </w:rPr>
        <w:t>×</w:t>
      </w:r>
      <w:r w:rsidR="00F07DEA">
        <w:rPr>
          <w:spacing w:val="-1"/>
          <w:sz w:val="24"/>
        </w:rPr>
        <w:t xml:space="preserve"> </w:t>
      </w:r>
      <w:r w:rsidR="00F07DEA">
        <w:rPr>
          <w:sz w:val="24"/>
        </w:rPr>
        <w:t>6.25</w:t>
      </w:r>
    </w:p>
    <w:p w:rsidR="00793ABC" w:rsidRDefault="00F07DEA" w:rsidP="00273A3B">
      <w:pPr>
        <w:pStyle w:val="Heading3"/>
        <w:numPr>
          <w:ilvl w:val="2"/>
          <w:numId w:val="16"/>
        </w:numPr>
        <w:tabs>
          <w:tab w:val="left" w:pos="1443"/>
        </w:tabs>
        <w:spacing w:line="239" w:lineRule="exact"/>
      </w:pPr>
      <w:r>
        <w:t>Lipid</w:t>
      </w:r>
      <w:r>
        <w:rPr>
          <w:spacing w:val="-2"/>
        </w:rPr>
        <w:t xml:space="preserve"> </w:t>
      </w:r>
      <w:r>
        <w:t>determination:</w:t>
      </w:r>
    </w:p>
    <w:p w:rsidR="00793ABC" w:rsidRDefault="00F07DEA">
      <w:pPr>
        <w:pStyle w:val="BodyText"/>
        <w:spacing w:before="187" w:line="360" w:lineRule="auto"/>
        <w:ind w:left="900" w:right="746"/>
        <w:jc w:val="both"/>
      </w:pPr>
      <w:r>
        <w:t xml:space="preserve">Lipid is determined by </w:t>
      </w:r>
      <w:proofErr w:type="spellStart"/>
      <w:r>
        <w:t>Soxhlet</w:t>
      </w:r>
      <w:proofErr w:type="spellEnd"/>
      <w:r>
        <w:t xml:space="preserve"> apparatus (Model: RD 40, Food ALYT). The samples from lobster muscle were ground into small pieces and the empty beaker was sterilized into hot air oven. Chiller 1 and chiller 2 were switched on and when the temperature would get below 12</w:t>
      </w:r>
      <w:r>
        <w:rPr>
          <w:vertAlign w:val="superscript"/>
        </w:rPr>
        <w:t>o</w:t>
      </w:r>
      <w:r>
        <w:t>C, it started to work. Empty beaker was weighted and the beaker was marked. Then a 2g sample was taken and placed on a foil-lined thimble paper, which was then placed beneath the magnetic holder by a magnetic ring and raised. In the designated beaker, 70ml of diethyl ether was taken, and the stopcock was opened vertically while the beaker was screwed with solvent underneath the condenser. The extraction beaker was placed in the burner by lifting the lever handle as the thimble was lowered into the beaker. The thimbles were then lifted up after boiling at 100</w:t>
      </w:r>
      <w:r>
        <w:rPr>
          <w:vertAlign w:val="superscript"/>
        </w:rPr>
        <w:t>0</w:t>
      </w:r>
      <w:r>
        <w:t xml:space="preserve">C for 20 minutes. The reflux stop-cork was sealed after 20 minutes. </w:t>
      </w:r>
      <w:r>
        <w:rPr>
          <w:spacing w:val="-3"/>
        </w:rPr>
        <w:t xml:space="preserve">It </w:t>
      </w:r>
      <w:r>
        <w:t>took 10-15 minutes for the solvent to</w:t>
      </w:r>
      <w:r>
        <w:rPr>
          <w:spacing w:val="-4"/>
        </w:rPr>
        <w:t xml:space="preserve"> </w:t>
      </w:r>
      <w:r>
        <w:t>evaporate.</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836"/>
      </w:pPr>
      <w:r>
        <w:t>It was then turned off by raising the lever, and the extraction beaker was removed. It was then placed in a hot air oven set at 105</w:t>
      </w:r>
      <w:r>
        <w:rPr>
          <w:vertAlign w:val="superscript"/>
        </w:rPr>
        <w:t>0</w:t>
      </w:r>
      <w:r>
        <w:t>C for 30 minutes, cooled at desiccators, and finally weighted.</w:t>
      </w:r>
    </w:p>
    <w:p w:rsidR="00793ABC" w:rsidRDefault="00F07DEA">
      <w:pPr>
        <w:pStyle w:val="Heading3"/>
        <w:spacing w:before="208"/>
        <w:jc w:val="left"/>
      </w:pPr>
      <w:r>
        <w:t>Formula of determination of lipid:</w:t>
      </w:r>
    </w:p>
    <w:p w:rsidR="00793ABC" w:rsidRDefault="00793ABC">
      <w:pPr>
        <w:pStyle w:val="BodyText"/>
        <w:spacing w:before="6"/>
        <w:rPr>
          <w:b/>
          <w:sz w:val="32"/>
        </w:rPr>
      </w:pPr>
    </w:p>
    <w:p w:rsidR="00793ABC" w:rsidRDefault="00F07DEA">
      <w:pPr>
        <w:tabs>
          <w:tab w:val="left" w:pos="3743"/>
        </w:tabs>
        <w:spacing w:line="270" w:lineRule="exact"/>
        <w:ind w:left="140"/>
        <w:jc w:val="center"/>
        <w:rPr>
          <w:sz w:val="24"/>
        </w:rPr>
      </w:pPr>
      <w:r>
        <w:rPr>
          <w:sz w:val="24"/>
        </w:rPr>
        <w:t xml:space="preserve">Percent (%) of Lipid </w:t>
      </w:r>
      <w:r>
        <w:rPr>
          <w:spacing w:val="3"/>
          <w:sz w:val="24"/>
        </w:rPr>
        <w:t>=</w:t>
      </w:r>
      <w:r>
        <w:rPr>
          <w:spacing w:val="3"/>
          <w:position w:val="6"/>
          <w:sz w:val="24"/>
          <w:u w:val="single"/>
        </w:rPr>
        <w:t xml:space="preserve"> </w:t>
      </w:r>
      <w:r>
        <w:rPr>
          <w:rFonts w:ascii="Georgia" w:hAnsi="Georgia"/>
          <w:position w:val="6"/>
          <w:sz w:val="16"/>
          <w:u w:val="single"/>
        </w:rPr>
        <w:t>weight</w:t>
      </w:r>
      <w:r>
        <w:rPr>
          <w:rFonts w:ascii="Georgia" w:hAnsi="Georgia"/>
          <w:spacing w:val="6"/>
          <w:position w:val="6"/>
          <w:sz w:val="16"/>
          <w:u w:val="single"/>
        </w:rPr>
        <w:t xml:space="preserve"> </w:t>
      </w:r>
      <w:r>
        <w:rPr>
          <w:rFonts w:ascii="Georgia" w:hAnsi="Georgia"/>
          <w:position w:val="6"/>
          <w:sz w:val="16"/>
          <w:u w:val="single"/>
        </w:rPr>
        <w:t>of</w:t>
      </w:r>
      <w:r>
        <w:rPr>
          <w:rFonts w:ascii="Georgia" w:hAnsi="Georgia"/>
          <w:spacing w:val="18"/>
          <w:position w:val="6"/>
          <w:sz w:val="16"/>
          <w:u w:val="single"/>
        </w:rPr>
        <w:t xml:space="preserve"> </w:t>
      </w:r>
      <w:r>
        <w:rPr>
          <w:rFonts w:ascii="Georgia" w:hAnsi="Georgia"/>
          <w:position w:val="6"/>
          <w:sz w:val="16"/>
          <w:u w:val="single"/>
        </w:rPr>
        <w:t>lipid</w:t>
      </w:r>
      <w:r>
        <w:rPr>
          <w:rFonts w:ascii="Georgia" w:hAnsi="Georgia"/>
          <w:position w:val="6"/>
          <w:sz w:val="16"/>
          <w:u w:val="single"/>
        </w:rPr>
        <w:tab/>
      </w:r>
      <w:r>
        <w:rPr>
          <w:position w:val="-2"/>
          <w:sz w:val="24"/>
        </w:rPr>
        <w:t>× 100</w:t>
      </w:r>
      <w:r>
        <w:rPr>
          <w:spacing w:val="-1"/>
          <w:position w:val="-2"/>
          <w:sz w:val="24"/>
        </w:rPr>
        <w:t xml:space="preserve"> </w:t>
      </w:r>
      <w:r>
        <w:rPr>
          <w:position w:val="-2"/>
          <w:sz w:val="24"/>
        </w:rPr>
        <w:t>%</w:t>
      </w:r>
    </w:p>
    <w:p w:rsidR="00793ABC" w:rsidRDefault="00F07DEA">
      <w:pPr>
        <w:spacing w:line="157" w:lineRule="exact"/>
        <w:ind w:left="2202" w:right="795"/>
        <w:jc w:val="center"/>
        <w:rPr>
          <w:rFonts w:ascii="Georgia"/>
          <w:sz w:val="17"/>
        </w:rPr>
      </w:pPr>
      <w:proofErr w:type="gramStart"/>
      <w:r>
        <w:rPr>
          <w:rFonts w:ascii="Georgia"/>
          <w:sz w:val="17"/>
        </w:rPr>
        <w:t>weight</w:t>
      </w:r>
      <w:proofErr w:type="gramEnd"/>
      <w:r>
        <w:rPr>
          <w:rFonts w:ascii="Georgia"/>
          <w:sz w:val="17"/>
        </w:rPr>
        <w:t xml:space="preserve"> of sample</w:t>
      </w:r>
    </w:p>
    <w:p w:rsidR="00793ABC" w:rsidRDefault="00793ABC">
      <w:pPr>
        <w:pStyle w:val="BodyText"/>
        <w:spacing w:before="5"/>
        <w:rPr>
          <w:rFonts w:ascii="Georgia"/>
          <w:sz w:val="21"/>
        </w:rPr>
      </w:pPr>
    </w:p>
    <w:p w:rsidR="00793ABC" w:rsidRDefault="00F07DEA" w:rsidP="00273A3B">
      <w:pPr>
        <w:pStyle w:val="Heading3"/>
        <w:numPr>
          <w:ilvl w:val="2"/>
          <w:numId w:val="16"/>
        </w:numPr>
        <w:tabs>
          <w:tab w:val="left" w:pos="1443"/>
        </w:tabs>
        <w:spacing w:before="90"/>
      </w:pPr>
      <w:r>
        <w:t>Moisture</w:t>
      </w:r>
      <w:r>
        <w:rPr>
          <w:spacing w:val="-4"/>
        </w:rPr>
        <w:t xml:space="preserve"> </w:t>
      </w:r>
      <w:r>
        <w:t>determination:</w:t>
      </w:r>
    </w:p>
    <w:p w:rsidR="00793ABC" w:rsidRDefault="00F07DEA">
      <w:pPr>
        <w:pStyle w:val="BodyText"/>
        <w:spacing w:before="130" w:line="360" w:lineRule="auto"/>
        <w:ind w:left="900" w:right="748"/>
        <w:jc w:val="both"/>
      </w:pPr>
      <w:r>
        <w:t>Determining moisture content is a crucial aspect of material quality and, in most production and laboratory facilities, is essentially a function of quality control. Here, determination of moisture content was done by Laboratory Drying Oven (Model: BINDER, ED 115). The sample was ground into small pieces and the empty crucibles were sterilized into hot air oven. The empty crucibles were cooled down and weights of empty crucibles were taken. Then 3g sample was put into crucible and placed it into the chamber of hot air oven for 12 hours (overnight) at 105</w:t>
      </w:r>
      <w:r>
        <w:rPr>
          <w:vertAlign w:val="superscript"/>
        </w:rPr>
        <w:t>o</w:t>
      </w:r>
      <w:r>
        <w:t>C. After that time, the samples were kept into desiccators up to cooling and took the final weight of sample with crucible.</w:t>
      </w:r>
    </w:p>
    <w:p w:rsidR="00793ABC" w:rsidRDefault="00F07DEA">
      <w:pPr>
        <w:pStyle w:val="Heading3"/>
        <w:spacing w:before="10"/>
      </w:pPr>
      <w:r>
        <w:t>Formula of determination of moisture:</w:t>
      </w:r>
    </w:p>
    <w:p w:rsidR="00793ABC" w:rsidRDefault="00793ABC">
      <w:pPr>
        <w:pStyle w:val="BodyText"/>
        <w:spacing w:before="1"/>
        <w:rPr>
          <w:b/>
          <w:sz w:val="20"/>
        </w:rPr>
      </w:pPr>
    </w:p>
    <w:p w:rsidR="00793ABC" w:rsidRDefault="00793ABC">
      <w:pPr>
        <w:rPr>
          <w:sz w:val="20"/>
        </w:rPr>
        <w:sectPr w:rsidR="00793ABC">
          <w:pgSz w:w="12240" w:h="15840"/>
          <w:pgMar w:top="1020" w:right="320" w:bottom="280" w:left="1620" w:header="731" w:footer="0" w:gutter="0"/>
          <w:cols w:space="720"/>
        </w:sectPr>
      </w:pPr>
    </w:p>
    <w:p w:rsidR="00793ABC" w:rsidRDefault="00793ABC">
      <w:pPr>
        <w:spacing w:before="125" w:line="170" w:lineRule="auto"/>
        <w:ind w:left="1593"/>
        <w:rPr>
          <w:rFonts w:ascii="Georgia" w:hAnsi="Georgia"/>
          <w:sz w:val="17"/>
        </w:rPr>
      </w:pPr>
      <w:r w:rsidRPr="00793ABC">
        <w:lastRenderedPageBreak/>
        <w:pict>
          <v:rect id="_x0000_s2192" style="position:absolute;left:0;text-align:left;margin-left:289.75pt;margin-top:16.35pt;width:192.9pt;height:.85pt;z-index:-17191936;mso-position-horizontal-relative:page" fillcolor="black" stroked="f">
            <w10:wrap anchorx="page"/>
          </v:rect>
        </w:pict>
      </w:r>
      <w:r w:rsidR="00F07DEA">
        <w:rPr>
          <w:position w:val="-12"/>
          <w:sz w:val="24"/>
        </w:rPr>
        <w:t xml:space="preserve">Percent (%) of Moisture = </w:t>
      </w:r>
      <w:r w:rsidR="00F07DEA">
        <w:rPr>
          <w:rFonts w:ascii="Georgia" w:hAnsi="Georgia"/>
          <w:sz w:val="17"/>
        </w:rPr>
        <w:t xml:space="preserve">weight of wet material </w:t>
      </w:r>
      <w:r w:rsidR="00F07DEA">
        <w:rPr>
          <w:rFonts w:ascii="Arial" w:hAnsi="Arial"/>
          <w:sz w:val="17"/>
        </w:rPr>
        <w:t>−</w:t>
      </w:r>
      <w:r w:rsidR="00F07DEA">
        <w:rPr>
          <w:rFonts w:ascii="Georgia" w:hAnsi="Georgia"/>
          <w:sz w:val="17"/>
        </w:rPr>
        <w:t>weight of dry material</w:t>
      </w:r>
    </w:p>
    <w:p w:rsidR="00793ABC" w:rsidRDefault="00F07DEA">
      <w:pPr>
        <w:spacing w:line="170" w:lineRule="exact"/>
        <w:ind w:right="780"/>
        <w:jc w:val="right"/>
        <w:rPr>
          <w:rFonts w:ascii="Georgia"/>
          <w:sz w:val="17"/>
        </w:rPr>
      </w:pPr>
      <w:proofErr w:type="gramStart"/>
      <w:r>
        <w:rPr>
          <w:rFonts w:ascii="Georgia"/>
          <w:sz w:val="17"/>
        </w:rPr>
        <w:t>weight</w:t>
      </w:r>
      <w:proofErr w:type="gramEnd"/>
      <w:r>
        <w:rPr>
          <w:rFonts w:ascii="Georgia"/>
          <w:sz w:val="17"/>
        </w:rPr>
        <w:t xml:space="preserve"> of wet material</w:t>
      </w:r>
    </w:p>
    <w:p w:rsidR="00793ABC" w:rsidRDefault="00F07DEA">
      <w:pPr>
        <w:pStyle w:val="BodyText"/>
        <w:spacing w:before="174"/>
        <w:ind w:left="416"/>
      </w:pPr>
      <w:r>
        <w:br w:type="column"/>
      </w:r>
      <w:r>
        <w:lastRenderedPageBreak/>
        <w:t>× 100%</w:t>
      </w:r>
    </w:p>
    <w:p w:rsidR="00793ABC" w:rsidRDefault="00793ABC">
      <w:pPr>
        <w:sectPr w:rsidR="00793ABC">
          <w:type w:val="continuous"/>
          <w:pgSz w:w="12240" w:h="15840"/>
          <w:pgMar w:top="1020" w:right="320" w:bottom="280" w:left="1620" w:header="720" w:footer="720" w:gutter="0"/>
          <w:cols w:num="2" w:space="720" w:equalWidth="0">
            <w:col w:w="7639" w:space="40"/>
            <w:col w:w="2621"/>
          </w:cols>
        </w:sectPr>
      </w:pPr>
    </w:p>
    <w:p w:rsidR="00793ABC" w:rsidRDefault="00793ABC">
      <w:pPr>
        <w:pStyle w:val="BodyText"/>
        <w:spacing w:before="4"/>
        <w:rPr>
          <w:sz w:val="21"/>
        </w:rPr>
      </w:pPr>
    </w:p>
    <w:p w:rsidR="00793ABC" w:rsidRDefault="00F07DEA" w:rsidP="00273A3B">
      <w:pPr>
        <w:pStyle w:val="Heading3"/>
        <w:numPr>
          <w:ilvl w:val="2"/>
          <w:numId w:val="16"/>
        </w:numPr>
        <w:tabs>
          <w:tab w:val="left" w:pos="1443"/>
        </w:tabs>
        <w:spacing w:before="90"/>
      </w:pPr>
      <w:r>
        <w:t>Ash</w:t>
      </w:r>
      <w:r>
        <w:rPr>
          <w:spacing w:val="-1"/>
        </w:rPr>
        <w:t xml:space="preserve"> </w:t>
      </w:r>
      <w:r>
        <w:t>determination:</w:t>
      </w:r>
    </w:p>
    <w:p w:rsidR="00793ABC" w:rsidRDefault="00F07DEA">
      <w:pPr>
        <w:pStyle w:val="BodyText"/>
        <w:spacing w:before="132" w:line="360" w:lineRule="auto"/>
        <w:ind w:left="900" w:right="745"/>
        <w:jc w:val="both"/>
      </w:pPr>
      <w:r>
        <w:t>To determine the amount of inorganic matter that is still present after burning organic material is the ash determination principle. Two stages of heating are used: first, to completely char the sample and remove any remaining water; secondly, to assess it at 550</w:t>
      </w:r>
      <w:r>
        <w:rPr>
          <w:vertAlign w:val="superscript"/>
        </w:rPr>
        <w:t>o</w:t>
      </w:r>
      <w:r>
        <w:t xml:space="preserve"> C in a muffle furnace. All food-related materials can be prepared using this method. Here, determination of ash is done by Muffle Furnace (Model: LHMF 100A, LABNICS Equipment).The sample was ground into small pieces and the empty crucibles were sterilized into hot air oven. The empty crucibles were cooled down and weights of empty crucibles were taken. Then 3g sample was put into crucible and placed it </w:t>
      </w:r>
      <w:proofErr w:type="gramStart"/>
      <w:r>
        <w:t>into  the</w:t>
      </w:r>
      <w:proofErr w:type="gramEnd"/>
      <w:r>
        <w:t xml:space="preserve"> chamber of muffle furnace for 5 hours at 550</w:t>
      </w:r>
      <w:r>
        <w:rPr>
          <w:vertAlign w:val="superscript"/>
        </w:rPr>
        <w:t>o</w:t>
      </w:r>
      <w:r>
        <w:t>C. After that time, the samples were kept into desiccators up to cooling and took the final weight of sample with</w:t>
      </w:r>
      <w:r>
        <w:rPr>
          <w:spacing w:val="-9"/>
        </w:rPr>
        <w:t xml:space="preserve"> </w:t>
      </w:r>
      <w:r>
        <w:t>crucible.</w:t>
      </w:r>
    </w:p>
    <w:p w:rsidR="00793ABC" w:rsidRDefault="00793ABC">
      <w:pPr>
        <w:spacing w:line="360" w:lineRule="auto"/>
        <w:jc w:val="both"/>
        <w:sectPr w:rsidR="00793ABC">
          <w:type w:val="continuous"/>
          <w:pgSz w:w="12240" w:h="15840"/>
          <w:pgMar w:top="1020" w:right="320" w:bottom="280" w:left="1620" w:header="720" w:footer="720" w:gutter="0"/>
          <w:cols w:space="720"/>
        </w:sectPr>
      </w:pPr>
    </w:p>
    <w:p w:rsidR="00793ABC" w:rsidRDefault="00793ABC">
      <w:pPr>
        <w:pStyle w:val="BodyText"/>
        <w:spacing w:before="3"/>
        <w:rPr>
          <w:sz w:val="26"/>
        </w:rPr>
      </w:pPr>
    </w:p>
    <w:p w:rsidR="00793ABC" w:rsidRDefault="00F07DEA">
      <w:pPr>
        <w:pStyle w:val="Heading3"/>
        <w:spacing w:before="90"/>
        <w:jc w:val="left"/>
      </w:pPr>
      <w:r>
        <w:t>Formula of determination of ash:</w:t>
      </w:r>
    </w:p>
    <w:p w:rsidR="00793ABC" w:rsidRDefault="00793ABC">
      <w:pPr>
        <w:pStyle w:val="BodyText"/>
        <w:spacing w:before="6"/>
        <w:rPr>
          <w:b/>
          <w:sz w:val="32"/>
        </w:rPr>
      </w:pPr>
    </w:p>
    <w:p w:rsidR="00793ABC" w:rsidRDefault="00F07DEA">
      <w:pPr>
        <w:tabs>
          <w:tab w:val="left" w:pos="3469"/>
        </w:tabs>
        <w:spacing w:before="1" w:line="270" w:lineRule="exact"/>
        <w:ind w:left="167"/>
        <w:jc w:val="center"/>
        <w:rPr>
          <w:sz w:val="24"/>
        </w:rPr>
      </w:pPr>
      <w:r>
        <w:rPr>
          <w:sz w:val="24"/>
        </w:rPr>
        <w:t>Percent (%) of Ash =</w:t>
      </w:r>
      <w:r>
        <w:rPr>
          <w:position w:val="6"/>
          <w:sz w:val="24"/>
          <w:u w:val="single"/>
        </w:rPr>
        <w:t xml:space="preserve">  </w:t>
      </w:r>
      <w:r>
        <w:rPr>
          <w:spacing w:val="24"/>
          <w:position w:val="6"/>
          <w:sz w:val="24"/>
          <w:u w:val="single"/>
        </w:rPr>
        <w:t xml:space="preserve"> </w:t>
      </w:r>
      <w:r>
        <w:rPr>
          <w:rFonts w:ascii="Georgia" w:hAnsi="Georgia"/>
          <w:position w:val="6"/>
          <w:sz w:val="16"/>
          <w:u w:val="single"/>
        </w:rPr>
        <w:t>Ash</w:t>
      </w:r>
      <w:r>
        <w:rPr>
          <w:rFonts w:ascii="Georgia" w:hAnsi="Georgia"/>
          <w:spacing w:val="16"/>
          <w:position w:val="6"/>
          <w:sz w:val="16"/>
          <w:u w:val="single"/>
        </w:rPr>
        <w:t xml:space="preserve"> </w:t>
      </w:r>
      <w:r>
        <w:rPr>
          <w:rFonts w:ascii="Georgia" w:hAnsi="Georgia"/>
          <w:position w:val="6"/>
          <w:sz w:val="16"/>
          <w:u w:val="single"/>
        </w:rPr>
        <w:t>weight</w:t>
      </w:r>
      <w:r>
        <w:rPr>
          <w:rFonts w:ascii="Georgia" w:hAnsi="Georgia"/>
          <w:position w:val="6"/>
          <w:sz w:val="16"/>
          <w:u w:val="single"/>
        </w:rPr>
        <w:tab/>
      </w:r>
      <w:r>
        <w:rPr>
          <w:rFonts w:ascii="Georgia" w:hAnsi="Georgia"/>
          <w:position w:val="-2"/>
          <w:sz w:val="24"/>
        </w:rPr>
        <w:t>×</w:t>
      </w:r>
      <w:r>
        <w:rPr>
          <w:rFonts w:ascii="Georgia" w:hAnsi="Georgia"/>
          <w:spacing w:val="1"/>
          <w:position w:val="-2"/>
          <w:sz w:val="24"/>
        </w:rPr>
        <w:t xml:space="preserve"> </w:t>
      </w:r>
      <w:r>
        <w:rPr>
          <w:position w:val="-2"/>
          <w:sz w:val="24"/>
        </w:rPr>
        <w:t>100%</w:t>
      </w:r>
    </w:p>
    <w:p w:rsidR="00793ABC" w:rsidRDefault="00F07DEA">
      <w:pPr>
        <w:spacing w:line="157" w:lineRule="exact"/>
        <w:ind w:left="2202" w:right="813"/>
        <w:jc w:val="center"/>
        <w:rPr>
          <w:rFonts w:ascii="Georgia"/>
          <w:sz w:val="17"/>
        </w:rPr>
      </w:pPr>
      <w:r>
        <w:rPr>
          <w:rFonts w:ascii="Georgia"/>
          <w:sz w:val="17"/>
        </w:rPr>
        <w:t xml:space="preserve">Sample we </w:t>
      </w:r>
      <w:proofErr w:type="spellStart"/>
      <w:r>
        <w:rPr>
          <w:rFonts w:ascii="Georgia"/>
          <w:sz w:val="17"/>
        </w:rPr>
        <w:t>ight</w:t>
      </w:r>
      <w:proofErr w:type="spellEnd"/>
    </w:p>
    <w:p w:rsidR="00793ABC" w:rsidRDefault="00793ABC">
      <w:pPr>
        <w:pStyle w:val="BodyText"/>
        <w:spacing w:before="2"/>
        <w:rPr>
          <w:rFonts w:ascii="Georgia"/>
          <w:sz w:val="21"/>
        </w:rPr>
      </w:pPr>
    </w:p>
    <w:p w:rsidR="00793ABC" w:rsidRDefault="00F07DEA" w:rsidP="00273A3B">
      <w:pPr>
        <w:pStyle w:val="Heading3"/>
        <w:numPr>
          <w:ilvl w:val="2"/>
          <w:numId w:val="16"/>
        </w:numPr>
        <w:tabs>
          <w:tab w:val="left" w:pos="1443"/>
        </w:tabs>
        <w:spacing w:before="90"/>
      </w:pPr>
      <w:proofErr w:type="spellStart"/>
      <w:r>
        <w:t>Fibre</w:t>
      </w:r>
      <w:proofErr w:type="spellEnd"/>
      <w:r>
        <w:rPr>
          <w:spacing w:val="-5"/>
        </w:rPr>
        <w:t xml:space="preserve"> </w:t>
      </w:r>
      <w:r>
        <w:t>determination:</w:t>
      </w:r>
    </w:p>
    <w:p w:rsidR="00793ABC" w:rsidRDefault="00F07DEA">
      <w:pPr>
        <w:pStyle w:val="BodyText"/>
        <w:spacing w:before="130" w:line="360" w:lineRule="auto"/>
        <w:ind w:left="900" w:right="748"/>
        <w:jc w:val="both"/>
      </w:pPr>
      <w:proofErr w:type="spellStart"/>
      <w:r>
        <w:t>Fibre</w:t>
      </w:r>
      <w:proofErr w:type="spellEnd"/>
      <w:r>
        <w:t xml:space="preserve"> was determined by Raw </w:t>
      </w:r>
      <w:proofErr w:type="spellStart"/>
      <w:r>
        <w:t>Fibre</w:t>
      </w:r>
      <w:proofErr w:type="spellEnd"/>
      <w:r>
        <w:t xml:space="preserve"> Extractor (Model: F1WE3, VELP </w:t>
      </w:r>
      <w:proofErr w:type="spellStart"/>
      <w:r>
        <w:t>scientifica</w:t>
      </w:r>
      <w:proofErr w:type="spellEnd"/>
      <w:r>
        <w:t xml:space="preserve">). Here, the weights of empty crucibles were measured and 1g sample was taken into the crucible denoted by </w:t>
      </w:r>
      <w:proofErr w:type="spellStart"/>
      <w:proofErr w:type="gramStart"/>
      <w:r>
        <w:t>F</w:t>
      </w:r>
      <w:r>
        <w:rPr>
          <w:vertAlign w:val="subscript"/>
        </w:rPr>
        <w:t>o</w:t>
      </w:r>
      <w:proofErr w:type="spellEnd"/>
      <w:proofErr w:type="gramEnd"/>
      <w:r>
        <w:rPr>
          <w:vertAlign w:val="subscript"/>
        </w:rPr>
        <w:t>.</w:t>
      </w:r>
      <w:r>
        <w:t xml:space="preserve"> Then the crucibles were set with the </w:t>
      </w:r>
      <w:proofErr w:type="spellStart"/>
      <w:r>
        <w:t>fibre</w:t>
      </w:r>
      <w:proofErr w:type="spellEnd"/>
      <w:r>
        <w:t xml:space="preserve"> analyzer and each sample was boiled using 150ml H</w:t>
      </w:r>
      <w:r>
        <w:rPr>
          <w:vertAlign w:val="subscript"/>
        </w:rPr>
        <w:t>2</w:t>
      </w:r>
      <w:r>
        <w:t>SO</w:t>
      </w:r>
      <w:r>
        <w:rPr>
          <w:vertAlign w:val="subscript"/>
        </w:rPr>
        <w:t>4</w:t>
      </w:r>
      <w:r>
        <w:t xml:space="preserve"> (1.25%) for 30 minutes. Following cooling, each sample was cleaned three times with 30 ml of hot, distilled water, and then twice with 150 ml of 1 point 25 percent </w:t>
      </w:r>
      <w:proofErr w:type="spellStart"/>
      <w:r>
        <w:t>NaOH</w:t>
      </w:r>
      <w:proofErr w:type="spellEnd"/>
      <w:r>
        <w:t>. Similar to this, each sample was boiled three times in 30ml of hot, distilled water after it had cooled for a short while. The sample was then washed three times in the condenser chamber with 25ml of acetone and once with 30ml of regular distilled water. The sample was heated to 105° C in a hot air oven for 1 hour, and the crucibles were then cooled in desiccators. The sample was then weighted as F1 and heated for three hours at 550°C in the muffle furnace. The crucibles were subsequently cooled down once more in the desecrator for 30 minutes, and the final weight was determined to be</w:t>
      </w:r>
      <w:r>
        <w:rPr>
          <w:spacing w:val="1"/>
        </w:rPr>
        <w:t xml:space="preserve"> </w:t>
      </w:r>
      <w:r>
        <w:t>F2.</w:t>
      </w:r>
    </w:p>
    <w:p w:rsidR="00793ABC" w:rsidRDefault="00F07DEA">
      <w:pPr>
        <w:pStyle w:val="Heading3"/>
        <w:spacing w:before="10"/>
      </w:pPr>
      <w:r>
        <w:t xml:space="preserve">Formula of determination of </w:t>
      </w:r>
      <w:proofErr w:type="spellStart"/>
      <w:r>
        <w:t>fibre</w:t>
      </w:r>
      <w:proofErr w:type="spellEnd"/>
      <w:r>
        <w:t>:</w:t>
      </w:r>
    </w:p>
    <w:p w:rsidR="00793ABC" w:rsidRDefault="00793ABC">
      <w:pPr>
        <w:pStyle w:val="BodyText"/>
        <w:spacing w:before="7"/>
        <w:rPr>
          <w:b/>
          <w:sz w:val="28"/>
        </w:rPr>
      </w:pPr>
    </w:p>
    <w:p w:rsidR="00793ABC" w:rsidRDefault="00793ABC">
      <w:pPr>
        <w:pStyle w:val="BodyText"/>
        <w:spacing w:line="291" w:lineRule="exact"/>
        <w:ind w:left="1126" w:right="983"/>
        <w:jc w:val="center"/>
      </w:pPr>
      <w:r>
        <w:pict>
          <v:rect id="_x0000_s2191" style="position:absolute;left:0;text-align:left;margin-left:377.45pt;margin-top:11pt;width:26.05pt;height:.85pt;z-index:-17191424;mso-position-horizontal-relative:page" fillcolor="black" stroked="f">
            <w10:wrap anchorx="page"/>
          </v:rect>
        </w:pict>
      </w:r>
      <w:proofErr w:type="spellStart"/>
      <w:r w:rsidR="00F07DEA">
        <w:rPr>
          <w:spacing w:val="-2"/>
          <w:w w:val="99"/>
        </w:rPr>
        <w:t>F</w:t>
      </w:r>
      <w:r w:rsidR="00F07DEA">
        <w:t>ibre</w:t>
      </w:r>
      <w:proofErr w:type="spellEnd"/>
      <w:r w:rsidR="00F07DEA">
        <w:rPr>
          <w:spacing w:val="-2"/>
        </w:rPr>
        <w:t xml:space="preserve"> </w:t>
      </w:r>
      <w:r w:rsidR="00F07DEA">
        <w:t xml:space="preserve">Content </w:t>
      </w:r>
      <w:r w:rsidR="00F07DEA">
        <w:rPr>
          <w:w w:val="99"/>
        </w:rPr>
        <w:t>P</w:t>
      </w:r>
      <w:r w:rsidR="00F07DEA">
        <w:rPr>
          <w:spacing w:val="-1"/>
        </w:rPr>
        <w:t>e</w:t>
      </w:r>
      <w:r w:rsidR="00F07DEA">
        <w:t>rc</w:t>
      </w:r>
      <w:r w:rsidR="00F07DEA">
        <w:rPr>
          <w:spacing w:val="-1"/>
        </w:rPr>
        <w:t>e</w:t>
      </w:r>
      <w:r w:rsidR="00F07DEA">
        <w:t>nt (</w:t>
      </w:r>
      <w:r w:rsidR="00F07DEA">
        <w:rPr>
          <w:spacing w:val="1"/>
        </w:rPr>
        <w:t>%</w:t>
      </w:r>
      <w:r w:rsidR="00F07DEA">
        <w:t>) =</w:t>
      </w:r>
      <w:r w:rsidR="00F07DEA">
        <w:rPr>
          <w:spacing w:val="-1"/>
        </w:rPr>
        <w:t xml:space="preserve"> </w:t>
      </w:r>
      <w:r w:rsidR="00F07DEA">
        <w:rPr>
          <w:rFonts w:ascii="Georgia" w:hAnsi="Georgia"/>
          <w:smallCaps/>
          <w:spacing w:val="-1"/>
          <w:position w:val="6"/>
          <w:sz w:val="16"/>
        </w:rPr>
        <w:t>F</w:t>
      </w:r>
      <w:r w:rsidR="00F07DEA">
        <w:rPr>
          <w:rFonts w:ascii="Georgia" w:hAnsi="Georgia"/>
          <w:smallCaps/>
          <w:position w:val="6"/>
          <w:sz w:val="16"/>
        </w:rPr>
        <w:t>1</w:t>
      </w:r>
      <w:r w:rsidR="00F07DEA">
        <w:rPr>
          <w:rFonts w:ascii="Arial" w:hAnsi="Arial"/>
          <w:spacing w:val="-1"/>
          <w:position w:val="11"/>
          <w:sz w:val="16"/>
        </w:rPr>
        <w:t>−</w:t>
      </w:r>
      <w:r w:rsidR="00F07DEA">
        <w:rPr>
          <w:rFonts w:ascii="Georgia" w:hAnsi="Georgia"/>
          <w:smallCaps/>
          <w:spacing w:val="-1"/>
          <w:position w:val="6"/>
          <w:sz w:val="16"/>
        </w:rPr>
        <w:t>F</w:t>
      </w:r>
      <w:r w:rsidR="00F07DEA">
        <w:rPr>
          <w:rFonts w:ascii="Georgia" w:hAnsi="Georgia"/>
          <w:smallCaps/>
          <w:position w:val="6"/>
          <w:sz w:val="16"/>
        </w:rPr>
        <w:t>2</w:t>
      </w:r>
      <w:r w:rsidR="00F07DEA">
        <w:rPr>
          <w:rFonts w:ascii="Georgia" w:hAnsi="Georgia"/>
          <w:spacing w:val="18"/>
          <w:position w:val="6"/>
          <w:sz w:val="16"/>
        </w:rPr>
        <w:t xml:space="preserve"> </w:t>
      </w:r>
      <w:r w:rsidR="00F07DEA">
        <w:rPr>
          <w:rFonts w:ascii="Georgia" w:hAnsi="Georgia"/>
        </w:rPr>
        <w:t>×</w:t>
      </w:r>
      <w:r w:rsidR="00F07DEA">
        <w:rPr>
          <w:rFonts w:ascii="Georgia" w:hAnsi="Georgia"/>
          <w:spacing w:val="-2"/>
        </w:rPr>
        <w:t xml:space="preserve"> </w:t>
      </w:r>
      <w:r w:rsidR="00F07DEA">
        <w:t>100%</w:t>
      </w:r>
    </w:p>
    <w:p w:rsidR="00793ABC" w:rsidRDefault="00F07DEA">
      <w:pPr>
        <w:spacing w:line="172" w:lineRule="exact"/>
        <w:ind w:left="2202" w:right="123"/>
        <w:jc w:val="center"/>
        <w:rPr>
          <w:rFonts w:ascii="Georgia"/>
          <w:sz w:val="17"/>
        </w:rPr>
      </w:pPr>
      <w:r>
        <w:rPr>
          <w:rFonts w:ascii="Georgia"/>
          <w:sz w:val="17"/>
        </w:rPr>
        <w:t>F0</w:t>
      </w:r>
    </w:p>
    <w:p w:rsidR="00793ABC" w:rsidRDefault="00793ABC">
      <w:pPr>
        <w:pStyle w:val="BodyText"/>
        <w:spacing w:before="9"/>
        <w:rPr>
          <w:rFonts w:ascii="Georgia"/>
          <w:sz w:val="25"/>
        </w:rPr>
      </w:pPr>
    </w:p>
    <w:p w:rsidR="00793ABC" w:rsidRDefault="00F07DEA">
      <w:pPr>
        <w:pStyle w:val="BodyText"/>
        <w:ind w:left="900"/>
        <w:jc w:val="both"/>
      </w:pPr>
      <w:r>
        <w:t>F</w:t>
      </w:r>
      <w:r>
        <w:rPr>
          <w:vertAlign w:val="subscript"/>
        </w:rPr>
        <w:t>1</w:t>
      </w:r>
      <w:r>
        <w:t xml:space="preserve"> = weight of sample with ash residue</w:t>
      </w:r>
    </w:p>
    <w:p w:rsidR="00793ABC" w:rsidRDefault="00793ABC">
      <w:pPr>
        <w:pStyle w:val="BodyText"/>
        <w:spacing w:before="5"/>
        <w:rPr>
          <w:sz w:val="25"/>
        </w:rPr>
      </w:pPr>
    </w:p>
    <w:p w:rsidR="00793ABC" w:rsidRDefault="00F07DEA">
      <w:pPr>
        <w:pStyle w:val="BodyText"/>
        <w:spacing w:line="417" w:lineRule="auto"/>
        <w:ind w:left="900" w:right="5612" w:firstLine="60"/>
      </w:pPr>
      <w:r>
        <w:t>F</w:t>
      </w:r>
      <w:r>
        <w:rPr>
          <w:vertAlign w:val="subscript"/>
        </w:rPr>
        <w:t>2</w:t>
      </w:r>
      <w:r>
        <w:rPr>
          <w:spacing w:val="-27"/>
        </w:rPr>
        <w:t xml:space="preserve"> </w:t>
      </w:r>
      <w:r>
        <w:t>=</w:t>
      </w:r>
      <w:r>
        <w:rPr>
          <w:spacing w:val="-15"/>
        </w:rPr>
        <w:t xml:space="preserve"> </w:t>
      </w:r>
      <w:r>
        <w:t>weight</w:t>
      </w:r>
      <w:r>
        <w:rPr>
          <w:spacing w:val="-17"/>
        </w:rPr>
        <w:t xml:space="preserve"> </w:t>
      </w:r>
      <w:r>
        <w:t>of</w:t>
      </w:r>
      <w:r>
        <w:rPr>
          <w:spacing w:val="-16"/>
        </w:rPr>
        <w:t xml:space="preserve"> </w:t>
      </w:r>
      <w:r>
        <w:t>crucible</w:t>
      </w:r>
      <w:r>
        <w:rPr>
          <w:spacing w:val="-16"/>
        </w:rPr>
        <w:t xml:space="preserve"> </w:t>
      </w:r>
      <w:r>
        <w:t>with</w:t>
      </w:r>
      <w:r>
        <w:rPr>
          <w:spacing w:val="-18"/>
        </w:rPr>
        <w:t xml:space="preserve"> </w:t>
      </w:r>
      <w:r>
        <w:t>dry</w:t>
      </w:r>
      <w:r>
        <w:rPr>
          <w:spacing w:val="-16"/>
        </w:rPr>
        <w:t xml:space="preserve"> </w:t>
      </w:r>
      <w:r>
        <w:t>residue F</w:t>
      </w:r>
      <w:r>
        <w:rPr>
          <w:vertAlign w:val="subscript"/>
        </w:rPr>
        <w:t>0</w:t>
      </w:r>
      <w:r>
        <w:t>= weight of</w:t>
      </w:r>
      <w:r>
        <w:rPr>
          <w:spacing w:val="-9"/>
        </w:rPr>
        <w:t xml:space="preserve"> </w:t>
      </w:r>
      <w:r>
        <w:t>sample</w:t>
      </w:r>
    </w:p>
    <w:p w:rsidR="00793ABC" w:rsidRDefault="00793ABC">
      <w:pPr>
        <w:spacing w:line="417" w:lineRule="auto"/>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rsidP="00273A3B">
      <w:pPr>
        <w:pStyle w:val="Heading3"/>
        <w:numPr>
          <w:ilvl w:val="1"/>
          <w:numId w:val="16"/>
        </w:numPr>
        <w:tabs>
          <w:tab w:val="left" w:pos="1263"/>
        </w:tabs>
        <w:spacing w:before="90"/>
        <w:ind w:hanging="30"/>
      </w:pPr>
      <w:r>
        <w:t>Fatty acid Analysis:</w:t>
      </w:r>
    </w:p>
    <w:p w:rsidR="00793ABC" w:rsidRDefault="00F07DEA">
      <w:pPr>
        <w:pStyle w:val="BodyText"/>
        <w:spacing w:before="127" w:line="360" w:lineRule="auto"/>
        <w:ind w:left="900" w:right="740"/>
        <w:jc w:val="both"/>
      </w:pPr>
      <w:r>
        <w:rPr>
          <w:spacing w:val="-4"/>
          <w:w w:val="99"/>
        </w:rPr>
        <w:t>F</w:t>
      </w:r>
      <w:r>
        <w:rPr>
          <w:spacing w:val="-1"/>
        </w:rPr>
        <w:t>a</w:t>
      </w:r>
      <w:r>
        <w:t>t</w:t>
      </w:r>
      <w:r>
        <w:rPr>
          <w:spacing w:val="7"/>
        </w:rPr>
        <w:t>t</w:t>
      </w:r>
      <w:r>
        <w:t xml:space="preserve">y </w:t>
      </w:r>
      <w:r>
        <w:rPr>
          <w:spacing w:val="2"/>
        </w:rPr>
        <w:t xml:space="preserve"> </w:t>
      </w:r>
      <w:r>
        <w:rPr>
          <w:spacing w:val="-1"/>
        </w:rPr>
        <w:t>ac</w:t>
      </w:r>
      <w:r>
        <w:rPr>
          <w:w w:val="99"/>
        </w:rPr>
        <w:t>ids</w:t>
      </w:r>
      <w:r>
        <w:t xml:space="preserve"> </w:t>
      </w:r>
      <w:r>
        <w:rPr>
          <w:spacing w:val="12"/>
        </w:rPr>
        <w:t xml:space="preserve"> </w:t>
      </w:r>
      <w:r>
        <w:rPr>
          <w:w w:val="99"/>
        </w:rPr>
        <w:t>w</w:t>
      </w:r>
      <w:r>
        <w:rPr>
          <w:spacing w:val="-4"/>
        </w:rPr>
        <w:t>e</w:t>
      </w:r>
      <w:r>
        <w:rPr>
          <w:spacing w:val="-1"/>
        </w:rPr>
        <w:t>r</w:t>
      </w:r>
      <w:r>
        <w:t xml:space="preserve">e </w:t>
      </w:r>
      <w:r>
        <w:rPr>
          <w:spacing w:val="8"/>
        </w:rPr>
        <w:t xml:space="preserve"> </w:t>
      </w:r>
      <w:r>
        <w:t>d</w:t>
      </w:r>
      <w:r>
        <w:rPr>
          <w:spacing w:val="-1"/>
        </w:rPr>
        <w:t>e</w:t>
      </w:r>
      <w:r>
        <w:t>t</w:t>
      </w:r>
      <w:r>
        <w:rPr>
          <w:spacing w:val="1"/>
        </w:rPr>
        <w:t>er</w:t>
      </w:r>
      <w:r>
        <w:t>min</w:t>
      </w:r>
      <w:r>
        <w:rPr>
          <w:spacing w:val="-1"/>
        </w:rPr>
        <w:t>e</w:t>
      </w:r>
      <w:r>
        <w:t xml:space="preserve">d </w:t>
      </w:r>
      <w:r>
        <w:rPr>
          <w:spacing w:val="9"/>
        </w:rPr>
        <w:t xml:space="preserve"> </w:t>
      </w:r>
      <w:r>
        <w:rPr>
          <w:spacing w:val="4"/>
        </w:rPr>
        <w:t>b</w:t>
      </w:r>
      <w:r>
        <w:t xml:space="preserve">y </w:t>
      </w:r>
      <w:r>
        <w:rPr>
          <w:spacing w:val="2"/>
        </w:rPr>
        <w:t xml:space="preserve"> </w:t>
      </w:r>
      <w:r>
        <w:rPr>
          <w:spacing w:val="-2"/>
          <w:w w:val="42"/>
        </w:rPr>
        <w:t>―</w:t>
      </w:r>
      <w:r>
        <w:rPr>
          <w:spacing w:val="2"/>
          <w:w w:val="99"/>
        </w:rPr>
        <w:t>T</w:t>
      </w:r>
      <w:r>
        <w:rPr>
          <w:spacing w:val="-1"/>
          <w:w w:val="99"/>
        </w:rPr>
        <w:t>w</w:t>
      </w:r>
      <w:r>
        <w:rPr>
          <w:spacing w:val="2"/>
        </w:rPr>
        <w:t>o</w:t>
      </w:r>
      <w:r>
        <w:rPr>
          <w:spacing w:val="-1"/>
        </w:rPr>
        <w:t>-</w:t>
      </w:r>
      <w:r>
        <w:rPr>
          <w:spacing w:val="1"/>
          <w:w w:val="97"/>
        </w:rPr>
        <w:t>St</w:t>
      </w:r>
      <w:r>
        <w:rPr>
          <w:w w:val="97"/>
        </w:rPr>
        <w:t>e</w:t>
      </w:r>
      <w:r>
        <w:rPr>
          <w:spacing w:val="2"/>
          <w:w w:val="97"/>
        </w:rPr>
        <w:t>p</w:t>
      </w:r>
      <w:r>
        <w:rPr>
          <w:w w:val="97"/>
        </w:rPr>
        <w:t>s</w:t>
      </w:r>
      <w:r>
        <w:t xml:space="preserve"> </w:t>
      </w:r>
      <w:r>
        <w:rPr>
          <w:spacing w:val="10"/>
        </w:rPr>
        <w:t xml:space="preserve"> </w:t>
      </w:r>
      <w:r>
        <w:rPr>
          <w:spacing w:val="2"/>
        </w:rPr>
        <w:t>t</w:t>
      </w:r>
      <w:r>
        <w:rPr>
          <w:spacing w:val="-1"/>
        </w:rPr>
        <w:t>r</w:t>
      </w:r>
      <w:r>
        <w:rPr>
          <w:spacing w:val="-4"/>
        </w:rPr>
        <w:t>a</w:t>
      </w:r>
      <w:r>
        <w:rPr>
          <w:spacing w:val="3"/>
          <w:w w:val="97"/>
        </w:rPr>
        <w:t>n</w:t>
      </w:r>
      <w:r>
        <w:rPr>
          <w:w w:val="97"/>
        </w:rPr>
        <w:t>s</w:t>
      </w:r>
      <w:r>
        <w:t xml:space="preserve"> </w:t>
      </w:r>
      <w:r>
        <w:rPr>
          <w:spacing w:val="12"/>
        </w:rPr>
        <w:t xml:space="preserve"> </w:t>
      </w:r>
      <w:proofErr w:type="spellStart"/>
      <w:r>
        <w:rPr>
          <w:spacing w:val="-1"/>
        </w:rPr>
        <w:t>e</w:t>
      </w:r>
      <w:r>
        <w:rPr>
          <w:w w:val="99"/>
        </w:rPr>
        <w:t>ste</w:t>
      </w:r>
      <w:r>
        <w:rPr>
          <w:spacing w:val="-1"/>
          <w:w w:val="99"/>
        </w:rPr>
        <w:t>r</w:t>
      </w:r>
      <w:r>
        <w:rPr>
          <w:w w:val="99"/>
        </w:rPr>
        <w:t>ifi</w:t>
      </w:r>
      <w:r>
        <w:rPr>
          <w:spacing w:val="-1"/>
          <w:w w:val="99"/>
        </w:rPr>
        <w:t>ca</w:t>
      </w:r>
      <w:r>
        <w:rPr>
          <w:w w:val="99"/>
        </w:rPr>
        <w:t>tion</w:t>
      </w:r>
      <w:proofErr w:type="spellEnd"/>
      <w:r>
        <w:rPr>
          <w:w w:val="99"/>
        </w:rPr>
        <w:t xml:space="preserve"> </w:t>
      </w:r>
      <w:r>
        <w:rPr>
          <w:spacing w:val="10"/>
          <w:w w:val="99"/>
        </w:rPr>
        <w:t xml:space="preserve"> </w:t>
      </w:r>
      <w:r>
        <w:rPr>
          <w:spacing w:val="-1"/>
          <w:w w:val="99"/>
        </w:rPr>
        <w:t>(</w:t>
      </w:r>
      <w:r>
        <w:rPr>
          <w:w w:val="99"/>
        </w:rPr>
        <w:t>2</w:t>
      </w:r>
      <w:r>
        <w:rPr>
          <w:spacing w:val="-1"/>
          <w:w w:val="99"/>
        </w:rPr>
        <w:t>TE)</w:t>
      </w:r>
      <w:r>
        <w:rPr>
          <w:w w:val="19"/>
        </w:rPr>
        <w:t>‖</w:t>
      </w:r>
      <w:r>
        <w:t xml:space="preserve"> </w:t>
      </w:r>
      <w:r>
        <w:rPr>
          <w:spacing w:val="8"/>
        </w:rPr>
        <w:t xml:space="preserve"> </w:t>
      </w:r>
      <w:r>
        <w:t xml:space="preserve">method </w:t>
      </w:r>
      <w:r>
        <w:rPr>
          <w:spacing w:val="9"/>
        </w:rPr>
        <w:t xml:space="preserve"> </w:t>
      </w:r>
      <w:r>
        <w:rPr>
          <w:spacing w:val="-6"/>
        </w:rPr>
        <w:t>a</w:t>
      </w:r>
      <w:r>
        <w:rPr>
          <w:spacing w:val="-8"/>
        </w:rPr>
        <w:t>f</w:t>
      </w:r>
      <w:r>
        <w:rPr>
          <w:spacing w:val="-7"/>
        </w:rPr>
        <w:t>t</w:t>
      </w:r>
      <w:r>
        <w:rPr>
          <w:spacing w:val="-6"/>
        </w:rPr>
        <w:t>e</w:t>
      </w:r>
      <w:r>
        <w:t xml:space="preserve">r slight modification according to Griffiths </w:t>
      </w:r>
      <w:r>
        <w:rPr>
          <w:i/>
        </w:rPr>
        <w:t>et al</w:t>
      </w:r>
      <w:r>
        <w:t xml:space="preserve">. (2010). At first, lipid was extracted by digital </w:t>
      </w:r>
      <w:proofErr w:type="spellStart"/>
      <w:r>
        <w:t>Soxhlet</w:t>
      </w:r>
      <w:proofErr w:type="spellEnd"/>
      <w:r>
        <w:t xml:space="preserve"> Apparatus (Food Alytrd40) after mixing 70 ml diethyl ether into 500mg dry lobster powder. After extraction, solvent was removed at 60</w:t>
      </w:r>
      <w:r>
        <w:rPr>
          <w:vertAlign w:val="superscript"/>
        </w:rPr>
        <w:t>0</w:t>
      </w:r>
      <w:r>
        <w:t xml:space="preserve">C by Hot Air Oven. 1.5ml </w:t>
      </w:r>
      <w:proofErr w:type="spellStart"/>
      <w:r>
        <w:t>methanolic</w:t>
      </w:r>
      <w:proofErr w:type="spellEnd"/>
      <w:r>
        <w:t xml:space="preserve"> </w:t>
      </w:r>
      <w:proofErr w:type="spellStart"/>
      <w:r>
        <w:t>NaOH</w:t>
      </w:r>
      <w:proofErr w:type="spellEnd"/>
      <w:r>
        <w:t xml:space="preserve"> was added into lipid extract and mixed at 80</w:t>
      </w:r>
      <w:r>
        <w:rPr>
          <w:vertAlign w:val="superscript"/>
        </w:rPr>
        <w:t>0</w:t>
      </w:r>
      <w:r>
        <w:t xml:space="preserve">C by </w:t>
      </w:r>
      <w:proofErr w:type="spellStart"/>
      <w:r>
        <w:t>sonicator</w:t>
      </w:r>
      <w:proofErr w:type="spellEnd"/>
      <w:r>
        <w:t xml:space="preserve"> for 5 minutes. After cooling at room temperature, 2ml methanol were added into the mixer and </w:t>
      </w:r>
      <w:proofErr w:type="spellStart"/>
      <w:r>
        <w:t>sonicated</w:t>
      </w:r>
      <w:proofErr w:type="spellEnd"/>
      <w:r>
        <w:t xml:space="preserve"> for 30 minutes at 80</w:t>
      </w:r>
      <w:r>
        <w:rPr>
          <w:vertAlign w:val="superscript"/>
        </w:rPr>
        <w:t>0</w:t>
      </w:r>
      <w:r>
        <w:t xml:space="preserve">C. After cooling tubes at room temperature, 1 ml </w:t>
      </w:r>
      <w:proofErr w:type="spellStart"/>
      <w:r>
        <w:t>iso</w:t>
      </w:r>
      <w:proofErr w:type="spellEnd"/>
      <w:r>
        <w:t xml:space="preserve">- octane and 5 ml saturated </w:t>
      </w:r>
      <w:proofErr w:type="spellStart"/>
      <w:r>
        <w:t>NaCI</w:t>
      </w:r>
      <w:proofErr w:type="spellEnd"/>
      <w:r>
        <w:t xml:space="preserve"> was mixed through well shaking. The fatty acid methyl esters (FAMEs) containing upper organic layer was transferred to a new tube</w:t>
      </w:r>
      <w:r>
        <w:rPr>
          <w:spacing w:val="6"/>
        </w:rPr>
        <w:t xml:space="preserve"> </w:t>
      </w:r>
      <w:r>
        <w:t>and</w:t>
      </w:r>
    </w:p>
    <w:p w:rsidR="00793ABC" w:rsidRDefault="00F07DEA">
      <w:pPr>
        <w:pStyle w:val="BodyText"/>
        <w:spacing w:before="5" w:line="360" w:lineRule="auto"/>
        <w:ind w:left="900" w:right="747"/>
        <w:jc w:val="both"/>
      </w:pPr>
      <w:r>
        <w:t xml:space="preserve">1 ml sample was taken into vial for analysis of fatty acid methyl esters by Gas Chromatography Mass </w:t>
      </w:r>
      <w:proofErr w:type="spellStart"/>
      <w:r>
        <w:t>Spectrophotometry</w:t>
      </w:r>
      <w:proofErr w:type="spellEnd"/>
      <w:r>
        <w:t xml:space="preserve"> (GC-2020Plus, Shimadzu, Japan). FAME was separated using a capillary column with the following specifications: length 30 m, internal diameter 0.25 mm, </w:t>
      </w:r>
      <w:proofErr w:type="spellStart"/>
      <w:r>
        <w:t>flim</w:t>
      </w:r>
      <w:proofErr w:type="spellEnd"/>
      <w:r>
        <w:t xml:space="preserve"> thickness 0.15 µm, phase ratio 250 was used to separate FAME. With a flow rate of 1 point 42 ml/min, helium (He) was used as the carrier gas. The temperature program for the column was as follows: 180</w:t>
      </w:r>
      <w:r>
        <w:rPr>
          <w:vertAlign w:val="superscript"/>
        </w:rPr>
        <w:t>0</w:t>
      </w:r>
      <w:r>
        <w:t>C to 280</w:t>
      </w:r>
      <w:r>
        <w:rPr>
          <w:vertAlign w:val="superscript"/>
        </w:rPr>
        <w:t>0</w:t>
      </w:r>
      <w:r>
        <w:t>C at 50C/min, held at 280</w:t>
      </w:r>
      <w:r>
        <w:rPr>
          <w:vertAlign w:val="superscript"/>
        </w:rPr>
        <w:t>0</w:t>
      </w:r>
      <w:r>
        <w:t>C, and FAMEs were identified (FAME mix C8-C24; Sigma-Aldrich; Germany) by comparing retention time to a</w:t>
      </w:r>
      <w:r>
        <w:rPr>
          <w:spacing w:val="-10"/>
        </w:rPr>
        <w:t xml:space="preserve"> </w:t>
      </w:r>
      <w:r>
        <w:t>standard.</w:t>
      </w:r>
    </w:p>
    <w:p w:rsidR="00793ABC" w:rsidRDefault="00AD37B5" w:rsidP="00273A3B">
      <w:pPr>
        <w:pStyle w:val="Heading3"/>
        <w:numPr>
          <w:ilvl w:val="1"/>
          <w:numId w:val="16"/>
        </w:numPr>
        <w:tabs>
          <w:tab w:val="left" w:pos="1263"/>
        </w:tabs>
        <w:spacing w:before="8"/>
        <w:ind w:hanging="30"/>
      </w:pPr>
      <w:r>
        <w:t>.0</w:t>
      </w:r>
      <w:r w:rsidR="00273A3B">
        <w:t xml:space="preserve">   </w:t>
      </w:r>
      <w:r>
        <w:t xml:space="preserve"> </w:t>
      </w:r>
      <w:r w:rsidR="00F07DEA">
        <w:t>Microbial Analysis</w:t>
      </w:r>
    </w:p>
    <w:p w:rsidR="00793ABC" w:rsidRPr="00273A3B" w:rsidRDefault="00273A3B" w:rsidP="00273A3B">
      <w:pPr>
        <w:tabs>
          <w:tab w:val="left" w:pos="1443"/>
        </w:tabs>
        <w:spacing w:before="139"/>
        <w:ind w:left="930"/>
        <w:rPr>
          <w:b/>
          <w:sz w:val="24"/>
        </w:rPr>
      </w:pPr>
      <w:r>
        <w:rPr>
          <w:b/>
          <w:sz w:val="24"/>
        </w:rPr>
        <w:t xml:space="preserve">3.4.1   </w:t>
      </w:r>
      <w:r w:rsidR="00AD37B5">
        <w:rPr>
          <w:b/>
          <w:sz w:val="24"/>
        </w:rPr>
        <w:t xml:space="preserve"> </w:t>
      </w:r>
      <w:r w:rsidR="00F07DEA" w:rsidRPr="00273A3B">
        <w:rPr>
          <w:b/>
          <w:sz w:val="24"/>
        </w:rPr>
        <w:t>Total Plate</w:t>
      </w:r>
      <w:r w:rsidR="00F07DEA" w:rsidRPr="00273A3B">
        <w:rPr>
          <w:b/>
          <w:spacing w:val="-2"/>
          <w:sz w:val="24"/>
        </w:rPr>
        <w:t xml:space="preserve"> </w:t>
      </w:r>
      <w:r w:rsidR="00F07DEA" w:rsidRPr="00273A3B">
        <w:rPr>
          <w:b/>
          <w:sz w:val="24"/>
        </w:rPr>
        <w:t>Count</w:t>
      </w:r>
    </w:p>
    <w:p w:rsidR="00793ABC" w:rsidRPr="00273A3B" w:rsidRDefault="00F07DEA" w:rsidP="00273A3B">
      <w:pPr>
        <w:pStyle w:val="ListParagraph"/>
        <w:numPr>
          <w:ilvl w:val="3"/>
          <w:numId w:val="17"/>
        </w:numPr>
        <w:tabs>
          <w:tab w:val="left" w:pos="1623"/>
        </w:tabs>
        <w:spacing w:before="137"/>
        <w:rPr>
          <w:b/>
          <w:sz w:val="24"/>
        </w:rPr>
      </w:pPr>
      <w:r w:rsidRPr="00273A3B">
        <w:rPr>
          <w:b/>
          <w:sz w:val="24"/>
        </w:rPr>
        <w:t>Media preparation:</w:t>
      </w:r>
    </w:p>
    <w:p w:rsidR="00793ABC" w:rsidRDefault="00F07DEA">
      <w:pPr>
        <w:pStyle w:val="BodyText"/>
        <w:spacing w:before="129" w:line="360" w:lineRule="auto"/>
        <w:ind w:left="900" w:right="746"/>
        <w:jc w:val="both"/>
      </w:pPr>
      <w:r>
        <w:t xml:space="preserve">A popular microbiological growth medium called Plate Count Agar is used to measure or </w:t>
      </w:r>
      <w:proofErr w:type="gramStart"/>
      <w:r>
        <w:t>keep</w:t>
      </w:r>
      <w:proofErr w:type="gramEnd"/>
      <w:r>
        <w:t xml:space="preserve"> track of the total or viable bacterial growth of a sample. Firstly, all the glass-ware was sterilized by covering </w:t>
      </w:r>
      <w:proofErr w:type="spellStart"/>
      <w:r>
        <w:t>aluminium</w:t>
      </w:r>
      <w:proofErr w:type="spellEnd"/>
      <w:r>
        <w:t xml:space="preserve"> foil paper in hot air oven at the temperature of 180</w:t>
      </w:r>
      <w:r>
        <w:rPr>
          <w:vertAlign w:val="superscript"/>
        </w:rPr>
        <w:t>o</w:t>
      </w:r>
      <w:r>
        <w:t xml:space="preserve">C for 1.30 hours. The glass-ware sterilized included test tube with screw cap, test tube (for serial dilution - 5 pieces), </w:t>
      </w:r>
      <w:proofErr w:type="spellStart"/>
      <w:r>
        <w:t>petridish</w:t>
      </w:r>
      <w:proofErr w:type="spellEnd"/>
      <w:r>
        <w:t xml:space="preserve">, glass rod (L-shaped), beaker, test tube holder. Then the media was prepared through taking exactly 23.5 gm of agar (plate count agar, Hi media) and mixed with 1000 ml of distilled water and boiled to dissolve the ingredients completely. The media was then sterilized in an autoclave (DAIHAN) by applying 15 </w:t>
      </w:r>
      <w:proofErr w:type="spellStart"/>
      <w:r>
        <w:t>Ibs</w:t>
      </w:r>
      <w:proofErr w:type="spellEnd"/>
      <w:r>
        <w:t>/inch</w:t>
      </w:r>
      <w:r>
        <w:rPr>
          <w:vertAlign w:val="superscript"/>
        </w:rPr>
        <w:t>2</w:t>
      </w:r>
      <w:r>
        <w:t xml:space="preserve"> of pressure for 15 minutes at 121°C. Then, using </w:t>
      </w:r>
      <w:r w:rsidR="00AD37B5">
        <w:t>a biosafety</w:t>
      </w:r>
      <w:r>
        <w:t xml:space="preserve"> cabinet</w:t>
      </w:r>
      <w:r>
        <w:rPr>
          <w:spacing w:val="15"/>
        </w:rPr>
        <w:t xml:space="preserve"> </w:t>
      </w:r>
      <w:r>
        <w:t>(ESCO,</w:t>
      </w:r>
      <w:r>
        <w:rPr>
          <w:spacing w:val="16"/>
        </w:rPr>
        <w:t xml:space="preserve"> </w:t>
      </w:r>
      <w:r>
        <w:t>Class</w:t>
      </w:r>
      <w:r>
        <w:rPr>
          <w:spacing w:val="23"/>
        </w:rPr>
        <w:t xml:space="preserve"> </w:t>
      </w:r>
      <w:r>
        <w:t>II,</w:t>
      </w:r>
      <w:r>
        <w:rPr>
          <w:spacing w:val="20"/>
        </w:rPr>
        <w:t xml:space="preserve"> </w:t>
      </w:r>
      <w:r>
        <w:t>BSC),</w:t>
      </w:r>
      <w:r>
        <w:rPr>
          <w:spacing w:val="21"/>
        </w:rPr>
        <w:t xml:space="preserve"> </w:t>
      </w:r>
      <w:r>
        <w:t>the</w:t>
      </w:r>
      <w:r>
        <w:rPr>
          <w:spacing w:val="15"/>
        </w:rPr>
        <w:t xml:space="preserve"> </w:t>
      </w:r>
      <w:r>
        <w:t>sterilized</w:t>
      </w:r>
      <w:r>
        <w:rPr>
          <w:spacing w:val="16"/>
        </w:rPr>
        <w:t xml:space="preserve"> </w:t>
      </w:r>
      <w:r>
        <w:t>agar</w:t>
      </w:r>
      <w:r>
        <w:rPr>
          <w:spacing w:val="15"/>
        </w:rPr>
        <w:t xml:space="preserve"> </w:t>
      </w:r>
      <w:r>
        <w:t>was</w:t>
      </w:r>
      <w:r>
        <w:rPr>
          <w:spacing w:val="19"/>
        </w:rPr>
        <w:t xml:space="preserve"> </w:t>
      </w:r>
      <w:r>
        <w:t>put</w:t>
      </w:r>
      <w:r>
        <w:rPr>
          <w:spacing w:val="18"/>
        </w:rPr>
        <w:t xml:space="preserve"> </w:t>
      </w:r>
      <w:r>
        <w:t>into</w:t>
      </w:r>
      <w:r>
        <w:rPr>
          <w:spacing w:val="18"/>
        </w:rPr>
        <w:t xml:space="preserve"> </w:t>
      </w:r>
      <w:r>
        <w:t>the</w:t>
      </w:r>
      <w:r>
        <w:rPr>
          <w:spacing w:val="18"/>
        </w:rPr>
        <w:t xml:space="preserve"> </w:t>
      </w:r>
      <w:r>
        <w:t>previously</w:t>
      </w:r>
      <w:r>
        <w:rPr>
          <w:spacing w:val="7"/>
        </w:rPr>
        <w:t xml:space="preserve"> </w:t>
      </w:r>
      <w:r>
        <w:t>sterilized</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1211"/>
        <w:jc w:val="both"/>
      </w:pPr>
      <w:proofErr w:type="spellStart"/>
      <w:proofErr w:type="gramStart"/>
      <w:r>
        <w:t>petri</w:t>
      </w:r>
      <w:proofErr w:type="spellEnd"/>
      <w:proofErr w:type="gramEnd"/>
      <w:r>
        <w:t xml:space="preserve"> dishes. After solidification of agar media </w:t>
      </w:r>
      <w:proofErr w:type="spellStart"/>
      <w:r>
        <w:t>petri</w:t>
      </w:r>
      <w:proofErr w:type="spellEnd"/>
      <w:r>
        <w:t>-dishes were placed in incubator (</w:t>
      </w:r>
      <w:proofErr w:type="spellStart"/>
      <w:r>
        <w:t>Nuve</w:t>
      </w:r>
      <w:proofErr w:type="spellEnd"/>
      <w:r>
        <w:t>, FN 055) at 37°C for 24 hours at inverted position. Triplet replications were done for each type of sample.</w:t>
      </w:r>
    </w:p>
    <w:p w:rsidR="00793ABC" w:rsidRDefault="001F7AE5">
      <w:pPr>
        <w:pStyle w:val="Heading3"/>
        <w:numPr>
          <w:ilvl w:val="3"/>
          <w:numId w:val="8"/>
        </w:numPr>
        <w:tabs>
          <w:tab w:val="left" w:pos="1587"/>
        </w:tabs>
        <w:spacing w:before="208"/>
        <w:ind w:hanging="721"/>
      </w:pPr>
      <w:r>
        <w:t xml:space="preserve">         3.4.1.2 </w:t>
      </w:r>
      <w:r w:rsidR="00F07DEA">
        <w:t>Serial dilution and sample</w:t>
      </w:r>
      <w:r w:rsidR="00F07DEA">
        <w:rPr>
          <w:spacing w:val="-4"/>
        </w:rPr>
        <w:t xml:space="preserve"> </w:t>
      </w:r>
      <w:r w:rsidR="00F07DEA">
        <w:t>inoculation:</w:t>
      </w:r>
    </w:p>
    <w:p w:rsidR="00793ABC" w:rsidRDefault="00F07DEA">
      <w:pPr>
        <w:pStyle w:val="BodyText"/>
        <w:spacing w:before="132" w:line="360" w:lineRule="auto"/>
        <w:ind w:left="900" w:right="739"/>
        <w:jc w:val="both"/>
      </w:pPr>
      <w:r>
        <w:t>Consecutive decimal dilution technique was used in the TPC method. Stock solution of sample was prepared through taking 9 ml of 0.85% physiological saline and 1 gm of sample and blending for 3 minutes. Then 5 test tubes were selected which contain 9 ml of distilled water. Then 1 ml of stock solution was transferred to 1</w:t>
      </w:r>
      <w:r>
        <w:rPr>
          <w:vertAlign w:val="superscript"/>
        </w:rPr>
        <w:t>st</w:t>
      </w:r>
      <w:r>
        <w:t xml:space="preserve"> test tube.</w:t>
      </w:r>
    </w:p>
    <w:p w:rsidR="00793ABC" w:rsidRDefault="00F07DEA">
      <w:pPr>
        <w:pStyle w:val="BodyText"/>
        <w:spacing w:before="135" w:line="360" w:lineRule="auto"/>
        <w:ind w:left="900" w:right="741"/>
        <w:jc w:val="both"/>
      </w:pPr>
      <w:r>
        <w:t>In this way 10</w:t>
      </w:r>
      <w:r>
        <w:rPr>
          <w:vertAlign w:val="superscript"/>
        </w:rPr>
        <w:t>-</w:t>
      </w:r>
      <w:r>
        <w:t xml:space="preserve"> </w:t>
      </w:r>
      <w:r>
        <w:rPr>
          <w:vertAlign w:val="superscript"/>
        </w:rPr>
        <w:t>1</w:t>
      </w:r>
      <w:r>
        <w:t>, 10</w:t>
      </w:r>
      <w:r>
        <w:rPr>
          <w:vertAlign w:val="superscript"/>
        </w:rPr>
        <w:t>-2</w:t>
      </w:r>
      <w:r>
        <w:t>, 10</w:t>
      </w:r>
      <w:r>
        <w:rPr>
          <w:vertAlign w:val="superscript"/>
        </w:rPr>
        <w:t>-3</w:t>
      </w:r>
      <w:r>
        <w:t>, 10</w:t>
      </w:r>
      <w:r>
        <w:rPr>
          <w:vertAlign w:val="superscript"/>
        </w:rPr>
        <w:t>-4</w:t>
      </w:r>
      <w:r>
        <w:t>, 10</w:t>
      </w:r>
      <w:r>
        <w:rPr>
          <w:vertAlign w:val="superscript"/>
        </w:rPr>
        <w:t>-5</w:t>
      </w:r>
      <w:r>
        <w:t xml:space="preserve"> decimal dilutions were prepared. Then 1ml of sample from 10</w:t>
      </w:r>
      <w:r>
        <w:rPr>
          <w:vertAlign w:val="superscript"/>
        </w:rPr>
        <w:t>-3</w:t>
      </w:r>
      <w:r>
        <w:t>, 10</w:t>
      </w:r>
      <w:r>
        <w:rPr>
          <w:vertAlign w:val="superscript"/>
        </w:rPr>
        <w:t>-</w:t>
      </w:r>
      <w:r>
        <w:t xml:space="preserve"> </w:t>
      </w:r>
      <w:r>
        <w:rPr>
          <w:vertAlign w:val="superscript"/>
        </w:rPr>
        <w:t>4</w:t>
      </w:r>
      <w:r>
        <w:t xml:space="preserve"> and 10</w:t>
      </w:r>
      <w:r>
        <w:rPr>
          <w:vertAlign w:val="superscript"/>
        </w:rPr>
        <w:t>-5</w:t>
      </w:r>
      <w:r>
        <w:t xml:space="preserve"> dilution were pipette into pre-prepared agar plate. The sample was </w:t>
      </w:r>
      <w:proofErr w:type="spellStart"/>
      <w:r>
        <w:t>spreaded</w:t>
      </w:r>
      <w:proofErr w:type="spellEnd"/>
      <w:r>
        <w:t xml:space="preserve"> in agar plate by using L shaped glass rods. The </w:t>
      </w:r>
      <w:proofErr w:type="spellStart"/>
      <w:r>
        <w:t>petri</w:t>
      </w:r>
      <w:proofErr w:type="spellEnd"/>
      <w:r>
        <w:t xml:space="preserve">-dishes were incubated at 37°C for 24 to 48 hours. After incubation, counted the colonies through colony counter (KMC-1300V) and </w:t>
      </w:r>
      <w:proofErr w:type="spellStart"/>
      <w:r>
        <w:t>petri</w:t>
      </w:r>
      <w:proofErr w:type="spellEnd"/>
      <w:r>
        <w:t>-dishes which had a range 30 to 300 colonies were accepted. There is sufficient evidence that 10</w:t>
      </w:r>
      <w:r>
        <w:rPr>
          <w:vertAlign w:val="superscript"/>
        </w:rPr>
        <w:t>-1</w:t>
      </w:r>
      <w:r>
        <w:t xml:space="preserve"> and 10</w:t>
      </w:r>
      <w:r>
        <w:rPr>
          <w:vertAlign w:val="superscript"/>
        </w:rPr>
        <w:t>-2</w:t>
      </w:r>
      <w:r>
        <w:t xml:space="preserve"> dilution contain more than 300 colonies, for the reasons two dilutions were not usually used in the total plate count method (Collins and </w:t>
      </w:r>
      <w:proofErr w:type="spellStart"/>
      <w:r>
        <w:t>Lyne</w:t>
      </w:r>
      <w:proofErr w:type="spellEnd"/>
      <w:r>
        <w:t>, 1984). The total bacterial colony was determined by following formula:</w:t>
      </w:r>
    </w:p>
    <w:p w:rsidR="00793ABC" w:rsidRDefault="00793ABC">
      <w:pPr>
        <w:spacing w:before="213" w:line="192" w:lineRule="auto"/>
        <w:ind w:left="900"/>
        <w:jc w:val="both"/>
        <w:rPr>
          <w:rFonts w:ascii="Georgia" w:hAnsi="Georgia"/>
          <w:sz w:val="20"/>
        </w:rPr>
      </w:pPr>
      <w:r w:rsidRPr="00793ABC">
        <w:pict>
          <v:rect id="_x0000_s2190" style="position:absolute;left:0;text-align:left;margin-left:281.2pt;margin-top:23.45pt;width:188.55pt;height:.95pt;z-index:-17190912;mso-position-horizontal-relative:page" fillcolor="black" stroked="f">
            <w10:wrap anchorx="page"/>
          </v:rect>
        </w:pict>
      </w:r>
      <w:r w:rsidR="00F07DEA">
        <w:rPr>
          <w:position w:val="-15"/>
          <w:sz w:val="24"/>
        </w:rPr>
        <w:t>Colo</w:t>
      </w:r>
      <w:r w:rsidR="00F07DEA">
        <w:rPr>
          <w:spacing w:val="2"/>
          <w:position w:val="-15"/>
          <w:sz w:val="24"/>
        </w:rPr>
        <w:t>n</w:t>
      </w:r>
      <w:r w:rsidR="00F07DEA">
        <w:rPr>
          <w:position w:val="-15"/>
          <w:sz w:val="24"/>
        </w:rPr>
        <w:t>y</w:t>
      </w:r>
      <w:r w:rsidR="00F07DEA">
        <w:rPr>
          <w:spacing w:val="-5"/>
          <w:position w:val="-15"/>
          <w:sz w:val="24"/>
        </w:rPr>
        <w:t xml:space="preserve"> </w:t>
      </w:r>
      <w:r w:rsidR="00F07DEA">
        <w:rPr>
          <w:spacing w:val="-1"/>
          <w:position w:val="-15"/>
          <w:sz w:val="24"/>
        </w:rPr>
        <w:t>f</w:t>
      </w:r>
      <w:r w:rsidR="00F07DEA">
        <w:rPr>
          <w:position w:val="-15"/>
          <w:sz w:val="24"/>
        </w:rPr>
        <w:t>o</w:t>
      </w:r>
      <w:r w:rsidR="00F07DEA">
        <w:rPr>
          <w:spacing w:val="-1"/>
          <w:position w:val="-15"/>
          <w:sz w:val="24"/>
        </w:rPr>
        <w:t>r</w:t>
      </w:r>
      <w:r w:rsidR="00F07DEA">
        <w:rPr>
          <w:position w:val="-15"/>
          <w:sz w:val="24"/>
        </w:rPr>
        <w:t>mi</w:t>
      </w:r>
      <w:r w:rsidR="00F07DEA">
        <w:rPr>
          <w:spacing w:val="2"/>
          <w:position w:val="-15"/>
          <w:sz w:val="24"/>
        </w:rPr>
        <w:t>n</w:t>
      </w:r>
      <w:r w:rsidR="00F07DEA">
        <w:rPr>
          <w:position w:val="-15"/>
          <w:sz w:val="24"/>
        </w:rPr>
        <w:t>g</w:t>
      </w:r>
      <w:r w:rsidR="00F07DEA">
        <w:rPr>
          <w:spacing w:val="-3"/>
          <w:position w:val="-15"/>
          <w:sz w:val="24"/>
        </w:rPr>
        <w:t xml:space="preserve"> </w:t>
      </w:r>
      <w:r w:rsidR="00F07DEA">
        <w:rPr>
          <w:position w:val="-15"/>
          <w:sz w:val="24"/>
        </w:rPr>
        <w:t xml:space="preserve">unit </w:t>
      </w:r>
      <w:r w:rsidR="00F07DEA">
        <w:rPr>
          <w:spacing w:val="-1"/>
          <w:position w:val="-15"/>
          <w:sz w:val="24"/>
        </w:rPr>
        <w:t>(</w:t>
      </w:r>
      <w:r w:rsidR="00F07DEA">
        <w:rPr>
          <w:position w:val="-15"/>
          <w:sz w:val="24"/>
        </w:rPr>
        <w:t>C</w:t>
      </w:r>
      <w:r w:rsidR="00F07DEA">
        <w:rPr>
          <w:w w:val="99"/>
          <w:position w:val="-15"/>
          <w:sz w:val="24"/>
        </w:rPr>
        <w:t>FU/</w:t>
      </w:r>
      <w:r w:rsidR="00F07DEA">
        <w:rPr>
          <w:spacing w:val="-3"/>
          <w:w w:val="99"/>
          <w:position w:val="-15"/>
          <w:sz w:val="24"/>
        </w:rPr>
        <w:t>g</w:t>
      </w:r>
      <w:r w:rsidR="00F07DEA">
        <w:rPr>
          <w:w w:val="99"/>
          <w:position w:val="-15"/>
          <w:sz w:val="24"/>
        </w:rPr>
        <w:t>)</w:t>
      </w:r>
      <w:r w:rsidR="00F07DEA">
        <w:rPr>
          <w:spacing w:val="1"/>
          <w:position w:val="-15"/>
          <w:sz w:val="24"/>
        </w:rPr>
        <w:t xml:space="preserve"> </w:t>
      </w:r>
      <w:r w:rsidR="00F07DEA">
        <w:rPr>
          <w:position w:val="-15"/>
          <w:sz w:val="24"/>
        </w:rPr>
        <w:t>=</w:t>
      </w:r>
      <w:r w:rsidR="00F07DEA">
        <w:rPr>
          <w:spacing w:val="1"/>
          <w:position w:val="-15"/>
          <w:sz w:val="24"/>
        </w:rPr>
        <w:t xml:space="preserve"> </w:t>
      </w:r>
      <w:r w:rsidR="00F07DEA">
        <w:rPr>
          <w:rFonts w:ascii="Georgia" w:hAnsi="Georgia"/>
          <w:w w:val="99"/>
          <w:sz w:val="20"/>
        </w:rPr>
        <w:t>Nu</w:t>
      </w:r>
      <w:r w:rsidR="00F07DEA">
        <w:rPr>
          <w:rFonts w:ascii="Georgia" w:hAnsi="Georgia"/>
          <w:spacing w:val="2"/>
          <w:w w:val="99"/>
          <w:sz w:val="20"/>
        </w:rPr>
        <w:t>m</w:t>
      </w:r>
      <w:r w:rsidR="00F07DEA">
        <w:rPr>
          <w:rFonts w:ascii="Georgia" w:hAnsi="Georgia"/>
          <w:spacing w:val="-2"/>
          <w:w w:val="99"/>
          <w:sz w:val="20"/>
        </w:rPr>
        <w:t>b</w:t>
      </w:r>
      <w:r w:rsidR="00F07DEA">
        <w:rPr>
          <w:rFonts w:ascii="Georgia" w:hAnsi="Georgia"/>
          <w:spacing w:val="-1"/>
          <w:w w:val="99"/>
          <w:sz w:val="20"/>
        </w:rPr>
        <w:t>e</w:t>
      </w:r>
      <w:r w:rsidR="00F07DEA">
        <w:rPr>
          <w:rFonts w:ascii="Georgia" w:hAnsi="Georgia"/>
          <w:w w:val="99"/>
          <w:sz w:val="20"/>
        </w:rPr>
        <w:t>r</w:t>
      </w:r>
      <w:r w:rsidR="00F07DEA">
        <w:rPr>
          <w:rFonts w:ascii="Georgia" w:hAnsi="Georgia"/>
          <w:spacing w:val="-1"/>
          <w:sz w:val="20"/>
        </w:rPr>
        <w:t xml:space="preserve"> </w:t>
      </w:r>
      <w:r w:rsidR="00F07DEA">
        <w:rPr>
          <w:rFonts w:ascii="Georgia" w:hAnsi="Georgia"/>
          <w:spacing w:val="-1"/>
          <w:w w:val="99"/>
          <w:sz w:val="20"/>
        </w:rPr>
        <w:t>o</w:t>
      </w:r>
      <w:r w:rsidR="00F07DEA">
        <w:rPr>
          <w:rFonts w:ascii="Georgia" w:hAnsi="Georgia"/>
          <w:w w:val="99"/>
          <w:sz w:val="20"/>
        </w:rPr>
        <w:t>f</w:t>
      </w:r>
      <w:r w:rsidR="00F07DEA">
        <w:rPr>
          <w:rFonts w:ascii="Georgia" w:hAnsi="Georgia"/>
          <w:spacing w:val="-1"/>
          <w:sz w:val="20"/>
        </w:rPr>
        <w:t xml:space="preserve"> </w:t>
      </w:r>
      <w:r w:rsidR="00F07DEA">
        <w:rPr>
          <w:rFonts w:ascii="Georgia" w:hAnsi="Georgia"/>
          <w:w w:val="99"/>
          <w:sz w:val="20"/>
        </w:rPr>
        <w:t>colo</w:t>
      </w:r>
      <w:r w:rsidR="00F07DEA">
        <w:rPr>
          <w:rFonts w:ascii="Georgia" w:hAnsi="Georgia"/>
          <w:spacing w:val="2"/>
          <w:w w:val="99"/>
          <w:sz w:val="20"/>
        </w:rPr>
        <w:t>n</w:t>
      </w:r>
      <w:r w:rsidR="00F07DEA">
        <w:rPr>
          <w:rFonts w:ascii="Georgia" w:hAnsi="Georgia"/>
          <w:spacing w:val="-1"/>
          <w:w w:val="99"/>
          <w:sz w:val="20"/>
        </w:rPr>
        <w:t>i</w:t>
      </w:r>
      <w:r w:rsidR="00F07DEA">
        <w:rPr>
          <w:rFonts w:ascii="Georgia" w:hAnsi="Georgia"/>
          <w:spacing w:val="2"/>
          <w:w w:val="99"/>
          <w:sz w:val="20"/>
        </w:rPr>
        <w:t>e</w:t>
      </w:r>
      <w:r w:rsidR="00F07DEA">
        <w:rPr>
          <w:rFonts w:ascii="Georgia" w:hAnsi="Georgia"/>
          <w:w w:val="99"/>
          <w:sz w:val="20"/>
        </w:rPr>
        <w:t>s</w:t>
      </w:r>
      <w:r w:rsidR="00F07DEA">
        <w:rPr>
          <w:rFonts w:ascii="Georgia" w:hAnsi="Georgia"/>
          <w:spacing w:val="2"/>
          <w:sz w:val="20"/>
        </w:rPr>
        <w:t xml:space="preserve"> </w:t>
      </w:r>
      <w:r w:rsidR="00F07DEA">
        <w:rPr>
          <w:rFonts w:ascii="Georgia" w:hAnsi="Georgia"/>
          <w:spacing w:val="-1"/>
          <w:w w:val="99"/>
          <w:sz w:val="20"/>
        </w:rPr>
        <w:t>×</w:t>
      </w:r>
      <w:r w:rsidR="00F07DEA">
        <w:rPr>
          <w:rFonts w:ascii="Georgia" w:hAnsi="Georgia"/>
          <w:w w:val="99"/>
          <w:sz w:val="20"/>
        </w:rPr>
        <w:t>d</w:t>
      </w:r>
      <w:r w:rsidR="00F07DEA">
        <w:rPr>
          <w:rFonts w:ascii="Georgia" w:hAnsi="Georgia"/>
          <w:spacing w:val="-1"/>
          <w:w w:val="99"/>
          <w:sz w:val="20"/>
        </w:rPr>
        <w:t>i</w:t>
      </w:r>
      <w:r w:rsidR="00F07DEA">
        <w:rPr>
          <w:rFonts w:ascii="Georgia" w:hAnsi="Georgia"/>
          <w:w w:val="99"/>
          <w:sz w:val="20"/>
        </w:rPr>
        <w:t>lut</w:t>
      </w:r>
      <w:r w:rsidR="00F07DEA">
        <w:rPr>
          <w:rFonts w:ascii="Georgia" w:hAnsi="Georgia"/>
          <w:spacing w:val="-1"/>
          <w:w w:val="99"/>
          <w:sz w:val="20"/>
        </w:rPr>
        <w:t>i</w:t>
      </w:r>
      <w:r w:rsidR="00F07DEA">
        <w:rPr>
          <w:rFonts w:ascii="Georgia" w:hAnsi="Georgia"/>
          <w:w w:val="99"/>
          <w:sz w:val="20"/>
        </w:rPr>
        <w:t>on</w:t>
      </w:r>
      <w:r w:rsidR="00F07DEA">
        <w:rPr>
          <w:rFonts w:ascii="Georgia" w:hAnsi="Georgia"/>
          <w:spacing w:val="-1"/>
          <w:sz w:val="20"/>
        </w:rPr>
        <w:t xml:space="preserve"> </w:t>
      </w:r>
      <w:r w:rsidR="00F07DEA">
        <w:rPr>
          <w:rFonts w:ascii="Georgia" w:hAnsi="Georgia"/>
          <w:spacing w:val="-1"/>
          <w:w w:val="99"/>
          <w:sz w:val="20"/>
        </w:rPr>
        <w:t>fa</w:t>
      </w:r>
      <w:r w:rsidR="00F07DEA">
        <w:rPr>
          <w:rFonts w:ascii="Georgia" w:hAnsi="Georgia"/>
          <w:w w:val="99"/>
          <w:sz w:val="20"/>
        </w:rPr>
        <w:t>ctor</w:t>
      </w:r>
      <w:r w:rsidR="00F07DEA">
        <w:rPr>
          <w:rFonts w:ascii="Georgia" w:hAnsi="Georgia"/>
          <w:spacing w:val="2"/>
          <w:sz w:val="20"/>
        </w:rPr>
        <w:t xml:space="preserve"> </w:t>
      </w:r>
      <w:r w:rsidR="00F07DEA">
        <w:rPr>
          <w:rFonts w:ascii="Georgia" w:hAnsi="Georgia"/>
          <w:spacing w:val="-1"/>
          <w:w w:val="99"/>
          <w:sz w:val="20"/>
        </w:rPr>
        <w:t>×</w:t>
      </w:r>
      <w:r w:rsidR="00F07DEA">
        <w:rPr>
          <w:rFonts w:ascii="Georgia" w:hAnsi="Georgia"/>
          <w:smallCaps/>
          <w:w w:val="99"/>
          <w:sz w:val="20"/>
        </w:rPr>
        <w:t>1</w:t>
      </w:r>
      <w:r w:rsidR="00F07DEA">
        <w:rPr>
          <w:rFonts w:ascii="Georgia" w:hAnsi="Georgia"/>
          <w:w w:val="99"/>
          <w:sz w:val="20"/>
        </w:rPr>
        <w:t>0</w:t>
      </w:r>
    </w:p>
    <w:p w:rsidR="00793ABC" w:rsidRDefault="00F07DEA">
      <w:pPr>
        <w:spacing w:line="187" w:lineRule="exact"/>
        <w:ind w:left="2202" w:right="805"/>
        <w:jc w:val="center"/>
        <w:rPr>
          <w:rFonts w:ascii="Georgia"/>
          <w:sz w:val="20"/>
        </w:rPr>
      </w:pPr>
      <w:proofErr w:type="gramStart"/>
      <w:r>
        <w:rPr>
          <w:rFonts w:ascii="Georgia"/>
          <w:sz w:val="20"/>
        </w:rPr>
        <w:t>weight</w:t>
      </w:r>
      <w:proofErr w:type="gramEnd"/>
      <w:r>
        <w:rPr>
          <w:rFonts w:ascii="Georgia"/>
          <w:sz w:val="20"/>
        </w:rPr>
        <w:t xml:space="preserve">    g of sample</w:t>
      </w:r>
    </w:p>
    <w:p w:rsidR="00793ABC" w:rsidRDefault="00793ABC">
      <w:pPr>
        <w:pStyle w:val="BodyText"/>
        <w:spacing w:before="8"/>
        <w:rPr>
          <w:rFonts w:ascii="Georgia"/>
          <w:sz w:val="30"/>
        </w:rPr>
      </w:pPr>
    </w:p>
    <w:p w:rsidR="00793ABC" w:rsidRPr="001F7AE5" w:rsidRDefault="001F7AE5" w:rsidP="001F7AE5">
      <w:pPr>
        <w:tabs>
          <w:tab w:val="left" w:pos="1587"/>
        </w:tabs>
        <w:rPr>
          <w:b/>
          <w:sz w:val="24"/>
        </w:rPr>
      </w:pPr>
      <w:r>
        <w:rPr>
          <w:b/>
          <w:sz w:val="24"/>
        </w:rPr>
        <w:t xml:space="preserve">               3.4.1.3 </w:t>
      </w:r>
      <w:r w:rsidR="00F07DEA" w:rsidRPr="001F7AE5">
        <w:rPr>
          <w:b/>
          <w:sz w:val="24"/>
        </w:rPr>
        <w:t xml:space="preserve">Determination of </w:t>
      </w:r>
      <w:r w:rsidR="00F07DEA" w:rsidRPr="001F7AE5">
        <w:rPr>
          <w:b/>
          <w:i/>
          <w:sz w:val="24"/>
        </w:rPr>
        <w:t xml:space="preserve">Escherichia coli </w:t>
      </w:r>
      <w:r w:rsidR="00F07DEA" w:rsidRPr="001F7AE5">
        <w:rPr>
          <w:b/>
          <w:sz w:val="24"/>
        </w:rPr>
        <w:t>(</w:t>
      </w:r>
      <w:r w:rsidR="00F07DEA" w:rsidRPr="001F7AE5">
        <w:rPr>
          <w:b/>
          <w:i/>
          <w:sz w:val="24"/>
        </w:rPr>
        <w:t>E.</w:t>
      </w:r>
      <w:r w:rsidR="00F07DEA" w:rsidRPr="001F7AE5">
        <w:rPr>
          <w:b/>
          <w:i/>
          <w:spacing w:val="9"/>
          <w:sz w:val="24"/>
        </w:rPr>
        <w:t xml:space="preserve"> </w:t>
      </w:r>
      <w:r w:rsidR="00F07DEA" w:rsidRPr="001F7AE5">
        <w:rPr>
          <w:b/>
          <w:i/>
          <w:sz w:val="24"/>
        </w:rPr>
        <w:t>coli</w:t>
      </w:r>
      <w:r w:rsidR="00F07DEA" w:rsidRPr="001F7AE5">
        <w:rPr>
          <w:b/>
          <w:sz w:val="24"/>
        </w:rPr>
        <w:t>)</w:t>
      </w:r>
    </w:p>
    <w:p w:rsidR="00793ABC" w:rsidRDefault="00F07DEA">
      <w:pPr>
        <w:pStyle w:val="BodyText"/>
        <w:spacing w:before="130" w:line="360" w:lineRule="auto"/>
        <w:ind w:left="900" w:right="745"/>
        <w:jc w:val="both"/>
      </w:pPr>
      <w:r>
        <w:t xml:space="preserve">The absence of </w:t>
      </w:r>
      <w:r>
        <w:rPr>
          <w:i/>
        </w:rPr>
        <w:t xml:space="preserve">E. coli </w:t>
      </w:r>
      <w:r>
        <w:t>indicates the food safety of the human. Both Mac-</w:t>
      </w:r>
      <w:proofErr w:type="spellStart"/>
      <w:r>
        <w:t>conkey‘s</w:t>
      </w:r>
      <w:proofErr w:type="spellEnd"/>
      <w:r>
        <w:t xml:space="preserve"> (Hi media) agar and EMB (Eosin </w:t>
      </w:r>
      <w:proofErr w:type="spellStart"/>
      <w:r>
        <w:t>methylene</w:t>
      </w:r>
      <w:proofErr w:type="spellEnd"/>
      <w:r>
        <w:t xml:space="preserve"> blue agar) are used to determine </w:t>
      </w:r>
      <w:r>
        <w:rPr>
          <w:i/>
        </w:rPr>
        <w:t xml:space="preserve">E. coli </w:t>
      </w:r>
      <w:r>
        <w:t>in raw and smoked fish.</w:t>
      </w:r>
    </w:p>
    <w:p w:rsidR="00793ABC" w:rsidRDefault="00F07DEA">
      <w:pPr>
        <w:pStyle w:val="Heading3"/>
        <w:numPr>
          <w:ilvl w:val="0"/>
          <w:numId w:val="7"/>
        </w:numPr>
        <w:tabs>
          <w:tab w:val="left" w:pos="1215"/>
        </w:tabs>
        <w:spacing w:before="208" w:line="360" w:lineRule="auto"/>
        <w:ind w:right="6350" w:firstLine="0"/>
      </w:pPr>
      <w:r>
        <w:t>By using Mac-</w:t>
      </w:r>
      <w:proofErr w:type="spellStart"/>
      <w:r>
        <w:t>conkey</w:t>
      </w:r>
      <w:proofErr w:type="spellEnd"/>
      <w:r>
        <w:t xml:space="preserve"> </w:t>
      </w:r>
      <w:r>
        <w:rPr>
          <w:spacing w:val="-4"/>
        </w:rPr>
        <w:t xml:space="preserve">agar </w:t>
      </w:r>
      <w:r>
        <w:t>Media</w:t>
      </w:r>
      <w:r>
        <w:rPr>
          <w:spacing w:val="-1"/>
        </w:rPr>
        <w:t xml:space="preserve"> </w:t>
      </w:r>
      <w:r>
        <w:t>preparation</w:t>
      </w:r>
    </w:p>
    <w:p w:rsidR="00793ABC" w:rsidRDefault="00F07DEA">
      <w:pPr>
        <w:pStyle w:val="BodyText"/>
        <w:spacing w:line="360" w:lineRule="auto"/>
        <w:ind w:left="900" w:right="746"/>
        <w:jc w:val="both"/>
      </w:pPr>
      <w:r>
        <w:t xml:space="preserve">Exactly 51.53 g of agar were used to create the media, which was then combined with 1000 ml of distilled water and boiled while being stirred in a heater to completely dissolve the ingredients. The media was then autoclaved for 15 minutes at 121°C and 15 </w:t>
      </w:r>
      <w:proofErr w:type="spellStart"/>
      <w:r>
        <w:t>Ibs</w:t>
      </w:r>
      <w:proofErr w:type="spellEnd"/>
      <w:r>
        <w:t>/inch</w:t>
      </w:r>
      <w:r>
        <w:rPr>
          <w:vertAlign w:val="superscript"/>
        </w:rPr>
        <w:t>2</w:t>
      </w:r>
      <w:r>
        <w:t xml:space="preserve"> pressure to sterilize it</w:t>
      </w:r>
      <w:r>
        <w:rPr>
          <w:b/>
        </w:rPr>
        <w:t xml:space="preserve">. </w:t>
      </w:r>
      <w:r>
        <w:t xml:space="preserve">Then the sterilized agar was placed in the previously sterilized </w:t>
      </w:r>
      <w:proofErr w:type="spellStart"/>
      <w:r>
        <w:t>petri</w:t>
      </w:r>
      <w:proofErr w:type="spellEnd"/>
      <w:r>
        <w:t>-dishes under biological safety cabinet (JSCB-1200SB) and kept two replications</w:t>
      </w:r>
      <w:r>
        <w:rPr>
          <w:spacing w:val="10"/>
        </w:rPr>
        <w:t xml:space="preserve"> </w:t>
      </w:r>
      <w:r>
        <w:t>for</w:t>
      </w:r>
      <w:r>
        <w:rPr>
          <w:spacing w:val="13"/>
        </w:rPr>
        <w:t xml:space="preserve"> </w:t>
      </w:r>
      <w:r>
        <w:t>each</w:t>
      </w:r>
      <w:r>
        <w:rPr>
          <w:spacing w:val="11"/>
        </w:rPr>
        <w:t xml:space="preserve"> </w:t>
      </w:r>
      <w:r>
        <w:t>dilution.</w:t>
      </w:r>
      <w:r>
        <w:rPr>
          <w:spacing w:val="11"/>
        </w:rPr>
        <w:t xml:space="preserve"> </w:t>
      </w:r>
      <w:r>
        <w:t>After</w:t>
      </w:r>
      <w:r>
        <w:rPr>
          <w:spacing w:val="9"/>
        </w:rPr>
        <w:t xml:space="preserve"> </w:t>
      </w:r>
      <w:r>
        <w:t>solidification</w:t>
      </w:r>
      <w:r>
        <w:rPr>
          <w:spacing w:val="14"/>
        </w:rPr>
        <w:t xml:space="preserve"> </w:t>
      </w:r>
      <w:r>
        <w:t>of</w:t>
      </w:r>
      <w:r>
        <w:rPr>
          <w:spacing w:val="10"/>
        </w:rPr>
        <w:t xml:space="preserve"> </w:t>
      </w:r>
      <w:r>
        <w:t>agar</w:t>
      </w:r>
      <w:r>
        <w:rPr>
          <w:spacing w:val="9"/>
        </w:rPr>
        <w:t xml:space="preserve"> </w:t>
      </w:r>
      <w:r>
        <w:t>media</w:t>
      </w:r>
      <w:r>
        <w:rPr>
          <w:spacing w:val="10"/>
        </w:rPr>
        <w:t xml:space="preserve"> </w:t>
      </w:r>
      <w:proofErr w:type="spellStart"/>
      <w:r>
        <w:t>petri</w:t>
      </w:r>
      <w:proofErr w:type="spellEnd"/>
      <w:r>
        <w:t>-dishes</w:t>
      </w:r>
      <w:r>
        <w:rPr>
          <w:spacing w:val="11"/>
        </w:rPr>
        <w:t xml:space="preserve"> </w:t>
      </w:r>
      <w:r>
        <w:t>were</w:t>
      </w:r>
      <w:r>
        <w:rPr>
          <w:spacing w:val="10"/>
        </w:rPr>
        <w:t xml:space="preserve"> </w:t>
      </w:r>
      <w:r>
        <w:t>placed</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2" w:lineRule="auto"/>
        <w:ind w:left="900" w:right="755"/>
        <w:jc w:val="both"/>
      </w:pPr>
      <w:proofErr w:type="gramStart"/>
      <w:r>
        <w:t>in</w:t>
      </w:r>
      <w:proofErr w:type="gramEnd"/>
      <w:r>
        <w:t xml:space="preserve"> incubator at 37°C for 24-48 hours at inverted position. </w:t>
      </w:r>
      <w:r>
        <w:rPr>
          <w:i/>
        </w:rPr>
        <w:t xml:space="preserve">E. coli </w:t>
      </w:r>
      <w:proofErr w:type="spellStart"/>
      <w:r>
        <w:t>mac-conkey</w:t>
      </w:r>
      <w:proofErr w:type="spellEnd"/>
      <w:r>
        <w:t xml:space="preserve"> agar was determined in these samples by following steps:</w:t>
      </w:r>
    </w:p>
    <w:p w:rsidR="00793ABC" w:rsidRDefault="00F07DEA">
      <w:pPr>
        <w:pStyle w:val="BodyText"/>
        <w:spacing w:line="360" w:lineRule="auto"/>
        <w:ind w:left="900" w:right="747"/>
        <w:jc w:val="both"/>
      </w:pPr>
      <w:r>
        <w:t>Stock solution was prepared of these samples and consecutive decimal dilution was performed to make the sample tenfold dilution. In this way 10</w:t>
      </w:r>
      <w:r>
        <w:rPr>
          <w:vertAlign w:val="superscript"/>
        </w:rPr>
        <w:t>-1</w:t>
      </w:r>
      <w:r>
        <w:t>, 10</w:t>
      </w:r>
      <w:r>
        <w:rPr>
          <w:vertAlign w:val="superscript"/>
        </w:rPr>
        <w:t>-2</w:t>
      </w:r>
      <w:r>
        <w:t>, 10</w:t>
      </w:r>
      <w:r>
        <w:rPr>
          <w:vertAlign w:val="superscript"/>
        </w:rPr>
        <w:t>-3</w:t>
      </w:r>
      <w:r>
        <w:t>, 10</w:t>
      </w:r>
      <w:r>
        <w:rPr>
          <w:vertAlign w:val="superscript"/>
        </w:rPr>
        <w:t>-4</w:t>
      </w:r>
      <w:r>
        <w:t>, 10</w:t>
      </w:r>
      <w:r>
        <w:rPr>
          <w:vertAlign w:val="superscript"/>
        </w:rPr>
        <w:t>-5</w:t>
      </w:r>
      <w:r>
        <w:t xml:space="preserve"> decimal dilutions were prepared. From these dilution tubes sample was inoculated in the prepared agar plate and spread the sample by using inoculating loop. Then </w:t>
      </w:r>
      <w:proofErr w:type="spellStart"/>
      <w:r>
        <w:t>petri</w:t>
      </w:r>
      <w:proofErr w:type="spellEnd"/>
      <w:r>
        <w:t>-dishes were incubated at 37°C for 24 to 48 hours. In the Mac-</w:t>
      </w:r>
      <w:proofErr w:type="spellStart"/>
      <w:r>
        <w:t>conkey‘s</w:t>
      </w:r>
      <w:proofErr w:type="spellEnd"/>
      <w:r>
        <w:t xml:space="preserve"> agar plate, </w:t>
      </w:r>
      <w:r>
        <w:rPr>
          <w:i/>
        </w:rPr>
        <w:t xml:space="preserve">E. coli </w:t>
      </w:r>
      <w:r>
        <w:t>gives pink color colonies.</w:t>
      </w:r>
    </w:p>
    <w:p w:rsidR="00793ABC" w:rsidRDefault="00F07DEA">
      <w:pPr>
        <w:pStyle w:val="Heading3"/>
        <w:numPr>
          <w:ilvl w:val="0"/>
          <w:numId w:val="7"/>
        </w:numPr>
        <w:tabs>
          <w:tab w:val="left" w:pos="1203"/>
        </w:tabs>
        <w:spacing w:before="4"/>
        <w:ind w:left="1202" w:hanging="303"/>
      </w:pPr>
      <w:r>
        <w:t xml:space="preserve">By using EMB (Eosin </w:t>
      </w:r>
      <w:proofErr w:type="spellStart"/>
      <w:r>
        <w:t>methylene</w:t>
      </w:r>
      <w:proofErr w:type="spellEnd"/>
      <w:r>
        <w:t xml:space="preserve"> blue)</w:t>
      </w:r>
      <w:r>
        <w:rPr>
          <w:spacing w:val="-8"/>
        </w:rPr>
        <w:t xml:space="preserve"> </w:t>
      </w:r>
      <w:r>
        <w:t>agar:</w:t>
      </w:r>
    </w:p>
    <w:p w:rsidR="00793ABC" w:rsidRDefault="00F07DEA">
      <w:pPr>
        <w:pStyle w:val="BodyText"/>
        <w:spacing w:before="131" w:line="360" w:lineRule="auto"/>
        <w:ind w:left="900" w:right="753"/>
        <w:jc w:val="both"/>
      </w:pPr>
      <w:r>
        <w:t xml:space="preserve">EMB agar, a commercial preparation used to isolate fecal </w:t>
      </w:r>
      <w:proofErr w:type="spellStart"/>
      <w:r>
        <w:t>coliforms</w:t>
      </w:r>
      <w:proofErr w:type="spellEnd"/>
      <w:r>
        <w:t xml:space="preserve">, is a selective and differential medium. It was used to check for </w:t>
      </w:r>
      <w:r>
        <w:rPr>
          <w:i/>
        </w:rPr>
        <w:t xml:space="preserve">E. coli </w:t>
      </w:r>
      <w:r>
        <w:t>in these samples.</w:t>
      </w:r>
    </w:p>
    <w:p w:rsidR="00793ABC" w:rsidRDefault="00F07DEA">
      <w:pPr>
        <w:pStyle w:val="Heading3"/>
        <w:spacing w:before="7"/>
      </w:pPr>
      <w:r>
        <w:t>Media preparation</w:t>
      </w:r>
    </w:p>
    <w:p w:rsidR="00793ABC" w:rsidRDefault="00F07DEA">
      <w:pPr>
        <w:pStyle w:val="BodyText"/>
        <w:spacing w:before="129"/>
        <w:ind w:left="900"/>
        <w:jc w:val="both"/>
      </w:pPr>
      <w:r>
        <w:t>The media was prepared through taking exactly35.96gEMB agar and was suspended</w:t>
      </w:r>
    </w:p>
    <w:p w:rsidR="00793ABC" w:rsidRDefault="00F07DEA">
      <w:pPr>
        <w:pStyle w:val="BodyText"/>
        <w:spacing w:before="140" w:line="360" w:lineRule="auto"/>
        <w:ind w:left="900" w:right="747"/>
        <w:jc w:val="both"/>
      </w:pPr>
      <w:r>
        <w:t xml:space="preserve">In 1000mL distilled water and then it was heated to boil. Then, the medium was autoclaved at 121 °C for 15 minutes under 15 lb/inch2 pressure, cooled to 45 °C or lower, and shaken to oxidize the </w:t>
      </w:r>
      <w:proofErr w:type="spellStart"/>
      <w:r>
        <w:t>methylene</w:t>
      </w:r>
      <w:proofErr w:type="spellEnd"/>
      <w:r>
        <w:t xml:space="preserve"> blue and restore its blue color.</w:t>
      </w:r>
    </w:p>
    <w:p w:rsidR="00793ABC" w:rsidRDefault="00F07DEA">
      <w:pPr>
        <w:pStyle w:val="BodyText"/>
        <w:spacing w:line="367" w:lineRule="auto"/>
        <w:ind w:left="900" w:right="747"/>
        <w:jc w:val="both"/>
      </w:pPr>
      <w:r>
        <w:t xml:space="preserve">After that the media was poured into sterile </w:t>
      </w:r>
      <w:proofErr w:type="spellStart"/>
      <w:r>
        <w:t>petridish</w:t>
      </w:r>
      <w:proofErr w:type="spellEnd"/>
      <w:r>
        <w:t xml:space="preserve"> and incubated at 37</w:t>
      </w:r>
      <w:r>
        <w:rPr>
          <w:vertAlign w:val="superscript"/>
        </w:rPr>
        <w:t>o</w:t>
      </w:r>
      <w:r>
        <w:t xml:space="preserve">C for 24hours to ensure the contamination. The contaminated plate was avoided and sample was taken in uncontaminated </w:t>
      </w:r>
      <w:proofErr w:type="spellStart"/>
      <w:r>
        <w:t>petridish</w:t>
      </w:r>
      <w:proofErr w:type="spellEnd"/>
      <w:r>
        <w:t xml:space="preserve"> up to 10</w:t>
      </w:r>
      <w:r>
        <w:rPr>
          <w:vertAlign w:val="superscript"/>
        </w:rPr>
        <w:t>-5</w:t>
      </w:r>
      <w:r>
        <w:t xml:space="preserve"> by keeping two replications for each dilution and again plates were kept in incubator at 37</w:t>
      </w:r>
      <w:r>
        <w:rPr>
          <w:vertAlign w:val="superscript"/>
        </w:rPr>
        <w:t>o</w:t>
      </w:r>
      <w:r>
        <w:t xml:space="preserve">C for24 hours. </w:t>
      </w:r>
      <w:r>
        <w:rPr>
          <w:spacing w:val="-4"/>
        </w:rPr>
        <w:t xml:space="preserve">In </w:t>
      </w:r>
      <w:r>
        <w:t xml:space="preserve">EMB agar, </w:t>
      </w:r>
      <w:r>
        <w:rPr>
          <w:i/>
        </w:rPr>
        <w:t>E</w:t>
      </w:r>
      <w:r>
        <w:t xml:space="preserve">. </w:t>
      </w:r>
      <w:r>
        <w:rPr>
          <w:i/>
        </w:rPr>
        <w:t xml:space="preserve">coli </w:t>
      </w:r>
      <w:r>
        <w:t>gives a distinctive metallic green sheen.</w:t>
      </w:r>
    </w:p>
    <w:p w:rsidR="00793ABC" w:rsidRPr="001F7AE5" w:rsidRDefault="00F07DEA" w:rsidP="001F7AE5">
      <w:pPr>
        <w:pStyle w:val="ListParagraph"/>
        <w:numPr>
          <w:ilvl w:val="3"/>
          <w:numId w:val="18"/>
        </w:numPr>
        <w:tabs>
          <w:tab w:val="left" w:pos="1587"/>
        </w:tabs>
        <w:rPr>
          <w:b/>
          <w:sz w:val="24"/>
        </w:rPr>
      </w:pPr>
      <w:r w:rsidRPr="001F7AE5">
        <w:rPr>
          <w:b/>
          <w:i/>
          <w:sz w:val="24"/>
        </w:rPr>
        <w:t>Salmonella</w:t>
      </w:r>
      <w:r w:rsidRPr="001F7AE5">
        <w:rPr>
          <w:b/>
          <w:i/>
          <w:spacing w:val="-2"/>
          <w:sz w:val="24"/>
        </w:rPr>
        <w:t xml:space="preserve"> </w:t>
      </w:r>
      <w:r w:rsidRPr="001F7AE5">
        <w:rPr>
          <w:b/>
          <w:sz w:val="24"/>
        </w:rPr>
        <w:t>determination:</w:t>
      </w:r>
    </w:p>
    <w:p w:rsidR="00793ABC" w:rsidRDefault="00F07DEA">
      <w:pPr>
        <w:pStyle w:val="BodyText"/>
        <w:spacing w:before="129" w:line="360" w:lineRule="auto"/>
        <w:ind w:left="900" w:right="755"/>
        <w:jc w:val="both"/>
      </w:pPr>
      <w:r>
        <w:t xml:space="preserve">The presence of </w:t>
      </w:r>
      <w:r>
        <w:rPr>
          <w:i/>
        </w:rPr>
        <w:t xml:space="preserve">Salmonella </w:t>
      </w:r>
      <w:r>
        <w:t>in raw and smoked fishes was determined by using XLD (</w:t>
      </w:r>
      <w:proofErr w:type="spellStart"/>
      <w:r>
        <w:t>Xylose</w:t>
      </w:r>
      <w:proofErr w:type="spellEnd"/>
      <w:r>
        <w:t>-lysine-</w:t>
      </w:r>
      <w:proofErr w:type="spellStart"/>
      <w:r>
        <w:t>deoxycholate</w:t>
      </w:r>
      <w:proofErr w:type="spellEnd"/>
      <w:r>
        <w:t xml:space="preserve">) agar and SS (Salmonella </w:t>
      </w:r>
      <w:proofErr w:type="spellStart"/>
      <w:r>
        <w:t>Shigella</w:t>
      </w:r>
      <w:proofErr w:type="spellEnd"/>
      <w:r>
        <w:t>) agar media.</w:t>
      </w:r>
    </w:p>
    <w:p w:rsidR="00793ABC" w:rsidRDefault="00F07DEA">
      <w:pPr>
        <w:pStyle w:val="Heading3"/>
        <w:numPr>
          <w:ilvl w:val="0"/>
          <w:numId w:val="6"/>
        </w:numPr>
        <w:tabs>
          <w:tab w:val="left" w:pos="1215"/>
        </w:tabs>
        <w:spacing w:before="215" w:line="360" w:lineRule="auto"/>
        <w:ind w:right="4119" w:firstLine="0"/>
      </w:pPr>
      <w:r>
        <w:t>By using XLD (</w:t>
      </w:r>
      <w:proofErr w:type="spellStart"/>
      <w:r>
        <w:t>Xylose</w:t>
      </w:r>
      <w:proofErr w:type="spellEnd"/>
      <w:r>
        <w:t>-lysine-</w:t>
      </w:r>
      <w:proofErr w:type="spellStart"/>
      <w:r>
        <w:t>deoxycholate</w:t>
      </w:r>
      <w:proofErr w:type="spellEnd"/>
      <w:r>
        <w:t>) agar Media</w:t>
      </w:r>
      <w:r>
        <w:rPr>
          <w:spacing w:val="-1"/>
        </w:rPr>
        <w:t xml:space="preserve"> </w:t>
      </w:r>
      <w:r>
        <w:t>preparation</w:t>
      </w:r>
    </w:p>
    <w:p w:rsidR="00793ABC" w:rsidRDefault="00F07DEA">
      <w:pPr>
        <w:pStyle w:val="BodyText"/>
        <w:spacing w:line="360" w:lineRule="auto"/>
        <w:ind w:left="900" w:right="755"/>
        <w:jc w:val="both"/>
      </w:pPr>
      <w:r>
        <w:t>XLD (</w:t>
      </w:r>
      <w:proofErr w:type="spellStart"/>
      <w:r>
        <w:t>Xylose</w:t>
      </w:r>
      <w:proofErr w:type="spellEnd"/>
      <w:r>
        <w:t>-lysine-</w:t>
      </w:r>
      <w:proofErr w:type="spellStart"/>
      <w:r>
        <w:t>deoxycholate</w:t>
      </w:r>
      <w:proofErr w:type="spellEnd"/>
      <w:r>
        <w:t xml:space="preserve">, Hi media) agar was used for the determination of </w:t>
      </w:r>
      <w:r>
        <w:rPr>
          <w:i/>
        </w:rPr>
        <w:t xml:space="preserve">Salmonella </w:t>
      </w:r>
      <w:r>
        <w:t xml:space="preserve">in these samples. Exactly 56.68 gm of agar was mixed with 1000 ml of distilled water. Then the agar media was heated with frequently agitation by using hot plate. The media was not autoclaved or overheated. After boiling, the agar media was transferred to water bath at 45-50°C for 2 minutes. Sterilized </w:t>
      </w:r>
      <w:proofErr w:type="spellStart"/>
      <w:r>
        <w:t>petri</w:t>
      </w:r>
      <w:proofErr w:type="spellEnd"/>
      <w:r>
        <w:t xml:space="preserve"> dishes held the media.</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746"/>
        <w:jc w:val="both"/>
      </w:pPr>
      <w:r>
        <w:t xml:space="preserve">Petri dishes were inverted in an incubator at 37°C for 24-48 hours after the agar media had solidified. Then consecutive decimal dilution method was performed to make the sample tenfold dilution. </w:t>
      </w:r>
      <w:r>
        <w:rPr>
          <w:spacing w:val="-4"/>
        </w:rPr>
        <w:t xml:space="preserve">In </w:t>
      </w:r>
      <w:r>
        <w:t>this way 10</w:t>
      </w:r>
      <w:r>
        <w:rPr>
          <w:vertAlign w:val="superscript"/>
        </w:rPr>
        <w:t>-1</w:t>
      </w:r>
      <w:r>
        <w:t>, 10</w:t>
      </w:r>
      <w:r>
        <w:rPr>
          <w:vertAlign w:val="superscript"/>
        </w:rPr>
        <w:t>-2</w:t>
      </w:r>
      <w:r>
        <w:t>, 10</w:t>
      </w:r>
      <w:r>
        <w:rPr>
          <w:vertAlign w:val="superscript"/>
        </w:rPr>
        <w:t>-3</w:t>
      </w:r>
      <w:r>
        <w:t>, 10</w:t>
      </w:r>
      <w:r>
        <w:rPr>
          <w:vertAlign w:val="superscript"/>
        </w:rPr>
        <w:t>-4</w:t>
      </w:r>
      <w:r>
        <w:t>, 10</w:t>
      </w:r>
      <w:r>
        <w:rPr>
          <w:vertAlign w:val="superscript"/>
        </w:rPr>
        <w:t>-5</w:t>
      </w:r>
      <w:r>
        <w:t xml:space="preserve"> decimal dilutions were prepared. Samples were inoculated from tubes and spread the sample by using inoculating loop. Then </w:t>
      </w:r>
      <w:proofErr w:type="spellStart"/>
      <w:r>
        <w:t>petri</w:t>
      </w:r>
      <w:proofErr w:type="spellEnd"/>
      <w:r>
        <w:t xml:space="preserve">-dishes were incubated at 37°C for 24 to 48 hours.  </w:t>
      </w:r>
      <w:r>
        <w:rPr>
          <w:i/>
        </w:rPr>
        <w:t xml:space="preserve">Salmonella </w:t>
      </w:r>
      <w:r>
        <w:t>gives red colonies with black center in the XLD agar</w:t>
      </w:r>
      <w:r>
        <w:rPr>
          <w:spacing w:val="-6"/>
        </w:rPr>
        <w:t xml:space="preserve"> </w:t>
      </w:r>
      <w:r>
        <w:t>media.</w:t>
      </w:r>
    </w:p>
    <w:p w:rsidR="00793ABC" w:rsidRDefault="00793ABC">
      <w:pPr>
        <w:pStyle w:val="BodyText"/>
        <w:spacing w:before="6"/>
        <w:rPr>
          <w:sz w:val="21"/>
        </w:rPr>
      </w:pPr>
    </w:p>
    <w:p w:rsidR="00793ABC" w:rsidRDefault="00F07DEA">
      <w:pPr>
        <w:pStyle w:val="ListParagraph"/>
        <w:numPr>
          <w:ilvl w:val="0"/>
          <w:numId w:val="6"/>
        </w:numPr>
        <w:tabs>
          <w:tab w:val="left" w:pos="1201"/>
        </w:tabs>
        <w:ind w:left="1200" w:hanging="301"/>
        <w:rPr>
          <w:b/>
          <w:sz w:val="24"/>
        </w:rPr>
      </w:pPr>
      <w:r>
        <w:rPr>
          <w:b/>
          <w:sz w:val="24"/>
        </w:rPr>
        <w:t>By using SS (</w:t>
      </w:r>
      <w:r>
        <w:rPr>
          <w:b/>
          <w:i/>
          <w:sz w:val="24"/>
        </w:rPr>
        <w:t xml:space="preserve">Salmonella </w:t>
      </w:r>
      <w:proofErr w:type="spellStart"/>
      <w:r>
        <w:rPr>
          <w:b/>
          <w:i/>
          <w:sz w:val="24"/>
        </w:rPr>
        <w:t>Shigella</w:t>
      </w:r>
      <w:proofErr w:type="spellEnd"/>
      <w:r>
        <w:rPr>
          <w:b/>
          <w:sz w:val="24"/>
        </w:rPr>
        <w:t>) agar</w:t>
      </w:r>
      <w:r>
        <w:rPr>
          <w:b/>
          <w:spacing w:val="-7"/>
          <w:sz w:val="24"/>
        </w:rPr>
        <w:t xml:space="preserve"> </w:t>
      </w:r>
      <w:r>
        <w:rPr>
          <w:b/>
          <w:sz w:val="24"/>
        </w:rPr>
        <w:t>media:</w:t>
      </w:r>
    </w:p>
    <w:p w:rsidR="00793ABC" w:rsidRDefault="00F07DEA">
      <w:pPr>
        <w:pStyle w:val="BodyText"/>
        <w:spacing w:before="130" w:line="360" w:lineRule="auto"/>
        <w:ind w:left="900" w:right="831"/>
        <w:jc w:val="both"/>
      </w:pPr>
      <w:r>
        <w:t xml:space="preserve">Around 63.02g of SS agar (Hi media) was suspended in 1000 </w:t>
      </w:r>
      <w:proofErr w:type="spellStart"/>
      <w:r>
        <w:t>mL</w:t>
      </w:r>
      <w:proofErr w:type="spellEnd"/>
      <w:r>
        <w:t xml:space="preserve"> of distilled water for the detection of Salmonella and heated the medium until boiling with frequent agitation by using magnetic stirrer. Then after cooling at the temperature of 45-50°C, the medium was poured in sterile plates. Then consecutive decimal dilution technique was done up to 10</w:t>
      </w:r>
      <w:r>
        <w:rPr>
          <w:position w:val="11"/>
        </w:rPr>
        <w:t>-5</w:t>
      </w:r>
      <w:r>
        <w:t>dilution by keeping two replications for each dilution and again plates were kept in incubator at 37</w:t>
      </w:r>
      <w:r>
        <w:rPr>
          <w:vertAlign w:val="superscript"/>
        </w:rPr>
        <w:t>o</w:t>
      </w:r>
      <w:r>
        <w:t xml:space="preserve">C for24 hours. In SS agar, </w:t>
      </w:r>
      <w:r>
        <w:rPr>
          <w:i/>
        </w:rPr>
        <w:t xml:space="preserve">Salmonella </w:t>
      </w:r>
      <w:r>
        <w:t xml:space="preserve">gives </w:t>
      </w:r>
      <w:proofErr w:type="spellStart"/>
      <w:r>
        <w:t>colour</w:t>
      </w:r>
      <w:proofErr w:type="spellEnd"/>
      <w:r>
        <w:t xml:space="preserve"> less colonies with black centers.</w:t>
      </w:r>
    </w:p>
    <w:p w:rsidR="00793ABC" w:rsidRDefault="00F07DEA" w:rsidP="001F7AE5">
      <w:pPr>
        <w:pStyle w:val="Heading3"/>
        <w:numPr>
          <w:ilvl w:val="1"/>
          <w:numId w:val="18"/>
        </w:numPr>
        <w:tabs>
          <w:tab w:val="left" w:pos="1263"/>
        </w:tabs>
        <w:ind w:hanging="75"/>
      </w:pPr>
      <w:r>
        <w:t>Statistical</w:t>
      </w:r>
      <w:r>
        <w:rPr>
          <w:spacing w:val="-1"/>
        </w:rPr>
        <w:t xml:space="preserve"> </w:t>
      </w:r>
      <w:r>
        <w:t>Analysis:</w:t>
      </w:r>
    </w:p>
    <w:p w:rsidR="00793ABC" w:rsidRDefault="00F07DEA">
      <w:pPr>
        <w:pStyle w:val="BodyText"/>
        <w:spacing w:before="154" w:line="360" w:lineRule="auto"/>
        <w:ind w:left="900" w:right="752"/>
        <w:jc w:val="both"/>
      </w:pPr>
      <w:r>
        <w:t xml:space="preserve">MS Excel was used to calculate the means, standard deviations, and standard errors of the data, which were then presented as mean and standard deviation throughout the text. All statistical evaluations of proximate composition, fatty acid content, and microbiological analysis were done with IBM SPSS (v. Software 26.0). The collected data were analyzed by using ANOVA (a one-way analysis of variance). </w:t>
      </w:r>
      <w:proofErr w:type="spellStart"/>
      <w:r>
        <w:t>Tukey's</w:t>
      </w:r>
      <w:proofErr w:type="spellEnd"/>
      <w:r>
        <w:t xml:space="preserve"> tests were employed to look for differences between the various areas that were statistically significant at the 95 percent confidence interval. It was also possible to distinguish between the various areas using a post-hoc analysis.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pStyle w:val="Heading2"/>
        <w:ind w:left="3382"/>
      </w:pPr>
      <w:r>
        <w:t>Chapter-4: Results</w:t>
      </w:r>
    </w:p>
    <w:p w:rsidR="00793ABC" w:rsidRDefault="00793ABC">
      <w:pPr>
        <w:pStyle w:val="BodyText"/>
        <w:spacing w:before="10"/>
        <w:rPr>
          <w:b/>
          <w:sz w:val="29"/>
        </w:rPr>
      </w:pPr>
    </w:p>
    <w:p w:rsidR="00793ABC" w:rsidRDefault="00450DA9" w:rsidP="00450DA9">
      <w:pPr>
        <w:pStyle w:val="Heading3"/>
        <w:tabs>
          <w:tab w:val="left" w:pos="913"/>
        </w:tabs>
        <w:ind w:left="0"/>
      </w:pPr>
      <w:r>
        <w:t xml:space="preserve">             4.1.0   </w:t>
      </w:r>
      <w:r w:rsidR="00F07DEA">
        <w:t>Biochemical composition of mud spiny</w:t>
      </w:r>
      <w:r w:rsidR="00F07DEA">
        <w:rPr>
          <w:spacing w:val="7"/>
        </w:rPr>
        <w:t xml:space="preserve"> </w:t>
      </w:r>
      <w:r w:rsidR="00F07DEA">
        <w:t>lobster:</w:t>
      </w:r>
    </w:p>
    <w:p w:rsidR="00793ABC" w:rsidRPr="00450DA9" w:rsidRDefault="00450DA9" w:rsidP="00450DA9">
      <w:pPr>
        <w:pStyle w:val="ListParagraph"/>
        <w:numPr>
          <w:ilvl w:val="2"/>
          <w:numId w:val="19"/>
        </w:numPr>
        <w:tabs>
          <w:tab w:val="left" w:pos="1285"/>
        </w:tabs>
        <w:spacing w:before="140"/>
        <w:ind w:hanging="1290"/>
        <w:rPr>
          <w:b/>
          <w:sz w:val="24"/>
        </w:rPr>
      </w:pPr>
      <w:r>
        <w:rPr>
          <w:b/>
          <w:sz w:val="24"/>
        </w:rPr>
        <w:t xml:space="preserve">   </w:t>
      </w:r>
      <w:r w:rsidR="00F07DEA" w:rsidRPr="00450DA9">
        <w:rPr>
          <w:b/>
          <w:sz w:val="24"/>
        </w:rPr>
        <w:t>Proximate</w:t>
      </w:r>
      <w:r w:rsidR="00F07DEA" w:rsidRPr="00450DA9">
        <w:rPr>
          <w:b/>
          <w:spacing w:val="-2"/>
          <w:sz w:val="24"/>
        </w:rPr>
        <w:t xml:space="preserve"> </w:t>
      </w:r>
      <w:r w:rsidR="00F07DEA" w:rsidRPr="00450DA9">
        <w:rPr>
          <w:b/>
          <w:sz w:val="24"/>
        </w:rPr>
        <w:t>Composition:</w:t>
      </w:r>
    </w:p>
    <w:p w:rsidR="00793ABC" w:rsidRPr="00450DA9" w:rsidRDefault="00F07DEA" w:rsidP="00450DA9">
      <w:pPr>
        <w:pStyle w:val="ListParagraph"/>
        <w:numPr>
          <w:ilvl w:val="2"/>
          <w:numId w:val="19"/>
        </w:numPr>
        <w:tabs>
          <w:tab w:val="left" w:pos="1093"/>
        </w:tabs>
        <w:spacing w:before="139"/>
        <w:ind w:left="1440"/>
        <w:rPr>
          <w:b/>
          <w:sz w:val="24"/>
        </w:rPr>
      </w:pPr>
      <w:r w:rsidRPr="00450DA9">
        <w:rPr>
          <w:b/>
          <w:sz w:val="24"/>
        </w:rPr>
        <w:t>Protein determination:</w:t>
      </w:r>
    </w:p>
    <w:p w:rsidR="00793ABC" w:rsidRDefault="00793ABC">
      <w:pPr>
        <w:pStyle w:val="BodyText"/>
        <w:spacing w:before="129" w:line="360" w:lineRule="auto"/>
        <w:ind w:left="809" w:right="755"/>
        <w:jc w:val="both"/>
      </w:pPr>
      <w:r>
        <w:pict>
          <v:group id="_x0000_s2166" style="position:absolute;left:0;text-align:left;margin-left:126pt;margin-top:103.25pt;width:432.1pt;height:280.6pt;z-index:15738880;mso-position-horizontal-relative:page" coordorigin="2520,2065" coordsize="8642,5612">
            <v:rect id="_x0000_s2189" style="position:absolute;left:2520;top:7652;width:8642;height:24" fillcolor="black" stroked="f"/>
            <v:rect id="_x0000_s2188" style="position:absolute;left:4468;top:3309;width:485;height:3576" fillcolor="#4f81bb" stroked="f"/>
            <v:rect id="_x0000_s2187" style="position:absolute;left:6412;top:3002;width:488;height:3884" fillcolor="#c0504d" stroked="f"/>
            <v:rect id="_x0000_s2186" style="position:absolute;left:8359;top:3136;width:488;height:3749" fillcolor="#00ae50" stroked="f"/>
            <v:shape id="_x0000_s2185" style="position:absolute;left:3674;top:2503;width:5902;height:4383" coordorigin="3674,2504" coordsize="5902,4383" o:spt="100" adj="0,,0" path="m3739,6887r,-4383m3674,6887r65,m3674,6011r65,m3674,5135r65,m3674,4256r65,m3674,3380r65,m3674,2504r65,m3739,6887r5837,e" filled="f" strokecolor="#858585" strokeweight=".72pt">
              <v:stroke joinstyle="round"/>
              <v:formulas/>
              <v:path arrowok="t" o:connecttype="segments"/>
            </v:shape>
            <v:rect id="_x0000_s2184" style="position:absolute;left:9854;top:4668;width:111;height:111" fillcolor="#4f81bb" stroked="f"/>
            <v:rect id="_x0000_s2183" style="position:absolute;left:9854;top:5030;width:111;height:111" fillcolor="#c0504d" stroked="f"/>
            <v:rect id="_x0000_s2182" style="position:absolute;left:9854;top:5392;width:111;height:108" fillcolor="#00ae50" stroked="f"/>
            <v:rect id="_x0000_s2181" style="position:absolute;left:2551;top:2074;width:8593;height:5551" filled="f" strokecolor="#858585" strokeweight="1pt"/>
            <v:shape id="_x0000_s2180" type="#_x0000_t202" style="position:absolute;left:6498;top:2123;width:1600;height:269" filled="f" stroked="f">
              <v:textbox inset="0,0,0,0">
                <w:txbxContent>
                  <w:p w:rsidR="00F07DEA" w:rsidRDefault="00F07DEA">
                    <w:pPr>
                      <w:spacing w:line="268" w:lineRule="exact"/>
                      <w:rPr>
                        <w:rFonts w:ascii="Arial"/>
                        <w:b/>
                        <w:sz w:val="24"/>
                      </w:rPr>
                    </w:pPr>
                    <w:r>
                      <w:rPr>
                        <w:rFonts w:ascii="Arial"/>
                        <w:b/>
                        <w:w w:val="90"/>
                        <w:sz w:val="24"/>
                      </w:rPr>
                      <w:t>Protein</w:t>
                    </w:r>
                    <w:r>
                      <w:rPr>
                        <w:rFonts w:ascii="Arial"/>
                        <w:b/>
                        <w:spacing w:val="-41"/>
                        <w:w w:val="90"/>
                        <w:sz w:val="24"/>
                      </w:rPr>
                      <w:t xml:space="preserve"> </w:t>
                    </w:r>
                    <w:r>
                      <w:rPr>
                        <w:rFonts w:ascii="Arial"/>
                        <w:b/>
                        <w:w w:val="90"/>
                        <w:sz w:val="24"/>
                      </w:rPr>
                      <w:t>Content</w:t>
                    </w:r>
                  </w:p>
                </w:txbxContent>
              </v:textbox>
            </v:shape>
            <v:shape id="_x0000_s2179" type="#_x0000_t202" style="position:absolute;left:3348;top:2383;width:232;height:223" filled="f" stroked="f">
              <v:textbox inset="0,0,0,0">
                <w:txbxContent>
                  <w:p w:rsidR="00F07DEA" w:rsidRDefault="00F07DEA">
                    <w:pPr>
                      <w:spacing w:line="223" w:lineRule="exact"/>
                      <w:rPr>
                        <w:rFonts w:ascii="Arial"/>
                        <w:sz w:val="20"/>
                      </w:rPr>
                    </w:pPr>
                    <w:r>
                      <w:rPr>
                        <w:rFonts w:ascii="Arial"/>
                        <w:sz w:val="20"/>
                      </w:rPr>
                      <w:t>25</w:t>
                    </w:r>
                  </w:p>
                </w:txbxContent>
              </v:textbox>
            </v:shape>
            <v:shape id="_x0000_s2178" type="#_x0000_t202" style="position:absolute;left:6428;top:2681;width:471;height:223" filled="f" stroked="f">
              <v:textbox inset="0,0,0,0">
                <w:txbxContent>
                  <w:p w:rsidR="00F07DEA" w:rsidRDefault="00F07DEA">
                    <w:pPr>
                      <w:spacing w:line="223" w:lineRule="exact"/>
                      <w:rPr>
                        <w:rFonts w:ascii="Arial"/>
                        <w:sz w:val="20"/>
                      </w:rPr>
                    </w:pPr>
                    <w:r>
                      <w:rPr>
                        <w:rFonts w:ascii="Arial"/>
                        <w:w w:val="90"/>
                        <w:sz w:val="20"/>
                      </w:rPr>
                      <w:t>22.16</w:t>
                    </w:r>
                  </w:p>
                </w:txbxContent>
              </v:textbox>
            </v:shape>
            <v:shape id="_x0000_s2177" type="#_x0000_t202" style="position:absolute;left:4484;top:2988;width:471;height:223" filled="f" stroked="f">
              <v:textbox inset="0,0,0,0">
                <w:txbxContent>
                  <w:p w:rsidR="00F07DEA" w:rsidRDefault="00F07DEA">
                    <w:pPr>
                      <w:spacing w:line="223" w:lineRule="exact"/>
                      <w:rPr>
                        <w:rFonts w:ascii="Arial"/>
                        <w:sz w:val="20"/>
                      </w:rPr>
                    </w:pPr>
                    <w:r>
                      <w:rPr>
                        <w:rFonts w:ascii="Arial"/>
                        <w:w w:val="90"/>
                        <w:sz w:val="20"/>
                      </w:rPr>
                      <w:t>20.41</w:t>
                    </w:r>
                  </w:p>
                </w:txbxContent>
              </v:textbox>
            </v:shape>
            <v:shape id="_x0000_s2176" type="#_x0000_t202" style="position:absolute;left:8377;top:2815;width:471;height:223" filled="f" stroked="f">
              <v:textbox inset="0,0,0,0">
                <w:txbxContent>
                  <w:p w:rsidR="00F07DEA" w:rsidRDefault="00F07DEA">
                    <w:pPr>
                      <w:spacing w:line="223" w:lineRule="exact"/>
                      <w:rPr>
                        <w:rFonts w:ascii="Arial"/>
                        <w:sz w:val="20"/>
                      </w:rPr>
                    </w:pPr>
                    <w:r>
                      <w:rPr>
                        <w:rFonts w:ascii="Arial"/>
                        <w:w w:val="90"/>
                        <w:sz w:val="20"/>
                      </w:rPr>
                      <w:t>21.39</w:t>
                    </w:r>
                  </w:p>
                </w:txbxContent>
              </v:textbox>
            </v:shape>
            <v:shape id="_x0000_s2175" type="#_x0000_t202" style="position:absolute;left:3348;top:3262;width:232;height:223" filled="f" stroked="f">
              <v:textbox inset="0,0,0,0">
                <w:txbxContent>
                  <w:p w:rsidR="00F07DEA" w:rsidRDefault="00F07DEA">
                    <w:pPr>
                      <w:spacing w:line="223" w:lineRule="exact"/>
                      <w:rPr>
                        <w:rFonts w:ascii="Arial"/>
                        <w:sz w:val="20"/>
                      </w:rPr>
                    </w:pPr>
                    <w:r>
                      <w:rPr>
                        <w:rFonts w:ascii="Arial"/>
                        <w:sz w:val="20"/>
                      </w:rPr>
                      <w:t>20</w:t>
                    </w:r>
                  </w:p>
                </w:txbxContent>
              </v:textbox>
            </v:shape>
            <v:shape id="_x0000_s2174" type="#_x0000_t202" style="position:absolute;left:3348;top:4138;width:232;height:223" filled="f" stroked="f">
              <v:textbox inset="0,0,0,0">
                <w:txbxContent>
                  <w:p w:rsidR="00F07DEA" w:rsidRDefault="00F07DEA">
                    <w:pPr>
                      <w:spacing w:line="223" w:lineRule="exact"/>
                      <w:rPr>
                        <w:rFonts w:ascii="Arial"/>
                        <w:sz w:val="20"/>
                      </w:rPr>
                    </w:pPr>
                    <w:r>
                      <w:rPr>
                        <w:rFonts w:ascii="Arial"/>
                        <w:sz w:val="20"/>
                      </w:rPr>
                      <w:t>15</w:t>
                    </w:r>
                  </w:p>
                </w:txbxContent>
              </v:textbox>
            </v:shape>
            <v:shape id="_x0000_s2173" type="#_x0000_t202" style="position:absolute;left:3348;top:5014;width:232;height:223" filled="f" stroked="f">
              <v:textbox inset="0,0,0,0">
                <w:txbxContent>
                  <w:p w:rsidR="00F07DEA" w:rsidRDefault="00F07DEA">
                    <w:pPr>
                      <w:spacing w:line="223" w:lineRule="exact"/>
                      <w:rPr>
                        <w:rFonts w:ascii="Arial"/>
                        <w:sz w:val="20"/>
                      </w:rPr>
                    </w:pPr>
                    <w:r>
                      <w:rPr>
                        <w:rFonts w:ascii="Arial"/>
                        <w:sz w:val="20"/>
                      </w:rPr>
                      <w:t>10</w:t>
                    </w:r>
                  </w:p>
                </w:txbxContent>
              </v:textbox>
            </v:shape>
            <v:shape id="_x0000_s2172" type="#_x0000_t202" style="position:absolute;left:10012;top:4603;width:912;height:941" filled="f" stroked="f">
              <v:textbox inset="0,0,0,0">
                <w:txbxContent>
                  <w:p w:rsidR="00F07DEA" w:rsidRDefault="00F07DEA">
                    <w:pPr>
                      <w:spacing w:line="223" w:lineRule="exact"/>
                      <w:rPr>
                        <w:rFonts w:ascii="Arial"/>
                        <w:sz w:val="20"/>
                      </w:rPr>
                    </w:pPr>
                    <w:proofErr w:type="spellStart"/>
                    <w:r>
                      <w:rPr>
                        <w:rFonts w:ascii="Arial"/>
                        <w:w w:val="90"/>
                        <w:sz w:val="20"/>
                      </w:rPr>
                      <w:t>Dorianogor</w:t>
                    </w:r>
                    <w:proofErr w:type="spellEnd"/>
                  </w:p>
                  <w:p w:rsidR="00F07DEA" w:rsidRDefault="00F07DEA">
                    <w:pPr>
                      <w:spacing w:before="14" w:line="350" w:lineRule="atLeast"/>
                      <w:ind w:right="21"/>
                      <w:rPr>
                        <w:rFonts w:ascii="Arial"/>
                        <w:sz w:val="20"/>
                      </w:rPr>
                    </w:pPr>
                    <w:proofErr w:type="spellStart"/>
                    <w:r>
                      <w:rPr>
                        <w:rFonts w:ascii="Arial"/>
                        <w:w w:val="95"/>
                        <w:sz w:val="20"/>
                      </w:rPr>
                      <w:t>Nazirar</w:t>
                    </w:r>
                    <w:proofErr w:type="spellEnd"/>
                    <w:r>
                      <w:rPr>
                        <w:rFonts w:ascii="Arial"/>
                        <w:spacing w:val="-36"/>
                        <w:w w:val="95"/>
                        <w:sz w:val="20"/>
                      </w:rPr>
                      <w:t xml:space="preserve"> </w:t>
                    </w:r>
                    <w:proofErr w:type="spellStart"/>
                    <w:r>
                      <w:rPr>
                        <w:rFonts w:ascii="Arial"/>
                        <w:spacing w:val="-6"/>
                        <w:w w:val="95"/>
                        <w:sz w:val="20"/>
                      </w:rPr>
                      <w:t>tek</w:t>
                    </w:r>
                    <w:proofErr w:type="spellEnd"/>
                    <w:r>
                      <w:rPr>
                        <w:rFonts w:ascii="Arial"/>
                        <w:spacing w:val="-6"/>
                        <w:w w:val="95"/>
                        <w:sz w:val="20"/>
                      </w:rPr>
                      <w:t xml:space="preserve"> </w:t>
                    </w:r>
                    <w:proofErr w:type="spellStart"/>
                    <w:r>
                      <w:rPr>
                        <w:rFonts w:ascii="Arial"/>
                        <w:w w:val="90"/>
                        <w:sz w:val="20"/>
                      </w:rPr>
                      <w:t>Shamlapur</w:t>
                    </w:r>
                    <w:proofErr w:type="spellEnd"/>
                  </w:p>
                </w:txbxContent>
              </v:textbox>
            </v:shape>
            <v:shape id="_x0000_s2171" type="#_x0000_t202" style="position:absolute;left:3449;top:5892;width:119;height:223" filled="f" stroked="f">
              <v:textbox inset="0,0,0,0">
                <w:txbxContent>
                  <w:p w:rsidR="00F07DEA" w:rsidRDefault="00F07DEA">
                    <w:pPr>
                      <w:spacing w:line="223" w:lineRule="exact"/>
                      <w:rPr>
                        <w:rFonts w:ascii="Arial"/>
                        <w:sz w:val="20"/>
                      </w:rPr>
                    </w:pPr>
                    <w:r>
                      <w:rPr>
                        <w:rFonts w:ascii="Arial"/>
                        <w:w w:val="88"/>
                        <w:sz w:val="20"/>
                      </w:rPr>
                      <w:t>5</w:t>
                    </w:r>
                  </w:p>
                </w:txbxContent>
              </v:textbox>
            </v:shape>
            <v:shape id="_x0000_s2170" type="#_x0000_t202" style="position:absolute;left:3449;top:6768;width:119;height:223" filled="f" stroked="f">
              <v:textbox inset="0,0,0,0">
                <w:txbxContent>
                  <w:p w:rsidR="00F07DEA" w:rsidRDefault="00F07DEA">
                    <w:pPr>
                      <w:spacing w:line="223" w:lineRule="exact"/>
                      <w:rPr>
                        <w:rFonts w:ascii="Arial"/>
                        <w:sz w:val="20"/>
                      </w:rPr>
                    </w:pPr>
                    <w:r>
                      <w:rPr>
                        <w:rFonts w:ascii="Arial"/>
                        <w:w w:val="88"/>
                        <w:sz w:val="20"/>
                      </w:rPr>
                      <w:t>0</w:t>
                    </w:r>
                  </w:p>
                </w:txbxContent>
              </v:textbox>
            </v:shape>
            <v:shape id="_x0000_s2169" type="#_x0000_t202" style="position:absolute;left:4251;top:7088;width:911;height:223" filled="f" stroked="f">
              <v:textbox inset="0,0,0,0">
                <w:txbxContent>
                  <w:p w:rsidR="00F07DEA" w:rsidRDefault="00F07DEA">
                    <w:pPr>
                      <w:spacing w:line="223" w:lineRule="exact"/>
                      <w:rPr>
                        <w:rFonts w:ascii="Arial"/>
                        <w:sz w:val="20"/>
                      </w:rPr>
                    </w:pPr>
                    <w:proofErr w:type="spellStart"/>
                    <w:r>
                      <w:rPr>
                        <w:rFonts w:ascii="Arial"/>
                        <w:w w:val="90"/>
                        <w:sz w:val="20"/>
                      </w:rPr>
                      <w:t>Dorianogor</w:t>
                    </w:r>
                    <w:proofErr w:type="spellEnd"/>
                  </w:p>
                </w:txbxContent>
              </v:textbox>
            </v:shape>
            <v:shape id="_x0000_s2168" type="#_x0000_t202" style="position:absolute;left:6193;top:7088;width:912;height:223" filled="f" stroked="f">
              <v:textbox inset="0,0,0,0">
                <w:txbxContent>
                  <w:p w:rsidR="00F07DEA" w:rsidRDefault="00F07DEA">
                    <w:pPr>
                      <w:spacing w:line="223" w:lineRule="exact"/>
                      <w:rPr>
                        <w:rFonts w:ascii="Arial"/>
                        <w:sz w:val="20"/>
                      </w:rPr>
                    </w:pPr>
                    <w:proofErr w:type="spellStart"/>
                    <w:r>
                      <w:rPr>
                        <w:rFonts w:ascii="Arial"/>
                        <w:w w:val="95"/>
                        <w:sz w:val="20"/>
                      </w:rPr>
                      <w:t>Nazirar</w:t>
                    </w:r>
                    <w:proofErr w:type="spellEnd"/>
                    <w:r>
                      <w:rPr>
                        <w:rFonts w:ascii="Arial"/>
                        <w:spacing w:val="-28"/>
                        <w:w w:val="95"/>
                        <w:sz w:val="20"/>
                      </w:rPr>
                      <w:t xml:space="preserve"> </w:t>
                    </w:r>
                    <w:proofErr w:type="spellStart"/>
                    <w:r>
                      <w:rPr>
                        <w:rFonts w:ascii="Arial"/>
                        <w:w w:val="95"/>
                        <w:sz w:val="20"/>
                      </w:rPr>
                      <w:t>tek</w:t>
                    </w:r>
                    <w:proofErr w:type="spellEnd"/>
                  </w:p>
                </w:txbxContent>
              </v:textbox>
            </v:shape>
            <v:shape id="_x0000_s2167" type="#_x0000_t202" style="position:absolute;left:8166;top:7088;width:889;height:223" filled="f" stroked="f">
              <v:textbox inset="0,0,0,0">
                <w:txbxContent>
                  <w:p w:rsidR="00F07DEA" w:rsidRDefault="00F07DEA">
                    <w:pPr>
                      <w:spacing w:line="223" w:lineRule="exact"/>
                      <w:rPr>
                        <w:rFonts w:ascii="Arial"/>
                        <w:sz w:val="20"/>
                      </w:rPr>
                    </w:pPr>
                    <w:proofErr w:type="spellStart"/>
                    <w:r>
                      <w:rPr>
                        <w:rFonts w:ascii="Arial"/>
                        <w:w w:val="90"/>
                        <w:sz w:val="20"/>
                      </w:rPr>
                      <w:t>Shamlapur</w:t>
                    </w:r>
                    <w:proofErr w:type="spellEnd"/>
                  </w:p>
                </w:txbxContent>
              </v:textbox>
            </v:shape>
            <w10:wrap anchorx="page"/>
          </v:group>
        </w:pict>
      </w:r>
      <w:r>
        <w:pict>
          <v:shape id="_x0000_s2165" type="#_x0000_t202" style="position:absolute;left:0;text-align:left;margin-left:147.95pt;margin-top:211.3pt;width:13.05pt;height:49.25pt;z-index:15739392;mso-position-horizontal-relative:page" filled="f" stroked="f">
            <v:textbox style="layout-flow:vertical;mso-layout-flow-alt:bottom-to-top" inset="0,0,0,0">
              <w:txbxContent>
                <w:p w:rsidR="00F07DEA" w:rsidRDefault="00F07DEA">
                  <w:pPr>
                    <w:spacing w:before="10"/>
                    <w:ind w:left="20"/>
                    <w:rPr>
                      <w:b/>
                      <w:sz w:val="20"/>
                    </w:rPr>
                  </w:pPr>
                  <w:r>
                    <w:rPr>
                      <w:b/>
                      <w:sz w:val="20"/>
                    </w:rPr>
                    <w:t>Percentage</w:t>
                  </w:r>
                </w:p>
              </w:txbxContent>
            </v:textbox>
            <w10:wrap anchorx="page"/>
          </v:shape>
        </w:pict>
      </w:r>
      <w:r w:rsidR="00F07DEA">
        <w:t xml:space="preserve">The percentage mean protein content of lobsters of three different areas is presented in table 1. From the results the protein content of all three different areas lobsters are ranged from 20.41 to 22.16%. The highest protein content was recorded at </w:t>
      </w:r>
      <w:proofErr w:type="spellStart"/>
      <w:r w:rsidR="00F07DEA">
        <w:t>Nazirar</w:t>
      </w:r>
      <w:proofErr w:type="spellEnd"/>
      <w:r w:rsidR="00F07DEA">
        <w:t xml:space="preserve"> </w:t>
      </w:r>
      <w:proofErr w:type="spellStart"/>
      <w:r w:rsidR="00F07DEA">
        <w:t>Tek</w:t>
      </w:r>
      <w:proofErr w:type="spellEnd"/>
      <w:r w:rsidR="00F07DEA">
        <w:t xml:space="preserve"> (22.16%), followed by </w:t>
      </w:r>
      <w:proofErr w:type="spellStart"/>
      <w:r w:rsidR="00F07DEA">
        <w:t>Shamlapur</w:t>
      </w:r>
      <w:proofErr w:type="spellEnd"/>
      <w:r w:rsidR="00F07DEA">
        <w:t xml:space="preserve"> (21.39%) and the lowest in lobsters </w:t>
      </w:r>
      <w:proofErr w:type="gramStart"/>
      <w:r w:rsidR="00F07DEA">
        <w:t>of</w:t>
      </w:r>
      <w:r w:rsidR="00B93F1F">
        <w:t xml:space="preserve"> </w:t>
      </w:r>
      <w:r w:rsidR="00F07DEA">
        <w:t xml:space="preserve"> </w:t>
      </w:r>
      <w:proofErr w:type="spellStart"/>
      <w:r w:rsidR="00F07DEA">
        <w:t>Dorianogor</w:t>
      </w:r>
      <w:proofErr w:type="spellEnd"/>
      <w:proofErr w:type="gramEnd"/>
      <w:r w:rsidR="00F07DEA">
        <w:t xml:space="preserve"> (20.41%).</w:t>
      </w: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rPr>
          <w:sz w:val="26"/>
        </w:rPr>
      </w:pPr>
    </w:p>
    <w:p w:rsidR="00793ABC" w:rsidRDefault="00793ABC">
      <w:pPr>
        <w:pStyle w:val="BodyText"/>
        <w:spacing w:before="10"/>
        <w:rPr>
          <w:sz w:val="28"/>
        </w:rPr>
      </w:pPr>
    </w:p>
    <w:p w:rsidR="00793ABC" w:rsidRDefault="00F07DEA">
      <w:pPr>
        <w:pStyle w:val="Heading3"/>
        <w:ind w:left="1115" w:right="983"/>
        <w:jc w:val="center"/>
      </w:pPr>
      <w:r>
        <w:t>Figure 2: Percentage of Protein in three different areas.</w:t>
      </w:r>
    </w:p>
    <w:p w:rsidR="00793ABC" w:rsidRDefault="00793ABC">
      <w:pPr>
        <w:jc w:val="center"/>
        <w:sectPr w:rsidR="00793ABC">
          <w:pgSz w:w="12240" w:h="15840"/>
          <w:pgMar w:top="1020" w:right="320" w:bottom="280" w:left="1620" w:header="731" w:footer="0" w:gutter="0"/>
          <w:cols w:space="720"/>
        </w:sectPr>
      </w:pPr>
    </w:p>
    <w:p w:rsidR="00793ABC" w:rsidRDefault="00793ABC">
      <w:pPr>
        <w:pStyle w:val="BodyText"/>
        <w:spacing w:before="3"/>
        <w:rPr>
          <w:b/>
          <w:sz w:val="26"/>
        </w:rPr>
      </w:pPr>
    </w:p>
    <w:p w:rsidR="00793ABC" w:rsidRPr="00F372D0" w:rsidRDefault="00F07DEA" w:rsidP="00F372D0">
      <w:pPr>
        <w:pStyle w:val="ListParagraph"/>
        <w:numPr>
          <w:ilvl w:val="3"/>
          <w:numId w:val="21"/>
        </w:numPr>
        <w:tabs>
          <w:tab w:val="left" w:pos="1602"/>
        </w:tabs>
        <w:spacing w:before="90"/>
        <w:rPr>
          <w:b/>
          <w:sz w:val="24"/>
        </w:rPr>
      </w:pPr>
      <w:r w:rsidRPr="00F372D0">
        <w:rPr>
          <w:b/>
          <w:sz w:val="24"/>
        </w:rPr>
        <w:t>Lipid</w:t>
      </w:r>
      <w:r w:rsidRPr="00F372D0">
        <w:rPr>
          <w:b/>
          <w:spacing w:val="-4"/>
          <w:sz w:val="24"/>
        </w:rPr>
        <w:t xml:space="preserve"> </w:t>
      </w:r>
      <w:r w:rsidRPr="00F372D0">
        <w:rPr>
          <w:b/>
          <w:sz w:val="24"/>
        </w:rPr>
        <w:t>determination:</w:t>
      </w:r>
    </w:p>
    <w:p w:rsidR="00793ABC" w:rsidRDefault="00F07DEA">
      <w:pPr>
        <w:pStyle w:val="BodyText"/>
        <w:spacing w:before="127" w:after="19" w:line="360" w:lineRule="auto"/>
        <w:ind w:left="900" w:right="760"/>
        <w:jc w:val="both"/>
      </w:pPr>
      <w:r>
        <w:t xml:space="preserve">The amount of lipid in lobsters from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are shown in table 2. Here, lobsters of </w:t>
      </w:r>
      <w:proofErr w:type="spellStart"/>
      <w:r>
        <w:t>Dorianogor</w:t>
      </w:r>
      <w:proofErr w:type="spellEnd"/>
      <w:r>
        <w:t xml:space="preserve"> have the highest lipid content (2.81%) whereas </w:t>
      </w:r>
      <w:proofErr w:type="spellStart"/>
      <w:r>
        <w:t>Nazirar</w:t>
      </w:r>
      <w:proofErr w:type="spellEnd"/>
      <w:r>
        <w:t xml:space="preserve"> </w:t>
      </w:r>
      <w:proofErr w:type="spellStart"/>
      <w:r>
        <w:t>tek</w:t>
      </w:r>
      <w:proofErr w:type="spellEnd"/>
      <w:r>
        <w:t xml:space="preserve"> has the least amount of lipid (2.66%).</w:t>
      </w:r>
    </w:p>
    <w:p w:rsidR="00793ABC" w:rsidRDefault="00793ABC">
      <w:pPr>
        <w:pStyle w:val="BodyText"/>
        <w:ind w:left="843"/>
        <w:rPr>
          <w:sz w:val="20"/>
        </w:rPr>
      </w:pPr>
      <w:r>
        <w:rPr>
          <w:sz w:val="20"/>
        </w:rPr>
      </w:r>
      <w:r>
        <w:rPr>
          <w:sz w:val="20"/>
        </w:rPr>
        <w:pict>
          <v:group id="_x0000_s2143" style="width:388.45pt;height:248.4pt;mso-position-horizontal-relative:char;mso-position-vertical-relative:line" coordsize="7769,4968">
            <v:rect id="_x0000_s2164" style="position:absolute;left:1218;top:490;width:730;height:3819" fillcolor="#4f81bb" stroked="f"/>
            <v:rect id="_x0000_s2163" style="position:absolute;left:3042;top:694;width:732;height:3615" fillcolor="#c00000" stroked="f"/>
            <v:rect id="_x0000_s2162" style="position:absolute;left:4868;top:626;width:730;height:3682" fillcolor="#00ae50" stroked="f"/>
            <v:shape id="_x0000_s2161" style="position:absolute;left:606;top:233;width:5542;height:4138" coordorigin="606,233" coordsize="5542,4138" o:spt="100" adj="0,,0" path="m671,4308r,-4075m606,4308r65,m606,3629r65,m606,2950r65,m606,2271r65,m606,1592r65,m606,912r65,m606,233r65,m671,4308r5477,m671,4308r,63m2497,4308r,63m4321,4308r,63m6148,4308r,63e" filled="f" strokecolor="#858585" strokeweight=".72pt">
              <v:stroke joinstyle="round"/>
              <v:formulas/>
              <v:path arrowok="t" o:connecttype="segments"/>
            </v:shape>
            <v:rect id="_x0000_s2160" style="position:absolute;left:6466;top:2066;width:111;height:111" fillcolor="#4f81bb" stroked="f"/>
            <v:rect id="_x0000_s2159" style="position:absolute;left:6466;top:2429;width:111;height:111" fillcolor="#c00000" stroked="f"/>
            <v:rect id="_x0000_s2158" style="position:absolute;left:6466;top:2791;width:111;height:108" fillcolor="#00ae50" stroked="f"/>
            <v:rect id="_x0000_s2157" style="position:absolute;left:10;top:10;width:7749;height:4948" filled="f" strokecolor="#858585" strokeweight="1pt"/>
            <v:shape id="_x0000_s2156" type="#_x0000_t202" style="position:absolute;left:381;top:110;width:119;height:223" filled="f" stroked="f">
              <v:textbox inset="0,0,0,0">
                <w:txbxContent>
                  <w:p w:rsidR="00F07DEA" w:rsidRDefault="00F07DEA">
                    <w:pPr>
                      <w:spacing w:line="223" w:lineRule="exact"/>
                      <w:rPr>
                        <w:rFonts w:ascii="Arial"/>
                        <w:sz w:val="20"/>
                      </w:rPr>
                    </w:pPr>
                    <w:r>
                      <w:rPr>
                        <w:rFonts w:ascii="Arial"/>
                        <w:w w:val="88"/>
                        <w:sz w:val="20"/>
                      </w:rPr>
                      <w:t>3</w:t>
                    </w:r>
                  </w:p>
                </w:txbxContent>
              </v:textbox>
            </v:shape>
            <v:shape id="_x0000_s2155" type="#_x0000_t202" style="position:absolute;left:1406;top:168;width:371;height:223" filled="f" stroked="f">
              <v:textbox inset="0,0,0,0">
                <w:txbxContent>
                  <w:p w:rsidR="00F07DEA" w:rsidRDefault="00F07DEA">
                    <w:pPr>
                      <w:spacing w:line="223" w:lineRule="exact"/>
                      <w:rPr>
                        <w:rFonts w:ascii="Arial"/>
                        <w:sz w:val="20"/>
                      </w:rPr>
                    </w:pPr>
                    <w:r>
                      <w:rPr>
                        <w:rFonts w:ascii="Arial"/>
                        <w:w w:val="90"/>
                        <w:sz w:val="20"/>
                      </w:rPr>
                      <w:t>2.81</w:t>
                    </w:r>
                  </w:p>
                </w:txbxContent>
              </v:textbox>
            </v:shape>
            <v:shape id="_x0000_s2154" type="#_x0000_t202" style="position:absolute;left:3230;top:61;width:1525;height:526" filled="f" stroked="f">
              <v:textbox inset="0,0,0,0">
                <w:txbxContent>
                  <w:p w:rsidR="00F07DEA" w:rsidRDefault="00F07DEA">
                    <w:pPr>
                      <w:spacing w:line="268" w:lineRule="exact"/>
                      <w:ind w:left="194"/>
                      <w:rPr>
                        <w:rFonts w:ascii="Arial"/>
                        <w:b/>
                        <w:sz w:val="24"/>
                      </w:rPr>
                    </w:pPr>
                    <w:r>
                      <w:rPr>
                        <w:rFonts w:ascii="Arial"/>
                        <w:b/>
                        <w:w w:val="85"/>
                        <w:sz w:val="24"/>
                      </w:rPr>
                      <w:t>Lipid Content</w:t>
                    </w:r>
                  </w:p>
                  <w:p w:rsidR="00F07DEA" w:rsidRDefault="00F07DEA">
                    <w:pPr>
                      <w:spacing w:before="28"/>
                      <w:rPr>
                        <w:rFonts w:ascii="Arial"/>
                        <w:sz w:val="20"/>
                      </w:rPr>
                    </w:pPr>
                    <w:r>
                      <w:rPr>
                        <w:rFonts w:ascii="Arial"/>
                        <w:sz w:val="20"/>
                      </w:rPr>
                      <w:t>2.66</w:t>
                    </w:r>
                  </w:p>
                </w:txbxContent>
              </v:textbox>
            </v:shape>
            <v:shape id="_x0000_s2153" type="#_x0000_t202" style="position:absolute;left:5057;top:302;width:371;height:223" filled="f" stroked="f">
              <v:textbox inset="0,0,0,0">
                <w:txbxContent>
                  <w:p w:rsidR="00F07DEA" w:rsidRDefault="00F07DEA">
                    <w:pPr>
                      <w:spacing w:line="223" w:lineRule="exact"/>
                      <w:rPr>
                        <w:rFonts w:ascii="Arial"/>
                        <w:sz w:val="20"/>
                      </w:rPr>
                    </w:pPr>
                    <w:r>
                      <w:rPr>
                        <w:rFonts w:ascii="Arial"/>
                        <w:w w:val="90"/>
                        <w:sz w:val="20"/>
                      </w:rPr>
                      <w:t>2.71</w:t>
                    </w:r>
                  </w:p>
                </w:txbxContent>
              </v:textbox>
            </v:shape>
            <v:shape id="_x0000_s2152" type="#_x0000_t202" style="position:absolute;left:230;top:789;width:283;height:223" filled="f" stroked="f">
              <v:textbox inset="0,0,0,0">
                <w:txbxContent>
                  <w:p w:rsidR="00F07DEA" w:rsidRDefault="00F07DEA">
                    <w:pPr>
                      <w:spacing w:line="223" w:lineRule="exact"/>
                      <w:rPr>
                        <w:rFonts w:ascii="Arial"/>
                        <w:sz w:val="20"/>
                      </w:rPr>
                    </w:pPr>
                    <w:r>
                      <w:rPr>
                        <w:rFonts w:ascii="Arial"/>
                        <w:w w:val="95"/>
                        <w:sz w:val="20"/>
                      </w:rPr>
                      <w:t>2.5</w:t>
                    </w:r>
                  </w:p>
                </w:txbxContent>
              </v:textbox>
            </v:shape>
            <v:shape id="_x0000_s2151" type="#_x0000_t202" style="position:absolute;left:381;top:1468;width:119;height:223" filled="f" stroked="f">
              <v:textbox inset="0,0,0,0">
                <w:txbxContent>
                  <w:p w:rsidR="00F07DEA" w:rsidRDefault="00F07DEA">
                    <w:pPr>
                      <w:spacing w:line="223" w:lineRule="exact"/>
                      <w:rPr>
                        <w:rFonts w:ascii="Arial"/>
                        <w:sz w:val="20"/>
                      </w:rPr>
                    </w:pPr>
                    <w:r>
                      <w:rPr>
                        <w:rFonts w:ascii="Arial"/>
                        <w:w w:val="88"/>
                        <w:sz w:val="20"/>
                      </w:rPr>
                      <w:t>2</w:t>
                    </w:r>
                  </w:p>
                </w:txbxContent>
              </v:textbox>
            </v:shape>
            <v:shape id="_x0000_s2150" type="#_x0000_t202" style="position:absolute;left:230;top:2153;width:283;height:897" filled="f" stroked="f">
              <v:textbox inset="0,0,0,0">
                <w:txbxContent>
                  <w:p w:rsidR="00F07DEA" w:rsidRDefault="00F07DEA">
                    <w:pPr>
                      <w:spacing w:line="223" w:lineRule="exact"/>
                      <w:rPr>
                        <w:rFonts w:ascii="Arial"/>
                        <w:sz w:val="20"/>
                      </w:rPr>
                    </w:pPr>
                    <w:r>
                      <w:rPr>
                        <w:rFonts w:ascii="Arial"/>
                        <w:w w:val="95"/>
                        <w:sz w:val="20"/>
                      </w:rPr>
                      <w:t>1.5</w:t>
                    </w:r>
                  </w:p>
                  <w:p w:rsidR="00F07DEA" w:rsidRDefault="00F07DEA">
                    <w:pPr>
                      <w:rPr>
                        <w:rFonts w:ascii="Arial"/>
                      </w:rPr>
                    </w:pPr>
                  </w:p>
                  <w:p w:rsidR="00F07DEA" w:rsidRDefault="00F07DEA">
                    <w:pPr>
                      <w:spacing w:before="191"/>
                      <w:ind w:left="151"/>
                      <w:rPr>
                        <w:rFonts w:ascii="Arial"/>
                        <w:sz w:val="20"/>
                      </w:rPr>
                    </w:pPr>
                    <w:r>
                      <w:rPr>
                        <w:rFonts w:ascii="Arial"/>
                        <w:w w:val="88"/>
                        <w:sz w:val="20"/>
                      </w:rPr>
                      <w:t>1</w:t>
                    </w:r>
                  </w:p>
                </w:txbxContent>
              </v:textbox>
            </v:shape>
            <v:shape id="_x0000_s2149" type="#_x0000_t202" style="position:absolute;left:6627;top:2004;width:911;height:943" filled="f" stroked="f">
              <v:textbox inset="0,0,0,0">
                <w:txbxContent>
                  <w:p w:rsidR="00F07DEA" w:rsidRDefault="00F07DEA">
                    <w:pPr>
                      <w:spacing w:line="369" w:lineRule="auto"/>
                      <w:rPr>
                        <w:rFonts w:ascii="Arial"/>
                        <w:sz w:val="20"/>
                      </w:rPr>
                    </w:pPr>
                    <w:proofErr w:type="spellStart"/>
                    <w:r>
                      <w:rPr>
                        <w:rFonts w:ascii="Arial"/>
                        <w:w w:val="90"/>
                        <w:sz w:val="20"/>
                      </w:rPr>
                      <w:t>Dorianogor</w:t>
                    </w:r>
                    <w:proofErr w:type="spellEnd"/>
                    <w:r>
                      <w:rPr>
                        <w:rFonts w:ascii="Arial"/>
                        <w:w w:val="90"/>
                        <w:sz w:val="20"/>
                      </w:rPr>
                      <w:t xml:space="preserve"> </w:t>
                    </w:r>
                    <w:proofErr w:type="spellStart"/>
                    <w:r>
                      <w:rPr>
                        <w:rFonts w:ascii="Arial"/>
                        <w:w w:val="95"/>
                        <w:sz w:val="20"/>
                      </w:rPr>
                      <w:t>Nazirar</w:t>
                    </w:r>
                    <w:proofErr w:type="spellEnd"/>
                    <w:r>
                      <w:rPr>
                        <w:rFonts w:ascii="Arial"/>
                        <w:spacing w:val="-40"/>
                        <w:w w:val="95"/>
                        <w:sz w:val="20"/>
                      </w:rPr>
                      <w:t xml:space="preserve"> </w:t>
                    </w:r>
                    <w:proofErr w:type="spellStart"/>
                    <w:r>
                      <w:rPr>
                        <w:rFonts w:ascii="Arial"/>
                        <w:w w:val="95"/>
                        <w:sz w:val="20"/>
                      </w:rPr>
                      <w:t>tek</w:t>
                    </w:r>
                    <w:proofErr w:type="spellEnd"/>
                  </w:p>
                  <w:p w:rsidR="00F07DEA" w:rsidRDefault="00F07DEA">
                    <w:pPr>
                      <w:spacing w:before="4"/>
                      <w:rPr>
                        <w:rFonts w:ascii="Arial"/>
                        <w:sz w:val="20"/>
                      </w:rPr>
                    </w:pPr>
                    <w:proofErr w:type="spellStart"/>
                    <w:r>
                      <w:rPr>
                        <w:rFonts w:ascii="Arial"/>
                        <w:w w:val="90"/>
                        <w:sz w:val="20"/>
                      </w:rPr>
                      <w:t>Shamlapur</w:t>
                    </w:r>
                    <w:proofErr w:type="spellEnd"/>
                  </w:p>
                </w:txbxContent>
              </v:textbox>
            </v:shape>
            <v:shape id="_x0000_s2148" type="#_x0000_t202" style="position:absolute;left:230;top:3509;width:283;height:223" filled="f" stroked="f">
              <v:textbox inset="0,0,0,0">
                <w:txbxContent>
                  <w:p w:rsidR="00F07DEA" w:rsidRDefault="00F07DEA">
                    <w:pPr>
                      <w:spacing w:line="223" w:lineRule="exact"/>
                      <w:rPr>
                        <w:rFonts w:ascii="Arial"/>
                        <w:sz w:val="20"/>
                      </w:rPr>
                    </w:pPr>
                    <w:r>
                      <w:rPr>
                        <w:rFonts w:ascii="Arial"/>
                        <w:w w:val="95"/>
                        <w:sz w:val="20"/>
                      </w:rPr>
                      <w:t>0.5</w:t>
                    </w:r>
                  </w:p>
                </w:txbxContent>
              </v:textbox>
            </v:shape>
            <v:shape id="_x0000_s2147" type="#_x0000_t202" style="position:absolute;left:381;top:4188;width:119;height:223" filled="f" stroked="f">
              <v:textbox inset="0,0,0,0">
                <w:txbxContent>
                  <w:p w:rsidR="00F07DEA" w:rsidRDefault="00F07DEA">
                    <w:pPr>
                      <w:spacing w:line="223" w:lineRule="exact"/>
                      <w:rPr>
                        <w:rFonts w:ascii="Arial"/>
                        <w:sz w:val="20"/>
                      </w:rPr>
                    </w:pPr>
                    <w:r>
                      <w:rPr>
                        <w:rFonts w:ascii="Arial"/>
                        <w:w w:val="88"/>
                        <w:sz w:val="20"/>
                      </w:rPr>
                      <w:t>0</w:t>
                    </w:r>
                  </w:p>
                </w:txbxContent>
              </v:textbox>
            </v:shape>
            <v:shape id="_x0000_s2146" type="#_x0000_t202" style="position:absolute;left:1120;top:4507;width:911;height:223" filled="f" stroked="f">
              <v:textbox inset="0,0,0,0">
                <w:txbxContent>
                  <w:p w:rsidR="00F07DEA" w:rsidRDefault="00F07DEA">
                    <w:pPr>
                      <w:spacing w:line="223" w:lineRule="exact"/>
                      <w:rPr>
                        <w:rFonts w:ascii="Arial"/>
                        <w:sz w:val="20"/>
                      </w:rPr>
                    </w:pPr>
                    <w:proofErr w:type="spellStart"/>
                    <w:r>
                      <w:rPr>
                        <w:rFonts w:ascii="Arial"/>
                        <w:w w:val="90"/>
                        <w:sz w:val="20"/>
                      </w:rPr>
                      <w:t>Dorianogor</w:t>
                    </w:r>
                    <w:proofErr w:type="spellEnd"/>
                  </w:p>
                </w:txbxContent>
              </v:textbox>
            </v:shape>
            <v:shape id="_x0000_s2145" type="#_x0000_t202" style="position:absolute;left:2942;top:4507;width:911;height:223" filled="f" stroked="f">
              <v:textbox inset="0,0,0,0">
                <w:txbxContent>
                  <w:p w:rsidR="00F07DEA" w:rsidRDefault="00F07DEA">
                    <w:pPr>
                      <w:spacing w:line="223" w:lineRule="exact"/>
                      <w:rPr>
                        <w:rFonts w:ascii="Arial"/>
                        <w:sz w:val="20"/>
                      </w:rPr>
                    </w:pPr>
                    <w:proofErr w:type="spellStart"/>
                    <w:r>
                      <w:rPr>
                        <w:rFonts w:ascii="Arial"/>
                        <w:w w:val="95"/>
                        <w:sz w:val="20"/>
                      </w:rPr>
                      <w:t>Nazirar</w:t>
                    </w:r>
                    <w:proofErr w:type="spellEnd"/>
                    <w:r>
                      <w:rPr>
                        <w:rFonts w:ascii="Arial"/>
                        <w:spacing w:val="-29"/>
                        <w:w w:val="95"/>
                        <w:sz w:val="20"/>
                      </w:rPr>
                      <w:t xml:space="preserve"> </w:t>
                    </w:r>
                    <w:proofErr w:type="spellStart"/>
                    <w:r>
                      <w:rPr>
                        <w:rFonts w:ascii="Arial"/>
                        <w:w w:val="95"/>
                        <w:sz w:val="20"/>
                      </w:rPr>
                      <w:t>tek</w:t>
                    </w:r>
                    <w:proofErr w:type="spellEnd"/>
                  </w:p>
                </w:txbxContent>
              </v:textbox>
            </v:shape>
            <v:shape id="_x0000_s2144" type="#_x0000_t202" style="position:absolute;left:4798;top:4507;width:889;height:223" filled="f" stroked="f">
              <v:textbox inset="0,0,0,0">
                <w:txbxContent>
                  <w:p w:rsidR="00F07DEA" w:rsidRDefault="00F07DEA">
                    <w:pPr>
                      <w:spacing w:line="223" w:lineRule="exact"/>
                      <w:rPr>
                        <w:rFonts w:ascii="Arial"/>
                        <w:sz w:val="20"/>
                      </w:rPr>
                    </w:pPr>
                    <w:proofErr w:type="spellStart"/>
                    <w:r>
                      <w:rPr>
                        <w:rFonts w:ascii="Arial"/>
                        <w:w w:val="90"/>
                        <w:sz w:val="20"/>
                      </w:rPr>
                      <w:t>Shamlapur</w:t>
                    </w:r>
                    <w:proofErr w:type="spellEnd"/>
                  </w:p>
                </w:txbxContent>
              </v:textbox>
            </v:shape>
            <w10:wrap type="none"/>
            <w10:anchorlock/>
          </v:group>
        </w:pict>
      </w:r>
    </w:p>
    <w:p w:rsidR="00793ABC" w:rsidRDefault="00793ABC">
      <w:pPr>
        <w:pStyle w:val="BodyText"/>
        <w:spacing w:before="5"/>
        <w:rPr>
          <w:sz w:val="30"/>
        </w:rPr>
      </w:pPr>
    </w:p>
    <w:p w:rsidR="00793ABC" w:rsidRDefault="00F07DEA">
      <w:pPr>
        <w:pStyle w:val="Heading3"/>
        <w:ind w:left="1440"/>
        <w:jc w:val="left"/>
      </w:pPr>
      <w:r>
        <w:t>Figure 3: Percentage of Lipid in three different areas</w:t>
      </w:r>
    </w:p>
    <w:p w:rsidR="00793ABC" w:rsidRPr="00F372D0" w:rsidRDefault="00F07DEA" w:rsidP="00F372D0">
      <w:pPr>
        <w:pStyle w:val="ListParagraph"/>
        <w:numPr>
          <w:ilvl w:val="3"/>
          <w:numId w:val="21"/>
        </w:numPr>
        <w:tabs>
          <w:tab w:val="left" w:pos="1587"/>
        </w:tabs>
        <w:spacing w:before="163"/>
        <w:rPr>
          <w:b/>
          <w:sz w:val="24"/>
        </w:rPr>
      </w:pPr>
      <w:r w:rsidRPr="00F372D0">
        <w:rPr>
          <w:b/>
          <w:sz w:val="24"/>
        </w:rPr>
        <w:t>Ash</w:t>
      </w:r>
      <w:r w:rsidRPr="00F372D0">
        <w:rPr>
          <w:b/>
          <w:spacing w:val="-1"/>
          <w:sz w:val="24"/>
        </w:rPr>
        <w:t xml:space="preserve"> </w:t>
      </w:r>
      <w:r w:rsidRPr="00F372D0">
        <w:rPr>
          <w:b/>
          <w:sz w:val="24"/>
        </w:rPr>
        <w:t>Determination:</w:t>
      </w:r>
    </w:p>
    <w:p w:rsidR="00793ABC" w:rsidRDefault="00F07DEA">
      <w:pPr>
        <w:pStyle w:val="BodyText"/>
        <w:spacing w:before="132" w:line="360" w:lineRule="auto"/>
        <w:ind w:left="900" w:right="753"/>
        <w:jc w:val="both"/>
      </w:pPr>
      <w:r>
        <w:rPr>
          <w:color w:val="1F1F20"/>
        </w:rPr>
        <w:t xml:space="preserve">Ash content determination of lobster in three different areas of </w:t>
      </w:r>
      <w:proofErr w:type="spellStart"/>
      <w:r>
        <w:rPr>
          <w:color w:val="1F1F20"/>
        </w:rPr>
        <w:t>cox‘s</w:t>
      </w:r>
      <w:proofErr w:type="spellEnd"/>
      <w:r>
        <w:rPr>
          <w:color w:val="1F1F20"/>
        </w:rPr>
        <w:t xml:space="preserve"> bazaar was analyzed. Highest amount of ash were found in </w:t>
      </w:r>
      <w:proofErr w:type="spellStart"/>
      <w:r>
        <w:rPr>
          <w:color w:val="1F1F20"/>
        </w:rPr>
        <w:t>shamlapur</w:t>
      </w:r>
      <w:proofErr w:type="spellEnd"/>
      <w:r>
        <w:rPr>
          <w:color w:val="1F1F20"/>
        </w:rPr>
        <w:t xml:space="preserve"> areas which is </w:t>
      </w:r>
      <w:r>
        <w:t xml:space="preserve">1.92 %. Lobster of </w:t>
      </w:r>
      <w:proofErr w:type="spellStart"/>
      <w:r>
        <w:t>nazirartek</w:t>
      </w:r>
      <w:proofErr w:type="spellEnd"/>
      <w:r>
        <w:t xml:space="preserve"> areas contains least amount of ash, 1.90 %. Results were shown in table</w:t>
      </w:r>
      <w:r>
        <w:rPr>
          <w:spacing w:val="-31"/>
        </w:rPr>
        <w:t xml:space="preserve"> </w:t>
      </w:r>
      <w:r>
        <w:t>3</w:t>
      </w:r>
      <w:r>
        <w:rPr>
          <w:color w:val="FF0000"/>
        </w:rPr>
        <w:t>.</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rPr>
          <w:sz w:val="20"/>
        </w:rPr>
      </w:pPr>
    </w:p>
    <w:p w:rsidR="00793ABC" w:rsidRDefault="00793ABC">
      <w:pPr>
        <w:pStyle w:val="BodyText"/>
        <w:spacing w:before="6"/>
        <w:rPr>
          <w:sz w:val="13"/>
        </w:rPr>
      </w:pPr>
    </w:p>
    <w:p w:rsidR="00793ABC" w:rsidRDefault="00793ABC">
      <w:pPr>
        <w:pStyle w:val="BodyText"/>
        <w:ind w:left="925"/>
        <w:rPr>
          <w:sz w:val="20"/>
        </w:rPr>
      </w:pPr>
      <w:r>
        <w:rPr>
          <w:sz w:val="20"/>
        </w:rPr>
      </w:r>
      <w:r>
        <w:rPr>
          <w:sz w:val="20"/>
        </w:rPr>
        <w:pict>
          <v:group id="_x0000_s2125" style="width:438.45pt;height:220.85pt;mso-position-horizontal-relative:char;mso-position-vertical-relative:line" coordsize="8769,4417">
            <v:shape id="_x0000_s2142" type="#_x0000_t75" style="position:absolute;left:1363;top:1313;width:5220;height:2412">
              <v:imagedata r:id="rId12" o:title=""/>
            </v:shape>
            <v:shape id="_x0000_s2141" style="position:absolute;left:1310;top:1322;width:4731;height:2453" coordorigin="1310,1322" coordsize="4731,2453" o:spt="100" adj="0,,0" path="m1373,3711r-63,m1373,3232r-63,m1373,2755r-63,m1373,2277r-63,m1373,1799r-63,m1373,1322r-63,m1372,3712r,63m2930,3712r,63m4485,3712r,63m6041,3712r,63e" filled="f" strokecolor="#858585" strokeweight="1pt">
              <v:stroke joinstyle="round"/>
              <v:formulas/>
              <v:path arrowok="t" o:connecttype="segments"/>
            </v:shape>
            <v:rect id="_x0000_s2140" style="position:absolute;left:7465;top:2028;width:110;height:110" fillcolor="#4f81bb" stroked="f"/>
            <v:rect id="_x0000_s2139" style="position:absolute;left:7465;top:2389;width:110;height:110" fillcolor="#c00000" stroked="f"/>
            <v:rect id="_x0000_s2138" style="position:absolute;left:7465;top:2751;width:110;height:110" fillcolor="#00ae50" stroked="f"/>
            <v:rect id="_x0000_s2137" style="position:absolute;left:10;top:10;width:8749;height:4397" filled="f" strokecolor="#858585" strokeweight="1pt"/>
            <v:shape id="_x0000_s2136" type="#_x0000_t202" style="position:absolute;left:3775;top:176;width:1227;height:269" filled="f" stroked="f">
              <v:textbox inset="0,0,0,0">
                <w:txbxContent>
                  <w:p w:rsidR="00F07DEA" w:rsidRDefault="00F07DEA">
                    <w:pPr>
                      <w:spacing w:line="268" w:lineRule="exact"/>
                      <w:rPr>
                        <w:rFonts w:ascii="Arial"/>
                        <w:b/>
                        <w:sz w:val="24"/>
                      </w:rPr>
                    </w:pPr>
                    <w:r>
                      <w:rPr>
                        <w:rFonts w:ascii="Arial"/>
                        <w:b/>
                        <w:w w:val="85"/>
                        <w:sz w:val="24"/>
                      </w:rPr>
                      <w:t>Ash Content</w:t>
                    </w:r>
                  </w:p>
                </w:txbxContent>
              </v:textbox>
            </v:shape>
            <v:shape id="_x0000_s2135" type="#_x0000_t202" style="position:absolute;left:935;top:1211;width:283;height:223" filled="f" stroked="f">
              <v:textbox inset="0,0,0,0">
                <w:txbxContent>
                  <w:p w:rsidR="00F07DEA" w:rsidRDefault="00F07DEA">
                    <w:pPr>
                      <w:spacing w:line="223" w:lineRule="exact"/>
                      <w:rPr>
                        <w:rFonts w:ascii="Arial"/>
                        <w:sz w:val="20"/>
                      </w:rPr>
                    </w:pPr>
                    <w:r>
                      <w:rPr>
                        <w:rFonts w:ascii="Arial"/>
                        <w:w w:val="95"/>
                        <w:sz w:val="20"/>
                      </w:rPr>
                      <w:t>2.5</w:t>
                    </w:r>
                  </w:p>
                </w:txbxContent>
              </v:textbox>
            </v:shape>
            <v:shape id="_x0000_s2134" type="#_x0000_t202" style="position:absolute;left:2136;top:1341;width:371;height:223" filled="f" stroked="f">
              <v:textbox inset="0,0,0,0">
                <w:txbxContent>
                  <w:p w:rsidR="00F07DEA" w:rsidRDefault="00F07DEA">
                    <w:pPr>
                      <w:spacing w:line="223" w:lineRule="exact"/>
                      <w:rPr>
                        <w:rFonts w:ascii="Arial"/>
                        <w:sz w:val="20"/>
                      </w:rPr>
                    </w:pPr>
                    <w:r>
                      <w:rPr>
                        <w:rFonts w:ascii="Arial"/>
                        <w:w w:val="90"/>
                        <w:sz w:val="20"/>
                      </w:rPr>
                      <w:t>1.91</w:t>
                    </w:r>
                  </w:p>
                </w:txbxContent>
              </v:textbox>
            </v:shape>
            <v:shape id="_x0000_s2133" type="#_x0000_t202" style="position:absolute;left:3744;top:1310;width:283;height:223" filled="f" stroked="f">
              <v:textbox inset="0,0,0,0">
                <w:txbxContent>
                  <w:p w:rsidR="00F07DEA" w:rsidRDefault="00F07DEA">
                    <w:pPr>
                      <w:spacing w:line="223" w:lineRule="exact"/>
                      <w:rPr>
                        <w:rFonts w:ascii="Arial"/>
                        <w:sz w:val="20"/>
                      </w:rPr>
                    </w:pPr>
                    <w:r>
                      <w:rPr>
                        <w:rFonts w:ascii="Arial"/>
                        <w:w w:val="95"/>
                        <w:sz w:val="20"/>
                      </w:rPr>
                      <w:t>1.9</w:t>
                    </w:r>
                  </w:p>
                </w:txbxContent>
              </v:textbox>
            </v:shape>
            <v:shape id="_x0000_s2132" type="#_x0000_t202" style="position:absolute;left:5227;top:1290;width:371;height:223" filled="f" stroked="f">
              <v:textbox inset="0,0,0,0">
                <w:txbxContent>
                  <w:p w:rsidR="00F07DEA" w:rsidRDefault="00F07DEA">
                    <w:pPr>
                      <w:spacing w:line="223" w:lineRule="exact"/>
                      <w:rPr>
                        <w:rFonts w:ascii="Arial"/>
                        <w:sz w:val="20"/>
                      </w:rPr>
                    </w:pPr>
                    <w:r>
                      <w:rPr>
                        <w:rFonts w:ascii="Arial"/>
                        <w:w w:val="90"/>
                        <w:sz w:val="20"/>
                      </w:rPr>
                      <w:t>1.92</w:t>
                    </w:r>
                  </w:p>
                </w:txbxContent>
              </v:textbox>
            </v:shape>
            <v:shape id="_x0000_s2131" type="#_x0000_t202" style="position:absolute;left:940;top:1691;width:270;height:1169" filled="f" stroked="f">
              <v:textbox inset="0,0,0,0">
                <w:txbxContent>
                  <w:p w:rsidR="00F07DEA" w:rsidRDefault="00F07DEA">
                    <w:pPr>
                      <w:spacing w:line="223" w:lineRule="exact"/>
                      <w:ind w:left="146"/>
                      <w:rPr>
                        <w:rFonts w:ascii="Arial"/>
                        <w:sz w:val="20"/>
                      </w:rPr>
                    </w:pPr>
                    <w:r>
                      <w:rPr>
                        <w:rFonts w:ascii="Arial"/>
                        <w:w w:val="88"/>
                        <w:sz w:val="20"/>
                      </w:rPr>
                      <w:t>2</w:t>
                    </w:r>
                  </w:p>
                  <w:p w:rsidR="00F07DEA" w:rsidRDefault="00F07DEA">
                    <w:pPr>
                      <w:spacing w:before="10"/>
                      <w:rPr>
                        <w:rFonts w:ascii="Arial"/>
                        <w:sz w:val="20"/>
                      </w:rPr>
                    </w:pPr>
                  </w:p>
                  <w:p w:rsidR="00F07DEA" w:rsidRDefault="00F07DEA">
                    <w:pPr>
                      <w:ind w:right="18"/>
                      <w:jc w:val="right"/>
                      <w:rPr>
                        <w:rFonts w:ascii="Arial"/>
                        <w:sz w:val="20"/>
                      </w:rPr>
                    </w:pPr>
                    <w:r>
                      <w:rPr>
                        <w:rFonts w:ascii="Arial"/>
                        <w:w w:val="85"/>
                        <w:sz w:val="20"/>
                      </w:rPr>
                      <w:t>1.5</w:t>
                    </w:r>
                  </w:p>
                  <w:p w:rsidR="00F07DEA" w:rsidRDefault="00F07DEA">
                    <w:pPr>
                      <w:spacing w:before="4"/>
                      <w:rPr>
                        <w:rFonts w:ascii="Arial"/>
                        <w:sz w:val="21"/>
                      </w:rPr>
                    </w:pPr>
                  </w:p>
                  <w:p w:rsidR="00F07DEA" w:rsidRDefault="00F07DEA">
                    <w:pPr>
                      <w:ind w:right="20"/>
                      <w:jc w:val="right"/>
                      <w:rPr>
                        <w:rFonts w:ascii="Arial"/>
                        <w:sz w:val="20"/>
                      </w:rPr>
                    </w:pPr>
                    <w:r>
                      <w:rPr>
                        <w:rFonts w:ascii="Arial"/>
                        <w:w w:val="88"/>
                        <w:sz w:val="20"/>
                      </w:rPr>
                      <w:t>1</w:t>
                    </w:r>
                  </w:p>
                </w:txbxContent>
              </v:textbox>
            </v:shape>
            <v:shape id="_x0000_s2130" type="#_x0000_t202" style="position:absolute;left:7628;top:1962;width:936;height:941" filled="f" stroked="f">
              <v:textbox inset="0,0,0,0">
                <w:txbxContent>
                  <w:p w:rsidR="00F07DEA" w:rsidRDefault="00F07DEA">
                    <w:pPr>
                      <w:spacing w:line="369" w:lineRule="auto"/>
                      <w:rPr>
                        <w:rFonts w:ascii="Arial"/>
                        <w:sz w:val="20"/>
                      </w:rPr>
                    </w:pPr>
                    <w:proofErr w:type="spellStart"/>
                    <w:r>
                      <w:rPr>
                        <w:rFonts w:ascii="Arial"/>
                        <w:w w:val="90"/>
                        <w:sz w:val="20"/>
                      </w:rPr>
                      <w:t>Dorianogor</w:t>
                    </w:r>
                    <w:proofErr w:type="spellEnd"/>
                    <w:r>
                      <w:rPr>
                        <w:rFonts w:ascii="Arial"/>
                        <w:w w:val="90"/>
                        <w:sz w:val="20"/>
                      </w:rPr>
                      <w:t xml:space="preserve"> </w:t>
                    </w:r>
                    <w:proofErr w:type="spellStart"/>
                    <w:r>
                      <w:rPr>
                        <w:rFonts w:ascii="Arial"/>
                        <w:w w:val="95"/>
                        <w:sz w:val="20"/>
                      </w:rPr>
                      <w:t>Nazirar</w:t>
                    </w:r>
                    <w:proofErr w:type="spellEnd"/>
                    <w:r>
                      <w:rPr>
                        <w:rFonts w:ascii="Arial"/>
                        <w:spacing w:val="-6"/>
                        <w:w w:val="95"/>
                        <w:sz w:val="20"/>
                      </w:rPr>
                      <w:t xml:space="preserve"> </w:t>
                    </w:r>
                    <w:proofErr w:type="spellStart"/>
                    <w:r>
                      <w:rPr>
                        <w:rFonts w:ascii="Arial"/>
                        <w:spacing w:val="-5"/>
                        <w:w w:val="95"/>
                        <w:sz w:val="20"/>
                      </w:rPr>
                      <w:t>tek</w:t>
                    </w:r>
                    <w:proofErr w:type="spellEnd"/>
                  </w:p>
                  <w:p w:rsidR="00F07DEA" w:rsidRDefault="00F07DEA">
                    <w:pPr>
                      <w:spacing w:before="2"/>
                      <w:rPr>
                        <w:rFonts w:ascii="Arial"/>
                        <w:sz w:val="20"/>
                      </w:rPr>
                    </w:pPr>
                    <w:proofErr w:type="spellStart"/>
                    <w:r>
                      <w:rPr>
                        <w:rFonts w:ascii="Arial"/>
                        <w:w w:val="90"/>
                        <w:sz w:val="20"/>
                      </w:rPr>
                      <w:t>Shamlapur</w:t>
                    </w:r>
                    <w:proofErr w:type="spellEnd"/>
                  </w:p>
                </w:txbxContent>
              </v:textbox>
            </v:shape>
            <v:shape id="_x0000_s2129" type="#_x0000_t202" style="position:absolute;left:935;top:3126;width:283;height:692" filled="f" stroked="f">
              <v:textbox inset="0,0,0,0">
                <w:txbxContent>
                  <w:p w:rsidR="00F07DEA" w:rsidRDefault="00F07DEA">
                    <w:pPr>
                      <w:spacing w:line="223" w:lineRule="exact"/>
                      <w:rPr>
                        <w:rFonts w:ascii="Arial"/>
                        <w:sz w:val="20"/>
                      </w:rPr>
                    </w:pPr>
                    <w:r>
                      <w:rPr>
                        <w:rFonts w:ascii="Arial"/>
                        <w:w w:val="95"/>
                        <w:sz w:val="20"/>
                      </w:rPr>
                      <w:t>0.5</w:t>
                    </w:r>
                  </w:p>
                  <w:p w:rsidR="00F07DEA" w:rsidRDefault="00F07DEA">
                    <w:pPr>
                      <w:spacing w:before="8"/>
                      <w:rPr>
                        <w:rFonts w:ascii="Arial"/>
                        <w:sz w:val="20"/>
                      </w:rPr>
                    </w:pPr>
                  </w:p>
                  <w:p w:rsidR="00F07DEA" w:rsidRDefault="00F07DEA">
                    <w:pPr>
                      <w:ind w:left="151"/>
                      <w:rPr>
                        <w:rFonts w:ascii="Arial"/>
                        <w:sz w:val="20"/>
                      </w:rPr>
                    </w:pPr>
                    <w:r>
                      <w:rPr>
                        <w:rFonts w:ascii="Arial"/>
                        <w:w w:val="88"/>
                        <w:sz w:val="20"/>
                      </w:rPr>
                      <w:t>0</w:t>
                    </w:r>
                  </w:p>
                </w:txbxContent>
              </v:textbox>
            </v:shape>
            <v:shape id="_x0000_s2128" type="#_x0000_t202" style="position:absolute;left:1694;top:3909;width:911;height:223" filled="f" stroked="f">
              <v:textbox inset="0,0,0,0">
                <w:txbxContent>
                  <w:p w:rsidR="00F07DEA" w:rsidRDefault="00F07DEA">
                    <w:pPr>
                      <w:spacing w:line="223" w:lineRule="exact"/>
                      <w:rPr>
                        <w:rFonts w:ascii="Arial"/>
                        <w:sz w:val="20"/>
                      </w:rPr>
                    </w:pPr>
                    <w:proofErr w:type="spellStart"/>
                    <w:r>
                      <w:rPr>
                        <w:rFonts w:ascii="Arial"/>
                        <w:w w:val="90"/>
                        <w:sz w:val="20"/>
                      </w:rPr>
                      <w:t>Dorianogor</w:t>
                    </w:r>
                    <w:proofErr w:type="spellEnd"/>
                  </w:p>
                </w:txbxContent>
              </v:textbox>
            </v:shape>
            <v:shape id="_x0000_s2127" type="#_x0000_t202" style="position:absolute;left:3244;top:3909;width:911;height:223" filled="f" stroked="f">
              <v:textbox inset="0,0,0,0">
                <w:txbxContent>
                  <w:p w:rsidR="00F07DEA" w:rsidRDefault="00F07DEA">
                    <w:pPr>
                      <w:spacing w:line="223" w:lineRule="exact"/>
                      <w:rPr>
                        <w:rFonts w:ascii="Arial"/>
                        <w:sz w:val="20"/>
                      </w:rPr>
                    </w:pPr>
                    <w:proofErr w:type="spellStart"/>
                    <w:r>
                      <w:rPr>
                        <w:rFonts w:ascii="Arial"/>
                        <w:w w:val="95"/>
                        <w:sz w:val="20"/>
                      </w:rPr>
                      <w:t>Nazirar</w:t>
                    </w:r>
                    <w:proofErr w:type="spellEnd"/>
                    <w:r>
                      <w:rPr>
                        <w:rFonts w:ascii="Arial"/>
                        <w:spacing w:val="-29"/>
                        <w:w w:val="95"/>
                        <w:sz w:val="20"/>
                      </w:rPr>
                      <w:t xml:space="preserve"> </w:t>
                    </w:r>
                    <w:proofErr w:type="spellStart"/>
                    <w:r>
                      <w:rPr>
                        <w:rFonts w:ascii="Arial"/>
                        <w:w w:val="95"/>
                        <w:sz w:val="20"/>
                      </w:rPr>
                      <w:t>tek</w:t>
                    </w:r>
                    <w:proofErr w:type="spellEnd"/>
                  </w:p>
                </w:txbxContent>
              </v:textbox>
            </v:shape>
            <v:shape id="_x0000_s2126" type="#_x0000_t202" style="position:absolute;left:4829;top:3909;width:889;height:223" filled="f" stroked="f">
              <v:textbox inset="0,0,0,0">
                <w:txbxContent>
                  <w:p w:rsidR="00F07DEA" w:rsidRDefault="00F07DEA">
                    <w:pPr>
                      <w:spacing w:line="223" w:lineRule="exact"/>
                      <w:rPr>
                        <w:rFonts w:ascii="Arial"/>
                        <w:sz w:val="20"/>
                      </w:rPr>
                    </w:pPr>
                    <w:proofErr w:type="spellStart"/>
                    <w:r>
                      <w:rPr>
                        <w:rFonts w:ascii="Arial"/>
                        <w:w w:val="90"/>
                        <w:sz w:val="20"/>
                      </w:rPr>
                      <w:t>Shamlapur</w:t>
                    </w:r>
                    <w:proofErr w:type="spellEnd"/>
                  </w:p>
                </w:txbxContent>
              </v:textbox>
            </v:shape>
            <w10:wrap type="none"/>
            <w10:anchorlock/>
          </v:group>
        </w:pict>
      </w:r>
    </w:p>
    <w:p w:rsidR="00793ABC" w:rsidRDefault="00793ABC">
      <w:pPr>
        <w:pStyle w:val="BodyText"/>
        <w:spacing w:before="2"/>
        <w:rPr>
          <w:sz w:val="18"/>
        </w:rPr>
      </w:pPr>
    </w:p>
    <w:p w:rsidR="00793ABC" w:rsidRDefault="00F07DEA">
      <w:pPr>
        <w:pStyle w:val="Heading3"/>
        <w:spacing w:before="90"/>
        <w:ind w:left="2042"/>
        <w:jc w:val="left"/>
      </w:pPr>
      <w:r>
        <w:t>Figure 4: Percentage of ash in three different areas.</w:t>
      </w:r>
    </w:p>
    <w:p w:rsidR="00793ABC" w:rsidRDefault="00793ABC">
      <w:pPr>
        <w:pStyle w:val="BodyText"/>
        <w:spacing w:before="2"/>
        <w:rPr>
          <w:b/>
          <w:sz w:val="36"/>
        </w:rPr>
      </w:pPr>
    </w:p>
    <w:p w:rsidR="00793ABC" w:rsidRDefault="00F07DEA" w:rsidP="00F372D0">
      <w:pPr>
        <w:pStyle w:val="ListParagraph"/>
        <w:numPr>
          <w:ilvl w:val="3"/>
          <w:numId w:val="21"/>
        </w:numPr>
        <w:tabs>
          <w:tab w:val="left" w:pos="1587"/>
        </w:tabs>
        <w:rPr>
          <w:b/>
          <w:sz w:val="24"/>
        </w:rPr>
      </w:pPr>
      <w:r>
        <w:rPr>
          <w:b/>
          <w:sz w:val="24"/>
        </w:rPr>
        <w:t>Moisture</w:t>
      </w:r>
      <w:r>
        <w:rPr>
          <w:b/>
          <w:spacing w:val="-4"/>
          <w:sz w:val="24"/>
        </w:rPr>
        <w:t xml:space="preserve"> </w:t>
      </w:r>
      <w:r>
        <w:rPr>
          <w:b/>
          <w:sz w:val="24"/>
        </w:rPr>
        <w:t>Determination:</w:t>
      </w:r>
    </w:p>
    <w:p w:rsidR="00793ABC" w:rsidRDefault="00F07DEA">
      <w:pPr>
        <w:pStyle w:val="BodyText"/>
        <w:spacing w:before="156" w:line="360" w:lineRule="auto"/>
        <w:ind w:left="900" w:right="750"/>
        <w:jc w:val="both"/>
      </w:pPr>
      <w:r>
        <w:t xml:space="preserve">The results reveals higher amount of moisture content in all the three areas than other parameters ranging from 69.73% to 71.65 %. The highest amount of moisture is found at </w:t>
      </w:r>
      <w:proofErr w:type="spellStart"/>
      <w:r>
        <w:t>Dorianogor</w:t>
      </w:r>
      <w:proofErr w:type="spellEnd"/>
      <w:r>
        <w:t xml:space="preserve">, followed by </w:t>
      </w:r>
      <w:proofErr w:type="spellStart"/>
      <w:r>
        <w:t>Nazirar</w:t>
      </w:r>
      <w:proofErr w:type="spellEnd"/>
      <w:r>
        <w:t xml:space="preserve"> </w:t>
      </w:r>
      <w:proofErr w:type="spellStart"/>
      <w:r>
        <w:t>tek</w:t>
      </w:r>
      <w:proofErr w:type="spellEnd"/>
      <w:r>
        <w:t xml:space="preserve"> and the least amount is observed at </w:t>
      </w:r>
      <w:proofErr w:type="spellStart"/>
      <w:r>
        <w:t>Shamlapur</w:t>
      </w:r>
      <w:proofErr w:type="spellEnd"/>
      <w:r>
        <w:t>.</w:t>
      </w:r>
    </w:p>
    <w:p w:rsidR="00793ABC" w:rsidRDefault="00793ABC">
      <w:pPr>
        <w:pStyle w:val="BodyText"/>
        <w:spacing w:before="11"/>
        <w:rPr>
          <w:sz w:val="20"/>
        </w:rPr>
      </w:pPr>
      <w:r w:rsidRPr="00793ABC">
        <w:pict>
          <v:group id="_x0000_s2104" style="position:absolute;margin-left:127pt;margin-top:14pt;width:451.25pt;height:177.2pt;z-index:-15697920;mso-wrap-distance-left:0;mso-wrap-distance-right:0;mso-position-horizontal-relative:page" coordorigin="2540,280" coordsize="9025,3544">
            <v:rect id="_x0000_s2124" style="position:absolute;left:4423;top:1564;width:814;height:1654" fillcolor="#4f81bb" stroked="f"/>
            <v:rect id="_x0000_s2123" style="position:absolute;left:6458;top:1581;width:814;height:1637" fillcolor="#c00000" stroked="f"/>
            <v:rect id="_x0000_s2122" style="position:absolute;left:8491;top:1610;width:814;height:1608" fillcolor="#00ae50" stroked="f"/>
            <v:shape id="_x0000_s2121" style="position:absolute;left:3751;top:911;width:6163;height:2371" coordorigin="3751,911" coordsize="6163,2371" o:spt="100" adj="0,,0" path="m3814,3217r,-2306m3751,3217r63,m3751,2757r63,m3751,2296r63,m3751,1833r63,m3751,1372r63,m3751,911r63,m3814,3217r6100,m3814,3217r,65m5846,3217r,65m7882,3217r,65m9914,3217r,65e" filled="f" strokecolor="#858585" strokeweight=".72pt">
              <v:stroke joinstyle="round"/>
              <v:formulas/>
              <v:path arrowok="t" o:connecttype="segments"/>
            </v:shape>
            <v:rect id="_x0000_s2120" style="position:absolute;left:10262;top:1946;width:111;height:108" fillcolor="#4f81bb" stroked="f"/>
            <v:rect id="_x0000_s2119" style="position:absolute;left:10262;top:2306;width:111;height:111" fillcolor="#c00000" stroked="f"/>
            <v:rect id="_x0000_s2118" style="position:absolute;left:10262;top:2668;width:111;height:111" fillcolor="#00ae50" stroked="f"/>
            <v:rect id="_x0000_s2117" style="position:absolute;left:2550;top:290;width:9005;height:3524" filled="f" strokecolor="#858585" strokeweight="1pt"/>
            <v:shape id="_x0000_s2116" type="#_x0000_t202" style="position:absolute;left:3324;top:791;width:323;height:223" filled="f" stroked="f">
              <v:textbox inset="0,0,0,0">
                <w:txbxContent>
                  <w:p w:rsidR="00F07DEA" w:rsidRDefault="00F07DEA">
                    <w:pPr>
                      <w:spacing w:line="223" w:lineRule="exact"/>
                      <w:rPr>
                        <w:rFonts w:ascii="Arial"/>
                        <w:sz w:val="20"/>
                      </w:rPr>
                    </w:pPr>
                    <w:r>
                      <w:rPr>
                        <w:rFonts w:ascii="Arial"/>
                        <w:w w:val="90"/>
                        <w:sz w:val="20"/>
                      </w:rPr>
                      <w:t>100</w:t>
                    </w:r>
                  </w:p>
                </w:txbxContent>
              </v:textbox>
            </v:shape>
            <v:shape id="_x0000_s2115" type="#_x0000_t202" style="position:absolute;left:5737;top:466;width:2648;height:403" filled="f" stroked="f">
              <v:textbox inset="0,0,0,0">
                <w:txbxContent>
                  <w:p w:rsidR="00F07DEA" w:rsidRDefault="00F07DEA">
                    <w:pPr>
                      <w:spacing w:line="402" w:lineRule="exact"/>
                      <w:rPr>
                        <w:rFonts w:ascii="Arial"/>
                        <w:b/>
                        <w:sz w:val="36"/>
                      </w:rPr>
                    </w:pPr>
                    <w:r>
                      <w:rPr>
                        <w:rFonts w:ascii="Arial"/>
                        <w:b/>
                        <w:w w:val="90"/>
                        <w:sz w:val="36"/>
                      </w:rPr>
                      <w:t>Moisture</w:t>
                    </w:r>
                    <w:r>
                      <w:rPr>
                        <w:rFonts w:ascii="Arial"/>
                        <w:b/>
                        <w:spacing w:val="-41"/>
                        <w:w w:val="90"/>
                        <w:sz w:val="36"/>
                      </w:rPr>
                      <w:t xml:space="preserve"> </w:t>
                    </w:r>
                    <w:r>
                      <w:rPr>
                        <w:rFonts w:ascii="Arial"/>
                        <w:b/>
                        <w:w w:val="90"/>
                        <w:sz w:val="36"/>
                      </w:rPr>
                      <w:t>Content</w:t>
                    </w:r>
                  </w:p>
                </w:txbxContent>
              </v:textbox>
            </v:shape>
            <v:shape id="_x0000_s2114" type="#_x0000_t202" style="position:absolute;left:3425;top:1252;width:232;height:223" filled="f" stroked="f">
              <v:textbox inset="0,0,0,0">
                <w:txbxContent>
                  <w:p w:rsidR="00F07DEA" w:rsidRDefault="00F07DEA">
                    <w:pPr>
                      <w:spacing w:line="223" w:lineRule="exact"/>
                      <w:rPr>
                        <w:rFonts w:ascii="Arial"/>
                        <w:sz w:val="20"/>
                      </w:rPr>
                    </w:pPr>
                    <w:r>
                      <w:rPr>
                        <w:rFonts w:ascii="Arial"/>
                        <w:sz w:val="20"/>
                      </w:rPr>
                      <w:t>80</w:t>
                    </w:r>
                  </w:p>
                </w:txbxContent>
              </v:textbox>
            </v:shape>
            <v:shape id="_x0000_s2113" type="#_x0000_t202" style="position:absolute;left:4604;top:1245;width:471;height:223" filled="f" stroked="f">
              <v:textbox inset="0,0,0,0">
                <w:txbxContent>
                  <w:p w:rsidR="00F07DEA" w:rsidRDefault="00F07DEA">
                    <w:pPr>
                      <w:spacing w:line="223" w:lineRule="exact"/>
                      <w:rPr>
                        <w:rFonts w:ascii="Arial"/>
                        <w:sz w:val="20"/>
                      </w:rPr>
                    </w:pPr>
                    <w:r>
                      <w:rPr>
                        <w:rFonts w:ascii="Arial"/>
                        <w:w w:val="90"/>
                        <w:sz w:val="20"/>
                      </w:rPr>
                      <w:t>71.65</w:t>
                    </w:r>
                  </w:p>
                </w:txbxContent>
              </v:textbox>
            </v:shape>
            <v:shape id="_x0000_s2112" type="#_x0000_t202" style="position:absolute;left:6637;top:1262;width:471;height:223" filled="f" stroked="f">
              <v:textbox inset="0,0,0,0">
                <w:txbxContent>
                  <w:p w:rsidR="00F07DEA" w:rsidRDefault="00F07DEA">
                    <w:pPr>
                      <w:spacing w:line="223" w:lineRule="exact"/>
                      <w:rPr>
                        <w:rFonts w:ascii="Arial"/>
                        <w:sz w:val="20"/>
                      </w:rPr>
                    </w:pPr>
                    <w:r>
                      <w:rPr>
                        <w:rFonts w:ascii="Arial"/>
                        <w:w w:val="90"/>
                        <w:sz w:val="20"/>
                      </w:rPr>
                      <w:t>70.91</w:t>
                    </w:r>
                  </w:p>
                </w:txbxContent>
              </v:textbox>
            </v:shape>
            <v:shape id="_x0000_s2111" type="#_x0000_t202" style="position:absolute;left:8672;top:1288;width:471;height:223" filled="f" stroked="f">
              <v:textbox inset="0,0,0,0">
                <w:txbxContent>
                  <w:p w:rsidR="00F07DEA" w:rsidRDefault="00F07DEA">
                    <w:pPr>
                      <w:spacing w:line="223" w:lineRule="exact"/>
                      <w:rPr>
                        <w:rFonts w:ascii="Arial"/>
                        <w:sz w:val="20"/>
                      </w:rPr>
                    </w:pPr>
                    <w:r>
                      <w:rPr>
                        <w:rFonts w:ascii="Arial"/>
                        <w:w w:val="90"/>
                        <w:sz w:val="20"/>
                      </w:rPr>
                      <w:t>69.73</w:t>
                    </w:r>
                  </w:p>
                </w:txbxContent>
              </v:textbox>
            </v:shape>
            <v:shape id="_x0000_s2110" type="#_x0000_t202" style="position:absolute;left:3425;top:1718;width:232;height:1140" filled="f" stroked="f">
              <v:textbox inset="0,0,0,0">
                <w:txbxContent>
                  <w:p w:rsidR="00F07DEA" w:rsidRDefault="00F07DEA">
                    <w:pPr>
                      <w:spacing w:line="223" w:lineRule="exact"/>
                      <w:rPr>
                        <w:rFonts w:ascii="Arial"/>
                        <w:sz w:val="20"/>
                      </w:rPr>
                    </w:pPr>
                    <w:r>
                      <w:rPr>
                        <w:rFonts w:ascii="Arial"/>
                        <w:sz w:val="20"/>
                      </w:rPr>
                      <w:t>60</w:t>
                    </w:r>
                  </w:p>
                  <w:p w:rsidR="00F07DEA" w:rsidRDefault="00F07DEA">
                    <w:pPr>
                      <w:spacing w:before="7"/>
                      <w:rPr>
                        <w:rFonts w:ascii="Arial"/>
                        <w:sz w:val="19"/>
                      </w:rPr>
                    </w:pPr>
                  </w:p>
                  <w:p w:rsidR="00F07DEA" w:rsidRDefault="00F07DEA">
                    <w:pPr>
                      <w:rPr>
                        <w:rFonts w:ascii="Arial"/>
                        <w:sz w:val="20"/>
                      </w:rPr>
                    </w:pPr>
                    <w:r>
                      <w:rPr>
                        <w:rFonts w:ascii="Arial"/>
                        <w:sz w:val="20"/>
                      </w:rPr>
                      <w:t>40</w:t>
                    </w:r>
                  </w:p>
                  <w:p w:rsidR="00F07DEA" w:rsidRDefault="00F07DEA">
                    <w:pPr>
                      <w:spacing w:before="1"/>
                      <w:rPr>
                        <w:rFonts w:ascii="Arial"/>
                        <w:sz w:val="20"/>
                      </w:rPr>
                    </w:pPr>
                  </w:p>
                  <w:p w:rsidR="00F07DEA" w:rsidRDefault="00F07DEA">
                    <w:pPr>
                      <w:rPr>
                        <w:rFonts w:ascii="Arial"/>
                        <w:sz w:val="20"/>
                      </w:rPr>
                    </w:pPr>
                    <w:r>
                      <w:rPr>
                        <w:rFonts w:ascii="Arial"/>
                        <w:sz w:val="20"/>
                      </w:rPr>
                      <w:t>20</w:t>
                    </w:r>
                  </w:p>
                </w:txbxContent>
              </v:textbox>
            </v:shape>
            <v:shape id="_x0000_s2109" type="#_x0000_t202" style="position:absolute;left:10422;top:1883;width:936;height:941" filled="f" stroked="f">
              <v:textbox inset="0,0,0,0">
                <w:txbxContent>
                  <w:p w:rsidR="00F07DEA" w:rsidRDefault="00F07DEA">
                    <w:pPr>
                      <w:spacing w:line="369" w:lineRule="auto"/>
                      <w:rPr>
                        <w:rFonts w:ascii="Arial"/>
                        <w:sz w:val="20"/>
                      </w:rPr>
                    </w:pPr>
                    <w:proofErr w:type="spellStart"/>
                    <w:r>
                      <w:rPr>
                        <w:rFonts w:ascii="Arial"/>
                        <w:w w:val="90"/>
                        <w:sz w:val="20"/>
                      </w:rPr>
                      <w:t>Dorianogor</w:t>
                    </w:r>
                    <w:proofErr w:type="spellEnd"/>
                    <w:r>
                      <w:rPr>
                        <w:rFonts w:ascii="Arial"/>
                        <w:w w:val="90"/>
                        <w:sz w:val="20"/>
                      </w:rPr>
                      <w:t xml:space="preserve"> </w:t>
                    </w:r>
                    <w:proofErr w:type="spellStart"/>
                    <w:r>
                      <w:rPr>
                        <w:rFonts w:ascii="Arial"/>
                        <w:w w:val="95"/>
                        <w:sz w:val="20"/>
                      </w:rPr>
                      <w:t>Nazirar</w:t>
                    </w:r>
                    <w:proofErr w:type="spellEnd"/>
                    <w:r>
                      <w:rPr>
                        <w:rFonts w:ascii="Arial"/>
                        <w:spacing w:val="-6"/>
                        <w:w w:val="95"/>
                        <w:sz w:val="20"/>
                      </w:rPr>
                      <w:t xml:space="preserve"> </w:t>
                    </w:r>
                    <w:proofErr w:type="spellStart"/>
                    <w:r>
                      <w:rPr>
                        <w:rFonts w:ascii="Arial"/>
                        <w:spacing w:val="-5"/>
                        <w:w w:val="95"/>
                        <w:sz w:val="20"/>
                      </w:rPr>
                      <w:t>tek</w:t>
                    </w:r>
                    <w:proofErr w:type="spellEnd"/>
                  </w:p>
                  <w:p w:rsidR="00F07DEA" w:rsidRDefault="00F07DEA">
                    <w:pPr>
                      <w:spacing w:before="2"/>
                      <w:rPr>
                        <w:rFonts w:ascii="Arial"/>
                        <w:sz w:val="20"/>
                      </w:rPr>
                    </w:pPr>
                    <w:proofErr w:type="spellStart"/>
                    <w:r>
                      <w:rPr>
                        <w:rFonts w:ascii="Arial"/>
                        <w:w w:val="90"/>
                        <w:sz w:val="20"/>
                      </w:rPr>
                      <w:t>Shamlapur</w:t>
                    </w:r>
                    <w:proofErr w:type="spellEnd"/>
                  </w:p>
                </w:txbxContent>
              </v:textbox>
            </v:shape>
            <v:shape id="_x0000_s2108" type="#_x0000_t202" style="position:absolute;left:3526;top:3103;width:119;height:223" filled="f" stroked="f">
              <v:textbox inset="0,0,0,0">
                <w:txbxContent>
                  <w:p w:rsidR="00F07DEA" w:rsidRDefault="00F07DEA">
                    <w:pPr>
                      <w:spacing w:line="223" w:lineRule="exact"/>
                      <w:rPr>
                        <w:rFonts w:ascii="Arial"/>
                        <w:sz w:val="20"/>
                      </w:rPr>
                    </w:pPr>
                    <w:r>
                      <w:rPr>
                        <w:rFonts w:ascii="Arial"/>
                        <w:w w:val="88"/>
                        <w:sz w:val="20"/>
                      </w:rPr>
                      <w:t>0</w:t>
                    </w:r>
                  </w:p>
                </w:txbxContent>
              </v:textbox>
            </v:shape>
            <v:shape id="_x0000_s2107" type="#_x0000_t202" style="position:absolute;left:4371;top:3418;width:911;height:223" filled="f" stroked="f">
              <v:textbox inset="0,0,0,0">
                <w:txbxContent>
                  <w:p w:rsidR="00F07DEA" w:rsidRDefault="00F07DEA">
                    <w:pPr>
                      <w:spacing w:line="223" w:lineRule="exact"/>
                      <w:rPr>
                        <w:rFonts w:ascii="Arial"/>
                        <w:sz w:val="20"/>
                      </w:rPr>
                    </w:pPr>
                    <w:proofErr w:type="spellStart"/>
                    <w:r>
                      <w:rPr>
                        <w:rFonts w:ascii="Arial"/>
                        <w:w w:val="90"/>
                        <w:sz w:val="20"/>
                      </w:rPr>
                      <w:t>Dorianogor</w:t>
                    </w:r>
                    <w:proofErr w:type="spellEnd"/>
                  </w:p>
                </w:txbxContent>
              </v:textbox>
            </v:shape>
            <v:shape id="_x0000_s2106" type="#_x0000_t202" style="position:absolute;left:6399;top:3418;width:912;height:223" filled="f" stroked="f">
              <v:textbox inset="0,0,0,0">
                <w:txbxContent>
                  <w:p w:rsidR="00F07DEA" w:rsidRDefault="00F07DEA">
                    <w:pPr>
                      <w:spacing w:line="223" w:lineRule="exact"/>
                      <w:rPr>
                        <w:rFonts w:ascii="Arial"/>
                        <w:sz w:val="20"/>
                      </w:rPr>
                    </w:pPr>
                    <w:proofErr w:type="spellStart"/>
                    <w:r>
                      <w:rPr>
                        <w:rFonts w:ascii="Arial"/>
                        <w:w w:val="95"/>
                        <w:sz w:val="20"/>
                      </w:rPr>
                      <w:t>Nazirar</w:t>
                    </w:r>
                    <w:proofErr w:type="spellEnd"/>
                    <w:r>
                      <w:rPr>
                        <w:rFonts w:ascii="Arial"/>
                        <w:spacing w:val="-28"/>
                        <w:w w:val="95"/>
                        <w:sz w:val="20"/>
                      </w:rPr>
                      <w:t xml:space="preserve"> </w:t>
                    </w:r>
                    <w:proofErr w:type="spellStart"/>
                    <w:r>
                      <w:rPr>
                        <w:rFonts w:ascii="Arial"/>
                        <w:w w:val="95"/>
                        <w:sz w:val="20"/>
                      </w:rPr>
                      <w:t>tek</w:t>
                    </w:r>
                    <w:proofErr w:type="spellEnd"/>
                  </w:p>
                </w:txbxContent>
              </v:textbox>
            </v:shape>
            <v:shape id="_x0000_s2105" type="#_x0000_t202" style="position:absolute;left:8461;top:3418;width:889;height:223" filled="f" stroked="f">
              <v:textbox inset="0,0,0,0">
                <w:txbxContent>
                  <w:p w:rsidR="00F07DEA" w:rsidRDefault="00F07DEA">
                    <w:pPr>
                      <w:spacing w:line="223" w:lineRule="exact"/>
                      <w:rPr>
                        <w:rFonts w:ascii="Arial"/>
                        <w:sz w:val="20"/>
                      </w:rPr>
                    </w:pPr>
                    <w:proofErr w:type="spellStart"/>
                    <w:r>
                      <w:rPr>
                        <w:rFonts w:ascii="Arial"/>
                        <w:w w:val="90"/>
                        <w:sz w:val="20"/>
                      </w:rPr>
                      <w:t>Shamlapur</w:t>
                    </w:r>
                    <w:proofErr w:type="spellEnd"/>
                  </w:p>
                </w:txbxContent>
              </v:textbox>
            </v:shape>
            <w10:wrap type="topAndBottom" anchorx="page"/>
          </v:group>
        </w:pict>
      </w:r>
    </w:p>
    <w:p w:rsidR="00793ABC" w:rsidRDefault="00F07DEA">
      <w:pPr>
        <w:pStyle w:val="Heading3"/>
        <w:spacing w:before="92"/>
        <w:ind w:left="1195" w:right="983"/>
        <w:jc w:val="center"/>
      </w:pPr>
      <w:r>
        <w:t>Figure 5: Percentage of moisture in three different areas.</w:t>
      </w:r>
    </w:p>
    <w:p w:rsidR="00793ABC" w:rsidRDefault="00793ABC">
      <w:pPr>
        <w:jc w:val="center"/>
        <w:sectPr w:rsidR="00793ABC">
          <w:pgSz w:w="12240" w:h="15840"/>
          <w:pgMar w:top="1020" w:right="320" w:bottom="280" w:left="1620" w:header="731" w:footer="0" w:gutter="0"/>
          <w:cols w:space="720"/>
        </w:sectPr>
      </w:pPr>
    </w:p>
    <w:p w:rsidR="00793ABC" w:rsidRDefault="00793ABC">
      <w:pPr>
        <w:pStyle w:val="BodyText"/>
        <w:spacing w:before="3"/>
        <w:rPr>
          <w:b/>
          <w:sz w:val="26"/>
        </w:rPr>
      </w:pPr>
    </w:p>
    <w:p w:rsidR="00793ABC" w:rsidRDefault="00F07DEA" w:rsidP="00F372D0">
      <w:pPr>
        <w:pStyle w:val="ListParagraph"/>
        <w:numPr>
          <w:ilvl w:val="3"/>
          <w:numId w:val="21"/>
        </w:numPr>
        <w:tabs>
          <w:tab w:val="left" w:pos="1587"/>
        </w:tabs>
        <w:spacing w:before="90"/>
        <w:rPr>
          <w:b/>
          <w:sz w:val="24"/>
        </w:rPr>
      </w:pPr>
      <w:proofErr w:type="spellStart"/>
      <w:r>
        <w:rPr>
          <w:b/>
          <w:sz w:val="24"/>
        </w:rPr>
        <w:t>Fibre</w:t>
      </w:r>
      <w:proofErr w:type="spellEnd"/>
      <w:r>
        <w:rPr>
          <w:b/>
          <w:spacing w:val="-2"/>
          <w:sz w:val="24"/>
        </w:rPr>
        <w:t xml:space="preserve"> </w:t>
      </w:r>
      <w:r>
        <w:rPr>
          <w:b/>
          <w:sz w:val="24"/>
        </w:rPr>
        <w:t>Determination:</w:t>
      </w:r>
    </w:p>
    <w:p w:rsidR="00793ABC" w:rsidRDefault="00F07DEA">
      <w:pPr>
        <w:pStyle w:val="BodyText"/>
        <w:spacing w:before="127" w:line="360" w:lineRule="auto"/>
        <w:ind w:left="900" w:right="755"/>
        <w:jc w:val="both"/>
      </w:pPr>
      <w:proofErr w:type="spellStart"/>
      <w:r>
        <w:t>Fibre</w:t>
      </w:r>
      <w:proofErr w:type="spellEnd"/>
      <w:r>
        <w:t xml:space="preserve"> content is noticed the highest (3.98%) amount at </w:t>
      </w:r>
      <w:proofErr w:type="spellStart"/>
      <w:r>
        <w:t>Dorianogor</w:t>
      </w:r>
      <w:proofErr w:type="spellEnd"/>
      <w:r>
        <w:t xml:space="preserve"> followed by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which represents same amount (3.97%) and the values are significantly different here which are resulted from one way ANOVA</w:t>
      </w:r>
      <w:r>
        <w:rPr>
          <w:spacing w:val="-20"/>
        </w:rPr>
        <w:t xml:space="preserve"> </w:t>
      </w:r>
      <w:r>
        <w:t>test.</w:t>
      </w:r>
    </w:p>
    <w:p w:rsidR="00793ABC" w:rsidRDefault="00793ABC">
      <w:pPr>
        <w:pStyle w:val="BodyText"/>
        <w:spacing w:before="2"/>
        <w:rPr>
          <w:sz w:val="21"/>
        </w:rPr>
      </w:pPr>
      <w:r w:rsidRPr="00793ABC">
        <w:pict>
          <v:group id="_x0000_s2090" style="position:absolute;margin-left:127pt;margin-top:14.15pt;width:448.85pt;height:184.95pt;z-index:-15693824;mso-wrap-distance-left:0;mso-wrap-distance-right:0;mso-position-horizontal-relative:page" coordorigin="2540,283" coordsize="8977,3699">
            <v:shape id="_x0000_s2103" type="#_x0000_t75" style="position:absolute;left:3968;top:1351;width:5566;height:2045">
              <v:imagedata r:id="rId13" o:title=""/>
            </v:shape>
            <v:shape id="_x0000_s2102" style="position:absolute;left:3915;top:1366;width:5045;height:2085" coordorigin="3915,1366" coordsize="5045,2085" o:spt="100" adj="0,,0" path="m3979,3386r-64,m3979,2981r-64,m3979,2578r-64,m3979,2175r-64,m3979,1769r-64,m3979,1366r-64,m3979,3387r,64m5640,3387r,64m7299,3387r,64m8960,3387r,64e" filled="f" strokecolor="#858585" strokeweight="1pt">
              <v:stroke joinstyle="round"/>
              <v:formulas/>
              <v:path arrowok="t" o:connecttype="segments"/>
            </v:shape>
            <v:rect id="_x0000_s2101" style="position:absolute;left:10227;top:1952;width:110;height:110" fillcolor="#4f81bb" stroked="f"/>
            <v:rect id="_x0000_s2100" style="position:absolute;left:10227;top:2314;width:110;height:110" fillcolor="#c00000" stroked="f"/>
            <v:rect id="_x0000_s2099" style="position:absolute;left:10227;top:2675;width:110;height:110" fillcolor="#00ae50" stroked="f"/>
            <v:rect id="_x0000_s2098" style="position:absolute;left:2550;top:293;width:8957;height:3679" filled="f" strokecolor="#858585" strokeweight="1pt"/>
            <v:shape id="_x0000_s2097" type="#_x0000_t202" style="position:absolute;left:6353;top:457;width:1340;height:269" filled="f" stroked="f">
              <v:textbox inset="0,0,0,0">
                <w:txbxContent>
                  <w:p w:rsidR="00F07DEA" w:rsidRDefault="00F07DEA">
                    <w:pPr>
                      <w:spacing w:line="268" w:lineRule="exact"/>
                      <w:rPr>
                        <w:rFonts w:ascii="Arial"/>
                        <w:b/>
                        <w:sz w:val="24"/>
                      </w:rPr>
                    </w:pPr>
                    <w:proofErr w:type="spellStart"/>
                    <w:r>
                      <w:rPr>
                        <w:rFonts w:ascii="Arial"/>
                        <w:b/>
                        <w:w w:val="85"/>
                        <w:sz w:val="24"/>
                      </w:rPr>
                      <w:t>Fibre</w:t>
                    </w:r>
                    <w:proofErr w:type="spellEnd"/>
                    <w:r>
                      <w:rPr>
                        <w:rFonts w:ascii="Arial"/>
                        <w:b/>
                        <w:w w:val="85"/>
                        <w:sz w:val="24"/>
                      </w:rPr>
                      <w:t xml:space="preserve"> Content</w:t>
                    </w:r>
                  </w:p>
                </w:txbxContent>
              </v:textbox>
            </v:shape>
            <v:shape id="_x0000_s2096" type="#_x0000_t202" style="position:absolute;left:3694;top:1255;width:119;height:2242" filled="f" stroked="f">
              <v:textbox inset="0,0,0,0">
                <w:txbxContent>
                  <w:p w:rsidR="00F07DEA" w:rsidRDefault="00F07DEA">
                    <w:pPr>
                      <w:spacing w:line="223" w:lineRule="exact"/>
                      <w:rPr>
                        <w:rFonts w:ascii="Arial"/>
                        <w:sz w:val="20"/>
                      </w:rPr>
                    </w:pPr>
                    <w:r>
                      <w:rPr>
                        <w:rFonts w:ascii="Arial"/>
                        <w:w w:val="88"/>
                        <w:sz w:val="20"/>
                      </w:rPr>
                      <w:t>5</w:t>
                    </w:r>
                  </w:p>
                  <w:p w:rsidR="00F07DEA" w:rsidRDefault="00F07DEA">
                    <w:pPr>
                      <w:spacing w:before="178"/>
                      <w:rPr>
                        <w:rFonts w:ascii="Arial"/>
                        <w:sz w:val="20"/>
                      </w:rPr>
                    </w:pPr>
                    <w:r>
                      <w:rPr>
                        <w:rFonts w:ascii="Arial"/>
                        <w:w w:val="88"/>
                        <w:sz w:val="20"/>
                      </w:rPr>
                      <w:t>4</w:t>
                    </w:r>
                  </w:p>
                  <w:p w:rsidR="00F07DEA" w:rsidRDefault="00F07DEA">
                    <w:pPr>
                      <w:spacing w:before="169"/>
                      <w:rPr>
                        <w:rFonts w:ascii="Arial"/>
                        <w:sz w:val="20"/>
                      </w:rPr>
                    </w:pPr>
                    <w:r>
                      <w:rPr>
                        <w:rFonts w:ascii="Arial"/>
                        <w:w w:val="88"/>
                        <w:sz w:val="20"/>
                      </w:rPr>
                      <w:t>3</w:t>
                    </w:r>
                  </w:p>
                  <w:p w:rsidR="00F07DEA" w:rsidRDefault="00F07DEA">
                    <w:pPr>
                      <w:spacing w:before="173"/>
                      <w:rPr>
                        <w:rFonts w:ascii="Arial"/>
                        <w:sz w:val="20"/>
                      </w:rPr>
                    </w:pPr>
                    <w:r>
                      <w:rPr>
                        <w:rFonts w:ascii="Arial"/>
                        <w:w w:val="88"/>
                        <w:sz w:val="20"/>
                      </w:rPr>
                      <w:t>2</w:t>
                    </w:r>
                  </w:p>
                  <w:p w:rsidR="00F07DEA" w:rsidRDefault="00F07DEA">
                    <w:pPr>
                      <w:spacing w:before="180"/>
                      <w:rPr>
                        <w:rFonts w:ascii="Arial"/>
                        <w:sz w:val="20"/>
                      </w:rPr>
                    </w:pPr>
                    <w:r>
                      <w:rPr>
                        <w:rFonts w:ascii="Arial"/>
                        <w:w w:val="88"/>
                        <w:sz w:val="20"/>
                      </w:rPr>
                      <w:t>1</w:t>
                    </w:r>
                  </w:p>
                  <w:p w:rsidR="00F07DEA" w:rsidRDefault="00F07DEA">
                    <w:pPr>
                      <w:spacing w:before="169"/>
                      <w:rPr>
                        <w:rFonts w:ascii="Arial"/>
                        <w:sz w:val="20"/>
                      </w:rPr>
                    </w:pPr>
                    <w:r>
                      <w:rPr>
                        <w:rFonts w:ascii="Arial"/>
                        <w:w w:val="88"/>
                        <w:sz w:val="20"/>
                      </w:rPr>
                      <w:t>0</w:t>
                    </w:r>
                  </w:p>
                </w:txbxContent>
              </v:textbox>
            </v:shape>
            <v:shape id="_x0000_s2095" type="#_x0000_t202" style="position:absolute;left:4904;top:1276;width:371;height:223" filled="f" stroked="f">
              <v:textbox inset="0,0,0,0">
                <w:txbxContent>
                  <w:p w:rsidR="00F07DEA" w:rsidRDefault="00F07DEA">
                    <w:pPr>
                      <w:spacing w:line="223" w:lineRule="exact"/>
                      <w:rPr>
                        <w:rFonts w:ascii="Arial"/>
                        <w:sz w:val="20"/>
                      </w:rPr>
                    </w:pPr>
                    <w:r>
                      <w:rPr>
                        <w:rFonts w:ascii="Arial"/>
                        <w:w w:val="90"/>
                        <w:sz w:val="20"/>
                      </w:rPr>
                      <w:t>3.98</w:t>
                    </w:r>
                  </w:p>
                </w:txbxContent>
              </v:textbox>
            </v:shape>
            <v:shape id="_x0000_s2094" type="#_x0000_t202" style="position:absolute;left:6541;top:1195;width:371;height:223" filled="f" stroked="f">
              <v:textbox inset="0,0,0,0">
                <w:txbxContent>
                  <w:p w:rsidR="00F07DEA" w:rsidRDefault="00F07DEA">
                    <w:pPr>
                      <w:spacing w:line="223" w:lineRule="exact"/>
                      <w:rPr>
                        <w:rFonts w:ascii="Arial"/>
                        <w:sz w:val="20"/>
                      </w:rPr>
                    </w:pPr>
                    <w:r>
                      <w:rPr>
                        <w:rFonts w:ascii="Arial"/>
                        <w:w w:val="90"/>
                        <w:sz w:val="20"/>
                      </w:rPr>
                      <w:t>3.97</w:t>
                    </w:r>
                  </w:p>
                </w:txbxContent>
              </v:textbox>
            </v:shape>
            <v:shape id="_x0000_s2093" type="#_x0000_t202" style="position:absolute;left:8199;top:1262;width:371;height:223" filled="f" stroked="f">
              <v:textbox inset="0,0,0,0">
                <w:txbxContent>
                  <w:p w:rsidR="00F07DEA" w:rsidRDefault="00F07DEA">
                    <w:pPr>
                      <w:spacing w:line="223" w:lineRule="exact"/>
                      <w:rPr>
                        <w:rFonts w:ascii="Arial"/>
                        <w:sz w:val="20"/>
                      </w:rPr>
                    </w:pPr>
                    <w:r>
                      <w:rPr>
                        <w:rFonts w:ascii="Arial"/>
                        <w:w w:val="90"/>
                        <w:sz w:val="20"/>
                      </w:rPr>
                      <w:t>3.97</w:t>
                    </w:r>
                  </w:p>
                </w:txbxContent>
              </v:textbox>
            </v:shape>
            <v:shape id="_x0000_s2092" type="#_x0000_t202" style="position:absolute;left:10389;top:1889;width:936;height:941" filled="f" stroked="f">
              <v:textbox inset="0,0,0,0">
                <w:txbxContent>
                  <w:p w:rsidR="00F07DEA" w:rsidRDefault="00F07DEA">
                    <w:pPr>
                      <w:spacing w:line="369" w:lineRule="auto"/>
                      <w:rPr>
                        <w:rFonts w:ascii="Arial"/>
                        <w:sz w:val="20"/>
                      </w:rPr>
                    </w:pPr>
                    <w:proofErr w:type="spellStart"/>
                    <w:r>
                      <w:rPr>
                        <w:rFonts w:ascii="Arial"/>
                        <w:w w:val="90"/>
                        <w:sz w:val="20"/>
                      </w:rPr>
                      <w:t>Dorianogor</w:t>
                    </w:r>
                    <w:proofErr w:type="spellEnd"/>
                    <w:r>
                      <w:rPr>
                        <w:rFonts w:ascii="Arial"/>
                        <w:w w:val="90"/>
                        <w:sz w:val="20"/>
                      </w:rPr>
                      <w:t xml:space="preserve"> </w:t>
                    </w:r>
                    <w:proofErr w:type="spellStart"/>
                    <w:r>
                      <w:rPr>
                        <w:rFonts w:ascii="Arial"/>
                        <w:w w:val="95"/>
                        <w:sz w:val="20"/>
                      </w:rPr>
                      <w:t>Nazirar</w:t>
                    </w:r>
                    <w:proofErr w:type="spellEnd"/>
                    <w:r>
                      <w:rPr>
                        <w:rFonts w:ascii="Arial"/>
                        <w:spacing w:val="-6"/>
                        <w:w w:val="95"/>
                        <w:sz w:val="20"/>
                      </w:rPr>
                      <w:t xml:space="preserve"> </w:t>
                    </w:r>
                    <w:proofErr w:type="spellStart"/>
                    <w:r>
                      <w:rPr>
                        <w:rFonts w:ascii="Arial"/>
                        <w:spacing w:val="-5"/>
                        <w:w w:val="95"/>
                        <w:sz w:val="20"/>
                      </w:rPr>
                      <w:t>tek</w:t>
                    </w:r>
                    <w:proofErr w:type="spellEnd"/>
                  </w:p>
                  <w:p w:rsidR="00F07DEA" w:rsidRDefault="00F07DEA">
                    <w:pPr>
                      <w:spacing w:before="2"/>
                      <w:rPr>
                        <w:rFonts w:ascii="Arial"/>
                        <w:sz w:val="20"/>
                      </w:rPr>
                    </w:pPr>
                    <w:proofErr w:type="spellStart"/>
                    <w:r>
                      <w:rPr>
                        <w:rFonts w:ascii="Arial"/>
                        <w:w w:val="90"/>
                        <w:sz w:val="20"/>
                      </w:rPr>
                      <w:t>Shamlapur</w:t>
                    </w:r>
                    <w:proofErr w:type="spellEnd"/>
                  </w:p>
                </w:txbxContent>
              </v:textbox>
            </v:shape>
            <v:shape id="_x0000_s2091" type="#_x0000_t202" style="position:absolute;left:4352;top:3583;width:4233;height:223" filled="f" stroked="f">
              <v:textbox inset="0,0,0,0">
                <w:txbxContent>
                  <w:p w:rsidR="00F07DEA" w:rsidRDefault="00F07DEA">
                    <w:pPr>
                      <w:tabs>
                        <w:tab w:val="left" w:pos="1677"/>
                        <w:tab w:val="left" w:pos="3343"/>
                      </w:tabs>
                      <w:spacing w:line="223" w:lineRule="exact"/>
                      <w:rPr>
                        <w:rFonts w:ascii="Arial"/>
                        <w:sz w:val="20"/>
                      </w:rPr>
                    </w:pPr>
                    <w:proofErr w:type="spellStart"/>
                    <w:r>
                      <w:rPr>
                        <w:rFonts w:ascii="Arial"/>
                        <w:w w:val="95"/>
                        <w:sz w:val="20"/>
                      </w:rPr>
                      <w:t>Dorianogor</w:t>
                    </w:r>
                    <w:proofErr w:type="spellEnd"/>
                    <w:r>
                      <w:rPr>
                        <w:rFonts w:ascii="Arial"/>
                        <w:w w:val="95"/>
                        <w:sz w:val="20"/>
                      </w:rPr>
                      <w:tab/>
                    </w:r>
                    <w:proofErr w:type="spellStart"/>
                    <w:r>
                      <w:rPr>
                        <w:rFonts w:ascii="Arial"/>
                        <w:sz w:val="20"/>
                      </w:rPr>
                      <w:t>Nazirar</w:t>
                    </w:r>
                    <w:proofErr w:type="spellEnd"/>
                    <w:r>
                      <w:rPr>
                        <w:rFonts w:ascii="Arial"/>
                        <w:spacing w:val="-38"/>
                        <w:sz w:val="20"/>
                      </w:rPr>
                      <w:t xml:space="preserve"> </w:t>
                    </w:r>
                    <w:proofErr w:type="spellStart"/>
                    <w:r>
                      <w:rPr>
                        <w:rFonts w:ascii="Arial"/>
                        <w:sz w:val="20"/>
                      </w:rPr>
                      <w:t>tek</w:t>
                    </w:r>
                    <w:proofErr w:type="spellEnd"/>
                    <w:r>
                      <w:rPr>
                        <w:rFonts w:ascii="Arial"/>
                        <w:sz w:val="20"/>
                      </w:rPr>
                      <w:tab/>
                    </w:r>
                    <w:proofErr w:type="spellStart"/>
                    <w:r>
                      <w:rPr>
                        <w:rFonts w:ascii="Arial"/>
                        <w:w w:val="90"/>
                        <w:sz w:val="20"/>
                      </w:rPr>
                      <w:t>Shamlapur</w:t>
                    </w:r>
                    <w:proofErr w:type="spellEnd"/>
                  </w:p>
                </w:txbxContent>
              </v:textbox>
            </v:shape>
            <w10:wrap type="topAndBottom" anchorx="page"/>
          </v:group>
        </w:pict>
      </w:r>
    </w:p>
    <w:p w:rsidR="00793ABC" w:rsidRDefault="00793ABC">
      <w:pPr>
        <w:pStyle w:val="BodyText"/>
        <w:spacing w:before="5"/>
        <w:rPr>
          <w:sz w:val="31"/>
        </w:rPr>
      </w:pPr>
    </w:p>
    <w:p w:rsidR="00793ABC" w:rsidRDefault="00F07DEA">
      <w:pPr>
        <w:pStyle w:val="Heading3"/>
        <w:ind w:left="545" w:right="983"/>
        <w:jc w:val="center"/>
      </w:pPr>
      <w:r>
        <w:t xml:space="preserve">Figure 6: Percentage of </w:t>
      </w:r>
      <w:proofErr w:type="spellStart"/>
      <w:r>
        <w:t>fibre</w:t>
      </w:r>
      <w:proofErr w:type="spellEnd"/>
      <w:r>
        <w:t xml:space="preserve"> in three different areas.</w:t>
      </w:r>
    </w:p>
    <w:p w:rsidR="00793ABC" w:rsidRDefault="00793ABC">
      <w:pPr>
        <w:pStyle w:val="BodyText"/>
        <w:spacing w:before="3"/>
        <w:rPr>
          <w:b/>
          <w:sz w:val="36"/>
        </w:rPr>
      </w:pPr>
    </w:p>
    <w:p w:rsidR="00793ABC" w:rsidRDefault="00F07DEA" w:rsidP="00F372D0">
      <w:pPr>
        <w:pStyle w:val="ListParagraph"/>
        <w:numPr>
          <w:ilvl w:val="3"/>
          <w:numId w:val="21"/>
        </w:numPr>
        <w:tabs>
          <w:tab w:val="left" w:pos="1587"/>
        </w:tabs>
        <w:spacing w:before="1"/>
        <w:rPr>
          <w:b/>
          <w:sz w:val="24"/>
        </w:rPr>
      </w:pPr>
      <w:r>
        <w:rPr>
          <w:b/>
          <w:sz w:val="24"/>
        </w:rPr>
        <w:t>Proximate composition</w:t>
      </w:r>
      <w:r>
        <w:rPr>
          <w:b/>
          <w:spacing w:val="3"/>
          <w:sz w:val="24"/>
        </w:rPr>
        <w:t xml:space="preserve"> </w:t>
      </w:r>
      <w:r>
        <w:rPr>
          <w:b/>
          <w:sz w:val="24"/>
        </w:rPr>
        <w:t>comparison:</w:t>
      </w:r>
    </w:p>
    <w:p w:rsidR="00793ABC" w:rsidRDefault="00F07DEA">
      <w:pPr>
        <w:pStyle w:val="BodyText"/>
        <w:spacing w:before="154" w:line="360" w:lineRule="auto"/>
        <w:ind w:left="900" w:right="745"/>
        <w:jc w:val="both"/>
      </w:pPr>
      <w:r>
        <w:t xml:space="preserve">The proximate composition of the collected lobster in three different areas has been estimated and listed in table and their graphical presentation is shown in figure 8. From the present investigation it is evident that the muscle tissue of lobster contains a significant amount of nutrients like moisture, protein, fat, ash and fiber. From the table-6, protein content was found within 20.41% to 22.16% ranges in lobsters of three different stations. Then lipid content was observed from 2.66% to 2.81% ranges which were comparatively low. It was noticed that ash content is very low in all and almost 1.90% in amount in all the three areas. The dominance of moisture content ranges from 69.73% to 71.65% was recorded. Furthermore, 3.97% to 3.98% </w:t>
      </w:r>
      <w:proofErr w:type="spellStart"/>
      <w:r>
        <w:t>fibre</w:t>
      </w:r>
      <w:proofErr w:type="spellEnd"/>
      <w:r>
        <w:t xml:space="preserve"> content was determined in lobsters of those three areas.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pStyle w:val="Heading3"/>
        <w:spacing w:before="90"/>
      </w:pPr>
      <w:r>
        <w:t>Table 6: Proximate composition of lobster in three different areas</w:t>
      </w:r>
    </w:p>
    <w:p w:rsidR="00793ABC" w:rsidRDefault="00793ABC">
      <w:pPr>
        <w:pStyle w:val="BodyText"/>
        <w:spacing w:before="8"/>
        <w:rPr>
          <w:b/>
          <w:sz w:val="2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1"/>
        <w:gridCol w:w="2223"/>
        <w:gridCol w:w="2215"/>
        <w:gridCol w:w="2216"/>
      </w:tblGrid>
      <w:tr w:rsidR="00793ABC">
        <w:trPr>
          <w:trHeight w:val="410"/>
        </w:trPr>
        <w:tc>
          <w:tcPr>
            <w:tcW w:w="2211" w:type="dxa"/>
          </w:tcPr>
          <w:p w:rsidR="00793ABC" w:rsidRDefault="00F07DEA">
            <w:pPr>
              <w:pStyle w:val="TableParagraph"/>
              <w:spacing w:line="270" w:lineRule="exact"/>
              <w:ind w:left="537" w:right="531"/>
              <w:jc w:val="center"/>
              <w:rPr>
                <w:b/>
                <w:sz w:val="24"/>
              </w:rPr>
            </w:pPr>
            <w:r>
              <w:rPr>
                <w:b/>
                <w:sz w:val="24"/>
              </w:rPr>
              <w:t>Parameter</w:t>
            </w:r>
          </w:p>
        </w:tc>
        <w:tc>
          <w:tcPr>
            <w:tcW w:w="2223" w:type="dxa"/>
          </w:tcPr>
          <w:p w:rsidR="00793ABC" w:rsidRDefault="00F07DEA">
            <w:pPr>
              <w:pStyle w:val="TableParagraph"/>
              <w:spacing w:line="270" w:lineRule="exact"/>
              <w:ind w:left="520"/>
              <w:rPr>
                <w:b/>
                <w:sz w:val="24"/>
              </w:rPr>
            </w:pPr>
            <w:proofErr w:type="spellStart"/>
            <w:r>
              <w:rPr>
                <w:b/>
                <w:sz w:val="24"/>
              </w:rPr>
              <w:t>Dorianogor</w:t>
            </w:r>
            <w:proofErr w:type="spellEnd"/>
          </w:p>
        </w:tc>
        <w:tc>
          <w:tcPr>
            <w:tcW w:w="2215" w:type="dxa"/>
          </w:tcPr>
          <w:p w:rsidR="00793ABC" w:rsidRDefault="00F07DEA">
            <w:pPr>
              <w:pStyle w:val="TableParagraph"/>
              <w:spacing w:line="270" w:lineRule="exact"/>
              <w:ind w:left="551"/>
              <w:rPr>
                <w:b/>
                <w:sz w:val="24"/>
              </w:rPr>
            </w:pPr>
            <w:proofErr w:type="spellStart"/>
            <w:r>
              <w:rPr>
                <w:b/>
                <w:sz w:val="24"/>
              </w:rPr>
              <w:t>Nazirartek</w:t>
            </w:r>
            <w:proofErr w:type="spellEnd"/>
          </w:p>
        </w:tc>
        <w:tc>
          <w:tcPr>
            <w:tcW w:w="2216" w:type="dxa"/>
          </w:tcPr>
          <w:p w:rsidR="00793ABC" w:rsidRDefault="00F07DEA">
            <w:pPr>
              <w:pStyle w:val="TableParagraph"/>
              <w:spacing w:line="270" w:lineRule="exact"/>
              <w:ind w:left="435" w:right="428"/>
              <w:jc w:val="center"/>
              <w:rPr>
                <w:b/>
                <w:sz w:val="24"/>
              </w:rPr>
            </w:pPr>
            <w:proofErr w:type="spellStart"/>
            <w:r>
              <w:rPr>
                <w:b/>
                <w:sz w:val="24"/>
              </w:rPr>
              <w:t>Shamlapur</w:t>
            </w:r>
            <w:proofErr w:type="spellEnd"/>
          </w:p>
        </w:tc>
      </w:tr>
      <w:tr w:rsidR="00793ABC">
        <w:trPr>
          <w:trHeight w:val="414"/>
        </w:trPr>
        <w:tc>
          <w:tcPr>
            <w:tcW w:w="2211" w:type="dxa"/>
          </w:tcPr>
          <w:p w:rsidR="00793ABC" w:rsidRDefault="00F07DEA">
            <w:pPr>
              <w:pStyle w:val="TableParagraph"/>
              <w:spacing w:line="273" w:lineRule="exact"/>
              <w:ind w:left="537" w:right="529"/>
              <w:jc w:val="center"/>
              <w:rPr>
                <w:sz w:val="24"/>
              </w:rPr>
            </w:pPr>
            <w:r>
              <w:rPr>
                <w:sz w:val="24"/>
              </w:rPr>
              <w:t>Protein</w:t>
            </w:r>
          </w:p>
        </w:tc>
        <w:tc>
          <w:tcPr>
            <w:tcW w:w="2223" w:type="dxa"/>
          </w:tcPr>
          <w:p w:rsidR="00793ABC" w:rsidRDefault="00F07DEA">
            <w:pPr>
              <w:pStyle w:val="TableParagraph"/>
              <w:spacing w:line="273" w:lineRule="exact"/>
              <w:ind w:left="513"/>
              <w:rPr>
                <w:sz w:val="24"/>
              </w:rPr>
            </w:pPr>
            <w:r>
              <w:rPr>
                <w:sz w:val="24"/>
              </w:rPr>
              <w:t>20.41</w:t>
            </w:r>
            <w:r>
              <w:rPr>
                <w:sz w:val="24"/>
                <w:vertAlign w:val="superscript"/>
              </w:rPr>
              <w:t>a</w:t>
            </w:r>
            <w:r>
              <w:rPr>
                <w:sz w:val="24"/>
              </w:rPr>
              <w:t xml:space="preserve"> ±0.58</w:t>
            </w:r>
          </w:p>
        </w:tc>
        <w:tc>
          <w:tcPr>
            <w:tcW w:w="2215" w:type="dxa"/>
          </w:tcPr>
          <w:p w:rsidR="00793ABC" w:rsidRDefault="00F07DEA">
            <w:pPr>
              <w:pStyle w:val="TableParagraph"/>
              <w:spacing w:line="273" w:lineRule="exact"/>
              <w:ind w:left="0" w:right="456"/>
              <w:jc w:val="right"/>
              <w:rPr>
                <w:sz w:val="24"/>
              </w:rPr>
            </w:pPr>
            <w:r>
              <w:rPr>
                <w:sz w:val="24"/>
              </w:rPr>
              <w:t xml:space="preserve">22.16 </w:t>
            </w:r>
            <w:r>
              <w:rPr>
                <w:sz w:val="24"/>
                <w:vertAlign w:val="superscript"/>
              </w:rPr>
              <w:t>a</w:t>
            </w:r>
            <w:r>
              <w:rPr>
                <w:sz w:val="24"/>
              </w:rPr>
              <w:t xml:space="preserve"> ±0.56</w:t>
            </w:r>
          </w:p>
        </w:tc>
        <w:tc>
          <w:tcPr>
            <w:tcW w:w="2216" w:type="dxa"/>
          </w:tcPr>
          <w:p w:rsidR="00793ABC" w:rsidRDefault="00F07DEA">
            <w:pPr>
              <w:pStyle w:val="TableParagraph"/>
              <w:spacing w:line="273" w:lineRule="exact"/>
              <w:ind w:left="457" w:right="428"/>
              <w:jc w:val="center"/>
              <w:rPr>
                <w:sz w:val="24"/>
              </w:rPr>
            </w:pPr>
            <w:r>
              <w:rPr>
                <w:sz w:val="24"/>
              </w:rPr>
              <w:t xml:space="preserve">21.39 </w:t>
            </w:r>
            <w:r>
              <w:rPr>
                <w:sz w:val="24"/>
                <w:vertAlign w:val="superscript"/>
              </w:rPr>
              <w:t>a</w:t>
            </w:r>
            <w:r>
              <w:rPr>
                <w:sz w:val="24"/>
              </w:rPr>
              <w:t xml:space="preserve"> ±1.47</w:t>
            </w:r>
          </w:p>
        </w:tc>
      </w:tr>
      <w:tr w:rsidR="00793ABC">
        <w:trPr>
          <w:trHeight w:val="414"/>
        </w:trPr>
        <w:tc>
          <w:tcPr>
            <w:tcW w:w="2211" w:type="dxa"/>
          </w:tcPr>
          <w:p w:rsidR="00793ABC" w:rsidRDefault="00F07DEA">
            <w:pPr>
              <w:pStyle w:val="TableParagraph"/>
              <w:spacing w:line="268" w:lineRule="exact"/>
              <w:ind w:left="537" w:right="531"/>
              <w:jc w:val="center"/>
              <w:rPr>
                <w:sz w:val="24"/>
              </w:rPr>
            </w:pPr>
            <w:r>
              <w:rPr>
                <w:sz w:val="24"/>
              </w:rPr>
              <w:t>Lipid</w:t>
            </w:r>
          </w:p>
        </w:tc>
        <w:tc>
          <w:tcPr>
            <w:tcW w:w="2223" w:type="dxa"/>
          </w:tcPr>
          <w:p w:rsidR="00793ABC" w:rsidRDefault="00F07DEA">
            <w:pPr>
              <w:pStyle w:val="TableParagraph"/>
              <w:spacing w:line="268" w:lineRule="exact"/>
              <w:ind w:left="544"/>
              <w:rPr>
                <w:sz w:val="24"/>
              </w:rPr>
            </w:pPr>
            <w:r>
              <w:rPr>
                <w:sz w:val="24"/>
              </w:rPr>
              <w:t xml:space="preserve">2.81 </w:t>
            </w:r>
            <w:r>
              <w:rPr>
                <w:sz w:val="24"/>
                <w:vertAlign w:val="superscript"/>
              </w:rPr>
              <w:t>a</w:t>
            </w:r>
            <w:r>
              <w:rPr>
                <w:sz w:val="24"/>
              </w:rPr>
              <w:t xml:space="preserve"> ±0.15</w:t>
            </w:r>
          </w:p>
        </w:tc>
        <w:tc>
          <w:tcPr>
            <w:tcW w:w="2215" w:type="dxa"/>
          </w:tcPr>
          <w:p w:rsidR="00793ABC" w:rsidRDefault="00F07DEA">
            <w:pPr>
              <w:pStyle w:val="TableParagraph"/>
              <w:spacing w:line="268" w:lineRule="exact"/>
              <w:ind w:left="0" w:right="516"/>
              <w:jc w:val="right"/>
              <w:rPr>
                <w:sz w:val="24"/>
              </w:rPr>
            </w:pPr>
            <w:r>
              <w:rPr>
                <w:sz w:val="24"/>
              </w:rPr>
              <w:t xml:space="preserve">2.66 </w:t>
            </w:r>
            <w:r>
              <w:rPr>
                <w:sz w:val="24"/>
                <w:vertAlign w:val="superscript"/>
              </w:rPr>
              <w:t>a</w:t>
            </w:r>
            <w:r>
              <w:rPr>
                <w:sz w:val="24"/>
              </w:rPr>
              <w:t xml:space="preserve"> ±0.12</w:t>
            </w:r>
          </w:p>
        </w:tc>
        <w:tc>
          <w:tcPr>
            <w:tcW w:w="2216" w:type="dxa"/>
          </w:tcPr>
          <w:p w:rsidR="00793ABC" w:rsidRDefault="00F07DEA">
            <w:pPr>
              <w:pStyle w:val="TableParagraph"/>
              <w:spacing w:line="268" w:lineRule="exact"/>
              <w:ind w:left="457" w:right="428"/>
              <w:jc w:val="center"/>
              <w:rPr>
                <w:sz w:val="24"/>
              </w:rPr>
            </w:pPr>
            <w:r>
              <w:rPr>
                <w:sz w:val="24"/>
              </w:rPr>
              <w:t xml:space="preserve">2.71 </w:t>
            </w:r>
            <w:r>
              <w:rPr>
                <w:sz w:val="24"/>
                <w:vertAlign w:val="superscript"/>
              </w:rPr>
              <w:t>a</w:t>
            </w:r>
            <w:r>
              <w:rPr>
                <w:sz w:val="24"/>
              </w:rPr>
              <w:t xml:space="preserve"> ±0.02</w:t>
            </w:r>
          </w:p>
        </w:tc>
      </w:tr>
      <w:tr w:rsidR="00793ABC">
        <w:trPr>
          <w:trHeight w:val="412"/>
        </w:trPr>
        <w:tc>
          <w:tcPr>
            <w:tcW w:w="2211" w:type="dxa"/>
          </w:tcPr>
          <w:p w:rsidR="00793ABC" w:rsidRDefault="00F07DEA">
            <w:pPr>
              <w:pStyle w:val="TableParagraph"/>
              <w:spacing w:line="268" w:lineRule="exact"/>
              <w:ind w:left="537" w:right="523"/>
              <w:jc w:val="center"/>
              <w:rPr>
                <w:sz w:val="24"/>
              </w:rPr>
            </w:pPr>
            <w:r>
              <w:rPr>
                <w:sz w:val="24"/>
              </w:rPr>
              <w:t>Ash</w:t>
            </w:r>
          </w:p>
        </w:tc>
        <w:tc>
          <w:tcPr>
            <w:tcW w:w="2223" w:type="dxa"/>
          </w:tcPr>
          <w:p w:rsidR="00793ABC" w:rsidRDefault="00F07DEA">
            <w:pPr>
              <w:pStyle w:val="TableParagraph"/>
              <w:spacing w:line="268" w:lineRule="exact"/>
              <w:ind w:left="484"/>
              <w:rPr>
                <w:sz w:val="24"/>
              </w:rPr>
            </w:pPr>
            <w:r>
              <w:rPr>
                <w:sz w:val="24"/>
              </w:rPr>
              <w:t xml:space="preserve">1.91 </w:t>
            </w:r>
            <w:r>
              <w:rPr>
                <w:sz w:val="24"/>
                <w:vertAlign w:val="superscript"/>
              </w:rPr>
              <w:t>a</w:t>
            </w:r>
            <w:r>
              <w:rPr>
                <w:sz w:val="24"/>
              </w:rPr>
              <w:t xml:space="preserve"> ±0.005</w:t>
            </w:r>
          </w:p>
        </w:tc>
        <w:tc>
          <w:tcPr>
            <w:tcW w:w="2215" w:type="dxa"/>
          </w:tcPr>
          <w:p w:rsidR="00793ABC" w:rsidRDefault="00F07DEA">
            <w:pPr>
              <w:pStyle w:val="TableParagraph"/>
              <w:spacing w:line="268" w:lineRule="exact"/>
              <w:ind w:left="0" w:right="456"/>
              <w:jc w:val="right"/>
              <w:rPr>
                <w:sz w:val="24"/>
              </w:rPr>
            </w:pPr>
            <w:r>
              <w:rPr>
                <w:sz w:val="24"/>
              </w:rPr>
              <w:t xml:space="preserve">1.90 </w:t>
            </w:r>
            <w:r>
              <w:rPr>
                <w:sz w:val="24"/>
                <w:vertAlign w:val="superscript"/>
              </w:rPr>
              <w:t>a</w:t>
            </w:r>
            <w:r>
              <w:rPr>
                <w:sz w:val="24"/>
              </w:rPr>
              <w:t xml:space="preserve"> ±0.015</w:t>
            </w:r>
          </w:p>
        </w:tc>
        <w:tc>
          <w:tcPr>
            <w:tcW w:w="2216" w:type="dxa"/>
          </w:tcPr>
          <w:p w:rsidR="00793ABC" w:rsidRDefault="00F07DEA">
            <w:pPr>
              <w:pStyle w:val="TableParagraph"/>
              <w:spacing w:line="268" w:lineRule="exact"/>
              <w:ind w:left="457" w:right="428"/>
              <w:jc w:val="center"/>
              <w:rPr>
                <w:sz w:val="24"/>
              </w:rPr>
            </w:pPr>
            <w:r>
              <w:rPr>
                <w:sz w:val="24"/>
              </w:rPr>
              <w:t xml:space="preserve">1.92 </w:t>
            </w:r>
            <w:r>
              <w:rPr>
                <w:sz w:val="24"/>
                <w:vertAlign w:val="superscript"/>
              </w:rPr>
              <w:t>a</w:t>
            </w:r>
            <w:r>
              <w:rPr>
                <w:sz w:val="24"/>
              </w:rPr>
              <w:t xml:space="preserve"> ±0.02</w:t>
            </w:r>
          </w:p>
        </w:tc>
      </w:tr>
      <w:tr w:rsidR="00793ABC">
        <w:trPr>
          <w:trHeight w:val="412"/>
        </w:trPr>
        <w:tc>
          <w:tcPr>
            <w:tcW w:w="2211" w:type="dxa"/>
          </w:tcPr>
          <w:p w:rsidR="00793ABC" w:rsidRDefault="00F07DEA">
            <w:pPr>
              <w:pStyle w:val="TableParagraph"/>
              <w:spacing w:line="270" w:lineRule="exact"/>
              <w:ind w:left="537" w:right="523"/>
              <w:jc w:val="center"/>
              <w:rPr>
                <w:sz w:val="24"/>
              </w:rPr>
            </w:pPr>
            <w:r>
              <w:rPr>
                <w:sz w:val="24"/>
              </w:rPr>
              <w:t>Moisture</w:t>
            </w:r>
          </w:p>
        </w:tc>
        <w:tc>
          <w:tcPr>
            <w:tcW w:w="2223" w:type="dxa"/>
          </w:tcPr>
          <w:p w:rsidR="00793ABC" w:rsidRDefault="00F07DEA">
            <w:pPr>
              <w:pStyle w:val="TableParagraph"/>
              <w:spacing w:line="270" w:lineRule="exact"/>
              <w:ind w:left="484"/>
              <w:rPr>
                <w:sz w:val="24"/>
              </w:rPr>
            </w:pPr>
            <w:r>
              <w:rPr>
                <w:sz w:val="24"/>
              </w:rPr>
              <w:t xml:space="preserve">71.65 </w:t>
            </w:r>
            <w:r>
              <w:rPr>
                <w:sz w:val="24"/>
                <w:vertAlign w:val="superscript"/>
              </w:rPr>
              <w:t>a</w:t>
            </w:r>
            <w:r>
              <w:rPr>
                <w:sz w:val="24"/>
              </w:rPr>
              <w:t xml:space="preserve"> ±1.25</w:t>
            </w:r>
          </w:p>
        </w:tc>
        <w:tc>
          <w:tcPr>
            <w:tcW w:w="2215" w:type="dxa"/>
          </w:tcPr>
          <w:p w:rsidR="00793ABC" w:rsidRDefault="00F07DEA">
            <w:pPr>
              <w:pStyle w:val="TableParagraph"/>
              <w:spacing w:line="270" w:lineRule="exact"/>
              <w:ind w:left="0" w:right="456"/>
              <w:jc w:val="right"/>
              <w:rPr>
                <w:sz w:val="24"/>
              </w:rPr>
            </w:pPr>
            <w:r>
              <w:rPr>
                <w:sz w:val="24"/>
              </w:rPr>
              <w:t xml:space="preserve">70.91 </w:t>
            </w:r>
            <w:r>
              <w:rPr>
                <w:sz w:val="24"/>
                <w:vertAlign w:val="superscript"/>
              </w:rPr>
              <w:t>a</w:t>
            </w:r>
            <w:r>
              <w:rPr>
                <w:sz w:val="24"/>
              </w:rPr>
              <w:t xml:space="preserve"> ±0.08</w:t>
            </w:r>
          </w:p>
        </w:tc>
        <w:tc>
          <w:tcPr>
            <w:tcW w:w="2216" w:type="dxa"/>
          </w:tcPr>
          <w:p w:rsidR="00793ABC" w:rsidRDefault="00F07DEA">
            <w:pPr>
              <w:pStyle w:val="TableParagraph"/>
              <w:spacing w:line="270" w:lineRule="exact"/>
              <w:ind w:left="457" w:right="428"/>
              <w:jc w:val="center"/>
              <w:rPr>
                <w:sz w:val="24"/>
              </w:rPr>
            </w:pPr>
            <w:r>
              <w:rPr>
                <w:sz w:val="24"/>
              </w:rPr>
              <w:t xml:space="preserve">69.73 </w:t>
            </w:r>
            <w:r>
              <w:rPr>
                <w:sz w:val="24"/>
                <w:vertAlign w:val="superscript"/>
              </w:rPr>
              <w:t>a</w:t>
            </w:r>
            <w:r>
              <w:rPr>
                <w:sz w:val="24"/>
              </w:rPr>
              <w:t xml:space="preserve"> ±0.09</w:t>
            </w:r>
          </w:p>
        </w:tc>
      </w:tr>
      <w:tr w:rsidR="00793ABC">
        <w:trPr>
          <w:trHeight w:val="414"/>
        </w:trPr>
        <w:tc>
          <w:tcPr>
            <w:tcW w:w="2211" w:type="dxa"/>
          </w:tcPr>
          <w:p w:rsidR="00793ABC" w:rsidRDefault="00F07DEA">
            <w:pPr>
              <w:pStyle w:val="TableParagraph"/>
              <w:spacing w:line="268" w:lineRule="exact"/>
              <w:ind w:left="537" w:right="530"/>
              <w:jc w:val="center"/>
              <w:rPr>
                <w:sz w:val="24"/>
              </w:rPr>
            </w:pPr>
            <w:proofErr w:type="spellStart"/>
            <w:r>
              <w:rPr>
                <w:sz w:val="24"/>
              </w:rPr>
              <w:t>Fibre</w:t>
            </w:r>
            <w:proofErr w:type="spellEnd"/>
          </w:p>
        </w:tc>
        <w:tc>
          <w:tcPr>
            <w:tcW w:w="2223" w:type="dxa"/>
          </w:tcPr>
          <w:p w:rsidR="00793ABC" w:rsidRDefault="00F07DEA">
            <w:pPr>
              <w:pStyle w:val="TableParagraph"/>
              <w:spacing w:line="268" w:lineRule="exact"/>
              <w:ind w:left="484"/>
              <w:rPr>
                <w:sz w:val="24"/>
              </w:rPr>
            </w:pPr>
            <w:r>
              <w:rPr>
                <w:sz w:val="24"/>
              </w:rPr>
              <w:t xml:space="preserve">3.98 </w:t>
            </w:r>
            <w:r>
              <w:rPr>
                <w:sz w:val="24"/>
                <w:vertAlign w:val="superscript"/>
              </w:rPr>
              <w:t>a</w:t>
            </w:r>
            <w:r>
              <w:rPr>
                <w:sz w:val="24"/>
              </w:rPr>
              <w:t xml:space="preserve"> ±0.005</w:t>
            </w:r>
          </w:p>
        </w:tc>
        <w:tc>
          <w:tcPr>
            <w:tcW w:w="2215" w:type="dxa"/>
          </w:tcPr>
          <w:p w:rsidR="00793ABC" w:rsidRDefault="00F07DEA">
            <w:pPr>
              <w:pStyle w:val="TableParagraph"/>
              <w:spacing w:line="268" w:lineRule="exact"/>
              <w:ind w:left="0" w:right="456"/>
              <w:jc w:val="right"/>
              <w:rPr>
                <w:sz w:val="24"/>
              </w:rPr>
            </w:pPr>
            <w:r>
              <w:rPr>
                <w:sz w:val="24"/>
              </w:rPr>
              <w:t xml:space="preserve">3.97 </w:t>
            </w:r>
            <w:r>
              <w:rPr>
                <w:sz w:val="24"/>
                <w:vertAlign w:val="superscript"/>
              </w:rPr>
              <w:t>a</w:t>
            </w:r>
            <w:r>
              <w:rPr>
                <w:sz w:val="24"/>
              </w:rPr>
              <w:t xml:space="preserve"> ±0.005</w:t>
            </w:r>
          </w:p>
        </w:tc>
        <w:tc>
          <w:tcPr>
            <w:tcW w:w="2216" w:type="dxa"/>
          </w:tcPr>
          <w:p w:rsidR="00793ABC" w:rsidRDefault="00F07DEA">
            <w:pPr>
              <w:pStyle w:val="TableParagraph"/>
              <w:spacing w:line="268" w:lineRule="exact"/>
              <w:ind w:left="457" w:right="428"/>
              <w:jc w:val="center"/>
              <w:rPr>
                <w:sz w:val="24"/>
              </w:rPr>
            </w:pPr>
            <w:r>
              <w:rPr>
                <w:sz w:val="24"/>
              </w:rPr>
              <w:t xml:space="preserve">3.97 </w:t>
            </w:r>
            <w:r>
              <w:rPr>
                <w:sz w:val="24"/>
                <w:vertAlign w:val="superscript"/>
              </w:rPr>
              <w:t>a</w:t>
            </w:r>
            <w:r>
              <w:rPr>
                <w:sz w:val="24"/>
              </w:rPr>
              <w:t xml:space="preserve"> ±0.005</w:t>
            </w:r>
          </w:p>
        </w:tc>
      </w:tr>
    </w:tbl>
    <w:p w:rsidR="00793ABC" w:rsidRDefault="00F07DEA">
      <w:pPr>
        <w:pStyle w:val="BodyText"/>
        <w:spacing w:line="276" w:lineRule="auto"/>
        <w:ind w:left="1128" w:right="983"/>
        <w:jc w:val="center"/>
      </w:pPr>
      <w:r>
        <w:t>Similar superscript represent no significant difference (P&gt;0.05) between means</w:t>
      </w:r>
      <w:r>
        <w:rPr>
          <w:spacing w:val="-25"/>
        </w:rPr>
        <w:t xml:space="preserve"> </w:t>
      </w:r>
      <w:r>
        <w:t>while different superscript represent significant difference (P&lt;0.05) between means Vertical bar=±SD</w:t>
      </w:r>
    </w:p>
    <w:p w:rsidR="00793ABC" w:rsidRDefault="00793ABC">
      <w:pPr>
        <w:pStyle w:val="BodyText"/>
        <w:spacing w:before="9"/>
        <w:rPr>
          <w:sz w:val="23"/>
        </w:rPr>
      </w:pPr>
      <w:r w:rsidRPr="00793ABC">
        <w:pict>
          <v:group id="_x0000_s2064" style="position:absolute;margin-left:88.3pt;margin-top:15.65pt;width:507.75pt;height:285.6pt;z-index:-15689216;mso-wrap-distance-left:0;mso-wrap-distance-right:0;mso-position-horizontal-relative:page" coordorigin="1740,313" coordsize="9527,5712">
            <v:shape id="_x0000_s2089" type="#_x0000_t75" style="position:absolute;left:3302;top:934;width:5816;height:3506">
              <v:imagedata r:id="rId14" o:title=""/>
            </v:shape>
            <v:shape id="_x0000_s2088" type="#_x0000_t75" style="position:absolute;left:3585;top:956;width:5847;height:3485">
              <v:imagedata r:id="rId15" o:title=""/>
            </v:shape>
            <v:shape id="_x0000_s2087" type="#_x0000_t75" style="position:absolute;left:3885;top:1013;width:5847;height:3427">
              <v:imagedata r:id="rId16" o:title=""/>
            </v:shape>
            <v:shape id="_x0000_s2086" style="position:absolute;left:3365;top:965;width:5691;height:3475" coordorigin="3365,966" coordsize="5691,3475" o:spt="100" adj="0,,0" path="m3663,3450r-298,l3365,4441r298,l3663,3450xm5012,4304r-300,l4712,4441r300,l5012,4304xm6360,4348r-300,l6060,4441r300,l6360,4348xm7707,966r-300,l7407,4441r300,l7707,966xm9056,4247r-300,l8756,4441r300,l9056,4247xe" fillcolor="#4f81bc" stroked="f">
              <v:stroke joinstyle="round"/>
              <v:formulas/>
              <v:path arrowok="t" o:connecttype="segments"/>
            </v:shape>
            <v:shape id="_x0000_s2085" style="position:absolute;left:3365;top:965;width:5691;height:3475" coordorigin="3365,966" coordsize="5691,3475" o:spt="100" adj="0,,0" path="m3365,3450r298,l3663,4441r-298,l3365,3450xm4712,4304r300,l5012,4441r-300,l4712,4304xm6060,4348r300,l6360,4441r-300,l6060,4348xm7407,966r300,l7707,4441r-300,l7407,966xm8756,4247r300,l9056,4441r-300,l8756,4247xe" filled="f" strokecolor="#f8f8f8" strokeweight="1pt">
              <v:stroke joinstyle="round"/>
              <v:formulas/>
              <v:path arrowok="t" o:connecttype="segments"/>
            </v:shape>
            <v:shape id="_x0000_s2084" style="position:absolute;left:3662;top:1001;width:5693;height:3439" coordorigin="3663,1002" coordsize="5693,3439" o:spt="100" adj="0,,0" path="m3963,3366r-300,l3663,4441r300,l3963,3366xm5312,4312r-300,l5012,4441r300,l5312,4312xm6658,4350r-298,l6360,4441r298,l6658,4350xm8007,1002r-300,l7707,4441r300,l8007,1002xm9356,4249r-300,l9056,4441r300,l9356,4249xe" fillcolor="#c0504d" stroked="f">
              <v:stroke joinstyle="round"/>
              <v:formulas/>
              <v:path arrowok="t" o:connecttype="segments"/>
            </v:shape>
            <v:shape id="_x0000_s2083" style="position:absolute;left:3662;top:1001;width:5693;height:3439" coordorigin="3663,1002" coordsize="5693,3439" o:spt="100" adj="0,,0" path="m3663,3366r300,l3963,4441r-300,l3663,3366xm5012,4312r300,l5312,4441r-300,l5012,4312xm6360,4350r298,l6658,4441r-298,l6360,4350xm7707,1002r300,l8007,4441r-300,l7707,1002xm9056,4249r300,l9356,4441r-300,l9056,4249xe" filled="f" strokecolor="#f8f8f8" strokeweight="1pt">
              <v:stroke joinstyle="round"/>
              <v:formulas/>
              <v:path arrowok="t" o:connecttype="segments"/>
            </v:shape>
            <v:shape id="_x0000_s2082" style="position:absolute;left:3962;top:1059;width:5691;height:3382" coordorigin="3963,1060" coordsize="5691,3382" o:spt="100" adj="0,,0" path="m4263,3404r-300,l3963,4441r300,l4263,3404xm5612,4309r-300,l5312,4441r300,l5612,4309xm6958,4348r-300,l6658,4441r300,l6958,4348xm8307,1060r-300,l8007,4441r300,l8307,1060xm9653,4249r-297,l9356,4441r297,l9653,4249xe" fillcolor="#9bba58" stroked="f">
              <v:stroke joinstyle="round"/>
              <v:formulas/>
              <v:path arrowok="t" o:connecttype="segments"/>
            </v:shape>
            <v:shape id="_x0000_s2081" style="position:absolute;left:3962;top:1059;width:5691;height:3382" coordorigin="3963,1060" coordsize="5691,3382" o:spt="100" adj="0,,0" path="m3963,3404r300,l4263,4441r-300,l3963,3404xm5312,4309r300,l5612,4441r-300,l5312,4309xm6658,4348r300,l6958,4441r-300,l6658,4348xm8007,1060r300,l8307,4441r-300,l8007,1060xm9356,4249r297,l9653,4441r-297,l9356,4249xe" filled="f" strokecolor="#f8f8f8" strokeweight="1pt">
              <v:stroke joinstyle="round"/>
              <v:formulas/>
              <v:path arrowok="t" o:connecttype="segments"/>
            </v:shape>
            <v:shape id="_x0000_s2080" style="position:absolute;left:2119;top:560;width:7762;height:5249" coordorigin="2119,560" coordsize="7762,5249" o:spt="100" adj="0,,0" path="m3142,4441r,-3881m3079,4441r63,m3079,3956r63,m3079,3472r63,m3079,2987r63,m3079,2502r63,m3079,2015r63,m3079,1530r63,m3079,1045r63,m3079,560r63,m3142,4441r6739,m3142,4441r6739,m3142,4441r,365m4490,4441r,365m5837,4441r,365m7186,4441r,365m8532,4441r,365m9881,4441r,365m2119,4806r7762,m2119,4806r,336m3142,4806r,336m3142,4806r,336m4490,4806r,336m4490,4806r,336m5837,4806r,336m5837,4806r,336m7186,4806r,336m7186,4806r,336m8532,4806r,336m8532,4806r,336m9881,4806r,336m9881,4806r,336m2119,5142r7762,m2119,5142r,334m3142,5142r,334m3142,5142r,334m4490,5142r,334m4490,5142r,334m5837,5142r,334m5837,5142r,334m7186,5142r,334m7186,5142r,334m8532,5142r,334m8532,5142r,334m9881,5142r,334m9881,5142r,334m2119,5476r7762,m2119,5476r,333l9881,5809m3142,5476r,333m3142,5476r,333m4490,5476r,333m4490,5476r,333m5837,5476r,333m5837,5476r,333m7186,5476r,333m7186,5476r,333m8532,5476r,333m8532,5476r,333m9881,5476r,333m9881,5476r,333e" filled="f" strokecolor="#858585" strokeweight=".72pt">
              <v:stroke joinstyle="round"/>
              <v:formulas/>
              <v:path arrowok="t" o:connecttype="segments"/>
            </v:shape>
            <v:rect id="_x0000_s2079" style="position:absolute;left:9967;top:2751;width:108;height:111" fillcolor="#4f81bc" stroked="f"/>
            <v:rect id="_x0000_s2078" style="position:absolute;left:9967;top:2751;width:108;height:111" filled="f" strokecolor="#f8f8f8" strokeweight=".72pt"/>
            <v:rect id="_x0000_s2077" style="position:absolute;left:9967;top:3113;width:108;height:111" fillcolor="#c0504d" stroked="f"/>
            <v:rect id="_x0000_s2076" style="position:absolute;left:9967;top:3113;width:108;height:111" filled="f" strokecolor="#f8f8f8" strokeweight=".72pt"/>
            <v:rect id="_x0000_s2075" style="position:absolute;left:9967;top:3476;width:108;height:108" fillcolor="#9bba58" stroked="f"/>
            <v:rect id="_x0000_s2074" style="position:absolute;left:9967;top:3476;width:108;height:108" filled="f" strokecolor="#f8f8f8" strokeweight=".72pt"/>
            <v:rect id="_x0000_s2073" style="position:absolute;left:1750;top:322;width:9507;height:5692" filled="f" strokecolor="#858585" strokeweight="1pt"/>
            <v:shape id="_x0000_s2072" type="#_x0000_t202" style="position:absolute;left:2750;top:468;width:222;height:3110" filled="f" stroked="f">
              <v:textbox style="mso-next-textbox:#_x0000_s2072" inset="0,0,0,0">
                <w:txbxContent>
                  <w:p w:rsidR="00F07DEA" w:rsidRDefault="00F07DEA">
                    <w:pPr>
                      <w:spacing w:line="203" w:lineRule="exact"/>
                      <w:rPr>
                        <w:rFonts w:ascii="Carlito"/>
                        <w:sz w:val="20"/>
                      </w:rPr>
                    </w:pPr>
                    <w:r>
                      <w:rPr>
                        <w:rFonts w:ascii="Carlito"/>
                        <w:sz w:val="20"/>
                      </w:rPr>
                      <w:t>80</w:t>
                    </w:r>
                  </w:p>
                  <w:p w:rsidR="00F07DEA" w:rsidRDefault="00F07DEA">
                    <w:pPr>
                      <w:spacing w:before="9"/>
                      <w:rPr>
                        <w:rFonts w:ascii="Carlito"/>
                        <w:sz w:val="19"/>
                      </w:rPr>
                    </w:pPr>
                  </w:p>
                  <w:p w:rsidR="00F07DEA" w:rsidRDefault="00F07DEA">
                    <w:pPr>
                      <w:rPr>
                        <w:rFonts w:ascii="Carlito"/>
                        <w:sz w:val="20"/>
                      </w:rPr>
                    </w:pPr>
                    <w:r>
                      <w:rPr>
                        <w:rFonts w:ascii="Carlito"/>
                        <w:sz w:val="20"/>
                      </w:rPr>
                      <w:t>70</w:t>
                    </w:r>
                  </w:p>
                  <w:p w:rsidR="00F07DEA" w:rsidRDefault="00F07DEA">
                    <w:pPr>
                      <w:spacing w:before="8"/>
                      <w:rPr>
                        <w:rFonts w:ascii="Carlito"/>
                        <w:sz w:val="19"/>
                      </w:rPr>
                    </w:pPr>
                  </w:p>
                  <w:p w:rsidR="00F07DEA" w:rsidRDefault="00F07DEA">
                    <w:pPr>
                      <w:spacing w:before="1"/>
                      <w:rPr>
                        <w:rFonts w:ascii="Carlito"/>
                        <w:sz w:val="20"/>
                      </w:rPr>
                    </w:pPr>
                    <w:r>
                      <w:rPr>
                        <w:rFonts w:ascii="Carlito"/>
                        <w:sz w:val="20"/>
                      </w:rPr>
                      <w:t>60</w:t>
                    </w:r>
                  </w:p>
                  <w:p w:rsidR="00F07DEA" w:rsidRDefault="00F07DEA">
                    <w:pPr>
                      <w:spacing w:before="9"/>
                      <w:rPr>
                        <w:rFonts w:ascii="Carlito"/>
                        <w:sz w:val="19"/>
                      </w:rPr>
                    </w:pPr>
                  </w:p>
                  <w:p w:rsidR="00F07DEA" w:rsidRDefault="00F07DEA">
                    <w:pPr>
                      <w:rPr>
                        <w:rFonts w:ascii="Carlito"/>
                        <w:sz w:val="20"/>
                      </w:rPr>
                    </w:pPr>
                    <w:r>
                      <w:rPr>
                        <w:rFonts w:ascii="Carlito"/>
                        <w:sz w:val="20"/>
                      </w:rPr>
                      <w:t>50</w:t>
                    </w:r>
                  </w:p>
                  <w:p w:rsidR="00F07DEA" w:rsidRDefault="00F07DEA">
                    <w:pPr>
                      <w:spacing w:before="9"/>
                      <w:rPr>
                        <w:rFonts w:ascii="Carlito"/>
                        <w:sz w:val="19"/>
                      </w:rPr>
                    </w:pPr>
                  </w:p>
                  <w:p w:rsidR="00F07DEA" w:rsidRDefault="00F07DEA">
                    <w:pPr>
                      <w:rPr>
                        <w:rFonts w:ascii="Carlito"/>
                        <w:sz w:val="20"/>
                      </w:rPr>
                    </w:pPr>
                    <w:r>
                      <w:rPr>
                        <w:rFonts w:ascii="Carlito"/>
                        <w:sz w:val="20"/>
                      </w:rPr>
                      <w:t>40</w:t>
                    </w:r>
                  </w:p>
                  <w:p w:rsidR="00F07DEA" w:rsidRDefault="00F07DEA">
                    <w:pPr>
                      <w:spacing w:before="9"/>
                      <w:rPr>
                        <w:rFonts w:ascii="Carlito"/>
                        <w:sz w:val="19"/>
                      </w:rPr>
                    </w:pPr>
                  </w:p>
                  <w:p w:rsidR="00F07DEA" w:rsidRDefault="00F07DEA">
                    <w:pPr>
                      <w:rPr>
                        <w:rFonts w:ascii="Carlito"/>
                        <w:sz w:val="20"/>
                      </w:rPr>
                    </w:pPr>
                    <w:r>
                      <w:rPr>
                        <w:rFonts w:ascii="Carlito"/>
                        <w:sz w:val="20"/>
                      </w:rPr>
                      <w:t>30</w:t>
                    </w:r>
                  </w:p>
                  <w:p w:rsidR="00F07DEA" w:rsidRDefault="00F07DEA">
                    <w:pPr>
                      <w:spacing w:before="9"/>
                      <w:rPr>
                        <w:rFonts w:ascii="Carlito"/>
                        <w:sz w:val="19"/>
                      </w:rPr>
                    </w:pPr>
                  </w:p>
                  <w:p w:rsidR="00F07DEA" w:rsidRDefault="00F07DEA">
                    <w:pPr>
                      <w:spacing w:line="240" w:lineRule="exact"/>
                      <w:rPr>
                        <w:rFonts w:ascii="Carlito"/>
                        <w:sz w:val="20"/>
                      </w:rPr>
                    </w:pPr>
                    <w:r>
                      <w:rPr>
                        <w:rFonts w:ascii="Carlito"/>
                        <w:sz w:val="20"/>
                      </w:rPr>
                      <w:t>20</w:t>
                    </w:r>
                  </w:p>
                </w:txbxContent>
              </v:textbox>
            </v:shape>
            <v:shape id="_x0000_s2071" type="#_x0000_t202" style="position:absolute;left:10123;top:2714;width:938;height:923" filled="f" stroked="f">
              <v:textbox style="mso-next-textbox:#_x0000_s2071" inset="0,0,0,0">
                <w:txbxContent>
                  <w:p w:rsidR="00F07DEA" w:rsidRDefault="00F07DEA">
                    <w:pPr>
                      <w:spacing w:line="203" w:lineRule="exact"/>
                      <w:rPr>
                        <w:rFonts w:ascii="Carlito"/>
                        <w:sz w:val="20"/>
                      </w:rPr>
                    </w:pPr>
                    <w:proofErr w:type="spellStart"/>
                    <w:r>
                      <w:rPr>
                        <w:rFonts w:ascii="Carlito"/>
                        <w:sz w:val="20"/>
                      </w:rPr>
                      <w:t>Dorianogor</w:t>
                    </w:r>
                    <w:proofErr w:type="spellEnd"/>
                  </w:p>
                  <w:p w:rsidR="00F07DEA" w:rsidRDefault="00F07DEA">
                    <w:pPr>
                      <w:spacing w:before="2" w:line="360" w:lineRule="atLeast"/>
                      <w:ind w:right="30"/>
                      <w:rPr>
                        <w:rFonts w:ascii="Carlito"/>
                        <w:sz w:val="20"/>
                      </w:rPr>
                    </w:pPr>
                    <w:proofErr w:type="spellStart"/>
                    <w:r>
                      <w:rPr>
                        <w:rFonts w:ascii="Carlito"/>
                        <w:sz w:val="20"/>
                      </w:rPr>
                      <w:t>Nazirar</w:t>
                    </w:r>
                    <w:proofErr w:type="spellEnd"/>
                    <w:r>
                      <w:rPr>
                        <w:rFonts w:ascii="Carlito"/>
                        <w:sz w:val="20"/>
                      </w:rPr>
                      <w:t xml:space="preserve"> </w:t>
                    </w:r>
                    <w:proofErr w:type="spellStart"/>
                    <w:r>
                      <w:rPr>
                        <w:rFonts w:ascii="Carlito"/>
                        <w:sz w:val="20"/>
                      </w:rPr>
                      <w:t>tek</w:t>
                    </w:r>
                    <w:proofErr w:type="spellEnd"/>
                    <w:r>
                      <w:rPr>
                        <w:rFonts w:ascii="Carlito"/>
                        <w:sz w:val="20"/>
                      </w:rPr>
                      <w:t xml:space="preserve"> </w:t>
                    </w:r>
                    <w:proofErr w:type="spellStart"/>
                    <w:r>
                      <w:rPr>
                        <w:rFonts w:ascii="Carlito"/>
                        <w:sz w:val="20"/>
                      </w:rPr>
                      <w:t>Shamlapur</w:t>
                    </w:r>
                    <w:proofErr w:type="spellEnd"/>
                  </w:p>
                </w:txbxContent>
              </v:textbox>
            </v:shape>
            <v:shape id="_x0000_s2070" type="#_x0000_t202" style="position:absolute;left:2153;top:3864;width:938;height:1870" filled="f" stroked="f">
              <v:textbox style="mso-next-textbox:#_x0000_s2070" inset="0,0,0,0">
                <w:txbxContent>
                  <w:p w:rsidR="00F07DEA" w:rsidRDefault="00F07DEA">
                    <w:pPr>
                      <w:spacing w:line="203" w:lineRule="exact"/>
                      <w:ind w:left="596"/>
                      <w:rPr>
                        <w:rFonts w:ascii="Carlito"/>
                        <w:sz w:val="20"/>
                      </w:rPr>
                    </w:pPr>
                    <w:r>
                      <w:rPr>
                        <w:rFonts w:ascii="Carlito"/>
                        <w:sz w:val="20"/>
                      </w:rPr>
                      <w:t>10</w:t>
                    </w:r>
                  </w:p>
                  <w:p w:rsidR="00F07DEA" w:rsidRDefault="00F07DEA">
                    <w:pPr>
                      <w:spacing w:before="9"/>
                      <w:rPr>
                        <w:rFonts w:ascii="Carlito"/>
                        <w:sz w:val="19"/>
                      </w:rPr>
                    </w:pPr>
                  </w:p>
                  <w:p w:rsidR="00F07DEA" w:rsidRDefault="00F07DEA">
                    <w:pPr>
                      <w:ind w:right="137"/>
                      <w:jc w:val="right"/>
                      <w:rPr>
                        <w:rFonts w:ascii="Carlito"/>
                        <w:sz w:val="20"/>
                      </w:rPr>
                    </w:pPr>
                    <w:r>
                      <w:rPr>
                        <w:rFonts w:ascii="Carlito"/>
                        <w:w w:val="99"/>
                        <w:sz w:val="20"/>
                      </w:rPr>
                      <w:t>0</w:t>
                    </w:r>
                  </w:p>
                  <w:p w:rsidR="00F07DEA" w:rsidRDefault="00F07DEA">
                    <w:pPr>
                      <w:spacing w:before="4"/>
                      <w:rPr>
                        <w:rFonts w:ascii="Carlito"/>
                      </w:rPr>
                    </w:pPr>
                  </w:p>
                  <w:p w:rsidR="00F07DEA" w:rsidRDefault="00F07DEA">
                    <w:pPr>
                      <w:spacing w:line="328" w:lineRule="auto"/>
                      <w:ind w:hanging="1"/>
                      <w:rPr>
                        <w:rFonts w:ascii="Carlito"/>
                        <w:sz w:val="20"/>
                      </w:rPr>
                    </w:pPr>
                    <w:proofErr w:type="spellStart"/>
                    <w:r>
                      <w:rPr>
                        <w:rFonts w:ascii="Carlito"/>
                        <w:w w:val="95"/>
                        <w:sz w:val="20"/>
                      </w:rPr>
                      <w:t>Dorianogor</w:t>
                    </w:r>
                    <w:proofErr w:type="spellEnd"/>
                    <w:r>
                      <w:rPr>
                        <w:rFonts w:ascii="Carlito"/>
                        <w:w w:val="95"/>
                        <w:sz w:val="20"/>
                      </w:rPr>
                      <w:t xml:space="preserve"> </w:t>
                    </w:r>
                    <w:proofErr w:type="spellStart"/>
                    <w:r>
                      <w:rPr>
                        <w:rFonts w:ascii="Carlito"/>
                        <w:sz w:val="20"/>
                      </w:rPr>
                      <w:t>Nazirar</w:t>
                    </w:r>
                    <w:proofErr w:type="spellEnd"/>
                    <w:r>
                      <w:rPr>
                        <w:rFonts w:ascii="Carlito"/>
                        <w:spacing w:val="-5"/>
                        <w:sz w:val="20"/>
                      </w:rPr>
                      <w:t xml:space="preserve"> </w:t>
                    </w:r>
                    <w:proofErr w:type="spellStart"/>
                    <w:r>
                      <w:rPr>
                        <w:rFonts w:ascii="Carlito"/>
                        <w:sz w:val="20"/>
                      </w:rPr>
                      <w:t>tek</w:t>
                    </w:r>
                    <w:proofErr w:type="spellEnd"/>
                  </w:p>
                  <w:p w:rsidR="00F07DEA" w:rsidRDefault="00F07DEA">
                    <w:pPr>
                      <w:spacing w:line="240" w:lineRule="exact"/>
                      <w:ind w:left="1"/>
                      <w:rPr>
                        <w:rFonts w:ascii="Carlito"/>
                        <w:sz w:val="20"/>
                      </w:rPr>
                    </w:pPr>
                    <w:proofErr w:type="spellStart"/>
                    <w:r>
                      <w:rPr>
                        <w:rFonts w:ascii="Carlito"/>
                        <w:sz w:val="20"/>
                      </w:rPr>
                      <w:t>Shamlapur</w:t>
                    </w:r>
                    <w:proofErr w:type="spellEnd"/>
                  </w:p>
                </w:txbxContent>
              </v:textbox>
            </v:shape>
            <v:shape id="_x0000_s2069" type="#_x0000_t202" style="position:absolute;left:3516;top:4532;width:615;height:1218" filled="f" stroked="f">
              <v:textbox style="mso-next-textbox:#_x0000_s2069" inset="0,0,0,0">
                <w:txbxContent>
                  <w:p w:rsidR="00F07DEA" w:rsidRDefault="00F07DEA">
                    <w:pPr>
                      <w:spacing w:line="203" w:lineRule="exact"/>
                      <w:rPr>
                        <w:rFonts w:ascii="Carlito"/>
                        <w:sz w:val="20"/>
                      </w:rPr>
                    </w:pPr>
                    <w:r>
                      <w:rPr>
                        <w:rFonts w:ascii="Carlito"/>
                        <w:sz w:val="20"/>
                      </w:rPr>
                      <w:t>Protein</w:t>
                    </w:r>
                  </w:p>
                  <w:p w:rsidR="00F07DEA" w:rsidRDefault="00F07DEA">
                    <w:pPr>
                      <w:spacing w:before="105"/>
                      <w:ind w:left="70"/>
                      <w:rPr>
                        <w:rFonts w:ascii="Carlito"/>
                        <w:sz w:val="20"/>
                      </w:rPr>
                    </w:pPr>
                    <w:r>
                      <w:rPr>
                        <w:rFonts w:ascii="Carlito"/>
                        <w:sz w:val="20"/>
                      </w:rPr>
                      <w:t>20.41</w:t>
                    </w:r>
                  </w:p>
                  <w:p w:rsidR="00F07DEA" w:rsidRDefault="00F07DEA">
                    <w:pPr>
                      <w:spacing w:before="90"/>
                      <w:ind w:left="70"/>
                      <w:rPr>
                        <w:rFonts w:ascii="Carlito"/>
                        <w:sz w:val="20"/>
                      </w:rPr>
                    </w:pPr>
                    <w:r>
                      <w:rPr>
                        <w:rFonts w:ascii="Carlito"/>
                        <w:sz w:val="20"/>
                      </w:rPr>
                      <w:t>22.16</w:t>
                    </w:r>
                  </w:p>
                  <w:p w:rsidR="00F07DEA" w:rsidRDefault="00F07DEA">
                    <w:pPr>
                      <w:spacing w:before="90" w:line="240" w:lineRule="exact"/>
                      <w:ind w:left="70"/>
                      <w:rPr>
                        <w:rFonts w:ascii="Carlito"/>
                        <w:sz w:val="20"/>
                      </w:rPr>
                    </w:pPr>
                    <w:r>
                      <w:rPr>
                        <w:rFonts w:ascii="Carlito"/>
                        <w:sz w:val="20"/>
                      </w:rPr>
                      <w:t>21.39</w:t>
                    </w:r>
                  </w:p>
                </w:txbxContent>
              </v:textbox>
            </v:shape>
            <v:shape id="_x0000_s2068" type="#_x0000_t202" style="position:absolute;left:4967;top:4532;width:406;height:1218" filled="f" stroked="f">
              <v:textbox style="mso-next-textbox:#_x0000_s2068" inset="0,0,0,0">
                <w:txbxContent>
                  <w:p w:rsidR="00F07DEA" w:rsidRDefault="00F07DEA">
                    <w:pPr>
                      <w:spacing w:line="203" w:lineRule="exact"/>
                      <w:rPr>
                        <w:rFonts w:ascii="Carlito"/>
                        <w:sz w:val="20"/>
                      </w:rPr>
                    </w:pPr>
                    <w:r>
                      <w:rPr>
                        <w:rFonts w:ascii="Carlito"/>
                        <w:sz w:val="20"/>
                      </w:rPr>
                      <w:t>Lipid</w:t>
                    </w:r>
                  </w:p>
                  <w:p w:rsidR="00F07DEA" w:rsidRDefault="00F07DEA">
                    <w:pPr>
                      <w:spacing w:before="105"/>
                      <w:ind w:left="17"/>
                      <w:rPr>
                        <w:rFonts w:ascii="Carlito"/>
                        <w:sz w:val="20"/>
                      </w:rPr>
                    </w:pPr>
                    <w:r>
                      <w:rPr>
                        <w:rFonts w:ascii="Carlito"/>
                        <w:sz w:val="20"/>
                      </w:rPr>
                      <w:t>2.81</w:t>
                    </w:r>
                  </w:p>
                  <w:p w:rsidR="00F07DEA" w:rsidRDefault="00F07DEA">
                    <w:pPr>
                      <w:spacing w:before="90"/>
                      <w:ind w:left="17"/>
                      <w:rPr>
                        <w:rFonts w:ascii="Carlito"/>
                        <w:sz w:val="20"/>
                      </w:rPr>
                    </w:pPr>
                    <w:r>
                      <w:rPr>
                        <w:rFonts w:ascii="Carlito"/>
                        <w:sz w:val="20"/>
                      </w:rPr>
                      <w:t>2.66</w:t>
                    </w:r>
                  </w:p>
                  <w:p w:rsidR="00F07DEA" w:rsidRDefault="00F07DEA">
                    <w:pPr>
                      <w:spacing w:before="90" w:line="240" w:lineRule="exact"/>
                      <w:ind w:left="17"/>
                      <w:rPr>
                        <w:rFonts w:ascii="Carlito"/>
                        <w:sz w:val="20"/>
                      </w:rPr>
                    </w:pPr>
                    <w:r>
                      <w:rPr>
                        <w:rFonts w:ascii="Carlito"/>
                        <w:sz w:val="20"/>
                      </w:rPr>
                      <w:t>2.71</w:t>
                    </w:r>
                  </w:p>
                </w:txbxContent>
              </v:textbox>
            </v:shape>
            <v:shape id="_x0000_s2067" type="#_x0000_t202" style="position:absolute;left:6333;top:4532;width:374;height:1218" filled="f" stroked="f">
              <v:textbox style="mso-next-textbox:#_x0000_s2067" inset="0,0,0,0">
                <w:txbxContent>
                  <w:p w:rsidR="00F07DEA" w:rsidRDefault="00F07DEA">
                    <w:pPr>
                      <w:spacing w:line="203" w:lineRule="exact"/>
                      <w:ind w:left="27"/>
                      <w:rPr>
                        <w:rFonts w:ascii="Carlito"/>
                        <w:sz w:val="20"/>
                      </w:rPr>
                    </w:pPr>
                    <w:r>
                      <w:rPr>
                        <w:rFonts w:ascii="Carlito"/>
                        <w:sz w:val="20"/>
                      </w:rPr>
                      <w:t>Ash</w:t>
                    </w:r>
                  </w:p>
                  <w:p w:rsidR="00F07DEA" w:rsidRDefault="00F07DEA">
                    <w:pPr>
                      <w:spacing w:before="105"/>
                      <w:rPr>
                        <w:rFonts w:ascii="Carlito"/>
                        <w:sz w:val="20"/>
                      </w:rPr>
                    </w:pPr>
                    <w:r>
                      <w:rPr>
                        <w:rFonts w:ascii="Carlito"/>
                        <w:sz w:val="20"/>
                      </w:rPr>
                      <w:t>1.91</w:t>
                    </w:r>
                  </w:p>
                  <w:p w:rsidR="00F07DEA" w:rsidRDefault="00F07DEA">
                    <w:pPr>
                      <w:spacing w:before="90"/>
                      <w:ind w:left="50"/>
                      <w:rPr>
                        <w:rFonts w:ascii="Carlito"/>
                        <w:sz w:val="20"/>
                      </w:rPr>
                    </w:pPr>
                    <w:r>
                      <w:rPr>
                        <w:rFonts w:ascii="Carlito"/>
                        <w:sz w:val="20"/>
                      </w:rPr>
                      <w:t>1.9</w:t>
                    </w:r>
                  </w:p>
                  <w:p w:rsidR="00F07DEA" w:rsidRDefault="00F07DEA">
                    <w:pPr>
                      <w:spacing w:before="90" w:line="240" w:lineRule="exact"/>
                      <w:rPr>
                        <w:rFonts w:ascii="Carlito"/>
                        <w:sz w:val="20"/>
                      </w:rPr>
                    </w:pPr>
                    <w:r>
                      <w:rPr>
                        <w:rFonts w:ascii="Carlito"/>
                        <w:sz w:val="20"/>
                      </w:rPr>
                      <w:t>1.92</w:t>
                    </w:r>
                  </w:p>
                </w:txbxContent>
              </v:textbox>
            </v:shape>
            <v:shape id="_x0000_s2066" type="#_x0000_t202" style="position:absolute;left:7488;top:4532;width:760;height:1218" filled="f" stroked="f">
              <v:textbox style="mso-next-textbox:#_x0000_s2066" inset="0,0,0,0">
                <w:txbxContent>
                  <w:p w:rsidR="00F07DEA" w:rsidRDefault="00F07DEA">
                    <w:pPr>
                      <w:spacing w:line="203" w:lineRule="exact"/>
                      <w:rPr>
                        <w:rFonts w:ascii="Carlito"/>
                        <w:sz w:val="20"/>
                      </w:rPr>
                    </w:pPr>
                    <w:r>
                      <w:rPr>
                        <w:rFonts w:ascii="Carlito"/>
                        <w:sz w:val="20"/>
                      </w:rPr>
                      <w:t>Moisture</w:t>
                    </w:r>
                  </w:p>
                  <w:p w:rsidR="00F07DEA" w:rsidRDefault="00F07DEA">
                    <w:pPr>
                      <w:spacing w:before="105"/>
                      <w:ind w:left="142"/>
                      <w:rPr>
                        <w:rFonts w:ascii="Carlito"/>
                        <w:sz w:val="20"/>
                      </w:rPr>
                    </w:pPr>
                    <w:r>
                      <w:rPr>
                        <w:rFonts w:ascii="Carlito"/>
                        <w:sz w:val="20"/>
                      </w:rPr>
                      <w:t>71.65</w:t>
                    </w:r>
                  </w:p>
                  <w:p w:rsidR="00F07DEA" w:rsidRDefault="00F07DEA">
                    <w:pPr>
                      <w:spacing w:before="90"/>
                      <w:ind w:left="142"/>
                      <w:rPr>
                        <w:rFonts w:ascii="Carlito"/>
                        <w:sz w:val="20"/>
                      </w:rPr>
                    </w:pPr>
                    <w:r>
                      <w:rPr>
                        <w:rFonts w:ascii="Carlito"/>
                        <w:sz w:val="20"/>
                      </w:rPr>
                      <w:t>70.91</w:t>
                    </w:r>
                  </w:p>
                  <w:p w:rsidR="00F07DEA" w:rsidRDefault="00F07DEA">
                    <w:pPr>
                      <w:spacing w:before="90" w:line="240" w:lineRule="exact"/>
                      <w:ind w:left="142"/>
                      <w:rPr>
                        <w:rFonts w:ascii="Carlito"/>
                        <w:sz w:val="20"/>
                      </w:rPr>
                    </w:pPr>
                    <w:r>
                      <w:rPr>
                        <w:rFonts w:ascii="Carlito"/>
                        <w:sz w:val="20"/>
                      </w:rPr>
                      <w:t>69.73</w:t>
                    </w:r>
                  </w:p>
                </w:txbxContent>
              </v:textbox>
            </v:shape>
            <v:shape id="_x0000_s2065" type="#_x0000_t202" style="position:absolute;left:8999;top:4532;width:431;height:1218" filled="f" stroked="f">
              <v:textbox style="mso-next-textbox:#_x0000_s2065" inset="0,0,0,0">
                <w:txbxContent>
                  <w:p w:rsidR="00F07DEA" w:rsidRDefault="00F07DEA">
                    <w:pPr>
                      <w:spacing w:line="203" w:lineRule="exact"/>
                      <w:rPr>
                        <w:rFonts w:ascii="Carlito"/>
                        <w:sz w:val="20"/>
                      </w:rPr>
                    </w:pPr>
                    <w:proofErr w:type="spellStart"/>
                    <w:r>
                      <w:rPr>
                        <w:rFonts w:ascii="Carlito"/>
                        <w:sz w:val="20"/>
                      </w:rPr>
                      <w:t>Fibre</w:t>
                    </w:r>
                    <w:proofErr w:type="spellEnd"/>
                  </w:p>
                  <w:p w:rsidR="00F07DEA" w:rsidRDefault="00F07DEA">
                    <w:pPr>
                      <w:spacing w:before="105"/>
                      <w:ind w:left="30"/>
                      <w:rPr>
                        <w:rFonts w:ascii="Carlito"/>
                        <w:sz w:val="20"/>
                      </w:rPr>
                    </w:pPr>
                    <w:r>
                      <w:rPr>
                        <w:rFonts w:ascii="Carlito"/>
                        <w:sz w:val="20"/>
                      </w:rPr>
                      <w:t>3.98</w:t>
                    </w:r>
                  </w:p>
                  <w:p w:rsidR="00F07DEA" w:rsidRDefault="00F07DEA">
                    <w:pPr>
                      <w:spacing w:before="90"/>
                      <w:ind w:left="30"/>
                      <w:rPr>
                        <w:rFonts w:ascii="Carlito"/>
                        <w:sz w:val="20"/>
                      </w:rPr>
                    </w:pPr>
                    <w:r>
                      <w:rPr>
                        <w:rFonts w:ascii="Carlito"/>
                        <w:sz w:val="20"/>
                      </w:rPr>
                      <w:t>3.97</w:t>
                    </w:r>
                  </w:p>
                  <w:p w:rsidR="00F07DEA" w:rsidRDefault="00F07DEA">
                    <w:pPr>
                      <w:spacing w:before="90" w:line="240" w:lineRule="exact"/>
                      <w:ind w:left="30"/>
                      <w:rPr>
                        <w:rFonts w:ascii="Carlito"/>
                        <w:sz w:val="20"/>
                      </w:rPr>
                    </w:pPr>
                    <w:r>
                      <w:rPr>
                        <w:rFonts w:ascii="Carlito"/>
                        <w:sz w:val="20"/>
                      </w:rPr>
                      <w:t>3.97</w:t>
                    </w:r>
                  </w:p>
                </w:txbxContent>
              </v:textbox>
            </v:shape>
            <w10:wrap type="topAndBottom" anchorx="page"/>
          </v:group>
        </w:pict>
      </w:r>
    </w:p>
    <w:p w:rsidR="00793ABC" w:rsidRDefault="00F372D0">
      <w:pPr>
        <w:pStyle w:val="Heading3"/>
        <w:spacing w:before="9"/>
        <w:ind w:left="681"/>
        <w:jc w:val="left"/>
      </w:pPr>
      <w:r>
        <w:t xml:space="preserve">                           </w:t>
      </w:r>
      <w:r w:rsidR="00F07DEA">
        <w:t>Figure 7: Proximate analysis of lobster in three</w:t>
      </w:r>
      <w:r w:rsidR="00F07DEA">
        <w:rPr>
          <w:spacing w:val="-16"/>
        </w:rPr>
        <w:t xml:space="preserve"> </w:t>
      </w:r>
      <w:r w:rsidR="00F07DEA">
        <w:t>areas</w:t>
      </w:r>
    </w:p>
    <w:p w:rsidR="00793ABC" w:rsidRDefault="00793ABC">
      <w:pPr>
        <w:pStyle w:val="BodyText"/>
        <w:spacing w:before="6"/>
        <w:rPr>
          <w:b/>
          <w:sz w:val="27"/>
        </w:rPr>
      </w:pPr>
    </w:p>
    <w:p w:rsidR="00793ABC" w:rsidRPr="00F372D0" w:rsidRDefault="00F07DEA" w:rsidP="00F372D0">
      <w:pPr>
        <w:pStyle w:val="ListParagraph"/>
        <w:numPr>
          <w:ilvl w:val="2"/>
          <w:numId w:val="21"/>
        </w:numPr>
        <w:tabs>
          <w:tab w:val="left" w:pos="1333"/>
        </w:tabs>
        <w:ind w:hanging="408"/>
        <w:rPr>
          <w:b/>
          <w:color w:val="1F1F20"/>
          <w:sz w:val="24"/>
        </w:rPr>
      </w:pPr>
      <w:r w:rsidRPr="00F372D0">
        <w:rPr>
          <w:b/>
          <w:color w:val="1F1F20"/>
          <w:sz w:val="24"/>
        </w:rPr>
        <w:t>Fatty Acid Content of Lobster:</w:t>
      </w:r>
    </w:p>
    <w:p w:rsidR="00793ABC" w:rsidRDefault="00F07DEA">
      <w:pPr>
        <w:pStyle w:val="BodyText"/>
        <w:spacing w:before="130" w:line="360" w:lineRule="auto"/>
        <w:ind w:left="900" w:right="752"/>
        <w:jc w:val="both"/>
      </w:pPr>
      <w:r>
        <w:t xml:space="preserve">In fatty acid GCMS analysis, Methyl </w:t>
      </w:r>
      <w:proofErr w:type="spellStart"/>
      <w:r>
        <w:t>Tridecanoate</w:t>
      </w:r>
      <w:proofErr w:type="spellEnd"/>
      <w:r>
        <w:t xml:space="preserve"> is found highest (96.12%) amount in </w:t>
      </w:r>
      <w:proofErr w:type="spellStart"/>
      <w:r>
        <w:t>Dorianogor</w:t>
      </w:r>
      <w:proofErr w:type="spellEnd"/>
      <w:r>
        <w:t xml:space="preserve"> whereas lobsters of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have least in amount 0.55% and 0.19% respectively. </w:t>
      </w:r>
      <w:proofErr w:type="spellStart"/>
      <w:r>
        <w:t>Nazirartek</w:t>
      </w:r>
      <w:proofErr w:type="spellEnd"/>
      <w:r>
        <w:t xml:space="preserve"> has Methyl </w:t>
      </w:r>
      <w:proofErr w:type="spellStart"/>
      <w:r>
        <w:t>Eirocate</w:t>
      </w:r>
      <w:proofErr w:type="spellEnd"/>
      <w:r>
        <w:t xml:space="preserve"> highest (94.30%) in amount followed by </w:t>
      </w:r>
      <w:proofErr w:type="spellStart"/>
      <w:r>
        <w:t>Shamlapur</w:t>
      </w:r>
      <w:proofErr w:type="spellEnd"/>
      <w:r>
        <w:t xml:space="preserve"> (64.54%) and lowest (15.64 %) at </w:t>
      </w:r>
      <w:proofErr w:type="spellStart"/>
      <w:r>
        <w:t>Dorianogor</w:t>
      </w:r>
      <w:proofErr w:type="spellEnd"/>
      <w:r>
        <w:t xml:space="preserve">. Methyl </w:t>
      </w:r>
      <w:proofErr w:type="spellStart"/>
      <w:r>
        <w:t>Linoleate</w:t>
      </w:r>
      <w:proofErr w:type="spellEnd"/>
      <w:r>
        <w:t xml:space="preserve"> is highly found at </w:t>
      </w:r>
      <w:proofErr w:type="spellStart"/>
      <w:r>
        <w:t>Shamlapur</w:t>
      </w:r>
      <w:proofErr w:type="spellEnd"/>
      <w:r>
        <w:t xml:space="preserve"> (79.44%) comparatively </w:t>
      </w:r>
      <w:proofErr w:type="spellStart"/>
      <w:r>
        <w:t>Dorianogor</w:t>
      </w:r>
      <w:proofErr w:type="spellEnd"/>
      <w:r>
        <w:t xml:space="preserve"> (48.93%) and </w:t>
      </w:r>
      <w:proofErr w:type="spellStart"/>
      <w:r>
        <w:t>Nazirar</w:t>
      </w:r>
      <w:proofErr w:type="spellEnd"/>
      <w:r>
        <w:t xml:space="preserve"> </w:t>
      </w:r>
      <w:proofErr w:type="spellStart"/>
      <w:r>
        <w:t>tek</w:t>
      </w:r>
      <w:proofErr w:type="spellEnd"/>
      <w:r>
        <w:t xml:space="preserve"> (39.49%). Methyl </w:t>
      </w:r>
      <w:proofErr w:type="spellStart"/>
      <w:r>
        <w:t>Tricosanoate</w:t>
      </w:r>
      <w:proofErr w:type="spellEnd"/>
      <w:r>
        <w:t xml:space="preserve"> and Methyl </w:t>
      </w:r>
      <w:proofErr w:type="spellStart"/>
      <w:r>
        <w:t>Lignocerate</w:t>
      </w:r>
      <w:proofErr w:type="spellEnd"/>
      <w:r>
        <w:t xml:space="preserve"> are not detected at all the three areas.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pStyle w:val="Heading3"/>
        <w:spacing w:before="90"/>
        <w:jc w:val="left"/>
      </w:pPr>
      <w:r>
        <w:t>Table</w:t>
      </w:r>
      <w:r w:rsidR="00F372D0">
        <w:t xml:space="preserve"> </w:t>
      </w:r>
      <w:r>
        <w:t>7: Fatty acid analysis of lobster</w:t>
      </w:r>
    </w:p>
    <w:p w:rsidR="00793ABC" w:rsidRDefault="00793ABC">
      <w:pPr>
        <w:pStyle w:val="BodyText"/>
        <w:spacing w:before="8"/>
        <w:rPr>
          <w:b/>
          <w:sz w:val="2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1"/>
        <w:gridCol w:w="2077"/>
        <w:gridCol w:w="1806"/>
        <w:gridCol w:w="1760"/>
      </w:tblGrid>
      <w:tr w:rsidR="00793ABC">
        <w:trPr>
          <w:trHeight w:val="410"/>
        </w:trPr>
        <w:tc>
          <w:tcPr>
            <w:tcW w:w="3181" w:type="dxa"/>
          </w:tcPr>
          <w:p w:rsidR="00793ABC" w:rsidRDefault="00F07DEA">
            <w:pPr>
              <w:pStyle w:val="TableParagraph"/>
              <w:spacing w:line="270" w:lineRule="exact"/>
              <w:rPr>
                <w:b/>
                <w:sz w:val="24"/>
              </w:rPr>
            </w:pPr>
            <w:r>
              <w:rPr>
                <w:b/>
                <w:sz w:val="24"/>
              </w:rPr>
              <w:t>List of Fatty Acid</w:t>
            </w:r>
          </w:p>
        </w:tc>
        <w:tc>
          <w:tcPr>
            <w:tcW w:w="2077" w:type="dxa"/>
          </w:tcPr>
          <w:p w:rsidR="00793ABC" w:rsidRDefault="00F07DEA">
            <w:pPr>
              <w:pStyle w:val="TableParagraph"/>
              <w:spacing w:line="270" w:lineRule="exact"/>
              <w:ind w:left="229"/>
              <w:rPr>
                <w:b/>
                <w:sz w:val="24"/>
              </w:rPr>
            </w:pPr>
            <w:proofErr w:type="spellStart"/>
            <w:r>
              <w:rPr>
                <w:b/>
                <w:sz w:val="24"/>
              </w:rPr>
              <w:t>Dorianagor</w:t>
            </w:r>
            <w:proofErr w:type="spellEnd"/>
          </w:p>
        </w:tc>
        <w:tc>
          <w:tcPr>
            <w:tcW w:w="1806" w:type="dxa"/>
          </w:tcPr>
          <w:p w:rsidR="00793ABC" w:rsidRDefault="00F07DEA">
            <w:pPr>
              <w:pStyle w:val="TableParagraph"/>
              <w:spacing w:line="270" w:lineRule="exact"/>
              <w:ind w:left="169"/>
              <w:rPr>
                <w:b/>
                <w:sz w:val="24"/>
              </w:rPr>
            </w:pPr>
            <w:proofErr w:type="spellStart"/>
            <w:r>
              <w:rPr>
                <w:b/>
                <w:sz w:val="24"/>
              </w:rPr>
              <w:t>Nazirartek</w:t>
            </w:r>
            <w:proofErr w:type="spellEnd"/>
          </w:p>
        </w:tc>
        <w:tc>
          <w:tcPr>
            <w:tcW w:w="1760" w:type="dxa"/>
          </w:tcPr>
          <w:p w:rsidR="00793ABC" w:rsidRDefault="00F07DEA">
            <w:pPr>
              <w:pStyle w:val="TableParagraph"/>
              <w:spacing w:line="270" w:lineRule="exact"/>
              <w:ind w:left="108"/>
              <w:rPr>
                <w:b/>
                <w:sz w:val="24"/>
              </w:rPr>
            </w:pPr>
            <w:proofErr w:type="spellStart"/>
            <w:r>
              <w:rPr>
                <w:b/>
                <w:sz w:val="24"/>
              </w:rPr>
              <w:t>Shamlapur</w:t>
            </w:r>
            <w:proofErr w:type="spellEnd"/>
          </w:p>
        </w:tc>
      </w:tr>
      <w:tr w:rsidR="00793ABC">
        <w:trPr>
          <w:trHeight w:val="414"/>
        </w:trPr>
        <w:tc>
          <w:tcPr>
            <w:tcW w:w="8824" w:type="dxa"/>
            <w:gridSpan w:val="4"/>
          </w:tcPr>
          <w:p w:rsidR="00793ABC" w:rsidRDefault="00F07DEA">
            <w:pPr>
              <w:pStyle w:val="TableParagraph"/>
              <w:spacing w:before="1" w:line="240" w:lineRule="auto"/>
              <w:rPr>
                <w:b/>
                <w:sz w:val="24"/>
              </w:rPr>
            </w:pPr>
            <w:r>
              <w:rPr>
                <w:b/>
                <w:sz w:val="24"/>
              </w:rPr>
              <w:t>Saturated Fatty acid</w:t>
            </w:r>
          </w:p>
        </w:tc>
      </w:tr>
      <w:tr w:rsidR="00793ABC">
        <w:trPr>
          <w:trHeight w:val="414"/>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Octanoate</w:t>
            </w:r>
            <w:proofErr w:type="spellEnd"/>
          </w:p>
        </w:tc>
        <w:tc>
          <w:tcPr>
            <w:tcW w:w="2077" w:type="dxa"/>
          </w:tcPr>
          <w:p w:rsidR="00793ABC" w:rsidRDefault="00F07DEA">
            <w:pPr>
              <w:pStyle w:val="TableParagraph"/>
              <w:spacing w:line="268" w:lineRule="exact"/>
              <w:ind w:left="109"/>
              <w:rPr>
                <w:sz w:val="24"/>
              </w:rPr>
            </w:pPr>
            <w:r>
              <w:rPr>
                <w:sz w:val="24"/>
              </w:rPr>
              <w:t>0.034±0.004</w:t>
            </w:r>
          </w:p>
        </w:tc>
        <w:tc>
          <w:tcPr>
            <w:tcW w:w="1806" w:type="dxa"/>
          </w:tcPr>
          <w:p w:rsidR="00793ABC" w:rsidRDefault="00F07DEA">
            <w:pPr>
              <w:pStyle w:val="TableParagraph"/>
              <w:spacing w:line="268" w:lineRule="exact"/>
              <w:ind w:left="109"/>
              <w:rPr>
                <w:sz w:val="24"/>
              </w:rPr>
            </w:pPr>
            <w:r>
              <w:rPr>
                <w:sz w:val="24"/>
              </w:rPr>
              <w:t>0.033±0.0005</w:t>
            </w:r>
          </w:p>
        </w:tc>
        <w:tc>
          <w:tcPr>
            <w:tcW w:w="1760" w:type="dxa"/>
          </w:tcPr>
          <w:p w:rsidR="00793ABC" w:rsidRDefault="00F07DEA">
            <w:pPr>
              <w:pStyle w:val="TableParagraph"/>
              <w:spacing w:line="268" w:lineRule="exact"/>
              <w:ind w:left="108"/>
              <w:rPr>
                <w:sz w:val="24"/>
              </w:rPr>
            </w:pPr>
            <w:r>
              <w:rPr>
                <w:sz w:val="24"/>
              </w:rPr>
              <w:t>0.023±0.001</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Decanoate</w:t>
            </w:r>
            <w:proofErr w:type="spellEnd"/>
          </w:p>
        </w:tc>
        <w:tc>
          <w:tcPr>
            <w:tcW w:w="2077" w:type="dxa"/>
          </w:tcPr>
          <w:p w:rsidR="00793ABC" w:rsidRDefault="00F07DEA">
            <w:pPr>
              <w:pStyle w:val="TableParagraph"/>
              <w:spacing w:line="268" w:lineRule="exact"/>
              <w:ind w:left="109"/>
              <w:rPr>
                <w:sz w:val="24"/>
              </w:rPr>
            </w:pPr>
            <w:r>
              <w:rPr>
                <w:sz w:val="24"/>
              </w:rPr>
              <w:t>0.021±0.001</w:t>
            </w:r>
          </w:p>
        </w:tc>
        <w:tc>
          <w:tcPr>
            <w:tcW w:w="1806" w:type="dxa"/>
          </w:tcPr>
          <w:p w:rsidR="00793ABC" w:rsidRDefault="00F07DEA">
            <w:pPr>
              <w:pStyle w:val="TableParagraph"/>
              <w:spacing w:line="268" w:lineRule="exact"/>
              <w:ind w:left="109"/>
              <w:rPr>
                <w:sz w:val="24"/>
              </w:rPr>
            </w:pPr>
            <w:r>
              <w:rPr>
                <w:sz w:val="24"/>
              </w:rPr>
              <w:t>0.046±0.002</w:t>
            </w:r>
          </w:p>
        </w:tc>
        <w:tc>
          <w:tcPr>
            <w:tcW w:w="1760" w:type="dxa"/>
          </w:tcPr>
          <w:p w:rsidR="00793ABC" w:rsidRDefault="00F07DEA">
            <w:pPr>
              <w:pStyle w:val="TableParagraph"/>
              <w:spacing w:line="268" w:lineRule="exact"/>
              <w:ind w:left="108"/>
              <w:rPr>
                <w:sz w:val="24"/>
              </w:rPr>
            </w:pPr>
            <w:r>
              <w:rPr>
                <w:sz w:val="24"/>
              </w:rPr>
              <w:t>0.010±0.000</w:t>
            </w:r>
          </w:p>
        </w:tc>
      </w:tr>
      <w:tr w:rsidR="00793ABC">
        <w:trPr>
          <w:trHeight w:val="412"/>
        </w:trPr>
        <w:tc>
          <w:tcPr>
            <w:tcW w:w="3181" w:type="dxa"/>
          </w:tcPr>
          <w:p w:rsidR="00793ABC" w:rsidRDefault="00F07DEA">
            <w:pPr>
              <w:pStyle w:val="TableParagraph"/>
              <w:spacing w:line="270" w:lineRule="exact"/>
              <w:rPr>
                <w:sz w:val="24"/>
              </w:rPr>
            </w:pPr>
            <w:r>
              <w:rPr>
                <w:sz w:val="24"/>
              </w:rPr>
              <w:t xml:space="preserve">Methyl </w:t>
            </w:r>
            <w:proofErr w:type="spellStart"/>
            <w:r>
              <w:rPr>
                <w:sz w:val="24"/>
              </w:rPr>
              <w:t>Laurate</w:t>
            </w:r>
            <w:proofErr w:type="spellEnd"/>
          </w:p>
        </w:tc>
        <w:tc>
          <w:tcPr>
            <w:tcW w:w="2077" w:type="dxa"/>
          </w:tcPr>
          <w:p w:rsidR="00793ABC" w:rsidRDefault="00F07DEA">
            <w:pPr>
              <w:pStyle w:val="TableParagraph"/>
              <w:spacing w:line="270" w:lineRule="exact"/>
              <w:ind w:left="109"/>
              <w:rPr>
                <w:sz w:val="24"/>
              </w:rPr>
            </w:pPr>
            <w:r>
              <w:rPr>
                <w:sz w:val="24"/>
              </w:rPr>
              <w:t>51.79±89.06</w:t>
            </w:r>
          </w:p>
        </w:tc>
        <w:tc>
          <w:tcPr>
            <w:tcW w:w="1806" w:type="dxa"/>
          </w:tcPr>
          <w:p w:rsidR="00793ABC" w:rsidRDefault="00F07DEA">
            <w:pPr>
              <w:pStyle w:val="TableParagraph"/>
              <w:spacing w:line="270" w:lineRule="exact"/>
              <w:ind w:left="109"/>
              <w:rPr>
                <w:sz w:val="24"/>
              </w:rPr>
            </w:pPr>
            <w:r>
              <w:rPr>
                <w:sz w:val="24"/>
              </w:rPr>
              <w:t>0.55±0.008</w:t>
            </w:r>
          </w:p>
        </w:tc>
        <w:tc>
          <w:tcPr>
            <w:tcW w:w="1760" w:type="dxa"/>
          </w:tcPr>
          <w:p w:rsidR="00793ABC" w:rsidRDefault="00F07DEA">
            <w:pPr>
              <w:pStyle w:val="TableParagraph"/>
              <w:spacing w:line="270" w:lineRule="exact"/>
              <w:ind w:left="108"/>
              <w:rPr>
                <w:sz w:val="24"/>
              </w:rPr>
            </w:pPr>
            <w:r>
              <w:rPr>
                <w:sz w:val="24"/>
              </w:rPr>
              <w:t>0.19±0.13</w:t>
            </w:r>
          </w:p>
        </w:tc>
      </w:tr>
      <w:tr w:rsidR="00793ABC">
        <w:trPr>
          <w:trHeight w:val="414"/>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Tridecanoate</w:t>
            </w:r>
            <w:proofErr w:type="spellEnd"/>
          </w:p>
        </w:tc>
        <w:tc>
          <w:tcPr>
            <w:tcW w:w="2077" w:type="dxa"/>
          </w:tcPr>
          <w:p w:rsidR="00793ABC" w:rsidRDefault="00F07DEA">
            <w:pPr>
              <w:pStyle w:val="TableParagraph"/>
              <w:spacing w:line="268" w:lineRule="exact"/>
              <w:ind w:left="109"/>
              <w:rPr>
                <w:sz w:val="24"/>
              </w:rPr>
            </w:pPr>
            <w:r>
              <w:rPr>
                <w:sz w:val="24"/>
              </w:rPr>
              <w:t>96.12±5.16</w:t>
            </w:r>
          </w:p>
        </w:tc>
        <w:tc>
          <w:tcPr>
            <w:tcW w:w="1806" w:type="dxa"/>
          </w:tcPr>
          <w:p w:rsidR="00793ABC" w:rsidRDefault="00F07DEA">
            <w:pPr>
              <w:pStyle w:val="TableParagraph"/>
              <w:spacing w:line="268" w:lineRule="exact"/>
              <w:ind w:left="109"/>
              <w:rPr>
                <w:sz w:val="24"/>
              </w:rPr>
            </w:pPr>
            <w:r>
              <w:rPr>
                <w:sz w:val="24"/>
              </w:rPr>
              <w:t>0.55±0.008</w:t>
            </w:r>
          </w:p>
        </w:tc>
        <w:tc>
          <w:tcPr>
            <w:tcW w:w="1760" w:type="dxa"/>
          </w:tcPr>
          <w:p w:rsidR="00793ABC" w:rsidRDefault="00F07DEA">
            <w:pPr>
              <w:pStyle w:val="TableParagraph"/>
              <w:spacing w:line="268" w:lineRule="exact"/>
              <w:ind w:left="108"/>
              <w:rPr>
                <w:sz w:val="24"/>
              </w:rPr>
            </w:pPr>
            <w:r>
              <w:rPr>
                <w:sz w:val="24"/>
              </w:rPr>
              <w:t>0.19±0.13</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Myristate</w:t>
            </w:r>
            <w:proofErr w:type="spellEnd"/>
          </w:p>
        </w:tc>
        <w:tc>
          <w:tcPr>
            <w:tcW w:w="2077" w:type="dxa"/>
          </w:tcPr>
          <w:p w:rsidR="00793ABC" w:rsidRDefault="00F07DEA">
            <w:pPr>
              <w:pStyle w:val="TableParagraph"/>
              <w:spacing w:line="268" w:lineRule="exact"/>
              <w:ind w:left="109"/>
              <w:rPr>
                <w:sz w:val="24"/>
              </w:rPr>
            </w:pPr>
            <w:r>
              <w:rPr>
                <w:sz w:val="24"/>
              </w:rPr>
              <w:t>18.6±4.93</w:t>
            </w:r>
          </w:p>
        </w:tc>
        <w:tc>
          <w:tcPr>
            <w:tcW w:w="1806" w:type="dxa"/>
          </w:tcPr>
          <w:p w:rsidR="00793ABC" w:rsidRDefault="00F07DEA">
            <w:pPr>
              <w:pStyle w:val="TableParagraph"/>
              <w:spacing w:line="268" w:lineRule="exact"/>
              <w:ind w:left="109"/>
              <w:rPr>
                <w:sz w:val="24"/>
              </w:rPr>
            </w:pPr>
            <w:r>
              <w:rPr>
                <w:sz w:val="24"/>
              </w:rPr>
              <w:t>0.46±0.074</w:t>
            </w:r>
          </w:p>
        </w:tc>
        <w:tc>
          <w:tcPr>
            <w:tcW w:w="1760" w:type="dxa"/>
          </w:tcPr>
          <w:p w:rsidR="00793ABC" w:rsidRDefault="00F07DEA">
            <w:pPr>
              <w:pStyle w:val="TableParagraph"/>
              <w:spacing w:line="268" w:lineRule="exact"/>
              <w:ind w:left="108"/>
              <w:rPr>
                <w:sz w:val="24"/>
              </w:rPr>
            </w:pPr>
            <w:r>
              <w:rPr>
                <w:sz w:val="24"/>
              </w:rPr>
              <w:t>0.209±0.008</w:t>
            </w:r>
          </w:p>
        </w:tc>
      </w:tr>
      <w:tr w:rsidR="00793ABC">
        <w:trPr>
          <w:trHeight w:val="412"/>
        </w:trPr>
        <w:tc>
          <w:tcPr>
            <w:tcW w:w="3181" w:type="dxa"/>
          </w:tcPr>
          <w:p w:rsidR="00793ABC" w:rsidRDefault="00F07DEA">
            <w:pPr>
              <w:pStyle w:val="TableParagraph"/>
              <w:spacing w:line="271" w:lineRule="exact"/>
              <w:rPr>
                <w:sz w:val="24"/>
              </w:rPr>
            </w:pPr>
            <w:r>
              <w:rPr>
                <w:sz w:val="24"/>
              </w:rPr>
              <w:t xml:space="preserve">Methyl </w:t>
            </w:r>
            <w:proofErr w:type="spellStart"/>
            <w:r>
              <w:rPr>
                <w:sz w:val="24"/>
              </w:rPr>
              <w:t>Palmitate</w:t>
            </w:r>
            <w:proofErr w:type="spellEnd"/>
          </w:p>
        </w:tc>
        <w:tc>
          <w:tcPr>
            <w:tcW w:w="2077" w:type="dxa"/>
          </w:tcPr>
          <w:p w:rsidR="00793ABC" w:rsidRDefault="00F07DEA">
            <w:pPr>
              <w:pStyle w:val="TableParagraph"/>
              <w:spacing w:line="271" w:lineRule="exact"/>
              <w:ind w:left="109"/>
              <w:rPr>
                <w:sz w:val="24"/>
              </w:rPr>
            </w:pPr>
            <w:r>
              <w:rPr>
                <w:sz w:val="24"/>
              </w:rPr>
              <w:t>1.61±0.34</w:t>
            </w:r>
          </w:p>
        </w:tc>
        <w:tc>
          <w:tcPr>
            <w:tcW w:w="1806" w:type="dxa"/>
          </w:tcPr>
          <w:p w:rsidR="00793ABC" w:rsidRDefault="00F07DEA">
            <w:pPr>
              <w:pStyle w:val="TableParagraph"/>
              <w:spacing w:line="271" w:lineRule="exact"/>
              <w:ind w:left="109"/>
              <w:rPr>
                <w:sz w:val="24"/>
              </w:rPr>
            </w:pPr>
            <w:r>
              <w:rPr>
                <w:sz w:val="24"/>
              </w:rPr>
              <w:t>5.95±6.38</w:t>
            </w:r>
          </w:p>
        </w:tc>
        <w:tc>
          <w:tcPr>
            <w:tcW w:w="1760" w:type="dxa"/>
          </w:tcPr>
          <w:p w:rsidR="00793ABC" w:rsidRDefault="00F07DEA">
            <w:pPr>
              <w:pStyle w:val="TableParagraph"/>
              <w:spacing w:line="271" w:lineRule="exact"/>
              <w:ind w:left="108"/>
              <w:rPr>
                <w:sz w:val="24"/>
              </w:rPr>
            </w:pPr>
            <w:r>
              <w:rPr>
                <w:sz w:val="24"/>
              </w:rPr>
              <w:t>24.34±0.89</w:t>
            </w:r>
          </w:p>
        </w:tc>
      </w:tr>
      <w:tr w:rsidR="00793ABC">
        <w:trPr>
          <w:trHeight w:val="414"/>
        </w:trPr>
        <w:tc>
          <w:tcPr>
            <w:tcW w:w="3181" w:type="dxa"/>
          </w:tcPr>
          <w:p w:rsidR="00793ABC" w:rsidRDefault="00F07DEA">
            <w:pPr>
              <w:pStyle w:val="TableParagraph"/>
              <w:spacing w:line="270" w:lineRule="exact"/>
              <w:rPr>
                <w:sz w:val="24"/>
              </w:rPr>
            </w:pPr>
            <w:r>
              <w:rPr>
                <w:sz w:val="24"/>
              </w:rPr>
              <w:t xml:space="preserve">Methyl </w:t>
            </w:r>
            <w:proofErr w:type="spellStart"/>
            <w:r>
              <w:rPr>
                <w:sz w:val="24"/>
              </w:rPr>
              <w:t>Stearate</w:t>
            </w:r>
            <w:proofErr w:type="spellEnd"/>
          </w:p>
        </w:tc>
        <w:tc>
          <w:tcPr>
            <w:tcW w:w="2077" w:type="dxa"/>
          </w:tcPr>
          <w:p w:rsidR="00793ABC" w:rsidRDefault="00F07DEA">
            <w:pPr>
              <w:pStyle w:val="TableParagraph"/>
              <w:spacing w:line="270" w:lineRule="exact"/>
              <w:ind w:left="109"/>
              <w:rPr>
                <w:sz w:val="24"/>
              </w:rPr>
            </w:pPr>
            <w:r>
              <w:rPr>
                <w:sz w:val="24"/>
              </w:rPr>
              <w:t>1.01±1.24</w:t>
            </w:r>
          </w:p>
        </w:tc>
        <w:tc>
          <w:tcPr>
            <w:tcW w:w="1806" w:type="dxa"/>
          </w:tcPr>
          <w:p w:rsidR="00793ABC" w:rsidRDefault="00F07DEA">
            <w:pPr>
              <w:pStyle w:val="TableParagraph"/>
              <w:spacing w:line="270" w:lineRule="exact"/>
              <w:ind w:left="109"/>
              <w:rPr>
                <w:sz w:val="24"/>
              </w:rPr>
            </w:pPr>
            <w:r>
              <w:rPr>
                <w:sz w:val="24"/>
              </w:rPr>
              <w:t>0.79±0.15</w:t>
            </w:r>
          </w:p>
        </w:tc>
        <w:tc>
          <w:tcPr>
            <w:tcW w:w="1760" w:type="dxa"/>
          </w:tcPr>
          <w:p w:rsidR="00793ABC" w:rsidRDefault="00F07DEA">
            <w:pPr>
              <w:pStyle w:val="TableParagraph"/>
              <w:spacing w:line="270" w:lineRule="exact"/>
              <w:ind w:left="108"/>
              <w:rPr>
                <w:sz w:val="24"/>
              </w:rPr>
            </w:pPr>
            <w:r>
              <w:rPr>
                <w:sz w:val="24"/>
              </w:rPr>
              <w:t>3.56±0.51</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Heptadecanoate</w:t>
            </w:r>
            <w:proofErr w:type="spellEnd"/>
          </w:p>
        </w:tc>
        <w:tc>
          <w:tcPr>
            <w:tcW w:w="2077" w:type="dxa"/>
          </w:tcPr>
          <w:p w:rsidR="00793ABC" w:rsidRDefault="00F07DEA">
            <w:pPr>
              <w:pStyle w:val="TableParagraph"/>
              <w:spacing w:line="268" w:lineRule="exact"/>
              <w:ind w:left="109"/>
              <w:rPr>
                <w:sz w:val="24"/>
              </w:rPr>
            </w:pPr>
            <w:r>
              <w:rPr>
                <w:sz w:val="24"/>
              </w:rPr>
              <w:t>10.84±7.96</w:t>
            </w:r>
          </w:p>
        </w:tc>
        <w:tc>
          <w:tcPr>
            <w:tcW w:w="1806" w:type="dxa"/>
          </w:tcPr>
          <w:p w:rsidR="00793ABC" w:rsidRDefault="00F07DEA">
            <w:pPr>
              <w:pStyle w:val="TableParagraph"/>
              <w:spacing w:line="268" w:lineRule="exact"/>
              <w:ind w:left="109"/>
              <w:rPr>
                <w:sz w:val="24"/>
              </w:rPr>
            </w:pPr>
            <w:r>
              <w:rPr>
                <w:sz w:val="24"/>
              </w:rPr>
              <w:t>6.74±1.17</w:t>
            </w:r>
          </w:p>
        </w:tc>
        <w:tc>
          <w:tcPr>
            <w:tcW w:w="1760" w:type="dxa"/>
          </w:tcPr>
          <w:p w:rsidR="00793ABC" w:rsidRDefault="00F07DEA">
            <w:pPr>
              <w:pStyle w:val="TableParagraph"/>
              <w:spacing w:line="268" w:lineRule="exact"/>
              <w:ind w:left="108"/>
              <w:rPr>
                <w:sz w:val="24"/>
              </w:rPr>
            </w:pPr>
            <w:r>
              <w:rPr>
                <w:sz w:val="24"/>
              </w:rPr>
              <w:t>5.03±0.043</w:t>
            </w:r>
          </w:p>
        </w:tc>
      </w:tr>
      <w:tr w:rsidR="00793ABC">
        <w:trPr>
          <w:trHeight w:val="414"/>
        </w:trPr>
        <w:tc>
          <w:tcPr>
            <w:tcW w:w="3181" w:type="dxa"/>
          </w:tcPr>
          <w:p w:rsidR="00793ABC" w:rsidRDefault="00F07DEA">
            <w:pPr>
              <w:pStyle w:val="TableParagraph"/>
              <w:spacing w:line="270" w:lineRule="exact"/>
              <w:rPr>
                <w:sz w:val="24"/>
              </w:rPr>
            </w:pPr>
            <w:r>
              <w:rPr>
                <w:sz w:val="24"/>
              </w:rPr>
              <w:t xml:space="preserve">Methyl </w:t>
            </w:r>
            <w:proofErr w:type="spellStart"/>
            <w:r>
              <w:rPr>
                <w:sz w:val="24"/>
              </w:rPr>
              <w:t>Heneicosanoate</w:t>
            </w:r>
            <w:proofErr w:type="spellEnd"/>
          </w:p>
        </w:tc>
        <w:tc>
          <w:tcPr>
            <w:tcW w:w="2077" w:type="dxa"/>
          </w:tcPr>
          <w:p w:rsidR="00793ABC" w:rsidRDefault="00F07DEA">
            <w:pPr>
              <w:pStyle w:val="TableParagraph"/>
              <w:spacing w:line="270" w:lineRule="exact"/>
              <w:ind w:left="109"/>
              <w:rPr>
                <w:sz w:val="24"/>
              </w:rPr>
            </w:pPr>
            <w:r>
              <w:rPr>
                <w:sz w:val="24"/>
              </w:rPr>
              <w:t>7.26±8.17</w:t>
            </w:r>
          </w:p>
        </w:tc>
        <w:tc>
          <w:tcPr>
            <w:tcW w:w="1806" w:type="dxa"/>
          </w:tcPr>
          <w:p w:rsidR="00793ABC" w:rsidRDefault="00F07DEA">
            <w:pPr>
              <w:pStyle w:val="TableParagraph"/>
              <w:spacing w:line="270" w:lineRule="exact"/>
              <w:ind w:left="109"/>
              <w:rPr>
                <w:sz w:val="24"/>
              </w:rPr>
            </w:pPr>
            <w:r>
              <w:rPr>
                <w:sz w:val="24"/>
              </w:rPr>
              <w:t>1.16±1.94</w:t>
            </w:r>
          </w:p>
        </w:tc>
        <w:tc>
          <w:tcPr>
            <w:tcW w:w="1760" w:type="dxa"/>
          </w:tcPr>
          <w:p w:rsidR="00793ABC" w:rsidRDefault="00F07DEA">
            <w:pPr>
              <w:pStyle w:val="TableParagraph"/>
              <w:spacing w:line="270" w:lineRule="exact"/>
              <w:ind w:left="108"/>
              <w:rPr>
                <w:sz w:val="24"/>
              </w:rPr>
            </w:pPr>
            <w:r>
              <w:rPr>
                <w:sz w:val="24"/>
              </w:rPr>
              <w:t>15.98±13.48</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behenate</w:t>
            </w:r>
            <w:proofErr w:type="spellEnd"/>
          </w:p>
        </w:tc>
        <w:tc>
          <w:tcPr>
            <w:tcW w:w="2077" w:type="dxa"/>
          </w:tcPr>
          <w:p w:rsidR="00793ABC" w:rsidRDefault="00F07DEA">
            <w:pPr>
              <w:pStyle w:val="TableParagraph"/>
              <w:spacing w:line="268" w:lineRule="exact"/>
              <w:ind w:left="109"/>
              <w:rPr>
                <w:sz w:val="24"/>
              </w:rPr>
            </w:pPr>
            <w:r>
              <w:rPr>
                <w:sz w:val="24"/>
              </w:rPr>
              <w:t>3.77±0.29</w:t>
            </w:r>
          </w:p>
        </w:tc>
        <w:tc>
          <w:tcPr>
            <w:tcW w:w="1806" w:type="dxa"/>
          </w:tcPr>
          <w:p w:rsidR="00793ABC" w:rsidRDefault="00F07DEA">
            <w:pPr>
              <w:pStyle w:val="TableParagraph"/>
              <w:spacing w:line="268" w:lineRule="exact"/>
              <w:ind w:left="109"/>
              <w:rPr>
                <w:sz w:val="24"/>
              </w:rPr>
            </w:pPr>
            <w:r>
              <w:rPr>
                <w:sz w:val="24"/>
              </w:rPr>
              <w:t>1.336±0.002</w:t>
            </w:r>
          </w:p>
        </w:tc>
        <w:tc>
          <w:tcPr>
            <w:tcW w:w="1760" w:type="dxa"/>
          </w:tcPr>
          <w:p w:rsidR="00793ABC" w:rsidRDefault="00F07DEA">
            <w:pPr>
              <w:pStyle w:val="TableParagraph"/>
              <w:spacing w:line="268" w:lineRule="exact"/>
              <w:ind w:left="108"/>
              <w:rPr>
                <w:sz w:val="24"/>
              </w:rPr>
            </w:pPr>
            <w:r>
              <w:rPr>
                <w:sz w:val="24"/>
              </w:rPr>
              <w:t>0.676±0.036</w:t>
            </w:r>
          </w:p>
        </w:tc>
      </w:tr>
      <w:tr w:rsidR="00793ABC">
        <w:trPr>
          <w:trHeight w:val="412"/>
        </w:trPr>
        <w:tc>
          <w:tcPr>
            <w:tcW w:w="8824" w:type="dxa"/>
            <w:gridSpan w:val="4"/>
          </w:tcPr>
          <w:p w:rsidR="00793ABC" w:rsidRDefault="00F07DEA">
            <w:pPr>
              <w:pStyle w:val="TableParagraph"/>
              <w:spacing w:line="270" w:lineRule="exact"/>
              <w:rPr>
                <w:b/>
                <w:sz w:val="24"/>
              </w:rPr>
            </w:pPr>
            <w:r>
              <w:rPr>
                <w:b/>
                <w:sz w:val="24"/>
              </w:rPr>
              <w:t>Mono unsaturated fatty acid</w:t>
            </w:r>
          </w:p>
        </w:tc>
      </w:tr>
      <w:tr w:rsidR="00793ABC">
        <w:trPr>
          <w:trHeight w:val="414"/>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Palmitpleate</w:t>
            </w:r>
            <w:proofErr w:type="spellEnd"/>
          </w:p>
        </w:tc>
        <w:tc>
          <w:tcPr>
            <w:tcW w:w="2077" w:type="dxa"/>
          </w:tcPr>
          <w:p w:rsidR="00793ABC" w:rsidRDefault="00F07DEA">
            <w:pPr>
              <w:pStyle w:val="TableParagraph"/>
              <w:spacing w:line="268" w:lineRule="exact"/>
              <w:ind w:left="109"/>
              <w:rPr>
                <w:sz w:val="24"/>
              </w:rPr>
            </w:pPr>
            <w:r>
              <w:rPr>
                <w:sz w:val="24"/>
              </w:rPr>
              <w:t>7.51±0.964</w:t>
            </w:r>
          </w:p>
        </w:tc>
        <w:tc>
          <w:tcPr>
            <w:tcW w:w="1806" w:type="dxa"/>
          </w:tcPr>
          <w:p w:rsidR="00793ABC" w:rsidRDefault="00F07DEA">
            <w:pPr>
              <w:pStyle w:val="TableParagraph"/>
              <w:spacing w:line="268" w:lineRule="exact"/>
              <w:ind w:left="109"/>
              <w:rPr>
                <w:sz w:val="24"/>
              </w:rPr>
            </w:pPr>
            <w:r>
              <w:rPr>
                <w:sz w:val="24"/>
              </w:rPr>
              <w:t>11.35±12.33</w:t>
            </w:r>
          </w:p>
        </w:tc>
        <w:tc>
          <w:tcPr>
            <w:tcW w:w="1760" w:type="dxa"/>
          </w:tcPr>
          <w:p w:rsidR="00793ABC" w:rsidRDefault="00F07DEA">
            <w:pPr>
              <w:pStyle w:val="TableParagraph"/>
              <w:spacing w:line="268" w:lineRule="exact"/>
              <w:ind w:left="108"/>
              <w:rPr>
                <w:sz w:val="24"/>
              </w:rPr>
            </w:pPr>
            <w:r>
              <w:rPr>
                <w:sz w:val="24"/>
              </w:rPr>
              <w:t>23.0±10.90</w:t>
            </w:r>
          </w:p>
        </w:tc>
      </w:tr>
      <w:tr w:rsidR="00793ABC">
        <w:trPr>
          <w:trHeight w:val="415"/>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Oleate</w:t>
            </w:r>
            <w:proofErr w:type="spellEnd"/>
          </w:p>
        </w:tc>
        <w:tc>
          <w:tcPr>
            <w:tcW w:w="2077" w:type="dxa"/>
          </w:tcPr>
          <w:p w:rsidR="00793ABC" w:rsidRDefault="00F07DEA">
            <w:pPr>
              <w:pStyle w:val="TableParagraph"/>
              <w:spacing w:line="268" w:lineRule="exact"/>
              <w:ind w:left="109"/>
              <w:rPr>
                <w:sz w:val="24"/>
              </w:rPr>
            </w:pPr>
            <w:r>
              <w:rPr>
                <w:sz w:val="24"/>
              </w:rPr>
              <w:t>50.29±4.79</w:t>
            </w:r>
          </w:p>
        </w:tc>
        <w:tc>
          <w:tcPr>
            <w:tcW w:w="1806" w:type="dxa"/>
          </w:tcPr>
          <w:p w:rsidR="00793ABC" w:rsidRDefault="00F07DEA">
            <w:pPr>
              <w:pStyle w:val="TableParagraph"/>
              <w:spacing w:line="268" w:lineRule="exact"/>
              <w:ind w:left="109"/>
              <w:rPr>
                <w:sz w:val="24"/>
              </w:rPr>
            </w:pPr>
            <w:r>
              <w:rPr>
                <w:sz w:val="24"/>
              </w:rPr>
              <w:t>8.31±0.68</w:t>
            </w:r>
          </w:p>
        </w:tc>
        <w:tc>
          <w:tcPr>
            <w:tcW w:w="1760" w:type="dxa"/>
          </w:tcPr>
          <w:p w:rsidR="00793ABC" w:rsidRDefault="00F07DEA">
            <w:pPr>
              <w:pStyle w:val="TableParagraph"/>
              <w:spacing w:line="268" w:lineRule="exact"/>
              <w:ind w:left="108"/>
              <w:rPr>
                <w:sz w:val="24"/>
              </w:rPr>
            </w:pPr>
            <w:r>
              <w:rPr>
                <w:sz w:val="24"/>
              </w:rPr>
              <w:t>1.12±0.023</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Eicosapaennoate</w:t>
            </w:r>
            <w:proofErr w:type="spellEnd"/>
          </w:p>
        </w:tc>
        <w:tc>
          <w:tcPr>
            <w:tcW w:w="2077" w:type="dxa"/>
          </w:tcPr>
          <w:p w:rsidR="00793ABC" w:rsidRDefault="00F07DEA">
            <w:pPr>
              <w:pStyle w:val="TableParagraph"/>
              <w:spacing w:line="268" w:lineRule="exact"/>
              <w:ind w:left="109"/>
              <w:rPr>
                <w:sz w:val="24"/>
              </w:rPr>
            </w:pPr>
            <w:r>
              <w:rPr>
                <w:sz w:val="24"/>
              </w:rPr>
              <w:t>0.41±0.55</w:t>
            </w:r>
          </w:p>
        </w:tc>
        <w:tc>
          <w:tcPr>
            <w:tcW w:w="1806" w:type="dxa"/>
          </w:tcPr>
          <w:p w:rsidR="00793ABC" w:rsidRDefault="00F07DEA">
            <w:pPr>
              <w:pStyle w:val="TableParagraph"/>
              <w:spacing w:line="268" w:lineRule="exact"/>
              <w:ind w:left="109"/>
              <w:rPr>
                <w:sz w:val="24"/>
              </w:rPr>
            </w:pPr>
            <w:r>
              <w:rPr>
                <w:sz w:val="24"/>
              </w:rPr>
              <w:t>0.012±0.005</w:t>
            </w:r>
          </w:p>
        </w:tc>
        <w:tc>
          <w:tcPr>
            <w:tcW w:w="1760" w:type="dxa"/>
          </w:tcPr>
          <w:p w:rsidR="00793ABC" w:rsidRDefault="00F07DEA">
            <w:pPr>
              <w:pStyle w:val="TableParagraph"/>
              <w:spacing w:line="268" w:lineRule="exact"/>
              <w:ind w:left="108"/>
              <w:rPr>
                <w:sz w:val="24"/>
              </w:rPr>
            </w:pPr>
            <w:r>
              <w:rPr>
                <w:sz w:val="24"/>
              </w:rPr>
              <w:t>0.007±0.002</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Eirocate</w:t>
            </w:r>
            <w:proofErr w:type="spellEnd"/>
          </w:p>
        </w:tc>
        <w:tc>
          <w:tcPr>
            <w:tcW w:w="2077" w:type="dxa"/>
          </w:tcPr>
          <w:p w:rsidR="00793ABC" w:rsidRDefault="00F07DEA">
            <w:pPr>
              <w:pStyle w:val="TableParagraph"/>
              <w:spacing w:line="268" w:lineRule="exact"/>
              <w:ind w:left="109"/>
              <w:rPr>
                <w:sz w:val="24"/>
              </w:rPr>
            </w:pPr>
            <w:r>
              <w:rPr>
                <w:sz w:val="24"/>
              </w:rPr>
              <w:t>15.64±17.79</w:t>
            </w:r>
          </w:p>
        </w:tc>
        <w:tc>
          <w:tcPr>
            <w:tcW w:w="1806" w:type="dxa"/>
          </w:tcPr>
          <w:p w:rsidR="00793ABC" w:rsidRDefault="00F07DEA">
            <w:pPr>
              <w:pStyle w:val="TableParagraph"/>
              <w:spacing w:line="268" w:lineRule="exact"/>
              <w:ind w:left="109"/>
              <w:rPr>
                <w:sz w:val="24"/>
              </w:rPr>
            </w:pPr>
            <w:r>
              <w:rPr>
                <w:sz w:val="24"/>
              </w:rPr>
              <w:t>94.30±76.57</w:t>
            </w:r>
          </w:p>
        </w:tc>
        <w:tc>
          <w:tcPr>
            <w:tcW w:w="1760" w:type="dxa"/>
          </w:tcPr>
          <w:p w:rsidR="00793ABC" w:rsidRDefault="00F07DEA">
            <w:pPr>
              <w:pStyle w:val="TableParagraph"/>
              <w:spacing w:line="268" w:lineRule="exact"/>
              <w:ind w:left="108"/>
              <w:rPr>
                <w:sz w:val="24"/>
              </w:rPr>
            </w:pPr>
            <w:r>
              <w:rPr>
                <w:sz w:val="24"/>
              </w:rPr>
              <w:t>64.54±90.04</w:t>
            </w:r>
          </w:p>
        </w:tc>
      </w:tr>
      <w:tr w:rsidR="00793ABC">
        <w:trPr>
          <w:trHeight w:val="414"/>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Nervonate</w:t>
            </w:r>
            <w:proofErr w:type="spellEnd"/>
          </w:p>
        </w:tc>
        <w:tc>
          <w:tcPr>
            <w:tcW w:w="2077" w:type="dxa"/>
          </w:tcPr>
          <w:p w:rsidR="00793ABC" w:rsidRDefault="00F07DEA">
            <w:pPr>
              <w:pStyle w:val="TableParagraph"/>
              <w:spacing w:line="268" w:lineRule="exact"/>
              <w:ind w:left="109"/>
              <w:rPr>
                <w:sz w:val="24"/>
              </w:rPr>
            </w:pPr>
            <w:r>
              <w:rPr>
                <w:sz w:val="24"/>
              </w:rPr>
              <w:t>0.03±0.021</w:t>
            </w:r>
          </w:p>
        </w:tc>
        <w:tc>
          <w:tcPr>
            <w:tcW w:w="1806" w:type="dxa"/>
          </w:tcPr>
          <w:p w:rsidR="00793ABC" w:rsidRDefault="00F07DEA">
            <w:pPr>
              <w:pStyle w:val="TableParagraph"/>
              <w:spacing w:line="268" w:lineRule="exact"/>
              <w:ind w:left="109"/>
              <w:rPr>
                <w:sz w:val="24"/>
              </w:rPr>
            </w:pPr>
            <w:r>
              <w:rPr>
                <w:sz w:val="24"/>
              </w:rPr>
              <w:t>0.012±0.004</w:t>
            </w:r>
          </w:p>
        </w:tc>
        <w:tc>
          <w:tcPr>
            <w:tcW w:w="1760" w:type="dxa"/>
          </w:tcPr>
          <w:p w:rsidR="00793ABC" w:rsidRDefault="00F07DEA">
            <w:pPr>
              <w:pStyle w:val="TableParagraph"/>
              <w:spacing w:line="268" w:lineRule="exact"/>
              <w:ind w:left="108"/>
              <w:rPr>
                <w:sz w:val="24"/>
              </w:rPr>
            </w:pPr>
            <w:r>
              <w:rPr>
                <w:sz w:val="24"/>
              </w:rPr>
              <w:t>0.032±0.27</w:t>
            </w:r>
          </w:p>
        </w:tc>
      </w:tr>
      <w:tr w:rsidR="00793ABC">
        <w:trPr>
          <w:trHeight w:val="412"/>
        </w:trPr>
        <w:tc>
          <w:tcPr>
            <w:tcW w:w="8824" w:type="dxa"/>
            <w:gridSpan w:val="4"/>
          </w:tcPr>
          <w:p w:rsidR="00793ABC" w:rsidRDefault="00F07DEA">
            <w:pPr>
              <w:pStyle w:val="TableParagraph"/>
              <w:spacing w:line="270" w:lineRule="exact"/>
              <w:rPr>
                <w:b/>
                <w:sz w:val="24"/>
              </w:rPr>
            </w:pPr>
            <w:r>
              <w:rPr>
                <w:b/>
                <w:sz w:val="24"/>
              </w:rPr>
              <w:t>Poly unsaturated fatty acid</w:t>
            </w:r>
          </w:p>
        </w:tc>
      </w:tr>
      <w:tr w:rsidR="00793ABC">
        <w:trPr>
          <w:trHeight w:val="412"/>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Linoleate</w:t>
            </w:r>
            <w:proofErr w:type="spellEnd"/>
          </w:p>
        </w:tc>
        <w:tc>
          <w:tcPr>
            <w:tcW w:w="2077" w:type="dxa"/>
          </w:tcPr>
          <w:p w:rsidR="00793ABC" w:rsidRDefault="00F07DEA">
            <w:pPr>
              <w:pStyle w:val="TableParagraph"/>
              <w:spacing w:line="268" w:lineRule="exact"/>
              <w:ind w:left="109"/>
              <w:rPr>
                <w:sz w:val="24"/>
              </w:rPr>
            </w:pPr>
            <w:r>
              <w:rPr>
                <w:sz w:val="24"/>
              </w:rPr>
              <w:t>48.93±31.79</w:t>
            </w:r>
          </w:p>
        </w:tc>
        <w:tc>
          <w:tcPr>
            <w:tcW w:w="1806" w:type="dxa"/>
          </w:tcPr>
          <w:p w:rsidR="00793ABC" w:rsidRDefault="00F07DEA">
            <w:pPr>
              <w:pStyle w:val="TableParagraph"/>
              <w:spacing w:line="268" w:lineRule="exact"/>
              <w:ind w:left="109"/>
              <w:rPr>
                <w:sz w:val="24"/>
              </w:rPr>
            </w:pPr>
            <w:r>
              <w:rPr>
                <w:sz w:val="24"/>
              </w:rPr>
              <w:t>39.49±7.48</w:t>
            </w:r>
          </w:p>
        </w:tc>
        <w:tc>
          <w:tcPr>
            <w:tcW w:w="1760" w:type="dxa"/>
          </w:tcPr>
          <w:p w:rsidR="00793ABC" w:rsidRDefault="00F07DEA">
            <w:pPr>
              <w:pStyle w:val="TableParagraph"/>
              <w:spacing w:line="268" w:lineRule="exact"/>
              <w:ind w:left="108"/>
              <w:rPr>
                <w:sz w:val="24"/>
              </w:rPr>
            </w:pPr>
            <w:r>
              <w:rPr>
                <w:sz w:val="24"/>
              </w:rPr>
              <w:t>79.44±49.72</w:t>
            </w:r>
          </w:p>
        </w:tc>
      </w:tr>
      <w:tr w:rsidR="00793ABC">
        <w:trPr>
          <w:trHeight w:val="414"/>
        </w:trPr>
        <w:tc>
          <w:tcPr>
            <w:tcW w:w="3181" w:type="dxa"/>
          </w:tcPr>
          <w:p w:rsidR="00793ABC" w:rsidRDefault="00F07DEA">
            <w:pPr>
              <w:pStyle w:val="TableParagraph"/>
              <w:spacing w:line="270" w:lineRule="exact"/>
              <w:rPr>
                <w:sz w:val="24"/>
              </w:rPr>
            </w:pPr>
            <w:r>
              <w:rPr>
                <w:sz w:val="24"/>
              </w:rPr>
              <w:t xml:space="preserve">Methyl </w:t>
            </w:r>
            <w:proofErr w:type="spellStart"/>
            <w:r>
              <w:rPr>
                <w:sz w:val="24"/>
              </w:rPr>
              <w:t>Linolenate</w:t>
            </w:r>
            <w:proofErr w:type="spellEnd"/>
          </w:p>
        </w:tc>
        <w:tc>
          <w:tcPr>
            <w:tcW w:w="2077" w:type="dxa"/>
          </w:tcPr>
          <w:p w:rsidR="00793ABC" w:rsidRDefault="00F07DEA">
            <w:pPr>
              <w:pStyle w:val="TableParagraph"/>
              <w:spacing w:line="270" w:lineRule="exact"/>
              <w:ind w:left="109"/>
              <w:rPr>
                <w:sz w:val="24"/>
              </w:rPr>
            </w:pPr>
            <w:r>
              <w:rPr>
                <w:sz w:val="24"/>
              </w:rPr>
              <w:t>0.33±0.26</w:t>
            </w:r>
          </w:p>
        </w:tc>
        <w:tc>
          <w:tcPr>
            <w:tcW w:w="1806" w:type="dxa"/>
          </w:tcPr>
          <w:p w:rsidR="00793ABC" w:rsidRDefault="00F07DEA">
            <w:pPr>
              <w:pStyle w:val="TableParagraph"/>
              <w:spacing w:line="270" w:lineRule="exact"/>
              <w:ind w:left="109"/>
              <w:rPr>
                <w:sz w:val="24"/>
              </w:rPr>
            </w:pPr>
            <w:r>
              <w:rPr>
                <w:sz w:val="24"/>
              </w:rPr>
              <w:t>4.94±1.18</w:t>
            </w:r>
          </w:p>
        </w:tc>
        <w:tc>
          <w:tcPr>
            <w:tcW w:w="1760" w:type="dxa"/>
          </w:tcPr>
          <w:p w:rsidR="00793ABC" w:rsidRDefault="00F07DEA">
            <w:pPr>
              <w:pStyle w:val="TableParagraph"/>
              <w:spacing w:line="270" w:lineRule="exact"/>
              <w:ind w:left="108"/>
              <w:rPr>
                <w:sz w:val="24"/>
              </w:rPr>
            </w:pPr>
            <w:r>
              <w:rPr>
                <w:sz w:val="24"/>
              </w:rPr>
              <w:t>2.94±0.56</w:t>
            </w:r>
          </w:p>
        </w:tc>
      </w:tr>
      <w:tr w:rsidR="00793ABC">
        <w:trPr>
          <w:trHeight w:val="412"/>
        </w:trPr>
        <w:tc>
          <w:tcPr>
            <w:tcW w:w="3181" w:type="dxa"/>
          </w:tcPr>
          <w:p w:rsidR="00793ABC" w:rsidRDefault="00F07DEA">
            <w:pPr>
              <w:pStyle w:val="TableParagraph"/>
              <w:spacing w:line="268" w:lineRule="exact"/>
              <w:rPr>
                <w:sz w:val="24"/>
              </w:rPr>
            </w:pPr>
            <w:r>
              <w:rPr>
                <w:sz w:val="24"/>
              </w:rPr>
              <w:t>Methyl 11-Eicosenponoate</w:t>
            </w:r>
          </w:p>
        </w:tc>
        <w:tc>
          <w:tcPr>
            <w:tcW w:w="2077" w:type="dxa"/>
          </w:tcPr>
          <w:p w:rsidR="00793ABC" w:rsidRDefault="00F07DEA">
            <w:pPr>
              <w:pStyle w:val="TableParagraph"/>
              <w:spacing w:line="268" w:lineRule="exact"/>
              <w:ind w:left="109"/>
              <w:rPr>
                <w:sz w:val="24"/>
              </w:rPr>
            </w:pPr>
            <w:r>
              <w:rPr>
                <w:sz w:val="24"/>
              </w:rPr>
              <w:t>15.42±13.34</w:t>
            </w:r>
          </w:p>
        </w:tc>
        <w:tc>
          <w:tcPr>
            <w:tcW w:w="1806" w:type="dxa"/>
          </w:tcPr>
          <w:p w:rsidR="00793ABC" w:rsidRDefault="00F07DEA">
            <w:pPr>
              <w:pStyle w:val="TableParagraph"/>
              <w:spacing w:line="268" w:lineRule="exact"/>
              <w:ind w:left="109"/>
              <w:rPr>
                <w:sz w:val="24"/>
              </w:rPr>
            </w:pPr>
            <w:r>
              <w:rPr>
                <w:sz w:val="24"/>
              </w:rPr>
              <w:t>0.078±0.071</w:t>
            </w:r>
          </w:p>
        </w:tc>
        <w:tc>
          <w:tcPr>
            <w:tcW w:w="1760" w:type="dxa"/>
          </w:tcPr>
          <w:p w:rsidR="00793ABC" w:rsidRDefault="00F07DEA">
            <w:pPr>
              <w:pStyle w:val="TableParagraph"/>
              <w:spacing w:line="268" w:lineRule="exact"/>
              <w:ind w:left="108"/>
              <w:rPr>
                <w:sz w:val="24"/>
              </w:rPr>
            </w:pPr>
            <w:r>
              <w:rPr>
                <w:sz w:val="24"/>
              </w:rPr>
              <w:t>0.065±0.034</w:t>
            </w:r>
          </w:p>
        </w:tc>
      </w:tr>
      <w:tr w:rsidR="00793ABC">
        <w:trPr>
          <w:trHeight w:val="415"/>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Arachidate</w:t>
            </w:r>
            <w:proofErr w:type="spellEnd"/>
          </w:p>
        </w:tc>
        <w:tc>
          <w:tcPr>
            <w:tcW w:w="2077" w:type="dxa"/>
          </w:tcPr>
          <w:p w:rsidR="00793ABC" w:rsidRDefault="00F07DEA">
            <w:pPr>
              <w:pStyle w:val="TableParagraph"/>
              <w:spacing w:line="268" w:lineRule="exact"/>
              <w:ind w:left="109"/>
              <w:rPr>
                <w:sz w:val="24"/>
              </w:rPr>
            </w:pPr>
            <w:r>
              <w:rPr>
                <w:sz w:val="24"/>
              </w:rPr>
              <w:t>1.18±0.52</w:t>
            </w:r>
          </w:p>
        </w:tc>
        <w:tc>
          <w:tcPr>
            <w:tcW w:w="1806" w:type="dxa"/>
          </w:tcPr>
          <w:p w:rsidR="00793ABC" w:rsidRDefault="00F07DEA">
            <w:pPr>
              <w:pStyle w:val="TableParagraph"/>
              <w:spacing w:line="268" w:lineRule="exact"/>
              <w:ind w:left="109"/>
              <w:rPr>
                <w:sz w:val="24"/>
              </w:rPr>
            </w:pPr>
            <w:r>
              <w:rPr>
                <w:sz w:val="24"/>
              </w:rPr>
              <w:t>5.62±2.64</w:t>
            </w:r>
          </w:p>
        </w:tc>
        <w:tc>
          <w:tcPr>
            <w:tcW w:w="1760" w:type="dxa"/>
          </w:tcPr>
          <w:p w:rsidR="00793ABC" w:rsidRDefault="00F07DEA">
            <w:pPr>
              <w:pStyle w:val="TableParagraph"/>
              <w:spacing w:line="268" w:lineRule="exact"/>
              <w:ind w:left="108"/>
              <w:rPr>
                <w:sz w:val="24"/>
              </w:rPr>
            </w:pPr>
            <w:r>
              <w:rPr>
                <w:sz w:val="24"/>
              </w:rPr>
              <w:t>10.35±6.65</w:t>
            </w:r>
          </w:p>
        </w:tc>
      </w:tr>
      <w:tr w:rsidR="00793ABC">
        <w:trPr>
          <w:trHeight w:val="410"/>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Arachidonate</w:t>
            </w:r>
            <w:proofErr w:type="spellEnd"/>
          </w:p>
        </w:tc>
        <w:tc>
          <w:tcPr>
            <w:tcW w:w="2077" w:type="dxa"/>
          </w:tcPr>
          <w:p w:rsidR="00793ABC" w:rsidRDefault="00F07DEA">
            <w:pPr>
              <w:pStyle w:val="TableParagraph"/>
              <w:spacing w:line="268" w:lineRule="exact"/>
              <w:ind w:left="109"/>
              <w:rPr>
                <w:sz w:val="24"/>
              </w:rPr>
            </w:pPr>
            <w:r>
              <w:rPr>
                <w:sz w:val="24"/>
              </w:rPr>
              <w:t>1.84±0.43</w:t>
            </w:r>
          </w:p>
        </w:tc>
        <w:tc>
          <w:tcPr>
            <w:tcW w:w="1806" w:type="dxa"/>
          </w:tcPr>
          <w:p w:rsidR="00793ABC" w:rsidRDefault="00F07DEA">
            <w:pPr>
              <w:pStyle w:val="TableParagraph"/>
              <w:spacing w:line="268" w:lineRule="exact"/>
              <w:ind w:left="109"/>
              <w:rPr>
                <w:sz w:val="24"/>
              </w:rPr>
            </w:pPr>
            <w:r>
              <w:rPr>
                <w:sz w:val="24"/>
              </w:rPr>
              <w:t>0.03±0.012</w:t>
            </w:r>
          </w:p>
        </w:tc>
        <w:tc>
          <w:tcPr>
            <w:tcW w:w="1760" w:type="dxa"/>
          </w:tcPr>
          <w:p w:rsidR="00793ABC" w:rsidRDefault="00F07DEA">
            <w:pPr>
              <w:pStyle w:val="TableParagraph"/>
              <w:spacing w:line="268" w:lineRule="exact"/>
              <w:ind w:left="108"/>
              <w:rPr>
                <w:sz w:val="24"/>
              </w:rPr>
            </w:pPr>
            <w:r>
              <w:rPr>
                <w:sz w:val="24"/>
              </w:rPr>
              <w:t>0.007±0.004</w:t>
            </w:r>
          </w:p>
        </w:tc>
      </w:tr>
      <w:tr w:rsidR="00793ABC">
        <w:trPr>
          <w:trHeight w:val="414"/>
        </w:trPr>
        <w:tc>
          <w:tcPr>
            <w:tcW w:w="3181" w:type="dxa"/>
          </w:tcPr>
          <w:p w:rsidR="00793ABC" w:rsidRDefault="00F07DEA">
            <w:pPr>
              <w:pStyle w:val="TableParagraph"/>
              <w:spacing w:line="273" w:lineRule="exact"/>
              <w:rPr>
                <w:sz w:val="24"/>
              </w:rPr>
            </w:pPr>
            <w:r>
              <w:rPr>
                <w:sz w:val="24"/>
              </w:rPr>
              <w:t xml:space="preserve">Methyl </w:t>
            </w:r>
            <w:proofErr w:type="spellStart"/>
            <w:r>
              <w:rPr>
                <w:sz w:val="24"/>
              </w:rPr>
              <w:t>Docosapentaenoate</w:t>
            </w:r>
            <w:proofErr w:type="spellEnd"/>
          </w:p>
        </w:tc>
        <w:tc>
          <w:tcPr>
            <w:tcW w:w="2077" w:type="dxa"/>
          </w:tcPr>
          <w:p w:rsidR="00793ABC" w:rsidRDefault="00F07DEA">
            <w:pPr>
              <w:pStyle w:val="TableParagraph"/>
              <w:spacing w:line="273" w:lineRule="exact"/>
              <w:ind w:left="109"/>
              <w:rPr>
                <w:sz w:val="24"/>
              </w:rPr>
            </w:pPr>
            <w:r>
              <w:rPr>
                <w:sz w:val="24"/>
              </w:rPr>
              <w:t>0.017±0.009</w:t>
            </w:r>
          </w:p>
        </w:tc>
        <w:tc>
          <w:tcPr>
            <w:tcW w:w="1806" w:type="dxa"/>
          </w:tcPr>
          <w:p w:rsidR="00793ABC" w:rsidRDefault="00F07DEA">
            <w:pPr>
              <w:pStyle w:val="TableParagraph"/>
              <w:spacing w:line="273" w:lineRule="exact"/>
              <w:ind w:left="109"/>
              <w:rPr>
                <w:sz w:val="24"/>
              </w:rPr>
            </w:pPr>
            <w:r>
              <w:rPr>
                <w:sz w:val="24"/>
              </w:rPr>
              <w:t>0.03±0.0125</w:t>
            </w:r>
          </w:p>
        </w:tc>
        <w:tc>
          <w:tcPr>
            <w:tcW w:w="1760" w:type="dxa"/>
          </w:tcPr>
          <w:p w:rsidR="00793ABC" w:rsidRDefault="00F07DEA">
            <w:pPr>
              <w:pStyle w:val="TableParagraph"/>
              <w:spacing w:line="273" w:lineRule="exact"/>
              <w:ind w:left="108"/>
              <w:rPr>
                <w:sz w:val="24"/>
              </w:rPr>
            </w:pPr>
            <w:r>
              <w:rPr>
                <w:sz w:val="24"/>
              </w:rPr>
              <w:t>0.005±0.002</w:t>
            </w:r>
          </w:p>
        </w:tc>
      </w:tr>
      <w:tr w:rsidR="00793ABC">
        <w:trPr>
          <w:trHeight w:val="414"/>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Eicosatrienoate</w:t>
            </w:r>
            <w:proofErr w:type="spellEnd"/>
          </w:p>
        </w:tc>
        <w:tc>
          <w:tcPr>
            <w:tcW w:w="2077" w:type="dxa"/>
          </w:tcPr>
          <w:p w:rsidR="00793ABC" w:rsidRDefault="00F07DEA">
            <w:pPr>
              <w:pStyle w:val="TableParagraph"/>
              <w:spacing w:line="268" w:lineRule="exact"/>
              <w:ind w:left="109"/>
              <w:rPr>
                <w:sz w:val="24"/>
              </w:rPr>
            </w:pPr>
            <w:r>
              <w:rPr>
                <w:sz w:val="24"/>
              </w:rPr>
              <w:t>5.49±4.44</w:t>
            </w:r>
          </w:p>
        </w:tc>
        <w:tc>
          <w:tcPr>
            <w:tcW w:w="1806" w:type="dxa"/>
          </w:tcPr>
          <w:p w:rsidR="00793ABC" w:rsidRDefault="00F07DEA">
            <w:pPr>
              <w:pStyle w:val="TableParagraph"/>
              <w:spacing w:line="268" w:lineRule="exact"/>
              <w:ind w:left="109"/>
              <w:rPr>
                <w:sz w:val="24"/>
              </w:rPr>
            </w:pPr>
            <w:r>
              <w:rPr>
                <w:sz w:val="24"/>
              </w:rPr>
              <w:t>6.41±1.32</w:t>
            </w:r>
          </w:p>
        </w:tc>
        <w:tc>
          <w:tcPr>
            <w:tcW w:w="1760" w:type="dxa"/>
          </w:tcPr>
          <w:p w:rsidR="00793ABC" w:rsidRDefault="00F07DEA">
            <w:pPr>
              <w:pStyle w:val="TableParagraph"/>
              <w:spacing w:line="268" w:lineRule="exact"/>
              <w:ind w:left="108"/>
              <w:rPr>
                <w:sz w:val="24"/>
              </w:rPr>
            </w:pPr>
            <w:r>
              <w:rPr>
                <w:sz w:val="24"/>
              </w:rPr>
              <w:t>6.97±5.96</w:t>
            </w:r>
          </w:p>
        </w:tc>
      </w:tr>
      <w:tr w:rsidR="00793ABC">
        <w:trPr>
          <w:trHeight w:val="426"/>
        </w:trPr>
        <w:tc>
          <w:tcPr>
            <w:tcW w:w="3181" w:type="dxa"/>
          </w:tcPr>
          <w:p w:rsidR="00793ABC" w:rsidRDefault="00F07DEA">
            <w:pPr>
              <w:pStyle w:val="TableParagraph"/>
              <w:spacing w:line="268" w:lineRule="exact"/>
              <w:rPr>
                <w:sz w:val="24"/>
              </w:rPr>
            </w:pPr>
            <w:r>
              <w:rPr>
                <w:sz w:val="24"/>
              </w:rPr>
              <w:t xml:space="preserve">Methyl </w:t>
            </w:r>
            <w:proofErr w:type="spellStart"/>
            <w:r>
              <w:rPr>
                <w:sz w:val="24"/>
              </w:rPr>
              <w:t>Docosahexanoate</w:t>
            </w:r>
            <w:proofErr w:type="spellEnd"/>
          </w:p>
        </w:tc>
        <w:tc>
          <w:tcPr>
            <w:tcW w:w="2077" w:type="dxa"/>
          </w:tcPr>
          <w:p w:rsidR="00793ABC" w:rsidRDefault="00F07DEA">
            <w:pPr>
              <w:pStyle w:val="TableParagraph"/>
              <w:spacing w:line="268" w:lineRule="exact"/>
              <w:ind w:left="109"/>
              <w:rPr>
                <w:sz w:val="24"/>
              </w:rPr>
            </w:pPr>
            <w:r>
              <w:rPr>
                <w:sz w:val="24"/>
              </w:rPr>
              <w:t>0.33±0.31</w:t>
            </w:r>
          </w:p>
        </w:tc>
        <w:tc>
          <w:tcPr>
            <w:tcW w:w="1806" w:type="dxa"/>
          </w:tcPr>
          <w:p w:rsidR="00793ABC" w:rsidRDefault="00F07DEA">
            <w:pPr>
              <w:pStyle w:val="TableParagraph"/>
              <w:spacing w:line="268" w:lineRule="exact"/>
              <w:ind w:left="109"/>
              <w:rPr>
                <w:sz w:val="24"/>
              </w:rPr>
            </w:pPr>
            <w:r>
              <w:rPr>
                <w:sz w:val="24"/>
              </w:rPr>
              <w:t>1.41±1.17</w:t>
            </w:r>
          </w:p>
        </w:tc>
        <w:tc>
          <w:tcPr>
            <w:tcW w:w="1760" w:type="dxa"/>
          </w:tcPr>
          <w:p w:rsidR="00793ABC" w:rsidRDefault="00F07DEA">
            <w:pPr>
              <w:pStyle w:val="TableParagraph"/>
              <w:spacing w:line="268" w:lineRule="exact"/>
              <w:ind w:left="108"/>
              <w:rPr>
                <w:sz w:val="24"/>
              </w:rPr>
            </w:pPr>
            <w:r>
              <w:rPr>
                <w:sz w:val="24"/>
              </w:rPr>
              <w:t>0.73±0.14</w:t>
            </w:r>
          </w:p>
        </w:tc>
      </w:tr>
    </w:tbl>
    <w:p w:rsidR="00793ABC" w:rsidRDefault="00793ABC">
      <w:pPr>
        <w:spacing w:line="268" w:lineRule="exact"/>
        <w:rPr>
          <w:sz w:val="24"/>
        </w:rPr>
        <w:sectPr w:rsidR="00793ABC">
          <w:pgSz w:w="12240" w:h="15840"/>
          <w:pgMar w:top="1020" w:right="320" w:bottom="280" w:left="1620" w:header="731" w:footer="0" w:gutter="0"/>
          <w:cols w:space="720"/>
        </w:sectPr>
      </w:pPr>
    </w:p>
    <w:p w:rsidR="00793ABC" w:rsidRDefault="00793ABC">
      <w:pPr>
        <w:pStyle w:val="BodyText"/>
        <w:rPr>
          <w:b/>
          <w:sz w:val="20"/>
        </w:rPr>
      </w:pPr>
    </w:p>
    <w:p w:rsidR="00793ABC" w:rsidRDefault="00793ABC">
      <w:pPr>
        <w:pStyle w:val="BodyText"/>
        <w:spacing w:before="6"/>
        <w:rPr>
          <w:b/>
          <w:sz w:val="13"/>
        </w:rPr>
      </w:pPr>
    </w:p>
    <w:p w:rsidR="00793ABC" w:rsidRDefault="00793ABC">
      <w:pPr>
        <w:pStyle w:val="BodyText"/>
        <w:ind w:left="835"/>
        <w:rPr>
          <w:sz w:val="20"/>
        </w:rPr>
      </w:pPr>
      <w:r>
        <w:rPr>
          <w:sz w:val="20"/>
        </w:rPr>
      </w:r>
      <w:r>
        <w:rPr>
          <w:sz w:val="20"/>
        </w:rPr>
        <w:pict>
          <v:group id="_x0000_s2054" style="width:438.85pt;height:327.3pt;mso-position-horizontal-relative:char;mso-position-vertical-relative:line" coordsize="8777,6546">
            <v:shape id="_x0000_s2063" type="#_x0000_t75" style="position:absolute;left:1788;top:312;width:5141;height:3248">
              <v:imagedata r:id="rId17" o:title=""/>
            </v:shape>
            <v:shape id="_x0000_s2062" style="position:absolute;left:1735;top:324;width:5142;height:3288" coordorigin="1735,324" coordsize="5142,3288" o:spt="100" adj="0,,0" path="m1797,3548r-62,m1797,3226r-62,m1797,2902r-62,m1797,2580r-62,m1797,2259r-62,m1797,1935r-62,m1797,1613r-62,m1797,1292r-62,m1797,968r-62,m1797,646r-62,m1797,324r-62,m1797,3548r,64m2008,3548r,64m2219,3548r,64m2433,3548r,64m2644,3548r,64m2855,3548r,64m3067,3548r,64m3278,3548r,64m3491,3548r,64m3703,3548r,64m3914,3548r,64m4125,3548r,64m4336,3548r,64m4550,3548r,64m4761,3548r,64m4972,3548r,64m5183,3548r,64m5395,3548r,64m5606,3548r,64m5819,3548r,64m6031,3548r,64m6242,3548r,64m6453,3548r,64m6664,3548r,64m6877,3548r,64e" filled="f" strokecolor="#858585" strokeweight="1pt">
              <v:stroke joinstyle="round"/>
              <v:formulas/>
              <v:path arrowok="t" o:connecttype="segments"/>
            </v:shape>
            <v:shape id="_x0000_s2061" type="#_x0000_t75" style="position:absolute;left:234;top:3799;width:6368;height:2425">
              <v:imagedata r:id="rId18" o:title=""/>
            </v:shape>
            <v:rect id="_x0000_s2060" style="position:absolute;left:7361;top:2856;width:110;height:110" fillcolor="#4f81bb" stroked="f"/>
            <v:rect id="_x0000_s2059" style="position:absolute;left:7361;top:3218;width:110;height:110" fillcolor="#c0504d" stroked="f"/>
            <v:rect id="_x0000_s2058" style="position:absolute;left:7361;top:3579;width:110;height:110" fillcolor="#9bb957" stroked="f"/>
            <v:rect id="_x0000_s2057" style="position:absolute;left:10;top:10;width:8757;height:6526" filled="f" strokecolor="#858585" strokeweight="1pt"/>
            <v:shape id="_x0000_s2056" type="#_x0000_t202" style="position:absolute;left:1323;top:215;width:314;height:3440" filled="f" stroked="f">
              <v:textbox inset="0,0,0,0">
                <w:txbxContent>
                  <w:p w:rsidR="00F07DEA" w:rsidRDefault="00F07DEA">
                    <w:pPr>
                      <w:spacing w:line="223" w:lineRule="exact"/>
                      <w:rPr>
                        <w:rFonts w:ascii="Arial"/>
                        <w:sz w:val="20"/>
                      </w:rPr>
                    </w:pPr>
                    <w:r>
                      <w:rPr>
                        <w:rFonts w:ascii="Arial"/>
                        <w:w w:val="90"/>
                        <w:sz w:val="20"/>
                      </w:rPr>
                      <w:t>100</w:t>
                    </w:r>
                  </w:p>
                  <w:p w:rsidR="00F07DEA" w:rsidRDefault="00F07DEA">
                    <w:pPr>
                      <w:spacing w:before="87"/>
                      <w:ind w:left="91"/>
                      <w:rPr>
                        <w:rFonts w:ascii="Arial"/>
                        <w:sz w:val="20"/>
                      </w:rPr>
                    </w:pPr>
                    <w:r>
                      <w:rPr>
                        <w:rFonts w:ascii="Arial"/>
                        <w:w w:val="95"/>
                        <w:sz w:val="20"/>
                      </w:rPr>
                      <w:t>90</w:t>
                    </w:r>
                  </w:p>
                  <w:p w:rsidR="00F07DEA" w:rsidRDefault="00F07DEA">
                    <w:pPr>
                      <w:spacing w:before="91"/>
                      <w:ind w:left="91"/>
                      <w:rPr>
                        <w:rFonts w:ascii="Arial"/>
                        <w:sz w:val="20"/>
                      </w:rPr>
                    </w:pPr>
                    <w:r>
                      <w:rPr>
                        <w:rFonts w:ascii="Arial"/>
                        <w:w w:val="95"/>
                        <w:sz w:val="20"/>
                      </w:rPr>
                      <w:t>80</w:t>
                    </w:r>
                  </w:p>
                  <w:p w:rsidR="00F07DEA" w:rsidRDefault="00F07DEA">
                    <w:pPr>
                      <w:spacing w:before="92"/>
                      <w:ind w:left="91"/>
                      <w:rPr>
                        <w:rFonts w:ascii="Arial"/>
                        <w:sz w:val="20"/>
                      </w:rPr>
                    </w:pPr>
                    <w:r>
                      <w:rPr>
                        <w:rFonts w:ascii="Arial"/>
                        <w:w w:val="95"/>
                        <w:sz w:val="20"/>
                      </w:rPr>
                      <w:t>70</w:t>
                    </w:r>
                  </w:p>
                  <w:p w:rsidR="00F07DEA" w:rsidRDefault="00F07DEA">
                    <w:pPr>
                      <w:spacing w:before="94"/>
                      <w:ind w:left="91"/>
                      <w:rPr>
                        <w:rFonts w:ascii="Arial"/>
                        <w:sz w:val="20"/>
                      </w:rPr>
                    </w:pPr>
                    <w:r>
                      <w:rPr>
                        <w:rFonts w:ascii="Arial"/>
                        <w:w w:val="95"/>
                        <w:sz w:val="20"/>
                      </w:rPr>
                      <w:t>60</w:t>
                    </w:r>
                  </w:p>
                  <w:p w:rsidR="00F07DEA" w:rsidRDefault="00F07DEA">
                    <w:pPr>
                      <w:spacing w:before="91"/>
                      <w:ind w:left="91"/>
                      <w:rPr>
                        <w:rFonts w:ascii="Arial"/>
                        <w:sz w:val="20"/>
                      </w:rPr>
                    </w:pPr>
                    <w:r>
                      <w:rPr>
                        <w:rFonts w:ascii="Arial"/>
                        <w:w w:val="95"/>
                        <w:sz w:val="20"/>
                      </w:rPr>
                      <w:t>50</w:t>
                    </w:r>
                  </w:p>
                  <w:p w:rsidR="00F07DEA" w:rsidRDefault="00F07DEA">
                    <w:pPr>
                      <w:spacing w:before="94"/>
                      <w:ind w:left="91"/>
                      <w:rPr>
                        <w:rFonts w:ascii="Arial"/>
                        <w:sz w:val="20"/>
                      </w:rPr>
                    </w:pPr>
                    <w:r>
                      <w:rPr>
                        <w:rFonts w:ascii="Arial"/>
                        <w:w w:val="95"/>
                        <w:sz w:val="20"/>
                      </w:rPr>
                      <w:t>40</w:t>
                    </w:r>
                  </w:p>
                  <w:p w:rsidR="00F07DEA" w:rsidRDefault="00F07DEA">
                    <w:pPr>
                      <w:spacing w:before="92"/>
                      <w:ind w:left="91"/>
                      <w:rPr>
                        <w:rFonts w:ascii="Arial"/>
                        <w:sz w:val="20"/>
                      </w:rPr>
                    </w:pPr>
                    <w:r>
                      <w:rPr>
                        <w:rFonts w:ascii="Arial"/>
                        <w:w w:val="95"/>
                        <w:sz w:val="20"/>
                      </w:rPr>
                      <w:t>30</w:t>
                    </w:r>
                  </w:p>
                  <w:p w:rsidR="00F07DEA" w:rsidRDefault="00F07DEA">
                    <w:pPr>
                      <w:spacing w:before="92"/>
                      <w:ind w:left="91"/>
                      <w:rPr>
                        <w:rFonts w:ascii="Arial"/>
                        <w:sz w:val="20"/>
                      </w:rPr>
                    </w:pPr>
                    <w:r>
                      <w:rPr>
                        <w:rFonts w:ascii="Arial"/>
                        <w:w w:val="95"/>
                        <w:sz w:val="20"/>
                      </w:rPr>
                      <w:t>20</w:t>
                    </w:r>
                  </w:p>
                  <w:p w:rsidR="00F07DEA" w:rsidRDefault="00F07DEA">
                    <w:pPr>
                      <w:spacing w:before="94"/>
                      <w:ind w:left="91"/>
                      <w:rPr>
                        <w:rFonts w:ascii="Arial"/>
                        <w:sz w:val="20"/>
                      </w:rPr>
                    </w:pPr>
                    <w:r>
                      <w:rPr>
                        <w:rFonts w:ascii="Arial"/>
                        <w:w w:val="95"/>
                        <w:sz w:val="20"/>
                      </w:rPr>
                      <w:t>10</w:t>
                    </w:r>
                  </w:p>
                  <w:p w:rsidR="00F07DEA" w:rsidRDefault="00F07DEA">
                    <w:pPr>
                      <w:spacing w:before="89"/>
                      <w:ind w:left="190"/>
                      <w:rPr>
                        <w:rFonts w:ascii="Arial"/>
                        <w:sz w:val="20"/>
                      </w:rPr>
                    </w:pPr>
                    <w:r>
                      <w:rPr>
                        <w:rFonts w:ascii="Arial"/>
                        <w:w w:val="88"/>
                        <w:sz w:val="20"/>
                      </w:rPr>
                      <w:t>0</w:t>
                    </w:r>
                  </w:p>
                </w:txbxContent>
              </v:textbox>
            </v:shape>
            <v:shape id="_x0000_s2055" type="#_x0000_t202" style="position:absolute;left:7521;top:2793;width:1073;height:941" filled="f" stroked="f">
              <v:textbox inset="0,0,0,0">
                <w:txbxContent>
                  <w:p w:rsidR="00F07DEA" w:rsidRDefault="00F07DEA">
                    <w:pPr>
                      <w:spacing w:line="369" w:lineRule="auto"/>
                      <w:ind w:right="-20"/>
                      <w:rPr>
                        <w:rFonts w:ascii="Arial"/>
                        <w:sz w:val="20"/>
                      </w:rPr>
                    </w:pPr>
                    <w:proofErr w:type="spellStart"/>
                    <w:r>
                      <w:rPr>
                        <w:rFonts w:ascii="Arial"/>
                        <w:w w:val="95"/>
                        <w:sz w:val="20"/>
                      </w:rPr>
                      <w:t>Doriya</w:t>
                    </w:r>
                    <w:proofErr w:type="spellEnd"/>
                    <w:r>
                      <w:rPr>
                        <w:rFonts w:ascii="Arial"/>
                        <w:w w:val="95"/>
                        <w:sz w:val="20"/>
                      </w:rPr>
                      <w:t xml:space="preserve"> </w:t>
                    </w:r>
                    <w:proofErr w:type="spellStart"/>
                    <w:r>
                      <w:rPr>
                        <w:rFonts w:ascii="Arial"/>
                        <w:spacing w:val="-3"/>
                        <w:w w:val="95"/>
                        <w:sz w:val="20"/>
                      </w:rPr>
                      <w:t>nagor</w:t>
                    </w:r>
                    <w:proofErr w:type="spellEnd"/>
                    <w:r>
                      <w:rPr>
                        <w:rFonts w:ascii="Arial"/>
                        <w:spacing w:val="-3"/>
                        <w:w w:val="95"/>
                        <w:sz w:val="20"/>
                      </w:rPr>
                      <w:t xml:space="preserve"> </w:t>
                    </w:r>
                    <w:proofErr w:type="spellStart"/>
                    <w:r>
                      <w:rPr>
                        <w:rFonts w:ascii="Arial"/>
                        <w:sz w:val="20"/>
                      </w:rPr>
                      <w:t>Nazirartek</w:t>
                    </w:r>
                    <w:proofErr w:type="spellEnd"/>
                  </w:p>
                  <w:p w:rsidR="00F07DEA" w:rsidRDefault="00F07DEA">
                    <w:pPr>
                      <w:spacing w:before="2"/>
                      <w:rPr>
                        <w:rFonts w:ascii="Arial"/>
                        <w:sz w:val="20"/>
                      </w:rPr>
                    </w:pPr>
                    <w:proofErr w:type="spellStart"/>
                    <w:r>
                      <w:rPr>
                        <w:rFonts w:ascii="Arial"/>
                        <w:sz w:val="20"/>
                      </w:rPr>
                      <w:t>Shamlapur</w:t>
                    </w:r>
                    <w:proofErr w:type="spellEnd"/>
                  </w:p>
                </w:txbxContent>
              </v:textbox>
            </v:shape>
            <w10:wrap type="none"/>
            <w10:anchorlock/>
          </v:group>
        </w:pict>
      </w:r>
    </w:p>
    <w:p w:rsidR="00793ABC" w:rsidRDefault="00793ABC">
      <w:pPr>
        <w:pStyle w:val="BodyText"/>
        <w:spacing w:before="3"/>
        <w:rPr>
          <w:b/>
          <w:sz w:val="25"/>
        </w:rPr>
      </w:pPr>
    </w:p>
    <w:p w:rsidR="00793ABC" w:rsidRDefault="00F07DEA">
      <w:pPr>
        <w:spacing w:before="90"/>
        <w:ind w:left="140" w:right="617"/>
        <w:jc w:val="center"/>
        <w:rPr>
          <w:b/>
          <w:sz w:val="24"/>
        </w:rPr>
      </w:pPr>
      <w:r>
        <w:rPr>
          <w:b/>
          <w:sz w:val="24"/>
        </w:rPr>
        <w:t>Figure 8: Percentage of fatty acids in three different areas.</w:t>
      </w:r>
    </w:p>
    <w:p w:rsidR="00793ABC" w:rsidRDefault="00793ABC">
      <w:pPr>
        <w:pStyle w:val="BodyText"/>
        <w:rPr>
          <w:b/>
          <w:sz w:val="26"/>
        </w:rPr>
      </w:pPr>
    </w:p>
    <w:p w:rsidR="00793ABC" w:rsidRDefault="00793ABC">
      <w:pPr>
        <w:pStyle w:val="BodyText"/>
        <w:spacing w:before="1"/>
        <w:rPr>
          <w:b/>
        </w:rPr>
      </w:pPr>
    </w:p>
    <w:p w:rsidR="00793ABC" w:rsidRDefault="00F07DEA" w:rsidP="00F372D0">
      <w:pPr>
        <w:pStyle w:val="ListParagraph"/>
        <w:numPr>
          <w:ilvl w:val="2"/>
          <w:numId w:val="21"/>
        </w:numPr>
        <w:tabs>
          <w:tab w:val="left" w:pos="1333"/>
        </w:tabs>
        <w:rPr>
          <w:b/>
          <w:sz w:val="24"/>
        </w:rPr>
      </w:pPr>
      <w:r>
        <w:rPr>
          <w:b/>
          <w:sz w:val="24"/>
        </w:rPr>
        <w:t>Microbiological Assessment of</w:t>
      </w:r>
      <w:r>
        <w:rPr>
          <w:b/>
          <w:spacing w:val="1"/>
          <w:sz w:val="24"/>
        </w:rPr>
        <w:t xml:space="preserve"> </w:t>
      </w:r>
      <w:r>
        <w:rPr>
          <w:b/>
          <w:sz w:val="24"/>
        </w:rPr>
        <w:t>Lobster:</w:t>
      </w:r>
    </w:p>
    <w:p w:rsidR="00793ABC" w:rsidRDefault="00F07DEA">
      <w:pPr>
        <w:pStyle w:val="BodyText"/>
        <w:spacing w:before="132" w:line="360" w:lineRule="auto"/>
        <w:ind w:left="900" w:right="749"/>
        <w:jc w:val="both"/>
      </w:pPr>
      <w:r>
        <w:t xml:space="preserve">The microbiological quality assessment of lobster from three different places namely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were based on Total Plate Count (TPC) of bacteria and determination of presence of </w:t>
      </w:r>
      <w:r>
        <w:rPr>
          <w:i/>
        </w:rPr>
        <w:t xml:space="preserve">Escherichia coli </w:t>
      </w:r>
      <w:r>
        <w:t xml:space="preserve">and </w:t>
      </w:r>
      <w:r>
        <w:rPr>
          <w:i/>
        </w:rPr>
        <w:t xml:space="preserve">Salmonella </w:t>
      </w:r>
      <w:r>
        <w:t xml:space="preserve">sp. This analysis was done to determine microbiological quality of lobsters and results have been showed in table 10. It showed that microbial load in lobsters of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which were </w:t>
      </w:r>
      <w:r>
        <w:rPr>
          <w:color w:val="1F1F20"/>
        </w:rPr>
        <w:t>(4.60×10</w:t>
      </w:r>
      <w:r>
        <w:rPr>
          <w:color w:val="1F1F20"/>
          <w:vertAlign w:val="superscript"/>
        </w:rPr>
        <w:t>6</w:t>
      </w:r>
      <w:r>
        <w:rPr>
          <w:color w:val="1F1F20"/>
        </w:rPr>
        <w:t>), (6.23×10</w:t>
      </w:r>
      <w:r>
        <w:rPr>
          <w:color w:val="1F1F20"/>
          <w:vertAlign w:val="superscript"/>
        </w:rPr>
        <w:t>6</w:t>
      </w:r>
      <w:r>
        <w:rPr>
          <w:color w:val="1F1F20"/>
        </w:rPr>
        <w:t xml:space="preserve">) </w:t>
      </w:r>
      <w:r>
        <w:t xml:space="preserve">and </w:t>
      </w:r>
      <w:r>
        <w:rPr>
          <w:color w:val="1F1F20"/>
        </w:rPr>
        <w:t>(4.77 ×10</w:t>
      </w:r>
      <w:r>
        <w:rPr>
          <w:color w:val="1F1F20"/>
          <w:vertAlign w:val="superscript"/>
        </w:rPr>
        <w:t>6</w:t>
      </w:r>
      <w:r>
        <w:rPr>
          <w:color w:val="1F1F20"/>
        </w:rPr>
        <w:t xml:space="preserve">) </w:t>
      </w:r>
      <w:r>
        <w:t xml:space="preserve">respectively. </w:t>
      </w:r>
      <w:r>
        <w:rPr>
          <w:i/>
        </w:rPr>
        <w:t xml:space="preserve">Escherichia coli </w:t>
      </w:r>
      <w:r>
        <w:t xml:space="preserve">and </w:t>
      </w:r>
      <w:r>
        <w:rPr>
          <w:i/>
        </w:rPr>
        <w:t xml:space="preserve">Salmonella sp. </w:t>
      </w:r>
      <w:r>
        <w:t>were absent in lobsters of those places.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spacing w:before="90"/>
        <w:ind w:left="900"/>
        <w:rPr>
          <w:b/>
          <w:i/>
          <w:sz w:val="24"/>
        </w:rPr>
      </w:pPr>
      <w:r>
        <w:rPr>
          <w:b/>
          <w:color w:val="1F1F20"/>
          <w:sz w:val="24"/>
        </w:rPr>
        <w:t xml:space="preserve">Table 8: Microbiological quality of </w:t>
      </w:r>
      <w:proofErr w:type="spellStart"/>
      <w:r>
        <w:rPr>
          <w:b/>
          <w:i/>
          <w:color w:val="1F1F20"/>
          <w:sz w:val="24"/>
        </w:rPr>
        <w:t>Panulirus</w:t>
      </w:r>
      <w:proofErr w:type="spellEnd"/>
      <w:r>
        <w:rPr>
          <w:b/>
          <w:i/>
          <w:color w:val="1F1F20"/>
          <w:sz w:val="24"/>
        </w:rPr>
        <w:t xml:space="preserve"> </w:t>
      </w:r>
      <w:proofErr w:type="spellStart"/>
      <w:r>
        <w:rPr>
          <w:b/>
          <w:i/>
          <w:color w:val="1F1F20"/>
          <w:sz w:val="24"/>
        </w:rPr>
        <w:t>polyphagus</w:t>
      </w:r>
      <w:proofErr w:type="spellEnd"/>
    </w:p>
    <w:p w:rsidR="00793ABC" w:rsidRDefault="00793ABC">
      <w:pPr>
        <w:pStyle w:val="BodyText"/>
        <w:spacing w:before="8"/>
        <w:rPr>
          <w:b/>
          <w:i/>
          <w:sz w:val="29"/>
        </w:rPr>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2230"/>
        <w:gridCol w:w="1349"/>
        <w:gridCol w:w="1171"/>
        <w:gridCol w:w="1805"/>
        <w:gridCol w:w="1349"/>
      </w:tblGrid>
      <w:tr w:rsidR="00793ABC">
        <w:trPr>
          <w:trHeight w:val="611"/>
        </w:trPr>
        <w:tc>
          <w:tcPr>
            <w:tcW w:w="1375" w:type="dxa"/>
            <w:vMerge w:val="restart"/>
          </w:tcPr>
          <w:p w:rsidR="00793ABC" w:rsidRDefault="00F07DEA">
            <w:pPr>
              <w:pStyle w:val="TableParagraph"/>
              <w:spacing w:line="270" w:lineRule="exact"/>
              <w:ind w:left="436"/>
              <w:rPr>
                <w:b/>
                <w:sz w:val="24"/>
              </w:rPr>
            </w:pPr>
            <w:r>
              <w:rPr>
                <w:b/>
                <w:color w:val="1F1F20"/>
                <w:sz w:val="24"/>
              </w:rPr>
              <w:t>Area</w:t>
            </w:r>
          </w:p>
        </w:tc>
        <w:tc>
          <w:tcPr>
            <w:tcW w:w="2230" w:type="dxa"/>
            <w:vMerge w:val="restart"/>
          </w:tcPr>
          <w:p w:rsidR="00793ABC" w:rsidRDefault="00F07DEA">
            <w:pPr>
              <w:pStyle w:val="TableParagraph"/>
              <w:spacing w:line="240" w:lineRule="auto"/>
              <w:ind w:left="790" w:right="169" w:hanging="586"/>
              <w:rPr>
                <w:rFonts w:ascii="Arial"/>
                <w:b/>
              </w:rPr>
            </w:pPr>
            <w:r>
              <w:rPr>
                <w:b/>
                <w:sz w:val="24"/>
              </w:rPr>
              <w:t>Total Plate Count (</w:t>
            </w:r>
            <w:proofErr w:type="spellStart"/>
            <w:r>
              <w:rPr>
                <w:b/>
                <w:sz w:val="24"/>
              </w:rPr>
              <w:t>cfu</w:t>
            </w:r>
            <w:proofErr w:type="spellEnd"/>
            <w:r>
              <w:rPr>
                <w:b/>
                <w:sz w:val="24"/>
              </w:rPr>
              <w:t>/g</w:t>
            </w:r>
            <w:r>
              <w:rPr>
                <w:rFonts w:ascii="Arial"/>
                <w:b/>
              </w:rPr>
              <w:t>)</w:t>
            </w:r>
          </w:p>
        </w:tc>
        <w:tc>
          <w:tcPr>
            <w:tcW w:w="2520" w:type="dxa"/>
            <w:gridSpan w:val="2"/>
          </w:tcPr>
          <w:p w:rsidR="00793ABC" w:rsidRDefault="00F07DEA">
            <w:pPr>
              <w:pStyle w:val="TableParagraph"/>
              <w:spacing w:line="270" w:lineRule="exact"/>
              <w:ind w:left="108"/>
              <w:rPr>
                <w:b/>
                <w:i/>
                <w:sz w:val="24"/>
              </w:rPr>
            </w:pPr>
            <w:r>
              <w:rPr>
                <w:b/>
                <w:i/>
                <w:color w:val="1F1F20"/>
                <w:sz w:val="24"/>
              </w:rPr>
              <w:t>Escherichia coli</w:t>
            </w:r>
          </w:p>
        </w:tc>
        <w:tc>
          <w:tcPr>
            <w:tcW w:w="3154" w:type="dxa"/>
            <w:gridSpan w:val="2"/>
          </w:tcPr>
          <w:p w:rsidR="00793ABC" w:rsidRDefault="00F07DEA">
            <w:pPr>
              <w:pStyle w:val="TableParagraph"/>
              <w:spacing w:line="270" w:lineRule="exact"/>
              <w:ind w:left="110"/>
              <w:rPr>
                <w:b/>
                <w:sz w:val="24"/>
              </w:rPr>
            </w:pPr>
            <w:r>
              <w:rPr>
                <w:b/>
                <w:i/>
                <w:color w:val="1F1F20"/>
                <w:sz w:val="24"/>
              </w:rPr>
              <w:t xml:space="preserve">Salmonella </w:t>
            </w:r>
            <w:r>
              <w:rPr>
                <w:b/>
                <w:color w:val="1F1F20"/>
                <w:sz w:val="24"/>
              </w:rPr>
              <w:t>sp.</w:t>
            </w:r>
          </w:p>
        </w:tc>
      </w:tr>
      <w:tr w:rsidR="00793ABC">
        <w:trPr>
          <w:trHeight w:val="647"/>
        </w:trPr>
        <w:tc>
          <w:tcPr>
            <w:tcW w:w="1375" w:type="dxa"/>
            <w:vMerge/>
            <w:tcBorders>
              <w:top w:val="nil"/>
            </w:tcBorders>
          </w:tcPr>
          <w:p w:rsidR="00793ABC" w:rsidRDefault="00793ABC">
            <w:pPr>
              <w:rPr>
                <w:sz w:val="2"/>
                <w:szCs w:val="2"/>
              </w:rPr>
            </w:pPr>
          </w:p>
        </w:tc>
        <w:tc>
          <w:tcPr>
            <w:tcW w:w="2230" w:type="dxa"/>
            <w:vMerge/>
            <w:tcBorders>
              <w:top w:val="nil"/>
            </w:tcBorders>
          </w:tcPr>
          <w:p w:rsidR="00793ABC" w:rsidRDefault="00793ABC">
            <w:pPr>
              <w:rPr>
                <w:sz w:val="2"/>
                <w:szCs w:val="2"/>
              </w:rPr>
            </w:pPr>
          </w:p>
        </w:tc>
        <w:tc>
          <w:tcPr>
            <w:tcW w:w="1349" w:type="dxa"/>
          </w:tcPr>
          <w:p w:rsidR="00793ABC" w:rsidRDefault="00F07DEA">
            <w:pPr>
              <w:pStyle w:val="TableParagraph"/>
              <w:spacing w:line="270" w:lineRule="exact"/>
              <w:ind w:left="108"/>
              <w:rPr>
                <w:b/>
                <w:sz w:val="24"/>
              </w:rPr>
            </w:pPr>
            <w:r>
              <w:rPr>
                <w:b/>
                <w:color w:val="1F1F20"/>
                <w:sz w:val="24"/>
              </w:rPr>
              <w:t>XLD Agar</w:t>
            </w:r>
          </w:p>
        </w:tc>
        <w:tc>
          <w:tcPr>
            <w:tcW w:w="1171" w:type="dxa"/>
          </w:tcPr>
          <w:p w:rsidR="00793ABC" w:rsidRDefault="00F07DEA">
            <w:pPr>
              <w:pStyle w:val="TableParagraph"/>
              <w:spacing w:line="270" w:lineRule="exact"/>
              <w:ind w:left="166"/>
              <w:rPr>
                <w:b/>
                <w:sz w:val="24"/>
              </w:rPr>
            </w:pPr>
            <w:r>
              <w:rPr>
                <w:b/>
                <w:color w:val="1F1F20"/>
                <w:sz w:val="24"/>
              </w:rPr>
              <w:t>SS Agar</w:t>
            </w:r>
          </w:p>
        </w:tc>
        <w:tc>
          <w:tcPr>
            <w:tcW w:w="1805" w:type="dxa"/>
          </w:tcPr>
          <w:p w:rsidR="00793ABC" w:rsidRDefault="00F07DEA">
            <w:pPr>
              <w:pStyle w:val="TableParagraph"/>
              <w:spacing w:line="240" w:lineRule="auto"/>
              <w:ind w:left="110" w:right="365"/>
              <w:rPr>
                <w:b/>
                <w:sz w:val="24"/>
              </w:rPr>
            </w:pPr>
            <w:r>
              <w:rPr>
                <w:b/>
                <w:sz w:val="24"/>
              </w:rPr>
              <w:t xml:space="preserve">Mac </w:t>
            </w:r>
            <w:proofErr w:type="spellStart"/>
            <w:r>
              <w:rPr>
                <w:b/>
                <w:sz w:val="24"/>
              </w:rPr>
              <w:t>Conkey</w:t>
            </w:r>
            <w:proofErr w:type="spellEnd"/>
            <w:r>
              <w:rPr>
                <w:b/>
                <w:sz w:val="24"/>
              </w:rPr>
              <w:t xml:space="preserve"> Agar</w:t>
            </w:r>
          </w:p>
        </w:tc>
        <w:tc>
          <w:tcPr>
            <w:tcW w:w="1349" w:type="dxa"/>
          </w:tcPr>
          <w:p w:rsidR="00793ABC" w:rsidRDefault="00F07DEA">
            <w:pPr>
              <w:pStyle w:val="TableParagraph"/>
              <w:spacing w:line="270" w:lineRule="exact"/>
              <w:ind w:left="113"/>
              <w:rPr>
                <w:b/>
                <w:sz w:val="24"/>
              </w:rPr>
            </w:pPr>
            <w:r>
              <w:rPr>
                <w:b/>
                <w:color w:val="1F1F20"/>
                <w:sz w:val="24"/>
              </w:rPr>
              <w:t>EMB Agar</w:t>
            </w:r>
          </w:p>
        </w:tc>
      </w:tr>
      <w:tr w:rsidR="00793ABC">
        <w:trPr>
          <w:trHeight w:val="827"/>
        </w:trPr>
        <w:tc>
          <w:tcPr>
            <w:tcW w:w="1375" w:type="dxa"/>
          </w:tcPr>
          <w:p w:rsidR="00793ABC" w:rsidRDefault="00F07DEA">
            <w:pPr>
              <w:pStyle w:val="TableParagraph"/>
              <w:spacing w:line="268" w:lineRule="exact"/>
              <w:rPr>
                <w:sz w:val="24"/>
              </w:rPr>
            </w:pPr>
            <w:proofErr w:type="spellStart"/>
            <w:r>
              <w:rPr>
                <w:color w:val="1F1F20"/>
                <w:sz w:val="24"/>
              </w:rPr>
              <w:t>Dorianogor</w:t>
            </w:r>
            <w:proofErr w:type="spellEnd"/>
          </w:p>
        </w:tc>
        <w:tc>
          <w:tcPr>
            <w:tcW w:w="2230" w:type="dxa"/>
          </w:tcPr>
          <w:p w:rsidR="00793ABC" w:rsidRDefault="00F07DEA">
            <w:pPr>
              <w:pStyle w:val="TableParagraph"/>
              <w:spacing w:line="268" w:lineRule="exact"/>
              <w:ind w:left="111"/>
              <w:rPr>
                <w:sz w:val="24"/>
              </w:rPr>
            </w:pPr>
            <w:r>
              <w:rPr>
                <w:color w:val="1F1F20"/>
                <w:sz w:val="24"/>
              </w:rPr>
              <w:t>(4.60 ± 0.46×10</w:t>
            </w:r>
            <w:r>
              <w:rPr>
                <w:color w:val="1F1F20"/>
                <w:sz w:val="24"/>
                <w:vertAlign w:val="superscript"/>
              </w:rPr>
              <w:t>6</w:t>
            </w:r>
            <w:r>
              <w:rPr>
                <w:color w:val="1F1F20"/>
                <w:sz w:val="24"/>
              </w:rPr>
              <w:t xml:space="preserve"> )</w:t>
            </w:r>
            <w:r>
              <w:rPr>
                <w:color w:val="1F1F20"/>
                <w:sz w:val="24"/>
                <w:vertAlign w:val="superscript"/>
              </w:rPr>
              <w:t>a</w:t>
            </w:r>
          </w:p>
        </w:tc>
        <w:tc>
          <w:tcPr>
            <w:tcW w:w="1349" w:type="dxa"/>
          </w:tcPr>
          <w:p w:rsidR="00793ABC" w:rsidRDefault="00F07DEA">
            <w:pPr>
              <w:pStyle w:val="TableParagraph"/>
              <w:spacing w:line="240" w:lineRule="auto"/>
              <w:ind w:left="555" w:right="230" w:hanging="313"/>
              <w:rPr>
                <w:sz w:val="24"/>
              </w:rPr>
            </w:pPr>
            <w:r>
              <w:rPr>
                <w:sz w:val="24"/>
              </w:rPr>
              <w:t>Negative (-)</w:t>
            </w:r>
          </w:p>
        </w:tc>
        <w:tc>
          <w:tcPr>
            <w:tcW w:w="1171" w:type="dxa"/>
          </w:tcPr>
          <w:p w:rsidR="00793ABC" w:rsidRDefault="00F07DEA">
            <w:pPr>
              <w:pStyle w:val="TableParagraph"/>
              <w:spacing w:line="240" w:lineRule="auto"/>
              <w:ind w:left="468" w:right="138" w:hanging="312"/>
              <w:rPr>
                <w:sz w:val="24"/>
              </w:rPr>
            </w:pPr>
            <w:r>
              <w:rPr>
                <w:sz w:val="24"/>
              </w:rPr>
              <w:t>Negative (-)</w:t>
            </w:r>
          </w:p>
        </w:tc>
        <w:tc>
          <w:tcPr>
            <w:tcW w:w="1805" w:type="dxa"/>
          </w:tcPr>
          <w:p w:rsidR="00793ABC" w:rsidRDefault="00F07DEA">
            <w:pPr>
              <w:pStyle w:val="TableParagraph"/>
              <w:spacing w:line="240" w:lineRule="auto"/>
              <w:ind w:left="785" w:right="455" w:hanging="313"/>
              <w:rPr>
                <w:sz w:val="24"/>
              </w:rPr>
            </w:pPr>
            <w:r>
              <w:rPr>
                <w:sz w:val="24"/>
              </w:rPr>
              <w:t>Negative (-)</w:t>
            </w:r>
          </w:p>
        </w:tc>
        <w:tc>
          <w:tcPr>
            <w:tcW w:w="1349" w:type="dxa"/>
          </w:tcPr>
          <w:p w:rsidR="00793ABC" w:rsidRDefault="00F07DEA">
            <w:pPr>
              <w:pStyle w:val="TableParagraph"/>
              <w:spacing w:line="240" w:lineRule="auto"/>
              <w:ind w:left="588" w:right="226" w:hanging="344"/>
              <w:rPr>
                <w:sz w:val="24"/>
              </w:rPr>
            </w:pPr>
            <w:r>
              <w:rPr>
                <w:sz w:val="24"/>
              </w:rPr>
              <w:t>Negative (-)</w:t>
            </w:r>
          </w:p>
        </w:tc>
      </w:tr>
      <w:tr w:rsidR="00793ABC">
        <w:trPr>
          <w:trHeight w:val="827"/>
        </w:trPr>
        <w:tc>
          <w:tcPr>
            <w:tcW w:w="1375" w:type="dxa"/>
          </w:tcPr>
          <w:p w:rsidR="00793ABC" w:rsidRDefault="00F07DEA">
            <w:pPr>
              <w:pStyle w:val="TableParagraph"/>
              <w:spacing w:line="268" w:lineRule="exact"/>
              <w:rPr>
                <w:sz w:val="24"/>
              </w:rPr>
            </w:pPr>
            <w:proofErr w:type="spellStart"/>
            <w:r>
              <w:rPr>
                <w:color w:val="1F1F20"/>
                <w:sz w:val="24"/>
              </w:rPr>
              <w:t>Nazirar</w:t>
            </w:r>
            <w:proofErr w:type="spellEnd"/>
            <w:r>
              <w:rPr>
                <w:color w:val="1F1F20"/>
                <w:sz w:val="24"/>
              </w:rPr>
              <w:t xml:space="preserve"> </w:t>
            </w:r>
            <w:proofErr w:type="spellStart"/>
            <w:r>
              <w:rPr>
                <w:color w:val="1F1F20"/>
                <w:sz w:val="24"/>
              </w:rPr>
              <w:t>tek</w:t>
            </w:r>
            <w:proofErr w:type="spellEnd"/>
          </w:p>
        </w:tc>
        <w:tc>
          <w:tcPr>
            <w:tcW w:w="2230" w:type="dxa"/>
          </w:tcPr>
          <w:p w:rsidR="00793ABC" w:rsidRDefault="00F07DEA">
            <w:pPr>
              <w:pStyle w:val="TableParagraph"/>
              <w:spacing w:line="268" w:lineRule="exact"/>
              <w:ind w:left="111"/>
              <w:rPr>
                <w:sz w:val="24"/>
              </w:rPr>
            </w:pPr>
            <w:r>
              <w:rPr>
                <w:color w:val="1F1F20"/>
                <w:sz w:val="24"/>
              </w:rPr>
              <w:t>(6.23 ± 0.65×10</w:t>
            </w:r>
            <w:r>
              <w:rPr>
                <w:color w:val="1F1F20"/>
                <w:sz w:val="24"/>
                <w:vertAlign w:val="superscript"/>
              </w:rPr>
              <w:t>6</w:t>
            </w:r>
            <w:r>
              <w:rPr>
                <w:color w:val="1F1F20"/>
                <w:sz w:val="24"/>
              </w:rPr>
              <w:t xml:space="preserve"> )</w:t>
            </w:r>
            <w:r>
              <w:rPr>
                <w:color w:val="1F1F20"/>
                <w:sz w:val="24"/>
                <w:vertAlign w:val="superscript"/>
              </w:rPr>
              <w:t>b</w:t>
            </w:r>
          </w:p>
        </w:tc>
        <w:tc>
          <w:tcPr>
            <w:tcW w:w="1349" w:type="dxa"/>
          </w:tcPr>
          <w:p w:rsidR="00793ABC" w:rsidRDefault="00F07DEA">
            <w:pPr>
              <w:pStyle w:val="TableParagraph"/>
              <w:spacing w:line="240" w:lineRule="auto"/>
              <w:ind w:left="555" w:right="232" w:hanging="315"/>
              <w:rPr>
                <w:sz w:val="24"/>
              </w:rPr>
            </w:pPr>
            <w:r>
              <w:rPr>
                <w:sz w:val="24"/>
              </w:rPr>
              <w:t>Negative (-)</w:t>
            </w:r>
          </w:p>
        </w:tc>
        <w:tc>
          <w:tcPr>
            <w:tcW w:w="1171" w:type="dxa"/>
          </w:tcPr>
          <w:p w:rsidR="00793ABC" w:rsidRDefault="00F07DEA">
            <w:pPr>
              <w:pStyle w:val="TableParagraph"/>
              <w:spacing w:line="240" w:lineRule="auto"/>
              <w:ind w:left="468" w:right="138" w:hanging="312"/>
              <w:rPr>
                <w:sz w:val="24"/>
              </w:rPr>
            </w:pPr>
            <w:r>
              <w:rPr>
                <w:sz w:val="24"/>
              </w:rPr>
              <w:t>Negative (-)</w:t>
            </w:r>
          </w:p>
        </w:tc>
        <w:tc>
          <w:tcPr>
            <w:tcW w:w="1805" w:type="dxa"/>
          </w:tcPr>
          <w:p w:rsidR="00793ABC" w:rsidRDefault="00F07DEA">
            <w:pPr>
              <w:pStyle w:val="TableParagraph"/>
              <w:spacing w:line="240" w:lineRule="auto"/>
              <w:ind w:left="785" w:right="455" w:hanging="313"/>
              <w:rPr>
                <w:sz w:val="24"/>
              </w:rPr>
            </w:pPr>
            <w:r>
              <w:rPr>
                <w:sz w:val="24"/>
              </w:rPr>
              <w:t>Negative (-)</w:t>
            </w:r>
          </w:p>
        </w:tc>
        <w:tc>
          <w:tcPr>
            <w:tcW w:w="1349" w:type="dxa"/>
          </w:tcPr>
          <w:p w:rsidR="00793ABC" w:rsidRDefault="00F07DEA">
            <w:pPr>
              <w:pStyle w:val="TableParagraph"/>
              <w:spacing w:line="240" w:lineRule="auto"/>
              <w:ind w:left="560" w:right="226" w:hanging="315"/>
              <w:rPr>
                <w:sz w:val="24"/>
              </w:rPr>
            </w:pPr>
            <w:r>
              <w:rPr>
                <w:sz w:val="24"/>
              </w:rPr>
              <w:t>Negative (-)</w:t>
            </w:r>
          </w:p>
        </w:tc>
      </w:tr>
      <w:tr w:rsidR="00793ABC">
        <w:trPr>
          <w:trHeight w:val="828"/>
        </w:trPr>
        <w:tc>
          <w:tcPr>
            <w:tcW w:w="1375" w:type="dxa"/>
          </w:tcPr>
          <w:p w:rsidR="00793ABC" w:rsidRDefault="00F07DEA">
            <w:pPr>
              <w:pStyle w:val="TableParagraph"/>
              <w:spacing w:line="268" w:lineRule="exact"/>
              <w:rPr>
                <w:sz w:val="24"/>
              </w:rPr>
            </w:pPr>
            <w:proofErr w:type="spellStart"/>
            <w:r>
              <w:rPr>
                <w:color w:val="1F1F20"/>
                <w:sz w:val="24"/>
              </w:rPr>
              <w:t>Shamlapur</w:t>
            </w:r>
            <w:proofErr w:type="spellEnd"/>
          </w:p>
        </w:tc>
        <w:tc>
          <w:tcPr>
            <w:tcW w:w="2230" w:type="dxa"/>
          </w:tcPr>
          <w:p w:rsidR="00793ABC" w:rsidRDefault="00F07DEA">
            <w:pPr>
              <w:pStyle w:val="TableParagraph"/>
              <w:spacing w:line="268" w:lineRule="exact"/>
              <w:ind w:left="111"/>
              <w:rPr>
                <w:sz w:val="24"/>
              </w:rPr>
            </w:pPr>
            <w:r>
              <w:rPr>
                <w:color w:val="1F1F20"/>
                <w:sz w:val="24"/>
              </w:rPr>
              <w:t>(4.77 ± 0.65×10</w:t>
            </w:r>
            <w:r>
              <w:rPr>
                <w:color w:val="1F1F20"/>
                <w:sz w:val="24"/>
                <w:vertAlign w:val="superscript"/>
              </w:rPr>
              <w:t>6</w:t>
            </w:r>
            <w:r>
              <w:rPr>
                <w:color w:val="1F1F20"/>
                <w:sz w:val="24"/>
              </w:rPr>
              <w:t xml:space="preserve"> )</w:t>
            </w:r>
            <w:proofErr w:type="spellStart"/>
            <w:r>
              <w:rPr>
                <w:color w:val="1F1F20"/>
                <w:sz w:val="24"/>
                <w:vertAlign w:val="superscript"/>
              </w:rPr>
              <w:t>ab</w:t>
            </w:r>
            <w:proofErr w:type="spellEnd"/>
          </w:p>
        </w:tc>
        <w:tc>
          <w:tcPr>
            <w:tcW w:w="1349" w:type="dxa"/>
          </w:tcPr>
          <w:p w:rsidR="00793ABC" w:rsidRDefault="00F07DEA">
            <w:pPr>
              <w:pStyle w:val="TableParagraph"/>
              <w:spacing w:line="240" w:lineRule="auto"/>
              <w:ind w:left="555" w:right="232" w:hanging="315"/>
              <w:rPr>
                <w:sz w:val="24"/>
              </w:rPr>
            </w:pPr>
            <w:r>
              <w:rPr>
                <w:sz w:val="24"/>
              </w:rPr>
              <w:t>Negative (-)</w:t>
            </w:r>
          </w:p>
        </w:tc>
        <w:tc>
          <w:tcPr>
            <w:tcW w:w="1171" w:type="dxa"/>
          </w:tcPr>
          <w:p w:rsidR="00793ABC" w:rsidRDefault="00F07DEA">
            <w:pPr>
              <w:pStyle w:val="TableParagraph"/>
              <w:spacing w:line="240" w:lineRule="auto"/>
              <w:ind w:left="468" w:right="138" w:hanging="312"/>
              <w:rPr>
                <w:sz w:val="24"/>
              </w:rPr>
            </w:pPr>
            <w:r>
              <w:rPr>
                <w:sz w:val="24"/>
              </w:rPr>
              <w:t>Negative (-)</w:t>
            </w:r>
          </w:p>
        </w:tc>
        <w:tc>
          <w:tcPr>
            <w:tcW w:w="1805" w:type="dxa"/>
          </w:tcPr>
          <w:p w:rsidR="00793ABC" w:rsidRDefault="00F07DEA">
            <w:pPr>
              <w:pStyle w:val="TableParagraph"/>
              <w:spacing w:line="240" w:lineRule="auto"/>
              <w:ind w:left="785" w:right="455" w:hanging="313"/>
              <w:rPr>
                <w:sz w:val="24"/>
              </w:rPr>
            </w:pPr>
            <w:r>
              <w:rPr>
                <w:sz w:val="24"/>
              </w:rPr>
              <w:t>Negative (-)</w:t>
            </w:r>
          </w:p>
        </w:tc>
        <w:tc>
          <w:tcPr>
            <w:tcW w:w="1349" w:type="dxa"/>
          </w:tcPr>
          <w:p w:rsidR="00793ABC" w:rsidRDefault="00F07DEA">
            <w:pPr>
              <w:pStyle w:val="TableParagraph"/>
              <w:spacing w:line="240" w:lineRule="auto"/>
              <w:ind w:left="560" w:right="226" w:hanging="315"/>
              <w:rPr>
                <w:sz w:val="24"/>
              </w:rPr>
            </w:pPr>
            <w:r>
              <w:rPr>
                <w:sz w:val="24"/>
              </w:rPr>
              <w:t>Negative (-)</w:t>
            </w:r>
          </w:p>
        </w:tc>
      </w:tr>
    </w:tbl>
    <w:p w:rsidR="00793ABC" w:rsidRDefault="00F07DEA">
      <w:pPr>
        <w:pStyle w:val="BodyText"/>
        <w:spacing w:line="360" w:lineRule="auto"/>
        <w:ind w:left="1128" w:right="986"/>
        <w:jc w:val="center"/>
      </w:pPr>
      <w:r>
        <w:t>Similar superscript represent no significant difference (P&gt;0.05) between means</w:t>
      </w:r>
      <w:r>
        <w:rPr>
          <w:spacing w:val="-27"/>
        </w:rPr>
        <w:t xml:space="preserve"> </w:t>
      </w:r>
      <w:r>
        <w:t>while different superscript represent significant difference (P&lt;0.05) between means Vertical bar=±SD</w:t>
      </w:r>
    </w:p>
    <w:p w:rsidR="00793ABC" w:rsidRDefault="00793ABC">
      <w:pPr>
        <w:spacing w:line="360" w:lineRule="auto"/>
        <w:jc w:val="center"/>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pStyle w:val="Heading2"/>
        <w:ind w:left="3341"/>
      </w:pPr>
      <w:r>
        <w:t>Chapter-5: Discussion</w:t>
      </w:r>
    </w:p>
    <w:p w:rsidR="00793ABC" w:rsidRDefault="00793ABC">
      <w:pPr>
        <w:pStyle w:val="BodyText"/>
        <w:spacing w:before="4"/>
        <w:rPr>
          <w:b/>
          <w:sz w:val="31"/>
        </w:rPr>
      </w:pPr>
    </w:p>
    <w:p w:rsidR="00793ABC" w:rsidRDefault="00F07DEA" w:rsidP="00F372D0">
      <w:pPr>
        <w:pStyle w:val="Heading3"/>
        <w:numPr>
          <w:ilvl w:val="1"/>
          <w:numId w:val="22"/>
        </w:numPr>
        <w:tabs>
          <w:tab w:val="left" w:pos="1263"/>
        </w:tabs>
        <w:jc w:val="left"/>
      </w:pPr>
      <w:r>
        <w:t>Proximate Composition Analysis of</w:t>
      </w:r>
      <w:r>
        <w:rPr>
          <w:spacing w:val="3"/>
        </w:rPr>
        <w:t xml:space="preserve"> </w:t>
      </w:r>
      <w:r>
        <w:t>Lobster:</w:t>
      </w:r>
    </w:p>
    <w:p w:rsidR="00793ABC" w:rsidRDefault="00793ABC">
      <w:pPr>
        <w:pStyle w:val="BodyText"/>
        <w:spacing w:before="7"/>
        <w:rPr>
          <w:b/>
          <w:sz w:val="28"/>
        </w:rPr>
      </w:pPr>
    </w:p>
    <w:p w:rsidR="00793ABC" w:rsidRDefault="00F07DEA">
      <w:pPr>
        <w:pStyle w:val="BodyText"/>
        <w:spacing w:line="360" w:lineRule="auto"/>
        <w:ind w:left="900" w:right="752"/>
        <w:jc w:val="both"/>
      </w:pPr>
      <w:r>
        <w:t xml:space="preserve">Protein is a crustacean's most important </w:t>
      </w:r>
      <w:proofErr w:type="spellStart"/>
      <w:r>
        <w:t>biomolecule</w:t>
      </w:r>
      <w:proofErr w:type="spellEnd"/>
      <w:r>
        <w:t xml:space="preserve"> from eggs to adulthood and is notably more prevalent in the early phases (</w:t>
      </w:r>
      <w:proofErr w:type="spellStart"/>
      <w:r>
        <w:t>Varadharajan</w:t>
      </w:r>
      <w:proofErr w:type="spellEnd"/>
      <w:r>
        <w:t xml:space="preserve"> and </w:t>
      </w:r>
      <w:proofErr w:type="spellStart"/>
      <w:r>
        <w:t>Soundarapandian</w:t>
      </w:r>
      <w:proofErr w:type="spellEnd"/>
      <w:r>
        <w:t xml:space="preserve">, 2014). The biochemical makeup of an organism, which is typically thought to reflect the nutritional quality of the organism, can be influenced by biotic and </w:t>
      </w:r>
      <w:proofErr w:type="spellStart"/>
      <w:r>
        <w:t>abiotic</w:t>
      </w:r>
      <w:proofErr w:type="spellEnd"/>
      <w:r>
        <w:t xml:space="preserve"> factors including the season, the size of the animal, the food, the temperature, and the stage in the life cycle. The group of animals known as crustaceans contributes significantly to the food chain's cycle due to their widespread human consumption. Several crustaceans are suggested for human consumption as food due to their delicious nature, high protein content, and good amino acid composition (</w:t>
      </w:r>
      <w:proofErr w:type="spellStart"/>
      <w:r>
        <w:t>Banu</w:t>
      </w:r>
      <w:proofErr w:type="spellEnd"/>
      <w:r>
        <w:t xml:space="preserve">, </w:t>
      </w:r>
      <w:r>
        <w:rPr>
          <w:i/>
        </w:rPr>
        <w:t>et. al.,</w:t>
      </w:r>
      <w:r>
        <w:rPr>
          <w:i/>
          <w:spacing w:val="5"/>
        </w:rPr>
        <w:t xml:space="preserve"> </w:t>
      </w:r>
      <w:r>
        <w:t>2016).</w:t>
      </w:r>
    </w:p>
    <w:p w:rsidR="00793ABC" w:rsidRDefault="00F07DEA">
      <w:pPr>
        <w:pStyle w:val="BodyText"/>
        <w:spacing w:before="5" w:line="360" w:lineRule="auto"/>
        <w:ind w:left="900" w:right="748"/>
        <w:jc w:val="both"/>
      </w:pPr>
      <w:r>
        <w:t xml:space="preserve">All living cells primarily consist of protein for structural and functional purposes. It supplies the body with roughly 10 to 15 percent of the dietary energy needed for growth and repair. The consumption of diets high in protein provides more than enough amino acids, with the excess being used for energy purposes. Crustaceans are a good source of animal protein. It is well known that lobster is a fantastic source of protein and other nutrients needed to maintain a healthy body. </w:t>
      </w:r>
      <w:proofErr w:type="spellStart"/>
      <w:r>
        <w:t>Merline</w:t>
      </w:r>
      <w:proofErr w:type="spellEnd"/>
      <w:r>
        <w:t xml:space="preserve">, and Dr. </w:t>
      </w:r>
      <w:proofErr w:type="spellStart"/>
      <w:r>
        <w:t>Chitra</w:t>
      </w:r>
      <w:proofErr w:type="spellEnd"/>
      <w:r>
        <w:t xml:space="preserve">, 2020 conducted a research on proximate composition of lobster, where 18.3% protein were observed that was almost similar to present findings, </w:t>
      </w:r>
      <w:proofErr w:type="spellStart"/>
      <w:r>
        <w:t>Dorianogor</w:t>
      </w:r>
      <w:proofErr w:type="spellEnd"/>
      <w:r>
        <w:t xml:space="preserve"> contains 20.41% protein, </w:t>
      </w:r>
      <w:proofErr w:type="spellStart"/>
      <w:r>
        <w:t>Nazirartek</w:t>
      </w:r>
      <w:proofErr w:type="spellEnd"/>
      <w:r>
        <w:t xml:space="preserve"> and </w:t>
      </w:r>
      <w:proofErr w:type="spellStart"/>
      <w:r>
        <w:t>Shamlapur</w:t>
      </w:r>
      <w:proofErr w:type="spellEnd"/>
      <w:r>
        <w:t xml:space="preserve"> has 20.16% and 21.39%, respectively. They are, therefore, highly recommended as a good protein source more preferable to red meat. Lobsters are </w:t>
      </w:r>
      <w:proofErr w:type="spellStart"/>
      <w:r>
        <w:t>carnivorus</w:t>
      </w:r>
      <w:proofErr w:type="spellEnd"/>
      <w:r>
        <w:t xml:space="preserve"> in nature and as such they contain high amounts of protein due to their feeding habit.</w:t>
      </w:r>
    </w:p>
    <w:p w:rsidR="00793ABC" w:rsidRDefault="00F07DEA">
      <w:pPr>
        <w:pStyle w:val="BodyText"/>
        <w:spacing w:line="360" w:lineRule="auto"/>
        <w:ind w:left="900" w:right="753"/>
        <w:jc w:val="both"/>
      </w:pPr>
      <w:r>
        <w:t>The biological and structural processes of cells depend on lipids. Lipids play crucial roles in maintaining cellular integrity as well as serving as the main organic reserve and source of metabolic energy in crustaceans. In general, lipids serve as a major food reserve alongside protein and can fluctuate from time to time as a result of environmental factors like temperature (</w:t>
      </w:r>
      <w:proofErr w:type="spellStart"/>
      <w:r>
        <w:t>Varadharajan</w:t>
      </w:r>
      <w:proofErr w:type="spellEnd"/>
      <w:r>
        <w:t xml:space="preserve"> and </w:t>
      </w:r>
      <w:proofErr w:type="spellStart"/>
      <w:r>
        <w:t>Soundarapandian</w:t>
      </w:r>
      <w:proofErr w:type="spellEnd"/>
      <w:r>
        <w:t>, 2014). The structural makeup of their bodies may be the cause of the differences in proximate composition.</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F07DEA">
      <w:pPr>
        <w:pStyle w:val="BodyText"/>
        <w:spacing w:before="56" w:line="362" w:lineRule="auto"/>
        <w:ind w:left="912" w:right="753"/>
        <w:jc w:val="both"/>
      </w:pPr>
      <w:proofErr w:type="gramStart"/>
      <w:r>
        <w:lastRenderedPageBreak/>
        <w:t>Animals</w:t>
      </w:r>
      <w:proofErr w:type="gramEnd"/>
      <w:r>
        <w:t xml:space="preserve"> skin contains more fat than their carapace does. In times of fasting and starvation, lipids serve as an alternative energy source.</w:t>
      </w:r>
    </w:p>
    <w:p w:rsidR="00793ABC" w:rsidRDefault="00F07DEA">
      <w:pPr>
        <w:pStyle w:val="BodyText"/>
        <w:spacing w:line="360" w:lineRule="auto"/>
        <w:ind w:left="900" w:right="748"/>
        <w:jc w:val="both"/>
      </w:pPr>
      <w:r>
        <w:t xml:space="preserve">In the current study the amount of lipid percentage of three different areas namely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which are 2.81%, 2.66% and 2.71% respectively. The concentrations of lipid content are within the range of previously recorded 2.75% from </w:t>
      </w:r>
      <w:hyperlink r:id="rId19">
        <w:proofErr w:type="spellStart"/>
        <w:r>
          <w:t>Kommuri</w:t>
        </w:r>
        <w:proofErr w:type="spellEnd"/>
        <w:r>
          <w:t xml:space="preserve">, </w:t>
        </w:r>
      </w:hyperlink>
      <w:proofErr w:type="gramStart"/>
      <w:r>
        <w:rPr>
          <w:i/>
        </w:rPr>
        <w:t>et</w:t>
      </w:r>
      <w:proofErr w:type="gramEnd"/>
      <w:r>
        <w:rPr>
          <w:i/>
        </w:rPr>
        <w:t xml:space="preserve">. </w:t>
      </w:r>
      <w:proofErr w:type="gramStart"/>
      <w:r>
        <w:rPr>
          <w:i/>
        </w:rPr>
        <w:t>al</w:t>
      </w:r>
      <w:proofErr w:type="gramEnd"/>
      <w:r>
        <w:t>, 2022. The percentage of moisture in the composition of fish is a good indicator of the relative energy, fat and protein contents (</w:t>
      </w:r>
      <w:proofErr w:type="spellStart"/>
      <w:proofErr w:type="gramStart"/>
      <w:r>
        <w:t>Abemourad</w:t>
      </w:r>
      <w:proofErr w:type="spellEnd"/>
      <w:r>
        <w:t xml:space="preserve">  and</w:t>
      </w:r>
      <w:proofErr w:type="gramEnd"/>
      <w:r>
        <w:t xml:space="preserve"> </w:t>
      </w:r>
      <w:proofErr w:type="spellStart"/>
      <w:r>
        <w:t>Pourshafi</w:t>
      </w:r>
      <w:proofErr w:type="spellEnd"/>
      <w:r>
        <w:t xml:space="preserve">, 2010; </w:t>
      </w:r>
      <w:proofErr w:type="spellStart"/>
      <w:r>
        <w:t>Barua</w:t>
      </w:r>
      <w:proofErr w:type="spellEnd"/>
      <w:r>
        <w:t xml:space="preserve">, </w:t>
      </w:r>
      <w:r>
        <w:rPr>
          <w:i/>
        </w:rPr>
        <w:t xml:space="preserve">et. al., </w:t>
      </w:r>
      <w:r>
        <w:t xml:space="preserve">2012). Determining the relative amount of moisture content in fish, one can obtain relative estimates of energy and fat contents (Salam, 1994: </w:t>
      </w:r>
      <w:proofErr w:type="spellStart"/>
      <w:r>
        <w:t>Jonsson</w:t>
      </w:r>
      <w:proofErr w:type="spellEnd"/>
      <w:r>
        <w:t xml:space="preserve">, and </w:t>
      </w:r>
      <w:proofErr w:type="spellStart"/>
      <w:r>
        <w:t>Jonsson</w:t>
      </w:r>
      <w:proofErr w:type="spellEnd"/>
      <w:r>
        <w:t>,</w:t>
      </w:r>
      <w:r>
        <w:rPr>
          <w:spacing w:val="-3"/>
        </w:rPr>
        <w:t xml:space="preserve"> </w:t>
      </w:r>
      <w:r>
        <w:t>1998)</w:t>
      </w:r>
    </w:p>
    <w:p w:rsidR="00793ABC" w:rsidRDefault="00F07DEA">
      <w:pPr>
        <w:pStyle w:val="BodyText"/>
        <w:spacing w:line="360" w:lineRule="auto"/>
        <w:ind w:left="900" w:right="744"/>
        <w:jc w:val="both"/>
      </w:pPr>
      <w:r>
        <w:t xml:space="preserve">The indicator of a substance's water content is its moisture content. A reliable measure of the proportional calorie, protein, and fat amounts is the amount of moisture in the lobster's composition. Relationship between muscle moisture content and fat mass (i.e., when moisture was highest, fat content was lowest and vice versa). With increasing size, flesh typically had more fat and less water content (i.e., increasing age). </w:t>
      </w:r>
      <w:proofErr w:type="gramStart"/>
      <w:r>
        <w:t>Strong  enzymatic</w:t>
      </w:r>
      <w:proofErr w:type="gramEnd"/>
      <w:r>
        <w:t xml:space="preserve"> reactions can occur when there is a high moisture content present in the environment. High moisture content can be detrimental; too, as it increases the oxidative destruction of polyunsaturated fatty acids, makes fish more prone to microbial spoilage, and ultimately lowers fish quality, which shortens the time the fish can be preserved (</w:t>
      </w:r>
      <w:proofErr w:type="spellStart"/>
      <w:r>
        <w:t>Omolara</w:t>
      </w:r>
      <w:proofErr w:type="spellEnd"/>
      <w:r>
        <w:t xml:space="preserve"> and </w:t>
      </w:r>
      <w:proofErr w:type="spellStart"/>
      <w:r>
        <w:t>Omotayo</w:t>
      </w:r>
      <w:proofErr w:type="spellEnd"/>
      <w:r>
        <w:t xml:space="preserve">, 2009). The proportion of moisture in lobster varies widely between 65 - 90 % although it is normally in the range of </w:t>
      </w:r>
      <w:r>
        <w:rPr>
          <w:spacing w:val="2"/>
        </w:rPr>
        <w:t xml:space="preserve">70- </w:t>
      </w:r>
      <w:r>
        <w:t xml:space="preserve">75% reported by </w:t>
      </w:r>
      <w:proofErr w:type="spellStart"/>
      <w:r>
        <w:t>Barua</w:t>
      </w:r>
      <w:proofErr w:type="spellEnd"/>
      <w:r>
        <w:t xml:space="preserve"> </w:t>
      </w:r>
      <w:proofErr w:type="gramStart"/>
      <w:r>
        <w:rPr>
          <w:i/>
        </w:rPr>
        <w:t>et</w:t>
      </w:r>
      <w:proofErr w:type="gramEnd"/>
      <w:r>
        <w:rPr>
          <w:i/>
        </w:rPr>
        <w:t xml:space="preserve">. </w:t>
      </w:r>
      <w:proofErr w:type="gramStart"/>
      <w:r>
        <w:rPr>
          <w:i/>
        </w:rPr>
        <w:t>al</w:t>
      </w:r>
      <w:r>
        <w:t>., 2012.</w:t>
      </w:r>
      <w:proofErr w:type="gramEnd"/>
      <w:r>
        <w:t xml:space="preserve"> The current results support this claim, showing, for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respectively, 71.65 percent, 70.91 percent, and 69.73 percent. The amount of body fat a lobster has, which may also be related to the lobster's access to feed, has a significant impact on the differences in moisture content among different lobster species.</w:t>
      </w:r>
    </w:p>
    <w:p w:rsidR="00793ABC" w:rsidRDefault="00F07DEA">
      <w:pPr>
        <w:pStyle w:val="BodyText"/>
        <w:spacing w:before="199" w:line="360" w:lineRule="auto"/>
        <w:ind w:left="900" w:right="754"/>
        <w:jc w:val="both"/>
      </w:pPr>
      <w:r>
        <w:t>One of the least investigated biochemical components in crustaceans is ash content. It is the burned organic material's inorganic byproduct. It is acknowledged as a significant source of nutrients for crustaceans. A good source of minerals like calcium, potassium, zinc, iron, and magnesium, the studied species are indicated by the observed range of ash content. Hassan, 1996, investigated that seasonal variations, age, sex, size, and sexual</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744"/>
        <w:jc w:val="both"/>
      </w:pPr>
      <w:proofErr w:type="gramStart"/>
      <w:r>
        <w:t>maturity</w:t>
      </w:r>
      <w:proofErr w:type="gramEnd"/>
      <w:r>
        <w:t xml:space="preserve">, food source and availability in the respective habitat of organisms, as well as other factors like water chemistry, salinity, temperature, and contaminants, may all have an impact on differences in mineral concentration. The result states that mud spiny  lobster of three different areas such as </w:t>
      </w:r>
      <w:proofErr w:type="spellStart"/>
      <w:r>
        <w:t>Dorianogor</w:t>
      </w:r>
      <w:proofErr w:type="spellEnd"/>
      <w:r>
        <w:t xml:space="preserve">,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contain about 1.91%, 1.90% and 1.92% ash content in the proximate composition respectively. The values obtained for ash content in the present study are similar to the observation made by </w:t>
      </w:r>
      <w:hyperlink r:id="rId20">
        <w:proofErr w:type="spellStart"/>
        <w:r>
          <w:t>Kommuri</w:t>
        </w:r>
        <w:proofErr w:type="spellEnd"/>
        <w:r>
          <w:t xml:space="preserve">, </w:t>
        </w:r>
      </w:hyperlink>
      <w:r>
        <w:rPr>
          <w:i/>
        </w:rPr>
        <w:t>et.al</w:t>
      </w:r>
      <w:r>
        <w:t>, 2022 who recorded 1.59 % ash content for Lobster (</w:t>
      </w:r>
      <w:proofErr w:type="spellStart"/>
      <w:r>
        <w:rPr>
          <w:i/>
        </w:rPr>
        <w:t>Panulirus</w:t>
      </w:r>
      <w:proofErr w:type="spellEnd"/>
      <w:r>
        <w:rPr>
          <w:i/>
        </w:rPr>
        <w:t xml:space="preserve"> </w:t>
      </w:r>
      <w:proofErr w:type="spellStart"/>
      <w:r>
        <w:rPr>
          <w:i/>
        </w:rPr>
        <w:t>polyphagus</w:t>
      </w:r>
      <w:proofErr w:type="spellEnd"/>
      <w:r>
        <w:t>). The variation in the body ash content of lobsters can be linked to their nutritional status and the food supply in their specific feeding</w:t>
      </w:r>
      <w:r>
        <w:rPr>
          <w:spacing w:val="-16"/>
        </w:rPr>
        <w:t xml:space="preserve"> </w:t>
      </w:r>
      <w:r>
        <w:t>environment.</w:t>
      </w:r>
    </w:p>
    <w:p w:rsidR="00793ABC" w:rsidRDefault="00F07DEA">
      <w:pPr>
        <w:pStyle w:val="BodyText"/>
        <w:spacing w:before="2" w:line="360" w:lineRule="auto"/>
        <w:ind w:left="900" w:right="746"/>
        <w:jc w:val="both"/>
      </w:pPr>
      <w:r>
        <w:t xml:space="preserve">The main component of dietary fiber is sugars, which are primarily </w:t>
      </w:r>
      <w:proofErr w:type="spellStart"/>
      <w:r>
        <w:t>monosaccharides</w:t>
      </w:r>
      <w:proofErr w:type="spellEnd"/>
      <w:r>
        <w:t xml:space="preserve"> and disaccharides, and starches, which are polysaccharides, which are converted to glucose in the small intestine and give the body energy (3.75 kcal (16 </w:t>
      </w:r>
      <w:proofErr w:type="spellStart"/>
      <w:proofErr w:type="gramStart"/>
      <w:r>
        <w:t>kj</w:t>
      </w:r>
      <w:proofErr w:type="spellEnd"/>
      <w:proofErr w:type="gramEnd"/>
      <w:r>
        <w:t xml:space="preserve">)/g). The amount of lipids and protein increases with decreasing crude fiber content. Carnivores should consume no more than 4% of the recommended daily allowance of fiber because they can't effectively digest it. Accordingly, the result of this study reveals the amount of </w:t>
      </w:r>
      <w:proofErr w:type="spellStart"/>
      <w:r>
        <w:t>fibre</w:t>
      </w:r>
      <w:proofErr w:type="spellEnd"/>
      <w:r>
        <w:t xml:space="preserve"> content of lobsters of three places which are </w:t>
      </w:r>
      <w:proofErr w:type="spellStart"/>
      <w:r>
        <w:t>Dorianogor</w:t>
      </w:r>
      <w:proofErr w:type="spellEnd"/>
      <w:r>
        <w:t xml:space="preserve"> 3.98%, </w:t>
      </w:r>
      <w:proofErr w:type="spellStart"/>
      <w:r>
        <w:t>Nazirar</w:t>
      </w:r>
      <w:proofErr w:type="spellEnd"/>
      <w:r>
        <w:t xml:space="preserve"> </w:t>
      </w:r>
      <w:proofErr w:type="spellStart"/>
      <w:r>
        <w:t>tek</w:t>
      </w:r>
      <w:proofErr w:type="spellEnd"/>
      <w:r>
        <w:t xml:space="preserve"> 3.97% and </w:t>
      </w:r>
      <w:proofErr w:type="spellStart"/>
      <w:r>
        <w:t>Shamlapur</w:t>
      </w:r>
      <w:proofErr w:type="spellEnd"/>
      <w:r>
        <w:t xml:space="preserve"> 3.97%.</w:t>
      </w:r>
    </w:p>
    <w:p w:rsidR="00793ABC" w:rsidRDefault="00F07DEA">
      <w:pPr>
        <w:pStyle w:val="BodyText"/>
        <w:spacing w:before="202" w:line="360" w:lineRule="auto"/>
        <w:ind w:left="900" w:right="747"/>
        <w:jc w:val="both"/>
      </w:pPr>
      <w:r>
        <w:t xml:space="preserve">Generally, the biochemical composition of the lobster‘s entire body reveals its quality. Therefore, understanding the metabolic composition of fish is useful in a variety of contexts. Because of its unique nutritional advantages, lobster is becoming increasingly popular due to a growing awareness of healthy diets. Therefore, accurate information on biochemical composition is crucial for nutritionists as well as processors to process and preserve seafood products for export as well as other crucial uses in human food, medicine, and other industries. From all the parameters </w:t>
      </w:r>
      <w:proofErr w:type="spellStart"/>
      <w:r>
        <w:t>analysed</w:t>
      </w:r>
      <w:proofErr w:type="spellEnd"/>
      <w:r>
        <w:t xml:space="preserve">, in the lobster samples of three different places, moisture has the highest concentration followed by protein, </w:t>
      </w:r>
      <w:proofErr w:type="spellStart"/>
      <w:r>
        <w:t>fibre</w:t>
      </w:r>
      <w:proofErr w:type="spellEnd"/>
      <w:r>
        <w:t xml:space="preserve">, fat and ash respectively. Protein had the highest concentration followed by fat, moisture, carbohydrate, ash and </w:t>
      </w:r>
      <w:proofErr w:type="spellStart"/>
      <w:r>
        <w:t>fibre</w:t>
      </w:r>
      <w:proofErr w:type="spellEnd"/>
      <w:r>
        <w:t xml:space="preserve"> respectively. Results from the present study are in agreement with previous workers </w:t>
      </w:r>
      <w:proofErr w:type="spellStart"/>
      <w:r>
        <w:t>Merline</w:t>
      </w:r>
      <w:proofErr w:type="spellEnd"/>
      <w:r>
        <w:t xml:space="preserve"> and Dr. </w:t>
      </w:r>
      <w:proofErr w:type="spellStart"/>
      <w:r>
        <w:t>Chitra</w:t>
      </w:r>
      <w:proofErr w:type="spellEnd"/>
      <w:r>
        <w:t xml:space="preserve">, (2020). This information can be harnessed </w:t>
      </w:r>
      <w:r>
        <w:rPr>
          <w:spacing w:val="-3"/>
        </w:rPr>
        <w:t xml:space="preserve">for </w:t>
      </w:r>
      <w:r>
        <w:t>maximum nutritional benefits of the consumer. The results from this study will aid individuals who consume lobster to make appropriate choice based on their nutritional</w:t>
      </w:r>
      <w:r>
        <w:rPr>
          <w:spacing w:val="18"/>
        </w:rPr>
        <w:t xml:space="preserve"> </w:t>
      </w:r>
      <w:r>
        <w:t>requirement,</w:t>
      </w:r>
      <w:r>
        <w:rPr>
          <w:spacing w:val="19"/>
        </w:rPr>
        <w:t xml:space="preserve"> </w:t>
      </w:r>
      <w:r>
        <w:t>particularly</w:t>
      </w:r>
      <w:r>
        <w:rPr>
          <w:spacing w:val="7"/>
        </w:rPr>
        <w:t xml:space="preserve"> </w:t>
      </w:r>
      <w:r>
        <w:t>dieticians</w:t>
      </w:r>
      <w:r>
        <w:rPr>
          <w:spacing w:val="19"/>
        </w:rPr>
        <w:t xml:space="preserve"> </w:t>
      </w:r>
      <w:r>
        <w:t>and</w:t>
      </w:r>
      <w:r>
        <w:rPr>
          <w:spacing w:val="19"/>
        </w:rPr>
        <w:t xml:space="preserve"> </w:t>
      </w:r>
      <w:r>
        <w:t>individuals</w:t>
      </w:r>
      <w:r>
        <w:rPr>
          <w:spacing w:val="17"/>
        </w:rPr>
        <w:t xml:space="preserve"> </w:t>
      </w:r>
      <w:r>
        <w:t>who</w:t>
      </w:r>
      <w:r>
        <w:rPr>
          <w:spacing w:val="19"/>
        </w:rPr>
        <w:t xml:space="preserve"> </w:t>
      </w:r>
      <w:r>
        <w:t>are</w:t>
      </w:r>
      <w:r>
        <w:rPr>
          <w:spacing w:val="15"/>
        </w:rPr>
        <w:t xml:space="preserve"> </w:t>
      </w:r>
      <w:r>
        <w:t>very</w:t>
      </w:r>
      <w:r>
        <w:rPr>
          <w:spacing w:val="10"/>
        </w:rPr>
        <w:t xml:space="preserve"> </w:t>
      </w:r>
      <w:r>
        <w:t>keen</w:t>
      </w:r>
      <w:r>
        <w:rPr>
          <w:spacing w:val="19"/>
        </w:rPr>
        <w:t xml:space="preserve"> </w:t>
      </w:r>
      <w:r>
        <w:t>on</w:t>
      </w:r>
      <w:r>
        <w:rPr>
          <w:spacing w:val="19"/>
        </w:rPr>
        <w:t xml:space="preserve"> </w:t>
      </w:r>
      <w:r>
        <w:t>the</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900" w:right="752"/>
        <w:jc w:val="both"/>
      </w:pPr>
      <w:proofErr w:type="gramStart"/>
      <w:r>
        <w:t>nutritional</w:t>
      </w:r>
      <w:proofErr w:type="gramEnd"/>
      <w:r>
        <w:t xml:space="preserve"> content of their food. Thus, individuals with ailments requiring definite quantities of particular nutrients can choose eating lobsters that satisfy their nutritional requirements. However, depending on factors like size, sex, feeding, season, and physical conditions, these values can differ significantly within and between species. Considerable variations may also be seen in how these substances are distributed among the bodies various organs and tissues (Weatherly and Grills, 1987).</w:t>
      </w:r>
    </w:p>
    <w:p w:rsidR="00793ABC" w:rsidRDefault="00793ABC">
      <w:pPr>
        <w:pStyle w:val="BodyText"/>
        <w:spacing w:before="6"/>
        <w:rPr>
          <w:sz w:val="36"/>
        </w:rPr>
      </w:pPr>
    </w:p>
    <w:p w:rsidR="00793ABC" w:rsidRDefault="00F07DEA" w:rsidP="00F372D0">
      <w:pPr>
        <w:pStyle w:val="Heading3"/>
        <w:numPr>
          <w:ilvl w:val="1"/>
          <w:numId w:val="23"/>
        </w:numPr>
        <w:tabs>
          <w:tab w:val="left" w:pos="1182"/>
        </w:tabs>
      </w:pPr>
      <w:r>
        <w:t>Fatty Acid Composition</w:t>
      </w:r>
      <w:r>
        <w:rPr>
          <w:spacing w:val="1"/>
        </w:rPr>
        <w:t xml:space="preserve"> </w:t>
      </w:r>
      <w:r>
        <w:t>Analysis:</w:t>
      </w:r>
    </w:p>
    <w:p w:rsidR="00793ABC" w:rsidRDefault="00F07DEA">
      <w:pPr>
        <w:pStyle w:val="BodyText"/>
        <w:spacing w:before="132" w:line="360" w:lineRule="auto"/>
        <w:ind w:left="900" w:right="742"/>
        <w:jc w:val="both"/>
      </w:pPr>
      <w:r>
        <w:t xml:space="preserve">It is advised that more analytical research be done, particularly on the lipid compositions of lobster, because such in-depth knowledge of lipid components and their fatty acid constituents is necessary to comprehend how to reduce oxidative or hydrolytic factors that affect lobster quality. Additionally, fatty acids composition is the most reliable way to assess the selectivity of a hydrogenation reaction because it helps identify the types of oils that can produce solid fats for industrial applications (Buckley </w:t>
      </w:r>
      <w:r>
        <w:rPr>
          <w:i/>
        </w:rPr>
        <w:t>et al</w:t>
      </w:r>
      <w:r>
        <w:t xml:space="preserve">, 1989). The outcome of fatty acid methyl esters (FAMEs) composition analysis with GCMS, where 25 compounds are identified as fatty acid methyl esters consisting of 10 saturated fatty acids, 5 monounsaturated fatty acids, and 10 polyunsaturated fatty acids. Saturated fatty acid namely methyl </w:t>
      </w:r>
      <w:proofErr w:type="spellStart"/>
      <w:r>
        <w:t>tridecanoate</w:t>
      </w:r>
      <w:proofErr w:type="spellEnd"/>
      <w:r>
        <w:t xml:space="preserve"> is found highest (96.12%) amount in </w:t>
      </w:r>
      <w:proofErr w:type="spellStart"/>
      <w:r>
        <w:t>Dorianogor</w:t>
      </w:r>
      <w:proofErr w:type="spellEnd"/>
      <w:r>
        <w:t xml:space="preserve"> whereas lobsters of </w:t>
      </w:r>
      <w:proofErr w:type="spellStart"/>
      <w:r>
        <w:t>Nazirar</w:t>
      </w:r>
      <w:proofErr w:type="spellEnd"/>
      <w:r>
        <w:t xml:space="preserve"> </w:t>
      </w:r>
      <w:proofErr w:type="spellStart"/>
      <w:r>
        <w:t>tek</w:t>
      </w:r>
      <w:proofErr w:type="spellEnd"/>
      <w:r>
        <w:t xml:space="preserve"> and </w:t>
      </w:r>
      <w:proofErr w:type="spellStart"/>
      <w:r>
        <w:t>Shamlapur</w:t>
      </w:r>
      <w:proofErr w:type="spellEnd"/>
      <w:r>
        <w:t xml:space="preserve"> has least in amount 0.55% and 0.19% respectively. </w:t>
      </w:r>
      <w:proofErr w:type="spellStart"/>
      <w:r>
        <w:t>Nazirar</w:t>
      </w:r>
      <w:proofErr w:type="spellEnd"/>
      <w:r>
        <w:t xml:space="preserve"> </w:t>
      </w:r>
      <w:proofErr w:type="spellStart"/>
      <w:r>
        <w:t>tek</w:t>
      </w:r>
      <w:proofErr w:type="spellEnd"/>
      <w:r>
        <w:t xml:space="preserve"> has highest amount of mono unsaturated fatty acid (methyl </w:t>
      </w:r>
      <w:proofErr w:type="spellStart"/>
      <w:r>
        <w:t>eirocate</w:t>
      </w:r>
      <w:proofErr w:type="spellEnd"/>
      <w:r>
        <w:t xml:space="preserve">) which is 94.30% in amount followed by </w:t>
      </w:r>
      <w:proofErr w:type="spellStart"/>
      <w:r>
        <w:t>Shamlapur</w:t>
      </w:r>
      <w:proofErr w:type="spellEnd"/>
      <w:r>
        <w:t xml:space="preserve"> (64.54%) and lowest (15.64%) at </w:t>
      </w:r>
      <w:proofErr w:type="spellStart"/>
      <w:r>
        <w:t>Dorianogor</w:t>
      </w:r>
      <w:proofErr w:type="spellEnd"/>
      <w:r>
        <w:t xml:space="preserve">. Poly unsaturated fatty acid (methyl </w:t>
      </w:r>
      <w:proofErr w:type="spellStart"/>
      <w:r>
        <w:t>linoleate</w:t>
      </w:r>
      <w:proofErr w:type="spellEnd"/>
      <w:r>
        <w:t xml:space="preserve">) is found at </w:t>
      </w:r>
      <w:proofErr w:type="spellStart"/>
      <w:r>
        <w:t>Shamlapur</w:t>
      </w:r>
      <w:proofErr w:type="spellEnd"/>
      <w:r>
        <w:t xml:space="preserve"> (79.44%) which is comparatively higher than </w:t>
      </w:r>
      <w:proofErr w:type="spellStart"/>
      <w:r>
        <w:t>Dorianogor</w:t>
      </w:r>
      <w:proofErr w:type="spellEnd"/>
      <w:r>
        <w:t xml:space="preserve"> (48.93%) and </w:t>
      </w:r>
      <w:proofErr w:type="spellStart"/>
      <w:r>
        <w:t>Nazirartek</w:t>
      </w:r>
      <w:proofErr w:type="spellEnd"/>
      <w:r>
        <w:t xml:space="preserve"> (39.49%). Fatty acids, which naturally occur in the lipids of fish and crustaceans, are the main byproducts of the fatty acid </w:t>
      </w:r>
      <w:proofErr w:type="spellStart"/>
      <w:r>
        <w:t>synthetase</w:t>
      </w:r>
      <w:proofErr w:type="spellEnd"/>
      <w:r>
        <w:t xml:space="preserve"> system (</w:t>
      </w:r>
      <w:proofErr w:type="spellStart"/>
      <w:r>
        <w:t>Limam</w:t>
      </w:r>
      <w:proofErr w:type="spellEnd"/>
      <w:r>
        <w:t xml:space="preserve"> and </w:t>
      </w:r>
      <w:proofErr w:type="spellStart"/>
      <w:r>
        <w:t>Sadok</w:t>
      </w:r>
      <w:proofErr w:type="spellEnd"/>
      <w:r>
        <w:t>, 2014). Shellfish and fish use 16:0 and 18:0 as well as 18:1n-9 as their main sources of b-oxidation and metabolic energy production (</w:t>
      </w:r>
      <w:proofErr w:type="spellStart"/>
      <w:r>
        <w:t>Limam</w:t>
      </w:r>
      <w:proofErr w:type="spellEnd"/>
      <w:r>
        <w:t xml:space="preserve">, Z. and </w:t>
      </w:r>
      <w:proofErr w:type="spellStart"/>
      <w:r>
        <w:t>Sadok</w:t>
      </w:r>
      <w:proofErr w:type="spellEnd"/>
      <w:proofErr w:type="gramStart"/>
      <w:r>
        <w:t>,  S</w:t>
      </w:r>
      <w:proofErr w:type="gramEnd"/>
      <w:r>
        <w:t>., 2014). The predominant monounsaturated fatty acid (MUFA) in crustaceans was oleic acid (18:1n-9). Fish and shellfish are able to produce these fatty acids on their own, and they also naturally occur in considerable quantities in aquatic food webs (</w:t>
      </w:r>
      <w:proofErr w:type="spellStart"/>
      <w:r>
        <w:t>Limam</w:t>
      </w:r>
      <w:proofErr w:type="spellEnd"/>
      <w:r>
        <w:t xml:space="preserve"> and </w:t>
      </w:r>
      <w:proofErr w:type="spellStart"/>
      <w:r>
        <w:t>Sadok</w:t>
      </w:r>
      <w:proofErr w:type="spellEnd"/>
      <w:r>
        <w:t xml:space="preserve">, 2014). </w:t>
      </w:r>
      <w:proofErr w:type="spellStart"/>
      <w:r>
        <w:t>Arachidonic</w:t>
      </w:r>
      <w:proofErr w:type="spellEnd"/>
      <w:r>
        <w:t xml:space="preserve"> acid (20:4n-6), </w:t>
      </w:r>
      <w:proofErr w:type="spellStart"/>
      <w:r>
        <w:t>eicosapentaenoic</w:t>
      </w:r>
      <w:proofErr w:type="spellEnd"/>
      <w:r>
        <w:t xml:space="preserve"> acid (20:5n-3),</w:t>
      </w:r>
      <w:r>
        <w:rPr>
          <w:spacing w:val="46"/>
        </w:rPr>
        <w:t xml:space="preserve"> </w:t>
      </w:r>
      <w:r>
        <w:t>and</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9"/>
      </w:pPr>
    </w:p>
    <w:p w:rsidR="00793ABC" w:rsidRDefault="00F07DEA">
      <w:pPr>
        <w:pStyle w:val="BodyText"/>
        <w:spacing w:before="90" w:line="360" w:lineRule="auto"/>
        <w:ind w:left="893" w:right="747"/>
        <w:jc w:val="both"/>
      </w:pPr>
      <w:proofErr w:type="spellStart"/>
      <w:proofErr w:type="gramStart"/>
      <w:r>
        <w:t>docosahexaenoic</w:t>
      </w:r>
      <w:proofErr w:type="spellEnd"/>
      <w:proofErr w:type="gramEnd"/>
      <w:r>
        <w:t xml:space="preserve"> acid (22:6n-3) were the most prevalent polyunsaturated fatty acids (PUFA) in the muscle lipids, followed by </w:t>
      </w:r>
      <w:proofErr w:type="spellStart"/>
      <w:r>
        <w:t>linoleic</w:t>
      </w:r>
      <w:proofErr w:type="spellEnd"/>
      <w:r>
        <w:t xml:space="preserve"> acid (18:2n-6). It is well known that these fatty acids, especially n-3 highly unsaturated fatty acids, play an important role in fish and crustacean diets (</w:t>
      </w:r>
      <w:proofErr w:type="spellStart"/>
      <w:r>
        <w:t>Rainuzzo</w:t>
      </w:r>
      <w:proofErr w:type="spellEnd"/>
      <w:r>
        <w:t xml:space="preserve">, </w:t>
      </w:r>
      <w:r>
        <w:rPr>
          <w:i/>
        </w:rPr>
        <w:t>et. al</w:t>
      </w:r>
      <w:r>
        <w:t xml:space="preserve">., 1997; </w:t>
      </w:r>
      <w:proofErr w:type="spellStart"/>
      <w:r>
        <w:t>Sargent</w:t>
      </w:r>
      <w:proofErr w:type="spellEnd"/>
      <w:r>
        <w:t xml:space="preserve">, </w:t>
      </w:r>
      <w:r>
        <w:rPr>
          <w:i/>
        </w:rPr>
        <w:t xml:space="preserve">et.al., </w:t>
      </w:r>
      <w:r>
        <w:t>1999), despite the fact that they are essential elements for human nutrition (</w:t>
      </w:r>
      <w:proofErr w:type="spellStart"/>
      <w:r>
        <w:t>Simopoulos</w:t>
      </w:r>
      <w:proofErr w:type="spellEnd"/>
      <w:r>
        <w:t xml:space="preserve">, 2004).It has been demonstrated that 20:5n-3 and 22:6n-3 are important for growth, molting, and reproduction in crustaceans (Takeuchi and Murakami, 2007; </w:t>
      </w:r>
      <w:proofErr w:type="spellStart"/>
      <w:r>
        <w:t>Floreto</w:t>
      </w:r>
      <w:proofErr w:type="spellEnd"/>
      <w:r>
        <w:t xml:space="preserve">, </w:t>
      </w:r>
      <w:r>
        <w:rPr>
          <w:i/>
        </w:rPr>
        <w:t xml:space="preserve">et. al., </w:t>
      </w:r>
      <w:r>
        <w:t>2000).</w:t>
      </w:r>
    </w:p>
    <w:p w:rsidR="00793ABC" w:rsidRDefault="00F07DEA" w:rsidP="00F372D0">
      <w:pPr>
        <w:pStyle w:val="Heading3"/>
        <w:numPr>
          <w:ilvl w:val="1"/>
          <w:numId w:val="23"/>
        </w:numPr>
        <w:tabs>
          <w:tab w:val="left" w:pos="1174"/>
        </w:tabs>
        <w:spacing w:before="211"/>
      </w:pPr>
      <w:r>
        <w:t>Microbial Quality of</w:t>
      </w:r>
      <w:r>
        <w:rPr>
          <w:spacing w:val="-1"/>
        </w:rPr>
        <w:t xml:space="preserve"> </w:t>
      </w:r>
      <w:r>
        <w:t>Lobsters:</w:t>
      </w:r>
    </w:p>
    <w:p w:rsidR="00793ABC" w:rsidRDefault="00F07DEA">
      <w:pPr>
        <w:pStyle w:val="BodyText"/>
        <w:spacing w:before="132" w:line="360" w:lineRule="auto"/>
        <w:ind w:left="893" w:right="746"/>
        <w:jc w:val="both"/>
      </w:pPr>
      <w:r>
        <w:t xml:space="preserve">Microbiological spoilage, </w:t>
      </w:r>
      <w:proofErr w:type="spellStart"/>
      <w:r>
        <w:t>autolytic</w:t>
      </w:r>
      <w:proofErr w:type="spellEnd"/>
      <w:r>
        <w:t xml:space="preserve"> alterations, chemical oxidation, and </w:t>
      </w:r>
      <w:proofErr w:type="spellStart"/>
      <w:r>
        <w:t>organoleptic</w:t>
      </w:r>
      <w:proofErr w:type="spellEnd"/>
      <w:r>
        <w:t xml:space="preserve"> changes like odor, color, and texture are all indicators of seafood spoilage (Gram &amp; Huss, </w:t>
      </w:r>
      <w:proofErr w:type="gramStart"/>
      <w:r>
        <w:t>1996 ;</w:t>
      </w:r>
      <w:proofErr w:type="gramEnd"/>
      <w:r>
        <w:t xml:space="preserve"> </w:t>
      </w:r>
      <w:proofErr w:type="spellStart"/>
      <w:r>
        <w:t>Ashie</w:t>
      </w:r>
      <w:proofErr w:type="spellEnd"/>
      <w:r>
        <w:t xml:space="preserve">, </w:t>
      </w:r>
      <w:r>
        <w:rPr>
          <w:i/>
        </w:rPr>
        <w:t xml:space="preserve">et. al., </w:t>
      </w:r>
      <w:r>
        <w:t xml:space="preserve">1996). Color and smell seem to be the most crucial factors </w:t>
      </w:r>
      <w:proofErr w:type="gramStart"/>
      <w:r>
        <w:t>that  affect</w:t>
      </w:r>
      <w:proofErr w:type="gramEnd"/>
      <w:r>
        <w:t xml:space="preserve"> shelf life in crustaceans like lobsters. Due to their sensitive tissues and aqueous habitat, lobsters are very vulnerable to microbial infection. The body and shell of these organisms contain millions of bacteria. When the defensive mechanism fails and the bacteria spread and penetrate the muscle after lobsters die, many of them become potential spoilers. Unhygienic handling, inappropriate storage, physical damage, and contact with unclean water are some of the main causes of the lobsters' low quality in the retail sector. The highest total bacterial load was observed in </w:t>
      </w:r>
      <w:proofErr w:type="spellStart"/>
      <w:r>
        <w:rPr>
          <w:color w:val="1F1F20"/>
        </w:rPr>
        <w:t>Nazirar</w:t>
      </w:r>
      <w:proofErr w:type="spellEnd"/>
      <w:r>
        <w:rPr>
          <w:color w:val="1F1F20"/>
        </w:rPr>
        <w:t xml:space="preserve"> </w:t>
      </w:r>
      <w:proofErr w:type="spellStart"/>
      <w:r>
        <w:rPr>
          <w:color w:val="1F1F20"/>
        </w:rPr>
        <w:t>tek</w:t>
      </w:r>
      <w:proofErr w:type="spellEnd"/>
      <w:r>
        <w:rPr>
          <w:color w:val="1F1F20"/>
        </w:rPr>
        <w:t xml:space="preserve"> which is 6.23×10</w:t>
      </w:r>
      <w:r>
        <w:rPr>
          <w:color w:val="1F1F20"/>
          <w:vertAlign w:val="superscript"/>
        </w:rPr>
        <w:t>6</w:t>
      </w:r>
      <w:r>
        <w:rPr>
          <w:color w:val="1F1F20"/>
        </w:rPr>
        <w:t xml:space="preserve"> CFU/g, followed by lobster of </w:t>
      </w:r>
      <w:proofErr w:type="spellStart"/>
      <w:r>
        <w:rPr>
          <w:color w:val="1F1F20"/>
        </w:rPr>
        <w:t>Shamlapur</w:t>
      </w:r>
      <w:proofErr w:type="spellEnd"/>
      <w:r>
        <w:rPr>
          <w:color w:val="1F1F20"/>
        </w:rPr>
        <w:t xml:space="preserve"> which is observed 4.77×10</w:t>
      </w:r>
      <w:r>
        <w:rPr>
          <w:color w:val="1F1F20"/>
          <w:vertAlign w:val="superscript"/>
        </w:rPr>
        <w:t>6</w:t>
      </w:r>
      <w:r>
        <w:rPr>
          <w:color w:val="1F1F20"/>
        </w:rPr>
        <w:t xml:space="preserve"> CFU/g and the lowest count of total bacterial load was found at </w:t>
      </w:r>
      <w:proofErr w:type="spellStart"/>
      <w:r>
        <w:rPr>
          <w:color w:val="1F1F20"/>
        </w:rPr>
        <w:t>Dorianogor</w:t>
      </w:r>
      <w:proofErr w:type="spellEnd"/>
      <w:r>
        <w:rPr>
          <w:color w:val="1F1F20"/>
        </w:rPr>
        <w:t xml:space="preserve"> which is 4.60×10</w:t>
      </w:r>
      <w:r>
        <w:rPr>
          <w:color w:val="1F1F20"/>
          <w:vertAlign w:val="superscript"/>
        </w:rPr>
        <w:t>6</w:t>
      </w:r>
      <w:r>
        <w:rPr>
          <w:color w:val="1F1F20"/>
        </w:rPr>
        <w:t xml:space="preserve"> CFU/g. </w:t>
      </w:r>
      <w:r>
        <w:t xml:space="preserve">As expected, greater loads were identified in the intestines and gills, the most likely sources of contamination, although the overall viable counts in the lobster muscle samples were extremely low, virtually always falling below the level of 6 Log CFU/g (Erica </w:t>
      </w:r>
      <w:proofErr w:type="spellStart"/>
      <w:r>
        <w:t>Tirloni</w:t>
      </w:r>
      <w:proofErr w:type="spellEnd"/>
      <w:r>
        <w:t xml:space="preserve">, </w:t>
      </w:r>
      <w:r>
        <w:rPr>
          <w:i/>
        </w:rPr>
        <w:t xml:space="preserve">et. al., </w:t>
      </w:r>
      <w:r>
        <w:t xml:space="preserve">2016). Aquatic species' </w:t>
      </w:r>
      <w:proofErr w:type="spellStart"/>
      <w:r>
        <w:t>microbiome</w:t>
      </w:r>
      <w:proofErr w:type="spellEnd"/>
      <w:r>
        <w:t xml:space="preserve"> makeup varies and is unique depending on their environment and feeding</w:t>
      </w:r>
      <w:r>
        <w:rPr>
          <w:spacing w:val="-6"/>
        </w:rPr>
        <w:t xml:space="preserve"> </w:t>
      </w:r>
      <w:r>
        <w:t>patterns.</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7"/>
        <w:rPr>
          <w:sz w:val="25"/>
        </w:rPr>
      </w:pPr>
    </w:p>
    <w:p w:rsidR="00793ABC" w:rsidRDefault="00F07DEA">
      <w:pPr>
        <w:pStyle w:val="Heading2"/>
        <w:ind w:left="3056"/>
      </w:pPr>
      <w:r>
        <w:t>Chapter-6: Conclusion</w:t>
      </w:r>
    </w:p>
    <w:p w:rsidR="00793ABC" w:rsidRDefault="00793ABC">
      <w:pPr>
        <w:pStyle w:val="BodyText"/>
        <w:spacing w:before="3"/>
        <w:rPr>
          <w:b/>
          <w:sz w:val="43"/>
        </w:rPr>
      </w:pPr>
    </w:p>
    <w:p w:rsidR="00793ABC" w:rsidRDefault="00F07DEA">
      <w:pPr>
        <w:pStyle w:val="BodyText"/>
        <w:spacing w:line="360" w:lineRule="auto"/>
        <w:ind w:left="482" w:right="1020"/>
        <w:jc w:val="both"/>
      </w:pPr>
      <w:r>
        <w:t xml:space="preserve">Based on the nutritive value of the species derived from the study, lobsters are </w:t>
      </w:r>
      <w:proofErr w:type="gramStart"/>
      <w:r>
        <w:t>good  protein</w:t>
      </w:r>
      <w:proofErr w:type="gramEnd"/>
      <w:r>
        <w:t xml:space="preserve"> sources; low in carbohydrate and fat </w:t>
      </w:r>
      <w:proofErr w:type="spellStart"/>
      <w:r>
        <w:t>contents.The</w:t>
      </w:r>
      <w:proofErr w:type="spellEnd"/>
      <w:r>
        <w:t xml:space="preserve"> present study has revealed that lobster contains poly- unsaturated fatty acids which are important for nerve function, blood clotting, and brain health and muscle strength. It is known that low-</w:t>
      </w:r>
      <w:proofErr w:type="spellStart"/>
      <w:r>
        <w:t>carb</w:t>
      </w:r>
      <w:proofErr w:type="spellEnd"/>
      <w:r>
        <w:t xml:space="preserve"> diets are effective methods for losing weight. </w:t>
      </w:r>
      <w:r>
        <w:rPr>
          <w:spacing w:val="-3"/>
        </w:rPr>
        <w:t xml:space="preserve">It </w:t>
      </w:r>
      <w:r>
        <w:t>is also a fantastic source of polyunsaturated fatty acids, which have been linked to better outcomes in a number of pathological disorders, including some types of cancer and arthritis, and which appear to have therapeutic effects in reducing the risk of cardio- vascular diseases. The present study has revealed that muscle of the spiny lobsters contains a high nutritive value and the great palatability of this species encourages its suitability for being appropriate seafood. The quality of aquatic environment also influenced the physiological and nutritional compositions of these crustaceans. This study has also depicted that the spiny lobsters are ideal diet food and consumption of lobsters may help to prevent nutrition deficiencies in the future. Regarding fishery economics, an increase in consumer demand for these lobsters will cause them to be landed in fresh and preserved form, improving the fishermen's revenue and lowering poverty levels in fishing towns. Lobsters are desirable for the development of fisheries due to their high value and marketability, as well as their straightforward harvesting method, live-storage capacity</w:t>
      </w:r>
      <w:proofErr w:type="gramStart"/>
      <w:r>
        <w:t>,  and</w:t>
      </w:r>
      <w:proofErr w:type="gramEnd"/>
      <w:r>
        <w:t xml:space="preserve"> durability provided by the</w:t>
      </w:r>
      <w:r>
        <w:rPr>
          <w:spacing w:val="-7"/>
        </w:rPr>
        <w:t xml:space="preserve"> </w:t>
      </w:r>
      <w:r>
        <w:t>exoskeleton.</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3"/>
        <w:rPr>
          <w:sz w:val="26"/>
        </w:rPr>
      </w:pPr>
    </w:p>
    <w:p w:rsidR="00793ABC" w:rsidRDefault="00F07DEA">
      <w:pPr>
        <w:pStyle w:val="Heading2"/>
        <w:ind w:right="629"/>
        <w:jc w:val="center"/>
      </w:pPr>
      <w:r>
        <w:t>Chapter-7: Recommendations and Future Perspectives</w:t>
      </w:r>
    </w:p>
    <w:p w:rsidR="00793ABC" w:rsidRDefault="00793ABC">
      <w:pPr>
        <w:pStyle w:val="BodyText"/>
        <w:spacing w:before="7"/>
        <w:rPr>
          <w:b/>
          <w:sz w:val="23"/>
        </w:rPr>
      </w:pPr>
    </w:p>
    <w:p w:rsidR="00793ABC" w:rsidRDefault="00F07DEA">
      <w:pPr>
        <w:pStyle w:val="BodyText"/>
        <w:spacing w:line="360" w:lineRule="auto"/>
        <w:ind w:left="900" w:right="755"/>
        <w:jc w:val="both"/>
      </w:pPr>
      <w:r>
        <w:t xml:space="preserve">The purpose of the study is to determine the proximate composition, fatty acid determination of lobsters of three different areas and analyze their microbial quality (Total plate count of bacteria, presence or absence of </w:t>
      </w:r>
      <w:r>
        <w:rPr>
          <w:i/>
        </w:rPr>
        <w:t xml:space="preserve">Salmonella, Escherichia coli </w:t>
      </w:r>
      <w:r>
        <w:t>etc). Although a qualitative approach is followed to explore the objective of the research, there are some</w:t>
      </w:r>
      <w:r>
        <w:rPr>
          <w:spacing w:val="-6"/>
        </w:rPr>
        <w:t xml:space="preserve"> </w:t>
      </w:r>
      <w:r>
        <w:t>limitations:</w:t>
      </w:r>
    </w:p>
    <w:p w:rsidR="00793ABC" w:rsidRDefault="00F07DEA" w:rsidP="00F372D0">
      <w:pPr>
        <w:pStyle w:val="ListParagraph"/>
        <w:numPr>
          <w:ilvl w:val="2"/>
          <w:numId w:val="23"/>
        </w:numPr>
        <w:tabs>
          <w:tab w:val="left" w:pos="2982"/>
        </w:tabs>
        <w:spacing w:before="201"/>
        <w:rPr>
          <w:sz w:val="24"/>
        </w:rPr>
      </w:pPr>
      <w:r>
        <w:rPr>
          <w:sz w:val="24"/>
        </w:rPr>
        <w:t>Very little research is found on Bangladeshi species of</w:t>
      </w:r>
      <w:r>
        <w:rPr>
          <w:spacing w:val="-13"/>
          <w:sz w:val="24"/>
        </w:rPr>
        <w:t xml:space="preserve"> </w:t>
      </w:r>
      <w:r>
        <w:rPr>
          <w:sz w:val="24"/>
        </w:rPr>
        <w:t>lobster.</w:t>
      </w:r>
    </w:p>
    <w:p w:rsidR="00793ABC" w:rsidRDefault="00F07DEA" w:rsidP="00F372D0">
      <w:pPr>
        <w:pStyle w:val="ListParagraph"/>
        <w:numPr>
          <w:ilvl w:val="2"/>
          <w:numId w:val="23"/>
        </w:numPr>
        <w:tabs>
          <w:tab w:val="left" w:pos="2982"/>
        </w:tabs>
        <w:spacing w:before="137"/>
        <w:rPr>
          <w:sz w:val="24"/>
        </w:rPr>
      </w:pPr>
      <w:r>
        <w:rPr>
          <w:sz w:val="24"/>
        </w:rPr>
        <w:t xml:space="preserve">Seasonal abundance was also a drawback in </w:t>
      </w:r>
      <w:r>
        <w:rPr>
          <w:spacing w:val="2"/>
          <w:sz w:val="24"/>
        </w:rPr>
        <w:t xml:space="preserve">my </w:t>
      </w:r>
      <w:r>
        <w:rPr>
          <w:sz w:val="24"/>
        </w:rPr>
        <w:t>research</w:t>
      </w:r>
      <w:r>
        <w:rPr>
          <w:spacing w:val="-5"/>
          <w:sz w:val="24"/>
        </w:rPr>
        <w:t xml:space="preserve"> </w:t>
      </w:r>
      <w:r>
        <w:rPr>
          <w:sz w:val="24"/>
        </w:rPr>
        <w:t>work.</w:t>
      </w:r>
    </w:p>
    <w:p w:rsidR="00793ABC" w:rsidRDefault="00793ABC">
      <w:pPr>
        <w:pStyle w:val="BodyText"/>
        <w:spacing w:before="3"/>
        <w:rPr>
          <w:sz w:val="29"/>
        </w:rPr>
      </w:pPr>
    </w:p>
    <w:p w:rsidR="00793ABC" w:rsidRDefault="00F07DEA">
      <w:pPr>
        <w:pStyle w:val="BodyText"/>
        <w:ind w:left="900"/>
        <w:jc w:val="both"/>
      </w:pPr>
      <w:r>
        <w:t>However, there may be some recommendations in this sector, such as:</w:t>
      </w:r>
    </w:p>
    <w:p w:rsidR="00793ABC" w:rsidRDefault="00793ABC">
      <w:pPr>
        <w:pStyle w:val="BodyText"/>
        <w:spacing w:before="7"/>
        <w:rPr>
          <w:sz w:val="29"/>
        </w:rPr>
      </w:pPr>
    </w:p>
    <w:p w:rsidR="00793ABC" w:rsidRDefault="00F07DEA">
      <w:pPr>
        <w:pStyle w:val="ListParagraph"/>
        <w:numPr>
          <w:ilvl w:val="0"/>
          <w:numId w:val="1"/>
        </w:numPr>
        <w:tabs>
          <w:tab w:val="left" w:pos="1621"/>
        </w:tabs>
        <w:ind w:hanging="361"/>
        <w:jc w:val="left"/>
        <w:rPr>
          <w:sz w:val="24"/>
        </w:rPr>
      </w:pPr>
      <w:r>
        <w:rPr>
          <w:sz w:val="24"/>
        </w:rPr>
        <w:t>Seasonal variation of lobster can be</w:t>
      </w:r>
      <w:r>
        <w:rPr>
          <w:spacing w:val="-7"/>
          <w:sz w:val="24"/>
        </w:rPr>
        <w:t xml:space="preserve"> </w:t>
      </w:r>
      <w:r>
        <w:rPr>
          <w:sz w:val="24"/>
        </w:rPr>
        <w:t>analyzed</w:t>
      </w:r>
    </w:p>
    <w:p w:rsidR="00793ABC" w:rsidRDefault="00F07DEA">
      <w:pPr>
        <w:pStyle w:val="ListParagraph"/>
        <w:numPr>
          <w:ilvl w:val="0"/>
          <w:numId w:val="1"/>
        </w:numPr>
        <w:tabs>
          <w:tab w:val="left" w:pos="1621"/>
        </w:tabs>
        <w:spacing w:before="140" w:line="360" w:lineRule="auto"/>
        <w:ind w:right="1018"/>
        <w:jc w:val="left"/>
        <w:rPr>
          <w:sz w:val="24"/>
        </w:rPr>
      </w:pPr>
      <w:r>
        <w:rPr>
          <w:sz w:val="24"/>
        </w:rPr>
        <w:t>Proximate composition analysis of processed and cooked lobsters products may be significant</w:t>
      </w:r>
      <w:r>
        <w:rPr>
          <w:spacing w:val="-3"/>
          <w:sz w:val="24"/>
        </w:rPr>
        <w:t xml:space="preserve"> </w:t>
      </w:r>
      <w:r>
        <w:rPr>
          <w:sz w:val="24"/>
        </w:rPr>
        <w:t>one</w:t>
      </w:r>
    </w:p>
    <w:p w:rsidR="00793ABC" w:rsidRDefault="00F07DEA">
      <w:pPr>
        <w:pStyle w:val="ListParagraph"/>
        <w:numPr>
          <w:ilvl w:val="0"/>
          <w:numId w:val="1"/>
        </w:numPr>
        <w:tabs>
          <w:tab w:val="left" w:pos="1621"/>
        </w:tabs>
        <w:spacing w:line="360" w:lineRule="auto"/>
        <w:ind w:right="797"/>
        <w:jc w:val="left"/>
        <w:rPr>
          <w:sz w:val="24"/>
        </w:rPr>
      </w:pPr>
      <w:proofErr w:type="spellStart"/>
      <w:r>
        <w:rPr>
          <w:sz w:val="24"/>
        </w:rPr>
        <w:t>Barcoding</w:t>
      </w:r>
      <w:proofErr w:type="spellEnd"/>
      <w:r>
        <w:rPr>
          <w:sz w:val="24"/>
        </w:rPr>
        <w:t>, nucleic acid sequencing of available lobster species in Bangladesh</w:t>
      </w:r>
      <w:r>
        <w:rPr>
          <w:spacing w:val="-13"/>
          <w:sz w:val="24"/>
        </w:rPr>
        <w:t xml:space="preserve"> </w:t>
      </w:r>
      <w:r>
        <w:rPr>
          <w:sz w:val="24"/>
        </w:rPr>
        <w:t>can be</w:t>
      </w:r>
      <w:r>
        <w:rPr>
          <w:spacing w:val="-1"/>
          <w:sz w:val="24"/>
        </w:rPr>
        <w:t xml:space="preserve"> </w:t>
      </w:r>
      <w:r>
        <w:rPr>
          <w:sz w:val="24"/>
        </w:rPr>
        <w:t>executed</w:t>
      </w:r>
    </w:p>
    <w:p w:rsidR="00793ABC" w:rsidRDefault="00F07DEA">
      <w:pPr>
        <w:pStyle w:val="ListParagraph"/>
        <w:numPr>
          <w:ilvl w:val="0"/>
          <w:numId w:val="1"/>
        </w:numPr>
        <w:tabs>
          <w:tab w:val="left" w:pos="1621"/>
        </w:tabs>
        <w:ind w:hanging="361"/>
        <w:jc w:val="left"/>
        <w:rPr>
          <w:sz w:val="24"/>
        </w:rPr>
      </w:pPr>
      <w:r>
        <w:rPr>
          <w:sz w:val="24"/>
        </w:rPr>
        <w:t>By-product analysis of lobster can be</w:t>
      </w:r>
      <w:r>
        <w:rPr>
          <w:spacing w:val="-3"/>
          <w:sz w:val="24"/>
        </w:rPr>
        <w:t xml:space="preserve"> </w:t>
      </w:r>
      <w:r>
        <w:rPr>
          <w:sz w:val="24"/>
        </w:rPr>
        <w:t>done</w:t>
      </w:r>
    </w:p>
    <w:p w:rsidR="00793ABC" w:rsidRDefault="00F07DEA">
      <w:pPr>
        <w:pStyle w:val="ListParagraph"/>
        <w:numPr>
          <w:ilvl w:val="0"/>
          <w:numId w:val="1"/>
        </w:numPr>
        <w:tabs>
          <w:tab w:val="left" w:pos="1621"/>
        </w:tabs>
        <w:spacing w:before="139"/>
        <w:ind w:hanging="361"/>
        <w:jc w:val="left"/>
        <w:rPr>
          <w:sz w:val="24"/>
        </w:rPr>
      </w:pPr>
      <w:r>
        <w:rPr>
          <w:sz w:val="24"/>
        </w:rPr>
        <w:t>Detailed macro and micro nutrients, minerals of lobsters can be</w:t>
      </w:r>
      <w:r>
        <w:rPr>
          <w:spacing w:val="-6"/>
          <w:sz w:val="24"/>
        </w:rPr>
        <w:t xml:space="preserve"> </w:t>
      </w:r>
      <w:r>
        <w:rPr>
          <w:sz w:val="24"/>
        </w:rPr>
        <w:t>determined</w:t>
      </w:r>
    </w:p>
    <w:p w:rsidR="00793ABC" w:rsidRDefault="00F07DEA">
      <w:pPr>
        <w:pStyle w:val="ListParagraph"/>
        <w:numPr>
          <w:ilvl w:val="0"/>
          <w:numId w:val="1"/>
        </w:numPr>
        <w:tabs>
          <w:tab w:val="left" w:pos="1621"/>
        </w:tabs>
        <w:spacing w:before="137"/>
        <w:ind w:hanging="361"/>
        <w:jc w:val="left"/>
        <w:rPr>
          <w:sz w:val="24"/>
        </w:rPr>
      </w:pPr>
      <w:r>
        <w:rPr>
          <w:sz w:val="24"/>
        </w:rPr>
        <w:t>New hatchery technologies of lobster can be</w:t>
      </w:r>
      <w:r>
        <w:rPr>
          <w:spacing w:val="-12"/>
          <w:sz w:val="24"/>
        </w:rPr>
        <w:t xml:space="preserve"> </w:t>
      </w:r>
      <w:r>
        <w:rPr>
          <w:sz w:val="24"/>
        </w:rPr>
        <w:t>adapted</w:t>
      </w:r>
    </w:p>
    <w:p w:rsidR="00793ABC" w:rsidRDefault="00793ABC">
      <w:pPr>
        <w:rPr>
          <w:sz w:val="24"/>
        </w:rPr>
        <w:sectPr w:rsidR="00793ABC">
          <w:pgSz w:w="12240" w:h="15840"/>
          <w:pgMar w:top="1020" w:right="320" w:bottom="280" w:left="1620" w:header="731" w:footer="0" w:gutter="0"/>
          <w:cols w:space="720"/>
        </w:sectPr>
      </w:pPr>
    </w:p>
    <w:p w:rsidR="00793ABC" w:rsidRDefault="00793ABC">
      <w:pPr>
        <w:pStyle w:val="BodyText"/>
        <w:spacing w:before="4"/>
        <w:rPr>
          <w:sz w:val="26"/>
        </w:rPr>
      </w:pPr>
    </w:p>
    <w:p w:rsidR="00793ABC" w:rsidRDefault="00F07DEA">
      <w:pPr>
        <w:pStyle w:val="Heading1"/>
        <w:ind w:left="1174"/>
      </w:pPr>
      <w:r>
        <w:t>References</w:t>
      </w:r>
    </w:p>
    <w:p w:rsidR="00793ABC" w:rsidRDefault="00F07DEA">
      <w:pPr>
        <w:pStyle w:val="BodyText"/>
        <w:spacing w:before="177" w:line="360" w:lineRule="auto"/>
        <w:ind w:left="1327" w:right="751" w:hanging="428"/>
        <w:jc w:val="both"/>
      </w:pPr>
      <w:proofErr w:type="spellStart"/>
      <w:r>
        <w:t>Abemourad</w:t>
      </w:r>
      <w:proofErr w:type="spellEnd"/>
      <w:r>
        <w:t xml:space="preserve"> A. And </w:t>
      </w:r>
      <w:proofErr w:type="spellStart"/>
      <w:r>
        <w:t>Pourshafi</w:t>
      </w:r>
      <w:proofErr w:type="spellEnd"/>
      <w:r>
        <w:t xml:space="preserve"> K. 2010, Chemical and proximate composition properties of different fish species obtained from Iran, World of fish and marine science, 2, 237-239.</w:t>
      </w:r>
    </w:p>
    <w:p w:rsidR="00793ABC" w:rsidRDefault="00F07DEA">
      <w:pPr>
        <w:spacing w:before="203" w:line="360" w:lineRule="auto"/>
        <w:ind w:left="1327" w:right="750" w:hanging="428"/>
        <w:jc w:val="both"/>
        <w:rPr>
          <w:sz w:val="24"/>
        </w:rPr>
      </w:pPr>
      <w:proofErr w:type="spellStart"/>
      <w:r>
        <w:rPr>
          <w:color w:val="202020"/>
          <w:sz w:val="24"/>
        </w:rPr>
        <w:t>Ajayabhaskar</w:t>
      </w:r>
      <w:proofErr w:type="spellEnd"/>
      <w:r>
        <w:rPr>
          <w:color w:val="202020"/>
          <w:sz w:val="24"/>
        </w:rPr>
        <w:t xml:space="preserve">, D., 2002. </w:t>
      </w:r>
      <w:proofErr w:type="gramStart"/>
      <w:r>
        <w:rPr>
          <w:color w:val="202020"/>
          <w:sz w:val="24"/>
        </w:rPr>
        <w:t xml:space="preserve">Nutritional evaluation of </w:t>
      </w:r>
      <w:proofErr w:type="spellStart"/>
      <w:r>
        <w:rPr>
          <w:color w:val="202020"/>
          <w:sz w:val="24"/>
        </w:rPr>
        <w:t>molluscan</w:t>
      </w:r>
      <w:proofErr w:type="spellEnd"/>
      <w:r>
        <w:rPr>
          <w:color w:val="202020"/>
          <w:sz w:val="24"/>
        </w:rPr>
        <w:t xml:space="preserve"> seafood.</w:t>
      </w:r>
      <w:proofErr w:type="gramEnd"/>
      <w:r>
        <w:rPr>
          <w:color w:val="202020"/>
          <w:sz w:val="24"/>
        </w:rPr>
        <w:t xml:space="preserve"> </w:t>
      </w:r>
      <w:r>
        <w:rPr>
          <w:i/>
          <w:color w:val="202020"/>
          <w:sz w:val="24"/>
        </w:rPr>
        <w:t xml:space="preserve">India: </w:t>
      </w:r>
      <w:proofErr w:type="spellStart"/>
      <w:r>
        <w:rPr>
          <w:i/>
          <w:color w:val="202020"/>
          <w:sz w:val="24"/>
        </w:rPr>
        <w:t>Annamalai</w:t>
      </w:r>
      <w:proofErr w:type="spellEnd"/>
      <w:r>
        <w:rPr>
          <w:i/>
          <w:color w:val="202020"/>
          <w:sz w:val="24"/>
        </w:rPr>
        <w:t xml:space="preserve"> University</w:t>
      </w:r>
      <w:r>
        <w:rPr>
          <w:color w:val="202020"/>
          <w:sz w:val="24"/>
        </w:rPr>
        <w:t>, p.129.</w:t>
      </w:r>
    </w:p>
    <w:p w:rsidR="00793ABC" w:rsidRDefault="00F07DEA">
      <w:pPr>
        <w:spacing w:before="197" w:line="360" w:lineRule="auto"/>
        <w:ind w:left="1327" w:right="748" w:hanging="428"/>
        <w:jc w:val="both"/>
        <w:rPr>
          <w:sz w:val="24"/>
        </w:rPr>
      </w:pPr>
      <w:proofErr w:type="spellStart"/>
      <w:r>
        <w:rPr>
          <w:color w:val="202020"/>
          <w:sz w:val="24"/>
        </w:rPr>
        <w:t>Alabdulkarim</w:t>
      </w:r>
      <w:proofErr w:type="spellEnd"/>
      <w:r>
        <w:rPr>
          <w:color w:val="202020"/>
          <w:sz w:val="24"/>
        </w:rPr>
        <w:t xml:space="preserve">, B., </w:t>
      </w:r>
      <w:proofErr w:type="spellStart"/>
      <w:r>
        <w:rPr>
          <w:color w:val="202020"/>
          <w:sz w:val="24"/>
        </w:rPr>
        <w:t>Bakeet</w:t>
      </w:r>
      <w:proofErr w:type="spellEnd"/>
      <w:r>
        <w:rPr>
          <w:color w:val="202020"/>
          <w:sz w:val="24"/>
        </w:rPr>
        <w:t xml:space="preserve">, Z.A.N. and </w:t>
      </w:r>
      <w:proofErr w:type="spellStart"/>
      <w:r>
        <w:rPr>
          <w:color w:val="202020"/>
          <w:sz w:val="24"/>
        </w:rPr>
        <w:t>Arzoo</w:t>
      </w:r>
      <w:proofErr w:type="spellEnd"/>
      <w:r>
        <w:rPr>
          <w:color w:val="202020"/>
          <w:sz w:val="24"/>
        </w:rPr>
        <w:t xml:space="preserve">, S., 2012. </w:t>
      </w:r>
      <w:proofErr w:type="gramStart"/>
      <w:r>
        <w:rPr>
          <w:color w:val="202020"/>
          <w:sz w:val="24"/>
        </w:rPr>
        <w:t>Role of some functional lipids in preventing diseases and promoting health.</w:t>
      </w:r>
      <w:proofErr w:type="gramEnd"/>
      <w:r>
        <w:rPr>
          <w:color w:val="202020"/>
          <w:sz w:val="24"/>
        </w:rPr>
        <w:t xml:space="preserve"> </w:t>
      </w:r>
      <w:r>
        <w:rPr>
          <w:i/>
          <w:color w:val="202020"/>
          <w:sz w:val="24"/>
        </w:rPr>
        <w:t xml:space="preserve">Journal of </w:t>
      </w:r>
      <w:proofErr w:type="gramStart"/>
      <w:r>
        <w:rPr>
          <w:i/>
          <w:color w:val="202020"/>
          <w:sz w:val="24"/>
        </w:rPr>
        <w:t>King  Saud</w:t>
      </w:r>
      <w:proofErr w:type="gramEnd"/>
      <w:r>
        <w:rPr>
          <w:i/>
          <w:color w:val="202020"/>
          <w:sz w:val="24"/>
        </w:rPr>
        <w:t xml:space="preserve">  University- Science</w:t>
      </w:r>
      <w:r>
        <w:rPr>
          <w:color w:val="202020"/>
          <w:sz w:val="24"/>
        </w:rPr>
        <w:t xml:space="preserve">, </w:t>
      </w:r>
      <w:r>
        <w:rPr>
          <w:i/>
          <w:color w:val="202020"/>
          <w:sz w:val="24"/>
        </w:rPr>
        <w:t>24</w:t>
      </w:r>
      <w:r>
        <w:rPr>
          <w:color w:val="202020"/>
          <w:sz w:val="24"/>
        </w:rPr>
        <w:t>(4),</w:t>
      </w:r>
      <w:r>
        <w:rPr>
          <w:color w:val="202020"/>
          <w:spacing w:val="-1"/>
          <w:sz w:val="24"/>
        </w:rPr>
        <w:t xml:space="preserve"> </w:t>
      </w:r>
      <w:r>
        <w:rPr>
          <w:color w:val="202020"/>
          <w:sz w:val="24"/>
        </w:rPr>
        <w:t>pp.319-329.</w:t>
      </w:r>
    </w:p>
    <w:p w:rsidR="00793ABC" w:rsidRDefault="00F07DEA">
      <w:pPr>
        <w:pStyle w:val="BodyText"/>
        <w:spacing w:before="204" w:line="360" w:lineRule="auto"/>
        <w:ind w:left="1327" w:right="751" w:hanging="428"/>
        <w:jc w:val="both"/>
      </w:pPr>
      <w:proofErr w:type="spellStart"/>
      <w:r>
        <w:rPr>
          <w:color w:val="202020"/>
        </w:rPr>
        <w:t>Albalat</w:t>
      </w:r>
      <w:proofErr w:type="spellEnd"/>
      <w:r>
        <w:rPr>
          <w:color w:val="202020"/>
        </w:rPr>
        <w:t xml:space="preserve">, A., Nadler, L.E., </w:t>
      </w:r>
      <w:proofErr w:type="spellStart"/>
      <w:r>
        <w:rPr>
          <w:color w:val="202020"/>
        </w:rPr>
        <w:t>Foo</w:t>
      </w:r>
      <w:proofErr w:type="spellEnd"/>
      <w:r>
        <w:rPr>
          <w:color w:val="202020"/>
        </w:rPr>
        <w:t xml:space="preserve">, N., Dick, J.R., Watts, A.J., </w:t>
      </w:r>
      <w:proofErr w:type="spellStart"/>
      <w:r>
        <w:rPr>
          <w:color w:val="202020"/>
        </w:rPr>
        <w:t>Philp</w:t>
      </w:r>
      <w:proofErr w:type="spellEnd"/>
      <w:r>
        <w:rPr>
          <w:color w:val="202020"/>
        </w:rPr>
        <w:t xml:space="preserve">, H., Neil, D.M. and </w:t>
      </w:r>
      <w:proofErr w:type="spellStart"/>
      <w:r>
        <w:rPr>
          <w:color w:val="202020"/>
        </w:rPr>
        <w:t>Monroig</w:t>
      </w:r>
      <w:proofErr w:type="spellEnd"/>
      <w:r>
        <w:rPr>
          <w:color w:val="202020"/>
        </w:rPr>
        <w:t>, O., 2016. Lipid composition of oil extracted from wasted Norway lobster (</w:t>
      </w:r>
      <w:proofErr w:type="spellStart"/>
      <w:r>
        <w:rPr>
          <w:color w:val="202020"/>
        </w:rPr>
        <w:t>Nephrops</w:t>
      </w:r>
      <w:proofErr w:type="spellEnd"/>
      <w:r>
        <w:rPr>
          <w:color w:val="202020"/>
        </w:rPr>
        <w:t xml:space="preserve"> </w:t>
      </w:r>
      <w:proofErr w:type="spellStart"/>
      <w:r>
        <w:rPr>
          <w:color w:val="202020"/>
        </w:rPr>
        <w:t>norvegicus</w:t>
      </w:r>
      <w:proofErr w:type="spellEnd"/>
      <w:r>
        <w:rPr>
          <w:color w:val="202020"/>
        </w:rPr>
        <w:t>) heads and comparison with oil extracted from Antarctic krill (</w:t>
      </w:r>
      <w:proofErr w:type="spellStart"/>
      <w:r>
        <w:rPr>
          <w:color w:val="202020"/>
        </w:rPr>
        <w:t>Euphasia</w:t>
      </w:r>
      <w:proofErr w:type="spellEnd"/>
      <w:r>
        <w:rPr>
          <w:color w:val="202020"/>
        </w:rPr>
        <w:t xml:space="preserve"> </w:t>
      </w:r>
      <w:proofErr w:type="spellStart"/>
      <w:r>
        <w:rPr>
          <w:color w:val="202020"/>
        </w:rPr>
        <w:t>superba</w:t>
      </w:r>
      <w:proofErr w:type="spellEnd"/>
      <w:r>
        <w:rPr>
          <w:color w:val="202020"/>
        </w:rPr>
        <w:t xml:space="preserve">). </w:t>
      </w:r>
      <w:proofErr w:type="gramStart"/>
      <w:r>
        <w:rPr>
          <w:i/>
          <w:color w:val="202020"/>
        </w:rPr>
        <w:t>Marine Drugs</w:t>
      </w:r>
      <w:r>
        <w:rPr>
          <w:color w:val="202020"/>
        </w:rPr>
        <w:t xml:space="preserve">, </w:t>
      </w:r>
      <w:r>
        <w:rPr>
          <w:i/>
          <w:color w:val="202020"/>
        </w:rPr>
        <w:t>14</w:t>
      </w:r>
      <w:r>
        <w:rPr>
          <w:color w:val="202020"/>
        </w:rPr>
        <w:t>(12), p.219.</w:t>
      </w:r>
      <w:proofErr w:type="gramEnd"/>
    </w:p>
    <w:p w:rsidR="00793ABC" w:rsidRDefault="00F07DEA">
      <w:pPr>
        <w:spacing w:before="197" w:line="362" w:lineRule="auto"/>
        <w:ind w:left="1327" w:right="740" w:hanging="428"/>
        <w:jc w:val="both"/>
        <w:rPr>
          <w:sz w:val="24"/>
        </w:rPr>
      </w:pPr>
      <w:proofErr w:type="spellStart"/>
      <w:r>
        <w:rPr>
          <w:color w:val="202020"/>
          <w:w w:val="99"/>
          <w:sz w:val="24"/>
        </w:rPr>
        <w:t>Ashi</w:t>
      </w:r>
      <w:r>
        <w:rPr>
          <w:color w:val="202020"/>
          <w:spacing w:val="-1"/>
          <w:w w:val="99"/>
          <w:sz w:val="24"/>
        </w:rPr>
        <w:t>e</w:t>
      </w:r>
      <w:proofErr w:type="spellEnd"/>
      <w:r>
        <w:rPr>
          <w:color w:val="202020"/>
          <w:sz w:val="24"/>
        </w:rPr>
        <w:t>,</w:t>
      </w:r>
      <w:r>
        <w:rPr>
          <w:color w:val="202020"/>
          <w:spacing w:val="21"/>
          <w:sz w:val="24"/>
        </w:rPr>
        <w:t xml:space="preserve"> </w:t>
      </w:r>
      <w:r>
        <w:rPr>
          <w:color w:val="202020"/>
          <w:spacing w:val="-6"/>
          <w:sz w:val="24"/>
        </w:rPr>
        <w:t>I</w:t>
      </w:r>
      <w:r>
        <w:rPr>
          <w:color w:val="202020"/>
          <w:w w:val="99"/>
          <w:sz w:val="24"/>
        </w:rPr>
        <w:t>.N</w:t>
      </w:r>
      <w:r>
        <w:rPr>
          <w:color w:val="202020"/>
          <w:spacing w:val="1"/>
          <w:w w:val="99"/>
          <w:sz w:val="24"/>
        </w:rPr>
        <w:t>.</w:t>
      </w:r>
      <w:r>
        <w:rPr>
          <w:color w:val="202020"/>
          <w:w w:val="99"/>
          <w:sz w:val="24"/>
        </w:rPr>
        <w:t>A.,</w:t>
      </w:r>
      <w:r>
        <w:rPr>
          <w:color w:val="202020"/>
          <w:spacing w:val="18"/>
          <w:sz w:val="24"/>
        </w:rPr>
        <w:t xml:space="preserve"> </w:t>
      </w:r>
      <w:r>
        <w:rPr>
          <w:color w:val="202020"/>
          <w:w w:val="99"/>
          <w:sz w:val="24"/>
        </w:rPr>
        <w:t>S</w:t>
      </w:r>
      <w:r>
        <w:rPr>
          <w:color w:val="202020"/>
          <w:sz w:val="24"/>
        </w:rPr>
        <w:t>mith,</w:t>
      </w:r>
      <w:r>
        <w:rPr>
          <w:color w:val="202020"/>
          <w:spacing w:val="17"/>
          <w:sz w:val="24"/>
        </w:rPr>
        <w:t xml:space="preserve"> </w:t>
      </w:r>
      <w:r>
        <w:rPr>
          <w:color w:val="202020"/>
          <w:spacing w:val="2"/>
          <w:w w:val="99"/>
          <w:sz w:val="24"/>
        </w:rPr>
        <w:t>J</w:t>
      </w:r>
      <w:r>
        <w:rPr>
          <w:color w:val="202020"/>
          <w:spacing w:val="-3"/>
          <w:sz w:val="24"/>
        </w:rPr>
        <w:t>.</w:t>
      </w:r>
      <w:r>
        <w:rPr>
          <w:color w:val="202020"/>
          <w:spacing w:val="-2"/>
          <w:w w:val="99"/>
          <w:sz w:val="24"/>
        </w:rPr>
        <w:t>P</w:t>
      </w:r>
      <w:r>
        <w:rPr>
          <w:color w:val="202020"/>
          <w:sz w:val="24"/>
        </w:rPr>
        <w:t>.,</w:t>
      </w:r>
      <w:r>
        <w:rPr>
          <w:color w:val="202020"/>
          <w:spacing w:val="18"/>
          <w:sz w:val="24"/>
        </w:rPr>
        <w:t xml:space="preserve"> </w:t>
      </w:r>
      <w:r>
        <w:rPr>
          <w:color w:val="202020"/>
          <w:w w:val="99"/>
          <w:sz w:val="24"/>
        </w:rPr>
        <w:t>S</w:t>
      </w:r>
      <w:r>
        <w:rPr>
          <w:color w:val="202020"/>
          <w:sz w:val="24"/>
        </w:rPr>
        <w:t>impson,</w:t>
      </w:r>
      <w:r>
        <w:rPr>
          <w:color w:val="202020"/>
          <w:spacing w:val="16"/>
          <w:sz w:val="24"/>
        </w:rPr>
        <w:t xml:space="preserve"> </w:t>
      </w:r>
      <w:r>
        <w:rPr>
          <w:color w:val="202020"/>
          <w:spacing w:val="-2"/>
          <w:sz w:val="24"/>
        </w:rPr>
        <w:t>B</w:t>
      </w:r>
      <w:r>
        <w:rPr>
          <w:color w:val="202020"/>
          <w:w w:val="99"/>
          <w:sz w:val="24"/>
        </w:rPr>
        <w:t>.K.</w:t>
      </w:r>
      <w:r>
        <w:rPr>
          <w:color w:val="202020"/>
          <w:spacing w:val="18"/>
          <w:sz w:val="24"/>
        </w:rPr>
        <w:t xml:space="preserve"> </w:t>
      </w:r>
      <w:r>
        <w:rPr>
          <w:color w:val="202020"/>
          <w:spacing w:val="-1"/>
          <w:sz w:val="24"/>
        </w:rPr>
        <w:t>a</w:t>
      </w:r>
      <w:r>
        <w:rPr>
          <w:color w:val="202020"/>
          <w:sz w:val="24"/>
        </w:rPr>
        <w:t>nd</w:t>
      </w:r>
      <w:r>
        <w:rPr>
          <w:color w:val="202020"/>
          <w:spacing w:val="18"/>
          <w:sz w:val="24"/>
        </w:rPr>
        <w:t xml:space="preserve"> </w:t>
      </w:r>
      <w:proofErr w:type="spellStart"/>
      <w:r>
        <w:rPr>
          <w:color w:val="202020"/>
          <w:w w:val="99"/>
          <w:sz w:val="24"/>
        </w:rPr>
        <w:t>Ha</w:t>
      </w:r>
      <w:r>
        <w:rPr>
          <w:color w:val="202020"/>
          <w:spacing w:val="-1"/>
          <w:sz w:val="24"/>
        </w:rPr>
        <w:t>a</w:t>
      </w:r>
      <w:r>
        <w:rPr>
          <w:color w:val="202020"/>
          <w:sz w:val="24"/>
        </w:rPr>
        <w:t>rd</w:t>
      </w:r>
      <w:proofErr w:type="spellEnd"/>
      <w:r>
        <w:rPr>
          <w:color w:val="202020"/>
          <w:sz w:val="24"/>
        </w:rPr>
        <w:t>,</w:t>
      </w:r>
      <w:r>
        <w:rPr>
          <w:color w:val="202020"/>
          <w:spacing w:val="18"/>
          <w:sz w:val="24"/>
        </w:rPr>
        <w:t xml:space="preserve"> </w:t>
      </w:r>
      <w:r>
        <w:rPr>
          <w:color w:val="202020"/>
          <w:w w:val="99"/>
          <w:sz w:val="24"/>
        </w:rPr>
        <w:t>N.</w:t>
      </w:r>
      <w:r>
        <w:rPr>
          <w:color w:val="202020"/>
          <w:spacing w:val="-2"/>
          <w:w w:val="99"/>
          <w:sz w:val="24"/>
        </w:rPr>
        <w:t>F</w:t>
      </w:r>
      <w:r>
        <w:rPr>
          <w:color w:val="202020"/>
          <w:sz w:val="24"/>
        </w:rPr>
        <w:t>.,</w:t>
      </w:r>
      <w:r>
        <w:rPr>
          <w:color w:val="202020"/>
          <w:spacing w:val="18"/>
          <w:sz w:val="24"/>
        </w:rPr>
        <w:t xml:space="preserve"> </w:t>
      </w:r>
      <w:r>
        <w:rPr>
          <w:color w:val="202020"/>
          <w:sz w:val="24"/>
        </w:rPr>
        <w:t>1996.</w:t>
      </w:r>
      <w:r>
        <w:rPr>
          <w:color w:val="202020"/>
          <w:spacing w:val="18"/>
          <w:sz w:val="24"/>
        </w:rPr>
        <w:t xml:space="preserve"> </w:t>
      </w:r>
      <w:proofErr w:type="gramStart"/>
      <w:r>
        <w:rPr>
          <w:color w:val="202020"/>
          <w:w w:val="99"/>
          <w:sz w:val="24"/>
        </w:rPr>
        <w:t>S</w:t>
      </w:r>
      <w:r>
        <w:rPr>
          <w:color w:val="202020"/>
          <w:sz w:val="24"/>
        </w:rPr>
        <w:t>poil</w:t>
      </w:r>
      <w:r>
        <w:rPr>
          <w:color w:val="202020"/>
          <w:spacing w:val="-1"/>
          <w:sz w:val="24"/>
        </w:rPr>
        <w:t>a</w:t>
      </w:r>
      <w:r>
        <w:rPr>
          <w:color w:val="202020"/>
          <w:sz w:val="24"/>
        </w:rPr>
        <w:t>ge</w:t>
      </w:r>
      <w:r>
        <w:rPr>
          <w:color w:val="202020"/>
          <w:spacing w:val="18"/>
          <w:sz w:val="24"/>
        </w:rPr>
        <w:t xml:space="preserve"> </w:t>
      </w:r>
      <w:r>
        <w:rPr>
          <w:color w:val="202020"/>
          <w:spacing w:val="-1"/>
          <w:sz w:val="24"/>
        </w:rPr>
        <w:t>a</w:t>
      </w:r>
      <w:r>
        <w:rPr>
          <w:color w:val="202020"/>
          <w:sz w:val="24"/>
        </w:rPr>
        <w:t>nd</w:t>
      </w:r>
      <w:r>
        <w:rPr>
          <w:color w:val="202020"/>
          <w:spacing w:val="25"/>
          <w:sz w:val="24"/>
        </w:rPr>
        <w:t xml:space="preserve"> </w:t>
      </w:r>
      <w:r>
        <w:rPr>
          <w:color w:val="202020"/>
          <w:spacing w:val="-7"/>
          <w:sz w:val="24"/>
        </w:rPr>
        <w:t>sh</w:t>
      </w:r>
      <w:r>
        <w:rPr>
          <w:color w:val="202020"/>
          <w:spacing w:val="-8"/>
          <w:sz w:val="24"/>
        </w:rPr>
        <w:t>e</w:t>
      </w:r>
      <w:r>
        <w:rPr>
          <w:color w:val="202020"/>
          <w:spacing w:val="-4"/>
          <w:sz w:val="24"/>
        </w:rPr>
        <w:t>l</w:t>
      </w:r>
      <w:r>
        <w:rPr>
          <w:color w:val="202020"/>
          <w:spacing w:val="-6"/>
          <w:sz w:val="24"/>
        </w:rPr>
        <w:t>f</w:t>
      </w:r>
      <w:r>
        <w:rPr>
          <w:color w:val="202020"/>
          <w:spacing w:val="-8"/>
          <w:w w:val="42"/>
          <w:sz w:val="24"/>
        </w:rPr>
        <w:t>‐</w:t>
      </w:r>
      <w:r>
        <w:rPr>
          <w:color w:val="202020"/>
          <w:spacing w:val="-7"/>
          <w:sz w:val="24"/>
        </w:rPr>
        <w:t>l</w:t>
      </w:r>
      <w:r>
        <w:rPr>
          <w:color w:val="202020"/>
          <w:spacing w:val="-4"/>
          <w:sz w:val="24"/>
        </w:rPr>
        <w:t>i</w:t>
      </w:r>
      <w:r>
        <w:rPr>
          <w:color w:val="202020"/>
          <w:spacing w:val="-8"/>
          <w:sz w:val="24"/>
        </w:rPr>
        <w:t>f</w:t>
      </w:r>
      <w:r>
        <w:rPr>
          <w:color w:val="202020"/>
          <w:spacing w:val="-2"/>
          <w:sz w:val="24"/>
        </w:rPr>
        <w:t>e</w:t>
      </w:r>
      <w:r>
        <w:rPr>
          <w:color w:val="202020"/>
          <w:sz w:val="24"/>
        </w:rPr>
        <w:t xml:space="preserve"> extension of fresh fish and shellfish.</w:t>
      </w:r>
      <w:proofErr w:type="gramEnd"/>
      <w:r>
        <w:rPr>
          <w:color w:val="202020"/>
          <w:sz w:val="24"/>
        </w:rPr>
        <w:t xml:space="preserve"> </w:t>
      </w:r>
      <w:r>
        <w:rPr>
          <w:i/>
          <w:color w:val="202020"/>
          <w:sz w:val="24"/>
        </w:rPr>
        <w:t xml:space="preserve">Critical </w:t>
      </w:r>
      <w:proofErr w:type="gramStart"/>
      <w:r>
        <w:rPr>
          <w:i/>
          <w:color w:val="202020"/>
          <w:sz w:val="24"/>
        </w:rPr>
        <w:t>Reviews  in</w:t>
      </w:r>
      <w:proofErr w:type="gramEnd"/>
      <w:r>
        <w:rPr>
          <w:i/>
          <w:color w:val="202020"/>
          <w:sz w:val="24"/>
        </w:rPr>
        <w:t xml:space="preserve">  Food  Science  &amp;  Nutrition</w:t>
      </w:r>
      <w:r>
        <w:rPr>
          <w:color w:val="202020"/>
          <w:sz w:val="24"/>
        </w:rPr>
        <w:t xml:space="preserve">, </w:t>
      </w:r>
      <w:r>
        <w:rPr>
          <w:i/>
          <w:color w:val="202020"/>
          <w:sz w:val="24"/>
        </w:rPr>
        <w:t>36</w:t>
      </w:r>
      <w:r>
        <w:rPr>
          <w:color w:val="202020"/>
          <w:sz w:val="24"/>
        </w:rPr>
        <w:t>(1-2),</w:t>
      </w:r>
      <w:r>
        <w:rPr>
          <w:color w:val="202020"/>
          <w:spacing w:val="-1"/>
          <w:sz w:val="24"/>
        </w:rPr>
        <w:t xml:space="preserve"> </w:t>
      </w:r>
      <w:r>
        <w:rPr>
          <w:color w:val="202020"/>
          <w:sz w:val="24"/>
        </w:rPr>
        <w:t>pp.87-121.</w:t>
      </w:r>
    </w:p>
    <w:p w:rsidR="00793ABC" w:rsidRDefault="00F07DEA">
      <w:pPr>
        <w:pStyle w:val="BodyText"/>
        <w:spacing w:before="192"/>
        <w:ind w:left="900"/>
        <w:jc w:val="both"/>
      </w:pPr>
      <w:proofErr w:type="spellStart"/>
      <w:r>
        <w:rPr>
          <w:color w:val="202020"/>
        </w:rPr>
        <w:t>Aurand</w:t>
      </w:r>
      <w:proofErr w:type="spellEnd"/>
      <w:r>
        <w:rPr>
          <w:color w:val="202020"/>
        </w:rPr>
        <w:t xml:space="preserve">, L.W., Woods, A.E. and Wells, M.R., 2017. </w:t>
      </w:r>
      <w:proofErr w:type="gramStart"/>
      <w:r>
        <w:rPr>
          <w:color w:val="202020"/>
        </w:rPr>
        <w:t>Food Composition and Analysis.</w:t>
      </w:r>
      <w:proofErr w:type="gramEnd"/>
    </w:p>
    <w:p w:rsidR="00793ABC" w:rsidRDefault="00F07DEA">
      <w:pPr>
        <w:spacing w:before="137"/>
        <w:ind w:left="1466"/>
        <w:jc w:val="both"/>
        <w:rPr>
          <w:sz w:val="24"/>
        </w:rPr>
      </w:pPr>
      <w:proofErr w:type="gramStart"/>
      <w:r>
        <w:rPr>
          <w:color w:val="202020"/>
          <w:sz w:val="24"/>
        </w:rPr>
        <w:t>Test of food, USA; 1987.</w:t>
      </w:r>
      <w:proofErr w:type="gramEnd"/>
      <w:r>
        <w:rPr>
          <w:color w:val="202020"/>
          <w:sz w:val="24"/>
        </w:rPr>
        <w:t xml:space="preserve"> </w:t>
      </w:r>
      <w:proofErr w:type="spellStart"/>
      <w:proofErr w:type="gramStart"/>
      <w:r>
        <w:rPr>
          <w:i/>
          <w:color w:val="202020"/>
          <w:sz w:val="24"/>
        </w:rPr>
        <w:t>Consultado</w:t>
      </w:r>
      <w:proofErr w:type="spellEnd"/>
      <w:r>
        <w:rPr>
          <w:color w:val="202020"/>
          <w:sz w:val="24"/>
        </w:rPr>
        <w:t xml:space="preserve">, </w:t>
      </w:r>
      <w:r>
        <w:rPr>
          <w:i/>
          <w:color w:val="202020"/>
          <w:sz w:val="24"/>
        </w:rPr>
        <w:t>12</w:t>
      </w:r>
      <w:r>
        <w:rPr>
          <w:color w:val="202020"/>
          <w:sz w:val="24"/>
        </w:rPr>
        <w:t>, pp.57-84.</w:t>
      </w:r>
      <w:proofErr w:type="gramEnd"/>
    </w:p>
    <w:p w:rsidR="00793ABC" w:rsidRDefault="00793ABC">
      <w:pPr>
        <w:pStyle w:val="BodyText"/>
        <w:spacing w:before="7"/>
        <w:rPr>
          <w:sz w:val="29"/>
        </w:rPr>
      </w:pPr>
    </w:p>
    <w:p w:rsidR="00793ABC" w:rsidRDefault="00F07DEA">
      <w:pPr>
        <w:spacing w:before="1" w:line="360" w:lineRule="auto"/>
        <w:ind w:left="1466" w:right="752" w:hanging="567"/>
        <w:jc w:val="both"/>
        <w:rPr>
          <w:sz w:val="24"/>
        </w:rPr>
      </w:pPr>
      <w:proofErr w:type="spellStart"/>
      <w:proofErr w:type="gramStart"/>
      <w:r>
        <w:rPr>
          <w:color w:val="202020"/>
          <w:sz w:val="24"/>
        </w:rPr>
        <w:t>Banu</w:t>
      </w:r>
      <w:proofErr w:type="spellEnd"/>
      <w:r>
        <w:rPr>
          <w:color w:val="202020"/>
          <w:sz w:val="24"/>
        </w:rPr>
        <w:t xml:space="preserve">, S., </w:t>
      </w:r>
      <w:proofErr w:type="spellStart"/>
      <w:r>
        <w:rPr>
          <w:color w:val="202020"/>
          <w:sz w:val="24"/>
        </w:rPr>
        <w:t>Hareesh</w:t>
      </w:r>
      <w:proofErr w:type="spellEnd"/>
      <w:r>
        <w:rPr>
          <w:color w:val="202020"/>
          <w:sz w:val="24"/>
        </w:rPr>
        <w:t>, K. and Reddy, M.S., 2016.</w:t>
      </w:r>
      <w:proofErr w:type="gramEnd"/>
      <w:r>
        <w:rPr>
          <w:color w:val="202020"/>
          <w:sz w:val="24"/>
        </w:rPr>
        <w:t xml:space="preserve"> Evaluation of nutritional status of </w:t>
      </w:r>
      <w:proofErr w:type="spellStart"/>
      <w:r>
        <w:rPr>
          <w:color w:val="202020"/>
          <w:sz w:val="24"/>
        </w:rPr>
        <w:t>penaeid</w:t>
      </w:r>
      <w:proofErr w:type="spellEnd"/>
      <w:r>
        <w:rPr>
          <w:color w:val="202020"/>
          <w:sz w:val="24"/>
        </w:rPr>
        <w:t xml:space="preserve"> prawns through proximate composition studies. </w:t>
      </w:r>
      <w:proofErr w:type="gramStart"/>
      <w:r>
        <w:rPr>
          <w:i/>
          <w:color w:val="202020"/>
          <w:sz w:val="24"/>
        </w:rPr>
        <w:t>International Journal of Fisheries and Aquatic Studies</w:t>
      </w:r>
      <w:r>
        <w:rPr>
          <w:color w:val="202020"/>
          <w:sz w:val="24"/>
        </w:rPr>
        <w:t xml:space="preserve">, </w:t>
      </w:r>
      <w:r>
        <w:rPr>
          <w:i/>
          <w:color w:val="202020"/>
          <w:sz w:val="24"/>
        </w:rPr>
        <w:t>4</w:t>
      </w:r>
      <w:r>
        <w:rPr>
          <w:color w:val="202020"/>
          <w:sz w:val="24"/>
        </w:rPr>
        <w:t>(1), pp.13-19.</w:t>
      </w:r>
      <w:proofErr w:type="gramEnd"/>
    </w:p>
    <w:p w:rsidR="00793ABC" w:rsidRDefault="00F07DEA">
      <w:pPr>
        <w:pStyle w:val="BodyText"/>
        <w:spacing w:before="201" w:line="360" w:lineRule="auto"/>
        <w:ind w:left="1183" w:right="759" w:hanging="284"/>
        <w:jc w:val="both"/>
      </w:pPr>
      <w:proofErr w:type="spellStart"/>
      <w:r>
        <w:rPr>
          <w:color w:val="202020"/>
        </w:rPr>
        <w:t>Barua</w:t>
      </w:r>
      <w:proofErr w:type="spellEnd"/>
      <w:r>
        <w:rPr>
          <w:color w:val="202020"/>
        </w:rPr>
        <w:t xml:space="preserve">, P., </w:t>
      </w:r>
      <w:proofErr w:type="spellStart"/>
      <w:r>
        <w:rPr>
          <w:color w:val="202020"/>
        </w:rPr>
        <w:t>Pervez</w:t>
      </w:r>
      <w:proofErr w:type="spellEnd"/>
      <w:r>
        <w:rPr>
          <w:color w:val="202020"/>
        </w:rPr>
        <w:t xml:space="preserve">, M.A., </w:t>
      </w:r>
      <w:proofErr w:type="spellStart"/>
      <w:r>
        <w:rPr>
          <w:color w:val="202020"/>
        </w:rPr>
        <w:t>Sarkar</w:t>
      </w:r>
      <w:proofErr w:type="spellEnd"/>
      <w:r>
        <w:rPr>
          <w:color w:val="202020"/>
        </w:rPr>
        <w:t xml:space="preserve">, D. and </w:t>
      </w:r>
      <w:proofErr w:type="spellStart"/>
      <w:r>
        <w:rPr>
          <w:color w:val="202020"/>
        </w:rPr>
        <w:t>Sarker</w:t>
      </w:r>
      <w:proofErr w:type="spellEnd"/>
      <w:r>
        <w:rPr>
          <w:color w:val="202020"/>
        </w:rPr>
        <w:t xml:space="preserve">, S., 2012. Proximate biochemical composition of  some  commercial  marine  fishes  from  Bay  of  Bengal,  Bangladesh. </w:t>
      </w:r>
      <w:proofErr w:type="gramStart"/>
      <w:r>
        <w:rPr>
          <w:i/>
          <w:color w:val="202020"/>
        </w:rPr>
        <w:t>Mesopotamian Journal of Marine Sciences</w:t>
      </w:r>
      <w:r>
        <w:rPr>
          <w:color w:val="202020"/>
        </w:rPr>
        <w:t xml:space="preserve">, </w:t>
      </w:r>
      <w:r>
        <w:rPr>
          <w:i/>
          <w:color w:val="202020"/>
        </w:rPr>
        <w:t>27</w:t>
      </w:r>
      <w:r>
        <w:rPr>
          <w:color w:val="202020"/>
        </w:rPr>
        <w:t>(1),</w:t>
      </w:r>
      <w:r>
        <w:rPr>
          <w:color w:val="202020"/>
          <w:spacing w:val="-5"/>
        </w:rPr>
        <w:t xml:space="preserve"> </w:t>
      </w:r>
      <w:r>
        <w:rPr>
          <w:color w:val="202020"/>
        </w:rPr>
        <w:t>pp.59-66.</w:t>
      </w:r>
      <w:proofErr w:type="gramEnd"/>
    </w:p>
    <w:p w:rsidR="00793ABC" w:rsidRDefault="00F07DEA">
      <w:pPr>
        <w:pStyle w:val="BodyText"/>
        <w:spacing w:before="200" w:line="360" w:lineRule="auto"/>
        <w:ind w:left="1327" w:right="761" w:hanging="428"/>
        <w:jc w:val="both"/>
      </w:pPr>
      <w:proofErr w:type="gramStart"/>
      <w:r>
        <w:rPr>
          <w:color w:val="202020"/>
        </w:rPr>
        <w:t xml:space="preserve">Bourne, D.G., Young, N., Webster, N., Payne, M., Salmon, M., </w:t>
      </w:r>
      <w:proofErr w:type="spellStart"/>
      <w:r>
        <w:rPr>
          <w:color w:val="202020"/>
        </w:rPr>
        <w:t>Demel</w:t>
      </w:r>
      <w:proofErr w:type="spellEnd"/>
      <w:r>
        <w:rPr>
          <w:color w:val="202020"/>
        </w:rPr>
        <w:t>, S. and Hall, M., 2004.</w:t>
      </w:r>
      <w:proofErr w:type="gramEnd"/>
      <w:r>
        <w:rPr>
          <w:color w:val="202020"/>
        </w:rPr>
        <w:t xml:space="preserve"> </w:t>
      </w:r>
      <w:proofErr w:type="gramStart"/>
      <w:r>
        <w:rPr>
          <w:color w:val="202020"/>
        </w:rPr>
        <w:t xml:space="preserve">Microbial community dynamics in a larval aquaculture system of the tropical rock lobster, </w:t>
      </w:r>
      <w:proofErr w:type="spellStart"/>
      <w:r>
        <w:rPr>
          <w:color w:val="202020"/>
        </w:rPr>
        <w:t>Panulirus</w:t>
      </w:r>
      <w:proofErr w:type="spellEnd"/>
      <w:r>
        <w:rPr>
          <w:color w:val="202020"/>
        </w:rPr>
        <w:t xml:space="preserve"> </w:t>
      </w:r>
      <w:proofErr w:type="spellStart"/>
      <w:r>
        <w:rPr>
          <w:color w:val="202020"/>
        </w:rPr>
        <w:t>ornatus</w:t>
      </w:r>
      <w:proofErr w:type="spellEnd"/>
      <w:r>
        <w:rPr>
          <w:color w:val="202020"/>
        </w:rPr>
        <w:t>.</w:t>
      </w:r>
      <w:proofErr w:type="gramEnd"/>
      <w:r>
        <w:rPr>
          <w:color w:val="202020"/>
        </w:rPr>
        <w:t xml:space="preserve"> </w:t>
      </w:r>
      <w:proofErr w:type="gramStart"/>
      <w:r>
        <w:rPr>
          <w:i/>
          <w:color w:val="202020"/>
        </w:rPr>
        <w:t>Aquaculture</w:t>
      </w:r>
      <w:r>
        <w:rPr>
          <w:color w:val="202020"/>
        </w:rPr>
        <w:t xml:space="preserve">, </w:t>
      </w:r>
      <w:r>
        <w:rPr>
          <w:i/>
          <w:color w:val="202020"/>
        </w:rPr>
        <w:t>242</w:t>
      </w:r>
      <w:r>
        <w:rPr>
          <w:color w:val="202020"/>
        </w:rPr>
        <w:t>(1-4), pp.31-51.</w:t>
      </w:r>
      <w:proofErr w:type="gramEnd"/>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327" w:right="745" w:hanging="428"/>
        <w:jc w:val="both"/>
      </w:pPr>
      <w:proofErr w:type="spellStart"/>
      <w:proofErr w:type="gramStart"/>
      <w:r>
        <w:rPr>
          <w:color w:val="202020"/>
        </w:rPr>
        <w:t>Bresson</w:t>
      </w:r>
      <w:proofErr w:type="spellEnd"/>
      <w:r>
        <w:rPr>
          <w:color w:val="202020"/>
        </w:rPr>
        <w:t xml:space="preserve">, J.L., Flynn, A., </w:t>
      </w:r>
      <w:proofErr w:type="spellStart"/>
      <w:r>
        <w:rPr>
          <w:color w:val="202020"/>
        </w:rPr>
        <w:t>Heinonen</w:t>
      </w:r>
      <w:proofErr w:type="spellEnd"/>
      <w:r>
        <w:rPr>
          <w:color w:val="202020"/>
        </w:rPr>
        <w:t xml:space="preserve">, M., Hulshof, K., </w:t>
      </w:r>
      <w:proofErr w:type="spellStart"/>
      <w:r>
        <w:rPr>
          <w:color w:val="202020"/>
        </w:rPr>
        <w:t>Korhonen</w:t>
      </w:r>
      <w:proofErr w:type="spellEnd"/>
      <w:r>
        <w:rPr>
          <w:color w:val="202020"/>
        </w:rPr>
        <w:t xml:space="preserve">, H., </w:t>
      </w:r>
      <w:proofErr w:type="spellStart"/>
      <w:r>
        <w:rPr>
          <w:color w:val="202020"/>
        </w:rPr>
        <w:t>Lagiou</w:t>
      </w:r>
      <w:proofErr w:type="spellEnd"/>
      <w:r>
        <w:rPr>
          <w:color w:val="202020"/>
        </w:rPr>
        <w:t xml:space="preserve">, P., </w:t>
      </w:r>
      <w:proofErr w:type="spellStart"/>
      <w:r>
        <w:rPr>
          <w:color w:val="202020"/>
        </w:rPr>
        <w:t>Løvik</w:t>
      </w:r>
      <w:proofErr w:type="spellEnd"/>
      <w:r>
        <w:rPr>
          <w:color w:val="202020"/>
        </w:rPr>
        <w:t xml:space="preserve">, M., </w:t>
      </w:r>
      <w:proofErr w:type="spellStart"/>
      <w:r>
        <w:rPr>
          <w:color w:val="202020"/>
        </w:rPr>
        <w:t>Marchelli</w:t>
      </w:r>
      <w:proofErr w:type="spellEnd"/>
      <w:r>
        <w:rPr>
          <w:color w:val="202020"/>
        </w:rPr>
        <w:t>, R., Martin, A., Moseley, B. and Palou, A., 2009.</w:t>
      </w:r>
      <w:proofErr w:type="gramEnd"/>
      <w:r>
        <w:rPr>
          <w:color w:val="202020"/>
        </w:rPr>
        <w:t xml:space="preserve"> </w:t>
      </w:r>
      <w:proofErr w:type="gramStart"/>
      <w:r>
        <w:rPr>
          <w:color w:val="202020"/>
        </w:rPr>
        <w:t xml:space="preserve">Safety of ‗Lipid extract from </w:t>
      </w:r>
      <w:proofErr w:type="spellStart"/>
      <w:r>
        <w:rPr>
          <w:color w:val="202020"/>
        </w:rPr>
        <w:t>Euphausia</w:t>
      </w:r>
      <w:proofErr w:type="spellEnd"/>
      <w:r>
        <w:rPr>
          <w:color w:val="202020"/>
        </w:rPr>
        <w:t xml:space="preserve"> </w:t>
      </w:r>
      <w:proofErr w:type="spellStart"/>
      <w:r>
        <w:rPr>
          <w:color w:val="202020"/>
        </w:rPr>
        <w:t>superba'as</w:t>
      </w:r>
      <w:proofErr w:type="spellEnd"/>
      <w:r>
        <w:rPr>
          <w:color w:val="202020"/>
        </w:rPr>
        <w:t xml:space="preserve"> a novel food ingredient Safety of ‗Lipid extract</w:t>
      </w:r>
      <w:proofErr w:type="gramEnd"/>
      <w:r>
        <w:rPr>
          <w:color w:val="202020"/>
        </w:rPr>
        <w:t xml:space="preserve"> from </w:t>
      </w:r>
      <w:proofErr w:type="spellStart"/>
      <w:r>
        <w:rPr>
          <w:color w:val="202020"/>
        </w:rPr>
        <w:t>Euphausia</w:t>
      </w:r>
      <w:proofErr w:type="spellEnd"/>
      <w:r>
        <w:rPr>
          <w:color w:val="202020"/>
        </w:rPr>
        <w:t xml:space="preserve"> </w:t>
      </w:r>
      <w:proofErr w:type="spellStart"/>
      <w:r>
        <w:rPr>
          <w:color w:val="202020"/>
        </w:rPr>
        <w:t>superba'as</w:t>
      </w:r>
      <w:proofErr w:type="spellEnd"/>
      <w:r>
        <w:rPr>
          <w:color w:val="202020"/>
        </w:rPr>
        <w:t xml:space="preserve"> a novel food ingredient: Scientific Opinion of the Panel on Dietetic Products, Nutrition and Allergies. </w:t>
      </w:r>
      <w:proofErr w:type="gramStart"/>
      <w:r>
        <w:rPr>
          <w:i/>
          <w:color w:val="202020"/>
        </w:rPr>
        <w:t>European Food Safety Authority Journal</w:t>
      </w:r>
      <w:r>
        <w:rPr>
          <w:color w:val="202020"/>
        </w:rPr>
        <w:t xml:space="preserve">, </w:t>
      </w:r>
      <w:r>
        <w:rPr>
          <w:i/>
          <w:color w:val="202020"/>
        </w:rPr>
        <w:t>7</w:t>
      </w:r>
      <w:r>
        <w:rPr>
          <w:color w:val="202020"/>
        </w:rPr>
        <w:t>(2</w:t>
      </w:r>
      <w:r>
        <w:rPr>
          <w:color w:val="202020"/>
          <w:spacing w:val="-6"/>
        </w:rPr>
        <w:t xml:space="preserve"> </w:t>
      </w:r>
      <w:r>
        <w:rPr>
          <w:color w:val="202020"/>
        </w:rPr>
        <w:t>(938)).</w:t>
      </w:r>
      <w:proofErr w:type="gramEnd"/>
    </w:p>
    <w:p w:rsidR="00793ABC" w:rsidRDefault="00F07DEA">
      <w:pPr>
        <w:pStyle w:val="BodyText"/>
        <w:spacing w:before="199" w:line="362" w:lineRule="auto"/>
        <w:ind w:left="1327" w:right="743" w:hanging="428"/>
        <w:jc w:val="both"/>
      </w:pPr>
      <w:r>
        <w:rPr>
          <w:color w:val="202020"/>
        </w:rPr>
        <w:t xml:space="preserve">Bucher, H.C., </w:t>
      </w:r>
      <w:proofErr w:type="spellStart"/>
      <w:r>
        <w:rPr>
          <w:color w:val="202020"/>
        </w:rPr>
        <w:t>Hengstler</w:t>
      </w:r>
      <w:proofErr w:type="spellEnd"/>
      <w:r>
        <w:rPr>
          <w:color w:val="202020"/>
        </w:rPr>
        <w:t xml:space="preserve">, P., Schindler, C. and Meier, G., 2002. N-3 polyunsaturated fatty acids in coronary heart disease: a meta-analysis of randomized controlled trials. </w:t>
      </w:r>
      <w:proofErr w:type="gramStart"/>
      <w:r>
        <w:rPr>
          <w:i/>
          <w:color w:val="202020"/>
        </w:rPr>
        <w:t>The American journal of medicine</w:t>
      </w:r>
      <w:r>
        <w:rPr>
          <w:color w:val="202020"/>
        </w:rPr>
        <w:t xml:space="preserve">, </w:t>
      </w:r>
      <w:r>
        <w:rPr>
          <w:i/>
          <w:color w:val="202020"/>
        </w:rPr>
        <w:t>112</w:t>
      </w:r>
      <w:r>
        <w:rPr>
          <w:color w:val="202020"/>
        </w:rPr>
        <w:t>(4), pp.298-304.</w:t>
      </w:r>
      <w:proofErr w:type="gramEnd"/>
    </w:p>
    <w:p w:rsidR="00793ABC" w:rsidRDefault="00F07DEA">
      <w:pPr>
        <w:pStyle w:val="BodyText"/>
        <w:spacing w:before="196"/>
        <w:ind w:left="900"/>
        <w:jc w:val="both"/>
      </w:pPr>
      <w:r>
        <w:rPr>
          <w:color w:val="202020"/>
        </w:rPr>
        <w:t xml:space="preserve">Buckley, D.J., Gray, J.I., </w:t>
      </w:r>
      <w:proofErr w:type="spellStart"/>
      <w:r>
        <w:rPr>
          <w:color w:val="202020"/>
        </w:rPr>
        <w:t>Asghar</w:t>
      </w:r>
      <w:proofErr w:type="spellEnd"/>
      <w:r>
        <w:rPr>
          <w:color w:val="202020"/>
        </w:rPr>
        <w:t xml:space="preserve">, A., Price, J.F., </w:t>
      </w:r>
      <w:proofErr w:type="spellStart"/>
      <w:r>
        <w:rPr>
          <w:color w:val="202020"/>
        </w:rPr>
        <w:t>Crackel</w:t>
      </w:r>
      <w:proofErr w:type="spellEnd"/>
      <w:r>
        <w:rPr>
          <w:color w:val="202020"/>
        </w:rPr>
        <w:t xml:space="preserve">, R.L., </w:t>
      </w:r>
      <w:proofErr w:type="spellStart"/>
      <w:r>
        <w:rPr>
          <w:color w:val="202020"/>
        </w:rPr>
        <w:t>Booren</w:t>
      </w:r>
      <w:proofErr w:type="spellEnd"/>
      <w:r>
        <w:rPr>
          <w:color w:val="202020"/>
        </w:rPr>
        <w:t>, A.M., Pearson,</w:t>
      </w:r>
    </w:p>
    <w:p w:rsidR="00793ABC" w:rsidRDefault="00F07DEA">
      <w:pPr>
        <w:pStyle w:val="BodyText"/>
        <w:spacing w:before="136" w:line="360" w:lineRule="auto"/>
        <w:ind w:left="1327" w:right="753"/>
        <w:jc w:val="both"/>
      </w:pPr>
      <w:proofErr w:type="gramStart"/>
      <w:r>
        <w:rPr>
          <w:color w:val="202020"/>
        </w:rPr>
        <w:t>A.M. and Miller, E.R., 1989.</w:t>
      </w:r>
      <w:proofErr w:type="gramEnd"/>
      <w:r>
        <w:rPr>
          <w:color w:val="202020"/>
        </w:rPr>
        <w:t xml:space="preserve"> </w:t>
      </w:r>
      <w:proofErr w:type="gramStart"/>
      <w:r>
        <w:rPr>
          <w:color w:val="202020"/>
        </w:rPr>
        <w:t xml:space="preserve">Effects of dietary antioxidants and oxidized oil on </w:t>
      </w:r>
      <w:proofErr w:type="spellStart"/>
      <w:r>
        <w:rPr>
          <w:color w:val="202020"/>
        </w:rPr>
        <w:t>membranal</w:t>
      </w:r>
      <w:proofErr w:type="spellEnd"/>
      <w:r>
        <w:rPr>
          <w:color w:val="202020"/>
        </w:rPr>
        <w:t xml:space="preserve"> lipid stability and pork product quality.</w:t>
      </w:r>
      <w:proofErr w:type="gramEnd"/>
      <w:r>
        <w:rPr>
          <w:color w:val="202020"/>
        </w:rPr>
        <w:t xml:space="preserve"> </w:t>
      </w:r>
      <w:proofErr w:type="gramStart"/>
      <w:r>
        <w:rPr>
          <w:i/>
          <w:color w:val="202020"/>
        </w:rPr>
        <w:t>Journal of Food Science</w:t>
      </w:r>
      <w:r>
        <w:rPr>
          <w:color w:val="202020"/>
        </w:rPr>
        <w:t xml:space="preserve">, </w:t>
      </w:r>
      <w:r>
        <w:rPr>
          <w:i/>
          <w:color w:val="202020"/>
        </w:rPr>
        <w:t>54</w:t>
      </w:r>
      <w:r>
        <w:rPr>
          <w:color w:val="202020"/>
        </w:rPr>
        <w:t>(5), pp.1193-1197.</w:t>
      </w:r>
      <w:proofErr w:type="gramEnd"/>
    </w:p>
    <w:p w:rsidR="00793ABC" w:rsidRDefault="00F07DEA">
      <w:pPr>
        <w:spacing w:before="201" w:line="360" w:lineRule="auto"/>
        <w:ind w:left="1466" w:right="749" w:hanging="567"/>
        <w:jc w:val="both"/>
        <w:rPr>
          <w:sz w:val="24"/>
        </w:rPr>
      </w:pPr>
      <w:proofErr w:type="gramStart"/>
      <w:r>
        <w:rPr>
          <w:color w:val="202020"/>
          <w:sz w:val="24"/>
        </w:rPr>
        <w:t>Connor, W.E. and Lin, D.S., 1982.</w:t>
      </w:r>
      <w:proofErr w:type="gramEnd"/>
      <w:r>
        <w:rPr>
          <w:color w:val="202020"/>
          <w:sz w:val="24"/>
        </w:rPr>
        <w:t xml:space="preserve"> The effect of shellfish in the diet upon the plasma lipid levels in humans [Crab, lobster, shrimp, clams, oysters, scallops]. </w:t>
      </w:r>
      <w:proofErr w:type="gramStart"/>
      <w:r>
        <w:rPr>
          <w:i/>
          <w:color w:val="202020"/>
          <w:sz w:val="24"/>
        </w:rPr>
        <w:t>Metabolism, Clinical and Experimental</w:t>
      </w:r>
      <w:r>
        <w:rPr>
          <w:i/>
          <w:color w:val="202020"/>
          <w:spacing w:val="1"/>
          <w:sz w:val="24"/>
        </w:rPr>
        <w:t xml:space="preserve"> </w:t>
      </w:r>
      <w:r>
        <w:rPr>
          <w:i/>
          <w:color w:val="202020"/>
          <w:sz w:val="24"/>
        </w:rPr>
        <w:t>(USA)</w:t>
      </w:r>
      <w:r>
        <w:rPr>
          <w:color w:val="202020"/>
          <w:sz w:val="24"/>
        </w:rPr>
        <w:t>.</w:t>
      </w:r>
      <w:proofErr w:type="gramEnd"/>
    </w:p>
    <w:p w:rsidR="00793ABC" w:rsidRDefault="00F07DEA">
      <w:pPr>
        <w:spacing w:before="203" w:line="360" w:lineRule="auto"/>
        <w:ind w:left="1466" w:right="757" w:hanging="567"/>
        <w:jc w:val="both"/>
        <w:rPr>
          <w:sz w:val="24"/>
        </w:rPr>
      </w:pPr>
      <w:proofErr w:type="gramStart"/>
      <w:r>
        <w:rPr>
          <w:color w:val="202020"/>
          <w:sz w:val="24"/>
        </w:rPr>
        <w:t xml:space="preserve">Crustacean nutrition and larval feed, with emphasis on Japanese spiny lobster, </w:t>
      </w:r>
      <w:proofErr w:type="spellStart"/>
      <w:r>
        <w:rPr>
          <w:color w:val="202020"/>
          <w:sz w:val="24"/>
        </w:rPr>
        <w:t>Panulirus</w:t>
      </w:r>
      <w:proofErr w:type="spellEnd"/>
      <w:r>
        <w:rPr>
          <w:color w:val="202020"/>
          <w:sz w:val="24"/>
        </w:rPr>
        <w:t xml:space="preserve"> </w:t>
      </w:r>
      <w:proofErr w:type="spellStart"/>
      <w:r>
        <w:rPr>
          <w:color w:val="202020"/>
          <w:sz w:val="24"/>
        </w:rPr>
        <w:t>japonicus</w:t>
      </w:r>
      <w:proofErr w:type="spellEnd"/>
      <w:r>
        <w:rPr>
          <w:color w:val="202020"/>
          <w:sz w:val="24"/>
        </w:rPr>
        <w:t>.</w:t>
      </w:r>
      <w:proofErr w:type="gramEnd"/>
      <w:r>
        <w:rPr>
          <w:color w:val="202020"/>
          <w:sz w:val="24"/>
        </w:rPr>
        <w:t xml:space="preserve"> </w:t>
      </w:r>
      <w:r>
        <w:rPr>
          <w:i/>
          <w:color w:val="202020"/>
          <w:sz w:val="24"/>
        </w:rPr>
        <w:t>Bulletin-Fisheries Research Agency Japan</w:t>
      </w:r>
      <w:r>
        <w:rPr>
          <w:color w:val="202020"/>
          <w:sz w:val="24"/>
        </w:rPr>
        <w:t xml:space="preserve">, </w:t>
      </w:r>
      <w:r>
        <w:rPr>
          <w:i/>
          <w:color w:val="202020"/>
          <w:sz w:val="24"/>
        </w:rPr>
        <w:t>20</w:t>
      </w:r>
      <w:r>
        <w:rPr>
          <w:color w:val="202020"/>
          <w:sz w:val="24"/>
        </w:rPr>
        <w:t>, p.15.</w:t>
      </w:r>
    </w:p>
    <w:p w:rsidR="00793ABC" w:rsidRDefault="00F07DEA">
      <w:pPr>
        <w:spacing w:before="197" w:line="360" w:lineRule="auto"/>
        <w:ind w:left="1466" w:right="751" w:hanging="567"/>
        <w:jc w:val="both"/>
        <w:rPr>
          <w:sz w:val="24"/>
        </w:rPr>
      </w:pPr>
      <w:proofErr w:type="gramStart"/>
      <w:r>
        <w:rPr>
          <w:color w:val="202020"/>
          <w:sz w:val="24"/>
        </w:rPr>
        <w:t>Dainty, R.H., 1996.</w:t>
      </w:r>
      <w:proofErr w:type="gramEnd"/>
      <w:r>
        <w:rPr>
          <w:color w:val="202020"/>
          <w:sz w:val="24"/>
        </w:rPr>
        <w:t xml:space="preserve"> </w:t>
      </w:r>
      <w:proofErr w:type="gramStart"/>
      <w:r>
        <w:rPr>
          <w:color w:val="202020"/>
          <w:sz w:val="24"/>
        </w:rPr>
        <w:t>Chemical/biochemical detection of spoilage.</w:t>
      </w:r>
      <w:proofErr w:type="gramEnd"/>
      <w:r>
        <w:rPr>
          <w:color w:val="202020"/>
          <w:sz w:val="24"/>
        </w:rPr>
        <w:t xml:space="preserve"> </w:t>
      </w:r>
      <w:proofErr w:type="gramStart"/>
      <w:r>
        <w:rPr>
          <w:i/>
          <w:color w:val="202020"/>
          <w:sz w:val="24"/>
        </w:rPr>
        <w:t>International journal of food microbiology</w:t>
      </w:r>
      <w:r>
        <w:rPr>
          <w:color w:val="202020"/>
          <w:sz w:val="24"/>
        </w:rPr>
        <w:t xml:space="preserve">, </w:t>
      </w:r>
      <w:r>
        <w:rPr>
          <w:i/>
          <w:color w:val="202020"/>
          <w:sz w:val="24"/>
        </w:rPr>
        <w:t>33</w:t>
      </w:r>
      <w:r>
        <w:rPr>
          <w:color w:val="202020"/>
          <w:sz w:val="24"/>
        </w:rPr>
        <w:t>(1), pp.19-33.</w:t>
      </w:r>
      <w:proofErr w:type="gramEnd"/>
    </w:p>
    <w:p w:rsidR="00793ABC" w:rsidRDefault="00F07DEA">
      <w:pPr>
        <w:spacing w:before="199" w:line="360" w:lineRule="auto"/>
        <w:ind w:left="1608" w:right="761" w:hanging="708"/>
        <w:jc w:val="both"/>
        <w:rPr>
          <w:sz w:val="24"/>
        </w:rPr>
      </w:pPr>
      <w:proofErr w:type="spellStart"/>
      <w:r>
        <w:rPr>
          <w:color w:val="202020"/>
          <w:sz w:val="24"/>
        </w:rPr>
        <w:t>Dalgaard</w:t>
      </w:r>
      <w:proofErr w:type="spellEnd"/>
      <w:r>
        <w:rPr>
          <w:color w:val="202020"/>
          <w:sz w:val="24"/>
        </w:rPr>
        <w:t xml:space="preserve">, P., 1995. Qualitative and quantitative characterization of spoilage bacteria from packed fish. </w:t>
      </w:r>
      <w:proofErr w:type="gramStart"/>
      <w:r>
        <w:rPr>
          <w:i/>
          <w:color w:val="202020"/>
          <w:sz w:val="24"/>
        </w:rPr>
        <w:t>International journal of food microbiology</w:t>
      </w:r>
      <w:r>
        <w:rPr>
          <w:color w:val="202020"/>
          <w:sz w:val="24"/>
        </w:rPr>
        <w:t xml:space="preserve">, </w:t>
      </w:r>
      <w:r>
        <w:rPr>
          <w:i/>
          <w:color w:val="202020"/>
          <w:sz w:val="24"/>
        </w:rPr>
        <w:t>26</w:t>
      </w:r>
      <w:r>
        <w:rPr>
          <w:color w:val="202020"/>
          <w:sz w:val="24"/>
        </w:rPr>
        <w:t>(3), pp.319-333.</w:t>
      </w:r>
      <w:proofErr w:type="gramEnd"/>
    </w:p>
    <w:p w:rsidR="00793ABC" w:rsidRDefault="00F07DEA">
      <w:pPr>
        <w:spacing w:before="205" w:line="360" w:lineRule="auto"/>
        <w:ind w:left="1327" w:right="755" w:hanging="428"/>
        <w:jc w:val="both"/>
        <w:rPr>
          <w:sz w:val="24"/>
        </w:rPr>
      </w:pPr>
      <w:proofErr w:type="spellStart"/>
      <w:r>
        <w:rPr>
          <w:color w:val="202020"/>
          <w:sz w:val="24"/>
        </w:rPr>
        <w:t>Dalgaard</w:t>
      </w:r>
      <w:proofErr w:type="spellEnd"/>
      <w:r>
        <w:rPr>
          <w:color w:val="202020"/>
          <w:sz w:val="24"/>
        </w:rPr>
        <w:t xml:space="preserve">, P., 2000. </w:t>
      </w:r>
      <w:proofErr w:type="gramStart"/>
      <w:r>
        <w:rPr>
          <w:color w:val="202020"/>
          <w:sz w:val="24"/>
        </w:rPr>
        <w:t xml:space="preserve">Freshness, quality and safety in </w:t>
      </w:r>
      <w:proofErr w:type="spellStart"/>
      <w:r>
        <w:rPr>
          <w:color w:val="202020"/>
          <w:sz w:val="24"/>
        </w:rPr>
        <w:t>seafoods</w:t>
      </w:r>
      <w:proofErr w:type="spellEnd"/>
      <w:r>
        <w:rPr>
          <w:color w:val="202020"/>
          <w:sz w:val="24"/>
        </w:rPr>
        <w:t>.</w:t>
      </w:r>
      <w:proofErr w:type="gramEnd"/>
      <w:r>
        <w:rPr>
          <w:color w:val="202020"/>
          <w:sz w:val="24"/>
        </w:rPr>
        <w:t xml:space="preserve"> </w:t>
      </w:r>
      <w:proofErr w:type="gramStart"/>
      <w:r>
        <w:rPr>
          <w:color w:val="202020"/>
          <w:sz w:val="24"/>
        </w:rPr>
        <w:t>Flair-flow Europe technical manual F-FE 380A/00.</w:t>
      </w:r>
      <w:proofErr w:type="gramEnd"/>
      <w:r>
        <w:rPr>
          <w:color w:val="202020"/>
          <w:sz w:val="24"/>
        </w:rPr>
        <w:t xml:space="preserve"> </w:t>
      </w:r>
      <w:r>
        <w:rPr>
          <w:i/>
          <w:color w:val="202020"/>
          <w:sz w:val="24"/>
        </w:rPr>
        <w:t>Danish Institute for Fisheries Research May</w:t>
      </w:r>
      <w:r>
        <w:rPr>
          <w:color w:val="202020"/>
          <w:sz w:val="24"/>
        </w:rPr>
        <w:t>.</w:t>
      </w:r>
    </w:p>
    <w:p w:rsidR="00793ABC" w:rsidRDefault="00F07DEA">
      <w:pPr>
        <w:spacing w:before="199" w:line="360" w:lineRule="auto"/>
        <w:ind w:left="1327" w:right="749" w:hanging="428"/>
        <w:jc w:val="both"/>
        <w:rPr>
          <w:sz w:val="24"/>
        </w:rPr>
      </w:pPr>
      <w:proofErr w:type="spellStart"/>
      <w:r>
        <w:rPr>
          <w:color w:val="202020"/>
          <w:sz w:val="24"/>
        </w:rPr>
        <w:t>Dalgaard</w:t>
      </w:r>
      <w:proofErr w:type="spellEnd"/>
      <w:r>
        <w:rPr>
          <w:color w:val="202020"/>
          <w:sz w:val="24"/>
        </w:rPr>
        <w:t xml:space="preserve">, P., Gram, L. and Huss, H.H., 1993. Spoilage and shelf-life of cod fillets packed </w:t>
      </w:r>
      <w:proofErr w:type="gramStart"/>
      <w:r>
        <w:rPr>
          <w:color w:val="202020"/>
          <w:sz w:val="24"/>
        </w:rPr>
        <w:t>in  vacuum</w:t>
      </w:r>
      <w:proofErr w:type="gramEnd"/>
      <w:r>
        <w:rPr>
          <w:color w:val="202020"/>
          <w:sz w:val="24"/>
        </w:rPr>
        <w:t xml:space="preserve">  or  modified  atmospheres.  </w:t>
      </w:r>
      <w:proofErr w:type="gramStart"/>
      <w:r>
        <w:rPr>
          <w:i/>
          <w:color w:val="202020"/>
          <w:sz w:val="24"/>
        </w:rPr>
        <w:t>International  journal</w:t>
      </w:r>
      <w:proofErr w:type="gramEnd"/>
      <w:r>
        <w:rPr>
          <w:i/>
          <w:color w:val="202020"/>
          <w:sz w:val="24"/>
        </w:rPr>
        <w:t xml:space="preserve">  of  food  microbiology</w:t>
      </w:r>
      <w:r>
        <w:rPr>
          <w:color w:val="202020"/>
          <w:sz w:val="24"/>
        </w:rPr>
        <w:t xml:space="preserve">, </w:t>
      </w:r>
      <w:r>
        <w:rPr>
          <w:i/>
          <w:color w:val="202020"/>
          <w:sz w:val="24"/>
        </w:rPr>
        <w:t>19</w:t>
      </w:r>
      <w:r>
        <w:rPr>
          <w:color w:val="202020"/>
          <w:sz w:val="24"/>
        </w:rPr>
        <w:t>(4),</w:t>
      </w:r>
      <w:r>
        <w:rPr>
          <w:color w:val="202020"/>
          <w:spacing w:val="-1"/>
          <w:sz w:val="24"/>
        </w:rPr>
        <w:t xml:space="preserve"> </w:t>
      </w:r>
      <w:r>
        <w:rPr>
          <w:color w:val="202020"/>
          <w:sz w:val="24"/>
        </w:rPr>
        <w:t>pp.283-294.</w:t>
      </w:r>
    </w:p>
    <w:p w:rsidR="00793ABC" w:rsidRDefault="00793ABC">
      <w:pPr>
        <w:spacing w:line="360" w:lineRule="auto"/>
        <w:jc w:val="both"/>
        <w:rPr>
          <w:sz w:val="24"/>
        </w:rPr>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327" w:right="746" w:hanging="428"/>
        <w:jc w:val="both"/>
      </w:pPr>
      <w:proofErr w:type="spellStart"/>
      <w:r>
        <w:rPr>
          <w:color w:val="202020"/>
        </w:rPr>
        <w:t>Dalgaard</w:t>
      </w:r>
      <w:proofErr w:type="spellEnd"/>
      <w:r>
        <w:rPr>
          <w:color w:val="202020"/>
        </w:rPr>
        <w:t xml:space="preserve">, P., </w:t>
      </w:r>
      <w:proofErr w:type="spellStart"/>
      <w:r>
        <w:rPr>
          <w:color w:val="202020"/>
        </w:rPr>
        <w:t>Mejlholm</w:t>
      </w:r>
      <w:proofErr w:type="spellEnd"/>
      <w:r>
        <w:rPr>
          <w:color w:val="202020"/>
        </w:rPr>
        <w:t xml:space="preserve">, O., Christiansen, T.J. and Huss, H.H., 1997. </w:t>
      </w:r>
      <w:proofErr w:type="gramStart"/>
      <w:r>
        <w:rPr>
          <w:color w:val="202020"/>
        </w:rPr>
        <w:t xml:space="preserve">Importance of </w:t>
      </w:r>
      <w:proofErr w:type="spellStart"/>
      <w:r>
        <w:rPr>
          <w:color w:val="202020"/>
          <w:w w:val="99"/>
        </w:rPr>
        <w:t>P</w:t>
      </w:r>
      <w:r>
        <w:rPr>
          <w:color w:val="202020"/>
        </w:rPr>
        <w:t>hotobacterium</w:t>
      </w:r>
      <w:proofErr w:type="spellEnd"/>
      <w:r>
        <w:rPr>
          <w:color w:val="202020"/>
        </w:rPr>
        <w:t xml:space="preserve"> </w:t>
      </w:r>
      <w:proofErr w:type="spellStart"/>
      <w:r>
        <w:rPr>
          <w:color w:val="202020"/>
        </w:rPr>
        <w:t>phosphoreum</w:t>
      </w:r>
      <w:proofErr w:type="spellEnd"/>
      <w:r>
        <w:rPr>
          <w:color w:val="202020"/>
        </w:rPr>
        <w:t xml:space="preserve"> in relation to spoilage of modified atmosphere</w:t>
      </w:r>
      <w:r>
        <w:rPr>
          <w:color w:val="202020"/>
          <w:w w:val="42"/>
        </w:rPr>
        <w:t>‐</w:t>
      </w:r>
      <w:r>
        <w:rPr>
          <w:color w:val="202020"/>
        </w:rPr>
        <w:t>packed fish products.</w:t>
      </w:r>
      <w:proofErr w:type="gramEnd"/>
      <w:r>
        <w:rPr>
          <w:color w:val="202020"/>
        </w:rPr>
        <w:t xml:space="preserve"> </w:t>
      </w:r>
      <w:proofErr w:type="gramStart"/>
      <w:r>
        <w:rPr>
          <w:i/>
          <w:color w:val="202020"/>
        </w:rPr>
        <w:t>Letters in Applied Microbiology</w:t>
      </w:r>
      <w:r>
        <w:rPr>
          <w:color w:val="202020"/>
        </w:rPr>
        <w:t xml:space="preserve">, </w:t>
      </w:r>
      <w:r>
        <w:rPr>
          <w:i/>
          <w:color w:val="202020"/>
        </w:rPr>
        <w:t>24</w:t>
      </w:r>
      <w:r>
        <w:rPr>
          <w:color w:val="202020"/>
        </w:rPr>
        <w:t>(5), pp.373-378.</w:t>
      </w:r>
      <w:proofErr w:type="gramEnd"/>
    </w:p>
    <w:p w:rsidR="00793ABC" w:rsidRDefault="00F07DEA">
      <w:pPr>
        <w:pStyle w:val="BodyText"/>
        <w:spacing w:before="200"/>
        <w:ind w:left="900"/>
        <w:jc w:val="both"/>
      </w:pPr>
      <w:proofErr w:type="spellStart"/>
      <w:r>
        <w:rPr>
          <w:color w:val="202020"/>
        </w:rPr>
        <w:t>Damsgaard</w:t>
      </w:r>
      <w:proofErr w:type="spellEnd"/>
      <w:r>
        <w:rPr>
          <w:color w:val="202020"/>
        </w:rPr>
        <w:t xml:space="preserve">, C.T., </w:t>
      </w:r>
      <w:proofErr w:type="spellStart"/>
      <w:r>
        <w:rPr>
          <w:color w:val="202020"/>
        </w:rPr>
        <w:t>Lauritzen</w:t>
      </w:r>
      <w:proofErr w:type="spellEnd"/>
      <w:r>
        <w:rPr>
          <w:color w:val="202020"/>
        </w:rPr>
        <w:t xml:space="preserve">, L., </w:t>
      </w:r>
      <w:proofErr w:type="spellStart"/>
      <w:r>
        <w:rPr>
          <w:color w:val="202020"/>
        </w:rPr>
        <w:t>Kjær</w:t>
      </w:r>
      <w:proofErr w:type="spellEnd"/>
      <w:r>
        <w:rPr>
          <w:color w:val="202020"/>
        </w:rPr>
        <w:t xml:space="preserve">, T.M., Holm, P.M., </w:t>
      </w:r>
      <w:proofErr w:type="spellStart"/>
      <w:r>
        <w:rPr>
          <w:color w:val="202020"/>
        </w:rPr>
        <w:t>Fruekilde</w:t>
      </w:r>
      <w:proofErr w:type="spellEnd"/>
      <w:r>
        <w:rPr>
          <w:color w:val="202020"/>
        </w:rPr>
        <w:t xml:space="preserve">, M.B., </w:t>
      </w:r>
      <w:proofErr w:type="spellStart"/>
      <w:r>
        <w:rPr>
          <w:color w:val="202020"/>
        </w:rPr>
        <w:t>Michaelsen</w:t>
      </w:r>
      <w:proofErr w:type="spellEnd"/>
      <w:r>
        <w:rPr>
          <w:color w:val="202020"/>
        </w:rPr>
        <w:t>,</w:t>
      </w:r>
    </w:p>
    <w:p w:rsidR="00793ABC" w:rsidRDefault="00F07DEA">
      <w:pPr>
        <w:pStyle w:val="BodyText"/>
        <w:spacing w:before="137" w:line="360" w:lineRule="auto"/>
        <w:ind w:left="1327" w:right="754"/>
        <w:jc w:val="both"/>
      </w:pPr>
      <w:r>
        <w:rPr>
          <w:color w:val="202020"/>
        </w:rPr>
        <w:t xml:space="preserve">K.F. and </w:t>
      </w:r>
      <w:proofErr w:type="spellStart"/>
      <w:r>
        <w:rPr>
          <w:color w:val="202020"/>
        </w:rPr>
        <w:t>Frøkiær</w:t>
      </w:r>
      <w:proofErr w:type="spellEnd"/>
      <w:r>
        <w:rPr>
          <w:color w:val="202020"/>
        </w:rPr>
        <w:t xml:space="preserve">, H., 2007. Fish oil supplementation modulates immune function in healthy infants. </w:t>
      </w:r>
      <w:proofErr w:type="gramStart"/>
      <w:r>
        <w:rPr>
          <w:i/>
          <w:color w:val="202020"/>
        </w:rPr>
        <w:t>The Journal of nutrition</w:t>
      </w:r>
      <w:r>
        <w:rPr>
          <w:color w:val="202020"/>
        </w:rPr>
        <w:t xml:space="preserve">, </w:t>
      </w:r>
      <w:r>
        <w:rPr>
          <w:i/>
          <w:color w:val="202020"/>
        </w:rPr>
        <w:t>137</w:t>
      </w:r>
      <w:r>
        <w:rPr>
          <w:color w:val="202020"/>
        </w:rPr>
        <w:t>(4), pp.1031-1036.</w:t>
      </w:r>
      <w:proofErr w:type="gramEnd"/>
    </w:p>
    <w:p w:rsidR="00793ABC" w:rsidRDefault="00F07DEA">
      <w:pPr>
        <w:pStyle w:val="BodyText"/>
        <w:spacing w:before="202" w:line="360" w:lineRule="auto"/>
        <w:ind w:left="1327" w:right="753" w:hanging="428"/>
        <w:jc w:val="both"/>
      </w:pPr>
      <w:r>
        <w:rPr>
          <w:color w:val="202020"/>
        </w:rPr>
        <w:t xml:space="preserve">Daniels, C.L., Merrifield, D.L., </w:t>
      </w:r>
      <w:proofErr w:type="spellStart"/>
      <w:r>
        <w:rPr>
          <w:color w:val="202020"/>
        </w:rPr>
        <w:t>Boothroyd</w:t>
      </w:r>
      <w:proofErr w:type="spellEnd"/>
      <w:r>
        <w:rPr>
          <w:color w:val="202020"/>
        </w:rPr>
        <w:t xml:space="preserve">, D.P., Davies, S.J., Factor, J.R. and Arnold, K.E., 2010. Effect of dietary Bacillus spp. and </w:t>
      </w:r>
      <w:proofErr w:type="spellStart"/>
      <w:r>
        <w:rPr>
          <w:color w:val="202020"/>
        </w:rPr>
        <w:t>mannan</w:t>
      </w:r>
      <w:proofErr w:type="spellEnd"/>
      <w:r>
        <w:rPr>
          <w:color w:val="202020"/>
        </w:rPr>
        <w:t xml:space="preserve"> oligosaccharides (MOS) on European lobster (</w:t>
      </w:r>
      <w:proofErr w:type="spellStart"/>
      <w:r>
        <w:rPr>
          <w:color w:val="202020"/>
        </w:rPr>
        <w:t>Homarus</w:t>
      </w:r>
      <w:proofErr w:type="spellEnd"/>
      <w:r>
        <w:rPr>
          <w:color w:val="202020"/>
        </w:rPr>
        <w:t xml:space="preserve"> </w:t>
      </w:r>
      <w:proofErr w:type="spellStart"/>
      <w:r>
        <w:rPr>
          <w:color w:val="202020"/>
        </w:rPr>
        <w:t>gammarus</w:t>
      </w:r>
      <w:proofErr w:type="spellEnd"/>
      <w:r>
        <w:rPr>
          <w:color w:val="202020"/>
        </w:rPr>
        <w:t xml:space="preserve"> L.) larvae growth performance, gut morphology and gut </w:t>
      </w:r>
      <w:proofErr w:type="spellStart"/>
      <w:r>
        <w:rPr>
          <w:color w:val="202020"/>
        </w:rPr>
        <w:t>microbiota</w:t>
      </w:r>
      <w:proofErr w:type="spellEnd"/>
      <w:r>
        <w:rPr>
          <w:color w:val="202020"/>
        </w:rPr>
        <w:t xml:space="preserve">. </w:t>
      </w:r>
      <w:proofErr w:type="gramStart"/>
      <w:r>
        <w:rPr>
          <w:i/>
          <w:color w:val="202020"/>
        </w:rPr>
        <w:t>Aquaculture</w:t>
      </w:r>
      <w:r>
        <w:rPr>
          <w:color w:val="202020"/>
        </w:rPr>
        <w:t xml:space="preserve">, </w:t>
      </w:r>
      <w:r>
        <w:rPr>
          <w:i/>
          <w:color w:val="202020"/>
        </w:rPr>
        <w:t>304</w:t>
      </w:r>
      <w:r>
        <w:rPr>
          <w:color w:val="202020"/>
        </w:rPr>
        <w:t>(1-4), pp.49-57.</w:t>
      </w:r>
      <w:proofErr w:type="gramEnd"/>
    </w:p>
    <w:p w:rsidR="00793ABC" w:rsidRDefault="00F07DEA">
      <w:pPr>
        <w:spacing w:before="200" w:line="360" w:lineRule="auto"/>
        <w:ind w:left="1327" w:right="764" w:hanging="428"/>
        <w:jc w:val="both"/>
        <w:rPr>
          <w:sz w:val="24"/>
        </w:rPr>
      </w:pPr>
      <w:r>
        <w:rPr>
          <w:color w:val="202020"/>
          <w:sz w:val="24"/>
        </w:rPr>
        <w:t xml:space="preserve">Dorsett, C., 1990. Shellfish:  </w:t>
      </w:r>
      <w:proofErr w:type="gramStart"/>
      <w:r>
        <w:rPr>
          <w:color w:val="202020"/>
          <w:sz w:val="24"/>
        </w:rPr>
        <w:t>proximate  composition</w:t>
      </w:r>
      <w:proofErr w:type="gramEnd"/>
      <w:r>
        <w:rPr>
          <w:color w:val="202020"/>
          <w:sz w:val="24"/>
        </w:rPr>
        <w:t xml:space="preserve">,  minerals,  fatty  acids,  and  sterols. </w:t>
      </w:r>
      <w:proofErr w:type="gramStart"/>
      <w:r>
        <w:rPr>
          <w:i/>
          <w:color w:val="202020"/>
          <w:sz w:val="24"/>
        </w:rPr>
        <w:t>Journal of the American Dietetic Association</w:t>
      </w:r>
      <w:r>
        <w:rPr>
          <w:color w:val="202020"/>
          <w:sz w:val="24"/>
        </w:rPr>
        <w:t xml:space="preserve">, </w:t>
      </w:r>
      <w:r>
        <w:rPr>
          <w:i/>
          <w:color w:val="202020"/>
          <w:sz w:val="24"/>
        </w:rPr>
        <w:t>90</w:t>
      </w:r>
      <w:r>
        <w:rPr>
          <w:color w:val="202020"/>
          <w:sz w:val="24"/>
        </w:rPr>
        <w:t>(5),</w:t>
      </w:r>
      <w:r>
        <w:rPr>
          <w:color w:val="202020"/>
          <w:spacing w:val="-7"/>
          <w:sz w:val="24"/>
        </w:rPr>
        <w:t xml:space="preserve"> </w:t>
      </w:r>
      <w:r>
        <w:rPr>
          <w:color w:val="202020"/>
          <w:sz w:val="24"/>
        </w:rPr>
        <w:t>pp.677-685.</w:t>
      </w:r>
      <w:proofErr w:type="gramEnd"/>
    </w:p>
    <w:p w:rsidR="00793ABC" w:rsidRDefault="00F07DEA">
      <w:pPr>
        <w:pStyle w:val="BodyText"/>
        <w:spacing w:before="202" w:line="360" w:lineRule="auto"/>
        <w:ind w:left="1327" w:right="1778" w:hanging="428"/>
        <w:jc w:val="both"/>
      </w:pPr>
      <w:proofErr w:type="spellStart"/>
      <w:proofErr w:type="gramStart"/>
      <w:r>
        <w:rPr>
          <w:color w:val="202020"/>
        </w:rPr>
        <w:t>Egerton</w:t>
      </w:r>
      <w:proofErr w:type="spellEnd"/>
      <w:r>
        <w:rPr>
          <w:color w:val="202020"/>
        </w:rPr>
        <w:t xml:space="preserve">, S., </w:t>
      </w:r>
      <w:proofErr w:type="spellStart"/>
      <w:r>
        <w:rPr>
          <w:color w:val="202020"/>
        </w:rPr>
        <w:t>Culloty</w:t>
      </w:r>
      <w:proofErr w:type="spellEnd"/>
      <w:r>
        <w:rPr>
          <w:color w:val="202020"/>
        </w:rPr>
        <w:t xml:space="preserve">, S., </w:t>
      </w:r>
      <w:proofErr w:type="spellStart"/>
      <w:r>
        <w:rPr>
          <w:color w:val="202020"/>
        </w:rPr>
        <w:t>Whooley</w:t>
      </w:r>
      <w:proofErr w:type="spellEnd"/>
      <w:r>
        <w:rPr>
          <w:color w:val="202020"/>
        </w:rPr>
        <w:t>, J., Stanton, C. and Ross, R.P., 2018.</w:t>
      </w:r>
      <w:proofErr w:type="gramEnd"/>
      <w:r>
        <w:rPr>
          <w:color w:val="202020"/>
        </w:rPr>
        <w:t xml:space="preserve"> </w:t>
      </w:r>
      <w:proofErr w:type="gramStart"/>
      <w:r>
        <w:rPr>
          <w:color w:val="202020"/>
        </w:rPr>
        <w:t xml:space="preserve">The gut </w:t>
      </w:r>
      <w:proofErr w:type="spellStart"/>
      <w:r>
        <w:rPr>
          <w:color w:val="202020"/>
        </w:rPr>
        <w:t>microbiota</w:t>
      </w:r>
      <w:proofErr w:type="spellEnd"/>
      <w:r>
        <w:rPr>
          <w:color w:val="202020"/>
        </w:rPr>
        <w:t xml:space="preserve"> of marine fish.</w:t>
      </w:r>
      <w:proofErr w:type="gramEnd"/>
      <w:r>
        <w:rPr>
          <w:color w:val="202020"/>
        </w:rPr>
        <w:t xml:space="preserve"> </w:t>
      </w:r>
      <w:r>
        <w:rPr>
          <w:i/>
          <w:color w:val="202020"/>
        </w:rPr>
        <w:t>Frontiers in microbiology</w:t>
      </w:r>
      <w:r>
        <w:rPr>
          <w:color w:val="202020"/>
        </w:rPr>
        <w:t xml:space="preserve">, </w:t>
      </w:r>
      <w:r>
        <w:rPr>
          <w:i/>
          <w:color w:val="202020"/>
        </w:rPr>
        <w:t>9</w:t>
      </w:r>
      <w:r>
        <w:rPr>
          <w:color w:val="202020"/>
        </w:rPr>
        <w:t>, p.873.</w:t>
      </w:r>
    </w:p>
    <w:p w:rsidR="00793ABC" w:rsidRDefault="00F07DEA">
      <w:pPr>
        <w:pStyle w:val="BodyText"/>
        <w:tabs>
          <w:tab w:val="left" w:pos="3219"/>
          <w:tab w:val="left" w:pos="4121"/>
          <w:tab w:val="left" w:pos="5598"/>
          <w:tab w:val="left" w:pos="7246"/>
          <w:tab w:val="left" w:pos="8663"/>
        </w:tabs>
        <w:spacing w:before="199" w:line="360" w:lineRule="auto"/>
        <w:ind w:left="1327" w:right="749" w:hanging="428"/>
        <w:jc w:val="both"/>
      </w:pPr>
      <w:proofErr w:type="spellStart"/>
      <w:r>
        <w:rPr>
          <w:color w:val="202020"/>
        </w:rPr>
        <w:t>Floreto</w:t>
      </w:r>
      <w:proofErr w:type="spellEnd"/>
      <w:r>
        <w:rPr>
          <w:color w:val="202020"/>
        </w:rPr>
        <w:t xml:space="preserve">, E.A., Bayer, R.C. and Brown, P.B., 2000. </w:t>
      </w:r>
      <w:proofErr w:type="gramStart"/>
      <w:r>
        <w:rPr>
          <w:color w:val="202020"/>
        </w:rPr>
        <w:t>The effects of soybean-based diets, with and without amino acid supplementation, on growth and biochemical composition</w:t>
      </w:r>
      <w:r>
        <w:rPr>
          <w:color w:val="202020"/>
        </w:rPr>
        <w:tab/>
        <w:t>of</w:t>
      </w:r>
      <w:r>
        <w:rPr>
          <w:color w:val="202020"/>
        </w:rPr>
        <w:tab/>
        <w:t>juvenile</w:t>
      </w:r>
      <w:r>
        <w:rPr>
          <w:color w:val="202020"/>
        </w:rPr>
        <w:tab/>
        <w:t>American</w:t>
      </w:r>
      <w:r>
        <w:rPr>
          <w:color w:val="202020"/>
        </w:rPr>
        <w:tab/>
        <w:t>lobster,</w:t>
      </w:r>
      <w:r>
        <w:rPr>
          <w:color w:val="202020"/>
        </w:rPr>
        <w:tab/>
      </w:r>
      <w:proofErr w:type="spellStart"/>
      <w:r>
        <w:rPr>
          <w:color w:val="202020"/>
          <w:spacing w:val="-3"/>
        </w:rPr>
        <w:t>Homarus</w:t>
      </w:r>
      <w:proofErr w:type="spellEnd"/>
      <w:r>
        <w:rPr>
          <w:color w:val="202020"/>
          <w:spacing w:val="-3"/>
        </w:rPr>
        <w:t xml:space="preserve"> </w:t>
      </w:r>
      <w:proofErr w:type="spellStart"/>
      <w:r>
        <w:rPr>
          <w:color w:val="202020"/>
        </w:rPr>
        <w:t>americanus</w:t>
      </w:r>
      <w:proofErr w:type="spellEnd"/>
      <w:r>
        <w:rPr>
          <w:color w:val="202020"/>
        </w:rPr>
        <w:t>.</w:t>
      </w:r>
      <w:proofErr w:type="gramEnd"/>
      <w:r>
        <w:rPr>
          <w:color w:val="202020"/>
        </w:rPr>
        <w:t xml:space="preserve"> </w:t>
      </w:r>
      <w:proofErr w:type="gramStart"/>
      <w:r>
        <w:rPr>
          <w:i/>
          <w:color w:val="202020"/>
        </w:rPr>
        <w:t>Aquaculture</w:t>
      </w:r>
      <w:r>
        <w:rPr>
          <w:color w:val="202020"/>
        </w:rPr>
        <w:t xml:space="preserve">, </w:t>
      </w:r>
      <w:r>
        <w:rPr>
          <w:i/>
          <w:color w:val="202020"/>
        </w:rPr>
        <w:t>189</w:t>
      </w:r>
      <w:r>
        <w:rPr>
          <w:color w:val="202020"/>
        </w:rPr>
        <w:t>(3-4),</w:t>
      </w:r>
      <w:r>
        <w:rPr>
          <w:color w:val="202020"/>
          <w:spacing w:val="-1"/>
        </w:rPr>
        <w:t xml:space="preserve"> </w:t>
      </w:r>
      <w:r>
        <w:rPr>
          <w:color w:val="202020"/>
        </w:rPr>
        <w:t>pp.211-235.</w:t>
      </w:r>
      <w:proofErr w:type="gramEnd"/>
    </w:p>
    <w:p w:rsidR="00793ABC" w:rsidRDefault="00F07DEA">
      <w:pPr>
        <w:pStyle w:val="BodyText"/>
        <w:spacing w:before="202" w:line="360" w:lineRule="auto"/>
        <w:ind w:left="1327" w:right="753" w:hanging="428"/>
        <w:jc w:val="both"/>
      </w:pPr>
      <w:proofErr w:type="gramStart"/>
      <w:r>
        <w:rPr>
          <w:color w:val="202020"/>
        </w:rPr>
        <w:t xml:space="preserve">Fraser, O.P. and </w:t>
      </w:r>
      <w:proofErr w:type="spellStart"/>
      <w:r>
        <w:rPr>
          <w:color w:val="202020"/>
        </w:rPr>
        <w:t>Sumar</w:t>
      </w:r>
      <w:proofErr w:type="spellEnd"/>
      <w:r>
        <w:rPr>
          <w:color w:val="202020"/>
        </w:rPr>
        <w:t>, S., 1998.</w:t>
      </w:r>
      <w:proofErr w:type="gramEnd"/>
      <w:r>
        <w:rPr>
          <w:color w:val="202020"/>
        </w:rPr>
        <w:t xml:space="preserve"> Compositional changes and spoilage in fish (part II</w:t>
      </w:r>
      <w:proofErr w:type="gramStart"/>
      <w:r>
        <w:rPr>
          <w:color w:val="202020"/>
        </w:rPr>
        <w:t>)‐</w:t>
      </w:r>
      <w:proofErr w:type="gramEnd"/>
      <w:r>
        <w:rPr>
          <w:color w:val="202020"/>
        </w:rPr>
        <w:t xml:space="preserve">microbiological induced deterioration. </w:t>
      </w:r>
      <w:proofErr w:type="gramStart"/>
      <w:r>
        <w:rPr>
          <w:i/>
          <w:color w:val="202020"/>
        </w:rPr>
        <w:t>Nutrition &amp; Food Science</w:t>
      </w:r>
      <w:r>
        <w:rPr>
          <w:color w:val="202020"/>
        </w:rPr>
        <w:t>.</w:t>
      </w:r>
      <w:proofErr w:type="gramEnd"/>
    </w:p>
    <w:p w:rsidR="00793ABC" w:rsidRDefault="00F07DEA">
      <w:pPr>
        <w:pStyle w:val="BodyText"/>
        <w:spacing w:before="199" w:line="360" w:lineRule="auto"/>
        <w:ind w:left="1183" w:right="750" w:hanging="284"/>
        <w:jc w:val="both"/>
      </w:pPr>
      <w:proofErr w:type="spellStart"/>
      <w:proofErr w:type="gramStart"/>
      <w:r>
        <w:rPr>
          <w:color w:val="202020"/>
        </w:rPr>
        <w:t>Freitas</w:t>
      </w:r>
      <w:proofErr w:type="spellEnd"/>
      <w:r>
        <w:rPr>
          <w:color w:val="202020"/>
        </w:rPr>
        <w:t xml:space="preserve">, R., Medina, A., </w:t>
      </w:r>
      <w:proofErr w:type="spellStart"/>
      <w:r>
        <w:rPr>
          <w:color w:val="202020"/>
        </w:rPr>
        <w:t>Correia</w:t>
      </w:r>
      <w:proofErr w:type="spellEnd"/>
      <w:r>
        <w:rPr>
          <w:color w:val="202020"/>
        </w:rPr>
        <w:t>, S. and Castro, M., 2007.</w:t>
      </w:r>
      <w:proofErr w:type="gramEnd"/>
      <w:r>
        <w:rPr>
          <w:color w:val="202020"/>
        </w:rPr>
        <w:t xml:space="preserve"> </w:t>
      </w:r>
      <w:proofErr w:type="gramStart"/>
      <w:r>
        <w:rPr>
          <w:color w:val="202020"/>
        </w:rPr>
        <w:t xml:space="preserve">Reproductive biology of spiny lobster </w:t>
      </w:r>
      <w:proofErr w:type="spellStart"/>
      <w:r>
        <w:rPr>
          <w:color w:val="202020"/>
        </w:rPr>
        <w:t>Panulirus</w:t>
      </w:r>
      <w:proofErr w:type="spellEnd"/>
      <w:r>
        <w:rPr>
          <w:color w:val="202020"/>
        </w:rPr>
        <w:t xml:space="preserve"> </w:t>
      </w:r>
      <w:proofErr w:type="spellStart"/>
      <w:r>
        <w:rPr>
          <w:color w:val="202020"/>
        </w:rPr>
        <w:t>regius</w:t>
      </w:r>
      <w:proofErr w:type="spellEnd"/>
      <w:r>
        <w:rPr>
          <w:color w:val="202020"/>
        </w:rPr>
        <w:t xml:space="preserve"> from the north-western Cape Verde Islands.</w:t>
      </w:r>
      <w:proofErr w:type="gramEnd"/>
      <w:r>
        <w:rPr>
          <w:color w:val="202020"/>
        </w:rPr>
        <w:t xml:space="preserve"> </w:t>
      </w:r>
      <w:proofErr w:type="gramStart"/>
      <w:r>
        <w:rPr>
          <w:i/>
          <w:color w:val="202020"/>
        </w:rPr>
        <w:t>African Journal of Marine Science</w:t>
      </w:r>
      <w:r>
        <w:rPr>
          <w:color w:val="202020"/>
        </w:rPr>
        <w:t xml:space="preserve">, </w:t>
      </w:r>
      <w:r>
        <w:rPr>
          <w:i/>
          <w:color w:val="202020"/>
        </w:rPr>
        <w:t>29</w:t>
      </w:r>
      <w:r>
        <w:rPr>
          <w:color w:val="202020"/>
        </w:rPr>
        <w:t>(2),</w:t>
      </w:r>
      <w:r>
        <w:rPr>
          <w:color w:val="202020"/>
          <w:spacing w:val="1"/>
        </w:rPr>
        <w:t xml:space="preserve"> </w:t>
      </w:r>
      <w:r>
        <w:rPr>
          <w:color w:val="202020"/>
        </w:rPr>
        <w:t>pp.201-208.</w:t>
      </w:r>
      <w:proofErr w:type="gramEnd"/>
    </w:p>
    <w:p w:rsidR="00793ABC" w:rsidRDefault="00F07DEA">
      <w:pPr>
        <w:pStyle w:val="BodyText"/>
        <w:spacing w:before="201"/>
        <w:ind w:left="900"/>
        <w:jc w:val="both"/>
      </w:pPr>
      <w:proofErr w:type="gramStart"/>
      <w:r>
        <w:rPr>
          <w:color w:val="202020"/>
        </w:rPr>
        <w:t>Friedman, M., 1996.</w:t>
      </w:r>
      <w:proofErr w:type="gramEnd"/>
      <w:r>
        <w:rPr>
          <w:color w:val="202020"/>
        </w:rPr>
        <w:t xml:space="preserve"> </w:t>
      </w:r>
      <w:proofErr w:type="gramStart"/>
      <w:r>
        <w:rPr>
          <w:color w:val="202020"/>
        </w:rPr>
        <w:t>Nutritional value of proteins from different food sources.</w:t>
      </w:r>
      <w:proofErr w:type="gramEnd"/>
      <w:r>
        <w:rPr>
          <w:color w:val="202020"/>
        </w:rPr>
        <w:t xml:space="preserve"> </w:t>
      </w:r>
      <w:proofErr w:type="gramStart"/>
      <w:r>
        <w:rPr>
          <w:color w:val="202020"/>
        </w:rPr>
        <w:t>A</w:t>
      </w:r>
      <w:r>
        <w:rPr>
          <w:color w:val="202020"/>
          <w:spacing w:val="58"/>
        </w:rPr>
        <w:t xml:space="preserve"> </w:t>
      </w:r>
      <w:r>
        <w:rPr>
          <w:color w:val="202020"/>
        </w:rPr>
        <w:t>review.</w:t>
      </w:r>
      <w:proofErr w:type="gramEnd"/>
    </w:p>
    <w:p w:rsidR="00793ABC" w:rsidRDefault="00F07DEA">
      <w:pPr>
        <w:spacing w:before="140"/>
        <w:ind w:left="1327"/>
        <w:rPr>
          <w:sz w:val="24"/>
        </w:rPr>
      </w:pPr>
      <w:r>
        <w:rPr>
          <w:i/>
          <w:color w:val="202020"/>
          <w:sz w:val="24"/>
        </w:rPr>
        <w:t>Journal of agricultural and food chemistry</w:t>
      </w:r>
      <w:r>
        <w:rPr>
          <w:color w:val="202020"/>
          <w:sz w:val="24"/>
        </w:rPr>
        <w:t xml:space="preserve">, </w:t>
      </w:r>
      <w:r>
        <w:rPr>
          <w:i/>
          <w:color w:val="202020"/>
          <w:sz w:val="24"/>
        </w:rPr>
        <w:t>44</w:t>
      </w:r>
      <w:r>
        <w:rPr>
          <w:color w:val="202020"/>
          <w:sz w:val="24"/>
        </w:rPr>
        <w:t>(1), pp.6-29</w:t>
      </w:r>
      <w:proofErr w:type="gramStart"/>
      <w:r>
        <w:rPr>
          <w:color w:val="202020"/>
          <w:sz w:val="24"/>
        </w:rPr>
        <w:t>.</w:t>
      </w:r>
      <w:r>
        <w:rPr>
          <w:sz w:val="24"/>
        </w:rPr>
        <w:t>.</w:t>
      </w:r>
      <w:proofErr w:type="gramEnd"/>
    </w:p>
    <w:p w:rsidR="00793ABC" w:rsidRDefault="00793ABC">
      <w:pPr>
        <w:rPr>
          <w:sz w:val="24"/>
        </w:rPr>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327" w:right="747" w:hanging="428"/>
        <w:jc w:val="both"/>
      </w:pPr>
      <w:proofErr w:type="gramStart"/>
      <w:r>
        <w:rPr>
          <w:color w:val="202020"/>
        </w:rPr>
        <w:t xml:space="preserve">Gerber, M. and </w:t>
      </w:r>
      <w:proofErr w:type="spellStart"/>
      <w:r>
        <w:rPr>
          <w:color w:val="202020"/>
        </w:rPr>
        <w:t>Cenée</w:t>
      </w:r>
      <w:proofErr w:type="spellEnd"/>
      <w:r>
        <w:rPr>
          <w:color w:val="202020"/>
        </w:rPr>
        <w:t>, S., 1991.</w:t>
      </w:r>
      <w:proofErr w:type="gramEnd"/>
      <w:r>
        <w:rPr>
          <w:color w:val="202020"/>
        </w:rPr>
        <w:t xml:space="preserve"> The role of fat, animal protein and some vitamin consumption in breast cancer: a case control study in southern France. </w:t>
      </w:r>
      <w:proofErr w:type="gramStart"/>
      <w:r>
        <w:rPr>
          <w:i/>
          <w:color w:val="202020"/>
        </w:rPr>
        <w:t>International Journal of Cancer</w:t>
      </w:r>
      <w:r>
        <w:rPr>
          <w:color w:val="202020"/>
        </w:rPr>
        <w:t xml:space="preserve">, </w:t>
      </w:r>
      <w:r>
        <w:rPr>
          <w:i/>
          <w:color w:val="202020"/>
        </w:rPr>
        <w:t>48</w:t>
      </w:r>
      <w:r>
        <w:rPr>
          <w:color w:val="202020"/>
        </w:rPr>
        <w:t>(1), pp.1-9.</w:t>
      </w:r>
      <w:proofErr w:type="gramEnd"/>
    </w:p>
    <w:p w:rsidR="00793ABC" w:rsidRDefault="00F07DEA">
      <w:pPr>
        <w:spacing w:before="200" w:line="360" w:lineRule="auto"/>
        <w:ind w:left="1466" w:right="748" w:hanging="567"/>
        <w:jc w:val="both"/>
        <w:rPr>
          <w:sz w:val="24"/>
        </w:rPr>
      </w:pPr>
      <w:proofErr w:type="spellStart"/>
      <w:r>
        <w:rPr>
          <w:color w:val="202020"/>
          <w:sz w:val="24"/>
        </w:rPr>
        <w:t>Goñi</w:t>
      </w:r>
      <w:proofErr w:type="spellEnd"/>
      <w:r>
        <w:rPr>
          <w:color w:val="202020"/>
          <w:sz w:val="24"/>
        </w:rPr>
        <w:t xml:space="preserve">, R., </w:t>
      </w:r>
      <w:proofErr w:type="spellStart"/>
      <w:r>
        <w:rPr>
          <w:color w:val="202020"/>
          <w:sz w:val="24"/>
        </w:rPr>
        <w:t>Quetglas</w:t>
      </w:r>
      <w:proofErr w:type="spellEnd"/>
      <w:r>
        <w:rPr>
          <w:color w:val="202020"/>
          <w:sz w:val="24"/>
        </w:rPr>
        <w:t xml:space="preserve">, A. and </w:t>
      </w:r>
      <w:proofErr w:type="spellStart"/>
      <w:r>
        <w:rPr>
          <w:color w:val="202020"/>
          <w:sz w:val="24"/>
        </w:rPr>
        <w:t>Reñones</w:t>
      </w:r>
      <w:proofErr w:type="spellEnd"/>
      <w:r>
        <w:rPr>
          <w:color w:val="202020"/>
          <w:sz w:val="24"/>
        </w:rPr>
        <w:t xml:space="preserve">, O., 2001. Diet of the spiny lobster </w:t>
      </w:r>
      <w:proofErr w:type="spellStart"/>
      <w:r>
        <w:rPr>
          <w:color w:val="202020"/>
          <w:sz w:val="24"/>
        </w:rPr>
        <w:t>Palinurus</w:t>
      </w:r>
      <w:proofErr w:type="spellEnd"/>
      <w:r>
        <w:rPr>
          <w:color w:val="202020"/>
          <w:sz w:val="24"/>
        </w:rPr>
        <w:t xml:space="preserve"> </w:t>
      </w:r>
      <w:proofErr w:type="spellStart"/>
      <w:r>
        <w:rPr>
          <w:color w:val="202020"/>
          <w:sz w:val="24"/>
        </w:rPr>
        <w:t>elephas</w:t>
      </w:r>
      <w:proofErr w:type="spellEnd"/>
      <w:r>
        <w:rPr>
          <w:color w:val="202020"/>
          <w:sz w:val="24"/>
        </w:rPr>
        <w:t xml:space="preserve"> (</w:t>
      </w:r>
      <w:proofErr w:type="spellStart"/>
      <w:r>
        <w:rPr>
          <w:color w:val="202020"/>
          <w:sz w:val="24"/>
        </w:rPr>
        <w:t>Decapoda</w:t>
      </w:r>
      <w:proofErr w:type="spellEnd"/>
      <w:r>
        <w:rPr>
          <w:color w:val="202020"/>
          <w:sz w:val="24"/>
        </w:rPr>
        <w:t xml:space="preserve">: </w:t>
      </w:r>
      <w:proofErr w:type="spellStart"/>
      <w:r>
        <w:rPr>
          <w:color w:val="202020"/>
          <w:sz w:val="24"/>
        </w:rPr>
        <w:t>Palinuridea</w:t>
      </w:r>
      <w:proofErr w:type="spellEnd"/>
      <w:r>
        <w:rPr>
          <w:color w:val="202020"/>
          <w:sz w:val="24"/>
        </w:rPr>
        <w:t xml:space="preserve">) from the </w:t>
      </w:r>
      <w:proofErr w:type="spellStart"/>
      <w:r>
        <w:rPr>
          <w:color w:val="202020"/>
          <w:sz w:val="24"/>
        </w:rPr>
        <w:t>Columbretes</w:t>
      </w:r>
      <w:proofErr w:type="spellEnd"/>
      <w:r>
        <w:rPr>
          <w:color w:val="202020"/>
          <w:sz w:val="24"/>
        </w:rPr>
        <w:t xml:space="preserve"> Islands Marine Reserve (north- western Mediterranean). </w:t>
      </w:r>
      <w:proofErr w:type="gramStart"/>
      <w:r>
        <w:rPr>
          <w:i/>
          <w:color w:val="202020"/>
          <w:sz w:val="24"/>
        </w:rPr>
        <w:t>Journal of the Marine Biological Association of the United Kingdom</w:t>
      </w:r>
      <w:r>
        <w:rPr>
          <w:color w:val="202020"/>
          <w:sz w:val="24"/>
        </w:rPr>
        <w:t xml:space="preserve">, </w:t>
      </w:r>
      <w:r>
        <w:rPr>
          <w:i/>
          <w:color w:val="202020"/>
          <w:sz w:val="24"/>
        </w:rPr>
        <w:t>81</w:t>
      </w:r>
      <w:r>
        <w:rPr>
          <w:color w:val="202020"/>
          <w:sz w:val="24"/>
        </w:rPr>
        <w:t>(2), pp.347-348.</w:t>
      </w:r>
      <w:proofErr w:type="gramEnd"/>
    </w:p>
    <w:p w:rsidR="00793ABC" w:rsidRDefault="00F07DEA">
      <w:pPr>
        <w:spacing w:before="200" w:line="362" w:lineRule="auto"/>
        <w:ind w:left="1466" w:right="746" w:hanging="567"/>
        <w:jc w:val="both"/>
        <w:rPr>
          <w:sz w:val="24"/>
        </w:rPr>
      </w:pPr>
      <w:proofErr w:type="gramStart"/>
      <w:r>
        <w:rPr>
          <w:color w:val="202020"/>
          <w:sz w:val="24"/>
        </w:rPr>
        <w:t xml:space="preserve">Gram, L. and </w:t>
      </w:r>
      <w:proofErr w:type="spellStart"/>
      <w:r>
        <w:rPr>
          <w:color w:val="202020"/>
          <w:sz w:val="24"/>
        </w:rPr>
        <w:t>Dalgaard</w:t>
      </w:r>
      <w:proofErr w:type="spellEnd"/>
      <w:r>
        <w:rPr>
          <w:color w:val="202020"/>
          <w:sz w:val="24"/>
        </w:rPr>
        <w:t>, P., 2002.</w:t>
      </w:r>
      <w:proofErr w:type="gramEnd"/>
      <w:r>
        <w:rPr>
          <w:color w:val="202020"/>
          <w:sz w:val="24"/>
        </w:rPr>
        <w:t xml:space="preserve"> </w:t>
      </w:r>
      <w:proofErr w:type="gramStart"/>
      <w:r>
        <w:rPr>
          <w:color w:val="202020"/>
          <w:sz w:val="24"/>
        </w:rPr>
        <w:t>Fish spoilage bacteria–problems and solutions.</w:t>
      </w:r>
      <w:proofErr w:type="gramEnd"/>
      <w:r>
        <w:rPr>
          <w:color w:val="202020"/>
          <w:sz w:val="24"/>
        </w:rPr>
        <w:t xml:space="preserve"> </w:t>
      </w:r>
      <w:proofErr w:type="gramStart"/>
      <w:r>
        <w:rPr>
          <w:i/>
          <w:color w:val="202020"/>
          <w:sz w:val="24"/>
        </w:rPr>
        <w:t>Current opinion in biotechnology</w:t>
      </w:r>
      <w:r>
        <w:rPr>
          <w:color w:val="202020"/>
          <w:sz w:val="24"/>
        </w:rPr>
        <w:t xml:space="preserve">, </w:t>
      </w:r>
      <w:r>
        <w:rPr>
          <w:i/>
          <w:color w:val="202020"/>
          <w:sz w:val="24"/>
        </w:rPr>
        <w:t>13</w:t>
      </w:r>
      <w:r>
        <w:rPr>
          <w:color w:val="202020"/>
          <w:sz w:val="24"/>
        </w:rPr>
        <w:t>(3), pp.262-266.</w:t>
      </w:r>
      <w:proofErr w:type="gramEnd"/>
    </w:p>
    <w:p w:rsidR="00793ABC" w:rsidRDefault="00F07DEA">
      <w:pPr>
        <w:spacing w:before="194" w:line="360" w:lineRule="auto"/>
        <w:ind w:left="1466" w:right="761" w:hanging="567"/>
        <w:jc w:val="both"/>
        <w:rPr>
          <w:sz w:val="24"/>
        </w:rPr>
      </w:pPr>
      <w:proofErr w:type="gramStart"/>
      <w:r>
        <w:rPr>
          <w:color w:val="202020"/>
          <w:sz w:val="24"/>
        </w:rPr>
        <w:t>Gram, L.</w:t>
      </w:r>
      <w:proofErr w:type="gramEnd"/>
      <w:r>
        <w:rPr>
          <w:color w:val="202020"/>
          <w:sz w:val="24"/>
        </w:rPr>
        <w:t xml:space="preserve">  </w:t>
      </w:r>
      <w:proofErr w:type="gramStart"/>
      <w:r>
        <w:rPr>
          <w:color w:val="202020"/>
          <w:sz w:val="24"/>
        </w:rPr>
        <w:t>and  Huss</w:t>
      </w:r>
      <w:proofErr w:type="gramEnd"/>
      <w:r>
        <w:rPr>
          <w:color w:val="202020"/>
          <w:sz w:val="24"/>
        </w:rPr>
        <w:t xml:space="preserve">,  H.H.,  1996.  </w:t>
      </w:r>
      <w:proofErr w:type="gramStart"/>
      <w:r>
        <w:rPr>
          <w:color w:val="202020"/>
          <w:sz w:val="24"/>
        </w:rPr>
        <w:t>Microbiological  spoilage</w:t>
      </w:r>
      <w:proofErr w:type="gramEnd"/>
      <w:r>
        <w:rPr>
          <w:color w:val="202020"/>
          <w:sz w:val="24"/>
        </w:rPr>
        <w:t xml:space="preserve">  of  fish  and  fish  products. </w:t>
      </w:r>
      <w:proofErr w:type="gramStart"/>
      <w:r>
        <w:rPr>
          <w:i/>
          <w:color w:val="202020"/>
          <w:sz w:val="24"/>
        </w:rPr>
        <w:t>International journal of food microbiology</w:t>
      </w:r>
      <w:r>
        <w:rPr>
          <w:color w:val="202020"/>
          <w:sz w:val="24"/>
        </w:rPr>
        <w:t xml:space="preserve">, </w:t>
      </w:r>
      <w:r>
        <w:rPr>
          <w:i/>
          <w:color w:val="202020"/>
          <w:sz w:val="24"/>
        </w:rPr>
        <w:t>33</w:t>
      </w:r>
      <w:r>
        <w:rPr>
          <w:color w:val="202020"/>
          <w:sz w:val="24"/>
        </w:rPr>
        <w:t>(1),</w:t>
      </w:r>
      <w:r>
        <w:rPr>
          <w:color w:val="202020"/>
          <w:spacing w:val="-4"/>
          <w:sz w:val="24"/>
        </w:rPr>
        <w:t xml:space="preserve"> </w:t>
      </w:r>
      <w:r>
        <w:rPr>
          <w:color w:val="202020"/>
          <w:sz w:val="24"/>
        </w:rPr>
        <w:t>pp.121-137.</w:t>
      </w:r>
      <w:proofErr w:type="gramEnd"/>
    </w:p>
    <w:p w:rsidR="00793ABC" w:rsidRDefault="00F07DEA">
      <w:pPr>
        <w:spacing w:before="204" w:line="360" w:lineRule="auto"/>
        <w:ind w:left="1466" w:right="757" w:hanging="567"/>
        <w:jc w:val="both"/>
        <w:rPr>
          <w:sz w:val="24"/>
        </w:rPr>
      </w:pPr>
      <w:proofErr w:type="gramStart"/>
      <w:r>
        <w:rPr>
          <w:color w:val="202020"/>
          <w:sz w:val="24"/>
        </w:rPr>
        <w:t>Gram, L., 1992.</w:t>
      </w:r>
      <w:proofErr w:type="gramEnd"/>
      <w:r>
        <w:rPr>
          <w:color w:val="202020"/>
          <w:sz w:val="24"/>
        </w:rPr>
        <w:t xml:space="preserve"> Spoilage of three Senegalese fish species stored in ice and at ambient temperature. </w:t>
      </w:r>
      <w:proofErr w:type="gramStart"/>
      <w:r>
        <w:rPr>
          <w:i/>
          <w:color w:val="202020"/>
          <w:sz w:val="24"/>
        </w:rPr>
        <w:t>Seafood science and technology</w:t>
      </w:r>
      <w:r>
        <w:rPr>
          <w:color w:val="202020"/>
          <w:sz w:val="24"/>
        </w:rPr>
        <w:t>, pp.225-233.</w:t>
      </w:r>
      <w:proofErr w:type="gramEnd"/>
    </w:p>
    <w:p w:rsidR="00793ABC" w:rsidRDefault="00F07DEA">
      <w:pPr>
        <w:pStyle w:val="BodyText"/>
        <w:spacing w:before="197" w:line="362" w:lineRule="auto"/>
        <w:ind w:left="1466" w:right="753" w:hanging="567"/>
        <w:jc w:val="both"/>
      </w:pPr>
      <w:proofErr w:type="gramStart"/>
      <w:r>
        <w:rPr>
          <w:color w:val="202020"/>
        </w:rPr>
        <w:t xml:space="preserve">Guerin, M., Huntley, M.E. and </w:t>
      </w:r>
      <w:proofErr w:type="spellStart"/>
      <w:r>
        <w:rPr>
          <w:color w:val="202020"/>
        </w:rPr>
        <w:t>Olaizola</w:t>
      </w:r>
      <w:proofErr w:type="spellEnd"/>
      <w:r>
        <w:rPr>
          <w:color w:val="202020"/>
        </w:rPr>
        <w:t>, M., 2003.</w:t>
      </w:r>
      <w:proofErr w:type="gramEnd"/>
      <w:r>
        <w:rPr>
          <w:color w:val="202020"/>
        </w:rPr>
        <w:t xml:space="preserve"> </w:t>
      </w:r>
      <w:proofErr w:type="spellStart"/>
      <w:r>
        <w:rPr>
          <w:color w:val="202020"/>
        </w:rPr>
        <w:t>Haematococcus</w:t>
      </w:r>
      <w:proofErr w:type="spellEnd"/>
      <w:r>
        <w:rPr>
          <w:color w:val="202020"/>
        </w:rPr>
        <w:t xml:space="preserve"> </w:t>
      </w:r>
      <w:proofErr w:type="spellStart"/>
      <w:r>
        <w:rPr>
          <w:color w:val="202020"/>
        </w:rPr>
        <w:t>astaxanthin</w:t>
      </w:r>
      <w:proofErr w:type="spellEnd"/>
      <w:r>
        <w:rPr>
          <w:color w:val="202020"/>
        </w:rPr>
        <w:t xml:space="preserve">: applications for human health and nutrition. </w:t>
      </w:r>
      <w:proofErr w:type="gramStart"/>
      <w:r>
        <w:rPr>
          <w:i/>
          <w:color w:val="202020"/>
        </w:rPr>
        <w:t>TRENDS in Biotechnology</w:t>
      </w:r>
      <w:r>
        <w:rPr>
          <w:color w:val="202020"/>
        </w:rPr>
        <w:t xml:space="preserve">, </w:t>
      </w:r>
      <w:r>
        <w:rPr>
          <w:i/>
          <w:color w:val="202020"/>
        </w:rPr>
        <w:t>21</w:t>
      </w:r>
      <w:r>
        <w:rPr>
          <w:color w:val="202020"/>
        </w:rPr>
        <w:t>(5), pp.210-216.</w:t>
      </w:r>
      <w:proofErr w:type="gramEnd"/>
    </w:p>
    <w:p w:rsidR="00793ABC" w:rsidRDefault="00F07DEA">
      <w:pPr>
        <w:spacing w:before="193"/>
        <w:ind w:left="900"/>
        <w:jc w:val="both"/>
        <w:rPr>
          <w:sz w:val="24"/>
        </w:rPr>
      </w:pPr>
      <w:proofErr w:type="spellStart"/>
      <w:proofErr w:type="gramStart"/>
      <w:r>
        <w:rPr>
          <w:color w:val="202020"/>
          <w:sz w:val="24"/>
        </w:rPr>
        <w:t>Gunstone</w:t>
      </w:r>
      <w:proofErr w:type="spellEnd"/>
      <w:r>
        <w:rPr>
          <w:color w:val="202020"/>
          <w:sz w:val="24"/>
        </w:rPr>
        <w:t>, F.D. ed., 2006.</w:t>
      </w:r>
      <w:proofErr w:type="gramEnd"/>
      <w:r>
        <w:rPr>
          <w:color w:val="202020"/>
          <w:sz w:val="24"/>
        </w:rPr>
        <w:t xml:space="preserve"> </w:t>
      </w:r>
      <w:proofErr w:type="gramStart"/>
      <w:r>
        <w:rPr>
          <w:i/>
          <w:color w:val="202020"/>
          <w:sz w:val="24"/>
        </w:rPr>
        <w:t>Modifying lipids for use in food</w:t>
      </w:r>
      <w:r>
        <w:rPr>
          <w:color w:val="202020"/>
          <w:sz w:val="24"/>
        </w:rPr>
        <w:t>.</w:t>
      </w:r>
      <w:proofErr w:type="gramEnd"/>
      <w:r>
        <w:rPr>
          <w:color w:val="202020"/>
          <w:sz w:val="24"/>
        </w:rPr>
        <w:t xml:space="preserve"> </w:t>
      </w:r>
      <w:proofErr w:type="spellStart"/>
      <w:proofErr w:type="gramStart"/>
      <w:r>
        <w:rPr>
          <w:color w:val="202020"/>
          <w:sz w:val="24"/>
        </w:rPr>
        <w:t>Woodhead</w:t>
      </w:r>
      <w:proofErr w:type="spellEnd"/>
      <w:r>
        <w:rPr>
          <w:color w:val="202020"/>
          <w:sz w:val="24"/>
        </w:rPr>
        <w:t xml:space="preserve"> publishing.</w:t>
      </w:r>
      <w:proofErr w:type="gramEnd"/>
    </w:p>
    <w:p w:rsidR="00793ABC" w:rsidRDefault="00793ABC">
      <w:pPr>
        <w:pStyle w:val="BodyText"/>
        <w:spacing w:before="7"/>
        <w:rPr>
          <w:sz w:val="29"/>
        </w:rPr>
      </w:pPr>
    </w:p>
    <w:p w:rsidR="00793ABC" w:rsidRDefault="00F07DEA">
      <w:pPr>
        <w:spacing w:line="360" w:lineRule="auto"/>
        <w:ind w:left="1466" w:right="748" w:hanging="567"/>
        <w:jc w:val="both"/>
        <w:rPr>
          <w:sz w:val="24"/>
        </w:rPr>
      </w:pPr>
      <w:proofErr w:type="spellStart"/>
      <w:proofErr w:type="gramStart"/>
      <w:r>
        <w:rPr>
          <w:color w:val="202020"/>
          <w:sz w:val="24"/>
        </w:rPr>
        <w:t>Hamed</w:t>
      </w:r>
      <w:proofErr w:type="spellEnd"/>
      <w:r>
        <w:rPr>
          <w:color w:val="202020"/>
          <w:sz w:val="24"/>
        </w:rPr>
        <w:t xml:space="preserve">, I., </w:t>
      </w:r>
      <w:proofErr w:type="spellStart"/>
      <w:r>
        <w:rPr>
          <w:color w:val="202020"/>
          <w:sz w:val="24"/>
        </w:rPr>
        <w:t>Özogul</w:t>
      </w:r>
      <w:proofErr w:type="spellEnd"/>
      <w:r>
        <w:rPr>
          <w:color w:val="202020"/>
          <w:sz w:val="24"/>
        </w:rPr>
        <w:t xml:space="preserve">, F., </w:t>
      </w:r>
      <w:proofErr w:type="spellStart"/>
      <w:r>
        <w:rPr>
          <w:color w:val="202020"/>
          <w:sz w:val="24"/>
        </w:rPr>
        <w:t>Özogul</w:t>
      </w:r>
      <w:proofErr w:type="spellEnd"/>
      <w:r>
        <w:rPr>
          <w:color w:val="202020"/>
          <w:sz w:val="24"/>
        </w:rPr>
        <w:t>, Y. and Regenstein, J.M., 2015.</w:t>
      </w:r>
      <w:proofErr w:type="gramEnd"/>
      <w:r>
        <w:rPr>
          <w:color w:val="202020"/>
          <w:sz w:val="24"/>
        </w:rPr>
        <w:t xml:space="preserve"> Marine bioactive compounds and their health benefits: a review. </w:t>
      </w:r>
      <w:proofErr w:type="gramStart"/>
      <w:r>
        <w:rPr>
          <w:i/>
          <w:color w:val="202020"/>
          <w:sz w:val="24"/>
        </w:rPr>
        <w:t>Comprehensive reviews in food science and food safety</w:t>
      </w:r>
      <w:r>
        <w:rPr>
          <w:color w:val="202020"/>
          <w:sz w:val="24"/>
        </w:rPr>
        <w:t xml:space="preserve">, </w:t>
      </w:r>
      <w:r>
        <w:rPr>
          <w:i/>
          <w:color w:val="202020"/>
          <w:sz w:val="24"/>
        </w:rPr>
        <w:t>14</w:t>
      </w:r>
      <w:r>
        <w:rPr>
          <w:color w:val="202020"/>
          <w:sz w:val="24"/>
        </w:rPr>
        <w:t>(4), pp.446-465.</w:t>
      </w:r>
      <w:proofErr w:type="gramEnd"/>
    </w:p>
    <w:p w:rsidR="00793ABC" w:rsidRDefault="00F07DEA">
      <w:pPr>
        <w:spacing w:before="198" w:line="360" w:lineRule="auto"/>
        <w:ind w:left="1327" w:right="849" w:hanging="428"/>
        <w:rPr>
          <w:sz w:val="24"/>
        </w:rPr>
      </w:pPr>
      <w:r>
        <w:rPr>
          <w:color w:val="202020"/>
          <w:sz w:val="24"/>
        </w:rPr>
        <w:t xml:space="preserve">Harris, W.S., 1997. </w:t>
      </w:r>
      <w:proofErr w:type="gramStart"/>
      <w:r>
        <w:rPr>
          <w:color w:val="202020"/>
          <w:sz w:val="24"/>
        </w:rPr>
        <w:t>n-3</w:t>
      </w:r>
      <w:proofErr w:type="gramEnd"/>
      <w:r>
        <w:rPr>
          <w:color w:val="202020"/>
          <w:sz w:val="24"/>
        </w:rPr>
        <w:t xml:space="preserve"> fatty acids and serum lipoproteins: human studies. </w:t>
      </w:r>
      <w:r>
        <w:rPr>
          <w:i/>
          <w:color w:val="202020"/>
          <w:sz w:val="24"/>
        </w:rPr>
        <w:t>The American journal of clinical nutrition</w:t>
      </w:r>
      <w:r>
        <w:rPr>
          <w:color w:val="202020"/>
          <w:sz w:val="24"/>
        </w:rPr>
        <w:t xml:space="preserve">, </w:t>
      </w:r>
      <w:r>
        <w:rPr>
          <w:i/>
          <w:color w:val="202020"/>
          <w:sz w:val="24"/>
        </w:rPr>
        <w:t>65</w:t>
      </w:r>
      <w:r>
        <w:rPr>
          <w:color w:val="202020"/>
          <w:sz w:val="24"/>
        </w:rPr>
        <w:t>(5), pp.1645S-1654S.</w:t>
      </w:r>
    </w:p>
    <w:p w:rsidR="00793ABC" w:rsidRDefault="00F07DEA">
      <w:pPr>
        <w:pStyle w:val="BodyText"/>
        <w:spacing w:before="198"/>
        <w:ind w:left="1327" w:right="1089" w:hanging="428"/>
      </w:pPr>
      <w:proofErr w:type="gramStart"/>
      <w:r>
        <w:rPr>
          <w:color w:val="202020"/>
        </w:rPr>
        <w:t>Hassan, M., 1996.</w:t>
      </w:r>
      <w:proofErr w:type="gramEnd"/>
      <w:r>
        <w:rPr>
          <w:color w:val="202020"/>
        </w:rPr>
        <w:t xml:space="preserve"> Influence of pond fertilization with broiler droppings on the growth performance and meat quality of major carps.</w:t>
      </w:r>
    </w:p>
    <w:p w:rsidR="00793ABC" w:rsidRDefault="00793ABC">
      <w:pPr>
        <w:pStyle w:val="BodyText"/>
        <w:spacing w:before="8"/>
        <w:rPr>
          <w:sz w:val="36"/>
        </w:rPr>
      </w:pPr>
    </w:p>
    <w:p w:rsidR="00793ABC" w:rsidRDefault="00F07DEA">
      <w:pPr>
        <w:pStyle w:val="BodyText"/>
        <w:spacing w:line="360" w:lineRule="auto"/>
        <w:ind w:left="1466" w:right="761" w:hanging="567"/>
        <w:jc w:val="both"/>
      </w:pPr>
      <w:proofErr w:type="spellStart"/>
      <w:r>
        <w:t>Holthuis</w:t>
      </w:r>
      <w:proofErr w:type="spellEnd"/>
      <w:r>
        <w:t xml:space="preserve"> L.B., 1991. </w:t>
      </w:r>
      <w:proofErr w:type="gramStart"/>
      <w:r>
        <w:t>FAO species catalogue.</w:t>
      </w:r>
      <w:proofErr w:type="gramEnd"/>
      <w:r>
        <w:t xml:space="preserve"> </w:t>
      </w:r>
      <w:proofErr w:type="spellStart"/>
      <w:proofErr w:type="gramStart"/>
      <w:r>
        <w:t>Vol</w:t>
      </w:r>
      <w:proofErr w:type="spellEnd"/>
      <w:r>
        <w:t xml:space="preserve"> 13.</w:t>
      </w:r>
      <w:proofErr w:type="gramEnd"/>
      <w:r>
        <w:t xml:space="preserve"> </w:t>
      </w:r>
      <w:proofErr w:type="gramStart"/>
      <w:r>
        <w:t>Marine lobsters of the world.</w:t>
      </w:r>
      <w:proofErr w:type="gramEnd"/>
      <w:r>
        <w:t xml:space="preserve"> </w:t>
      </w:r>
      <w:proofErr w:type="gramStart"/>
      <w:r>
        <w:t>An annotated and illustrated catalogue of species of interest to fisheries known to date.</w:t>
      </w:r>
      <w:proofErr w:type="gramEnd"/>
      <w:r>
        <w:t xml:space="preserve"> </w:t>
      </w:r>
      <w:proofErr w:type="gramStart"/>
      <w:r>
        <w:t>FAO Fisheries Synopsis.</w:t>
      </w:r>
      <w:proofErr w:type="gramEnd"/>
      <w:r>
        <w:t xml:space="preserve"> 125. Vol. 13. Rome. </w:t>
      </w:r>
      <w:proofErr w:type="gramStart"/>
      <w:r>
        <w:t>FAO, 292 pp.</w:t>
      </w:r>
      <w:proofErr w:type="gramEnd"/>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spacing w:before="90" w:line="362" w:lineRule="auto"/>
        <w:ind w:left="1466" w:right="1329" w:hanging="567"/>
        <w:rPr>
          <w:sz w:val="24"/>
        </w:rPr>
      </w:pPr>
      <w:proofErr w:type="spellStart"/>
      <w:r>
        <w:rPr>
          <w:color w:val="202020"/>
          <w:sz w:val="24"/>
        </w:rPr>
        <w:t>Horrocks</w:t>
      </w:r>
      <w:proofErr w:type="spellEnd"/>
      <w:r>
        <w:rPr>
          <w:color w:val="202020"/>
          <w:sz w:val="24"/>
        </w:rPr>
        <w:t xml:space="preserve">, L.A. and </w:t>
      </w:r>
      <w:proofErr w:type="spellStart"/>
      <w:r>
        <w:rPr>
          <w:color w:val="202020"/>
          <w:sz w:val="24"/>
        </w:rPr>
        <w:t>Yeo</w:t>
      </w:r>
      <w:proofErr w:type="spellEnd"/>
      <w:r>
        <w:rPr>
          <w:color w:val="202020"/>
          <w:sz w:val="24"/>
        </w:rPr>
        <w:t xml:space="preserve">, Y.K., 1999. Health benefits of </w:t>
      </w:r>
      <w:proofErr w:type="spellStart"/>
      <w:r>
        <w:rPr>
          <w:color w:val="202020"/>
          <w:sz w:val="24"/>
        </w:rPr>
        <w:t>docosahexaenoic</w:t>
      </w:r>
      <w:proofErr w:type="spellEnd"/>
      <w:r>
        <w:rPr>
          <w:color w:val="202020"/>
          <w:sz w:val="24"/>
        </w:rPr>
        <w:t xml:space="preserve"> acid (DHA). </w:t>
      </w:r>
      <w:r>
        <w:rPr>
          <w:i/>
          <w:color w:val="202020"/>
          <w:sz w:val="24"/>
        </w:rPr>
        <w:t>Pharmacological research</w:t>
      </w:r>
      <w:r>
        <w:rPr>
          <w:color w:val="202020"/>
          <w:sz w:val="24"/>
        </w:rPr>
        <w:t xml:space="preserve">, </w:t>
      </w:r>
      <w:r>
        <w:rPr>
          <w:i/>
          <w:color w:val="202020"/>
          <w:sz w:val="24"/>
        </w:rPr>
        <w:t>40</w:t>
      </w:r>
      <w:r>
        <w:rPr>
          <w:color w:val="202020"/>
          <w:sz w:val="24"/>
        </w:rPr>
        <w:t>(3), pp.211-225.</w:t>
      </w:r>
    </w:p>
    <w:p w:rsidR="00793ABC" w:rsidRDefault="00F07DEA">
      <w:pPr>
        <w:spacing w:before="194" w:line="360" w:lineRule="auto"/>
        <w:ind w:left="1466" w:right="1329" w:hanging="567"/>
        <w:rPr>
          <w:sz w:val="24"/>
        </w:rPr>
      </w:pPr>
      <w:proofErr w:type="spellStart"/>
      <w:r>
        <w:rPr>
          <w:color w:val="202020"/>
          <w:sz w:val="24"/>
        </w:rPr>
        <w:t>Hossain</w:t>
      </w:r>
      <w:proofErr w:type="spellEnd"/>
      <w:r>
        <w:rPr>
          <w:color w:val="202020"/>
          <w:sz w:val="24"/>
        </w:rPr>
        <w:t xml:space="preserve">, M.A.R., 2014. </w:t>
      </w:r>
      <w:proofErr w:type="gramStart"/>
      <w:r>
        <w:rPr>
          <w:color w:val="202020"/>
          <w:sz w:val="24"/>
        </w:rPr>
        <w:t>An overview of fisheries sector of Bangladesh.</w:t>
      </w:r>
      <w:proofErr w:type="gramEnd"/>
      <w:r>
        <w:rPr>
          <w:color w:val="202020"/>
          <w:sz w:val="24"/>
        </w:rPr>
        <w:t xml:space="preserve"> </w:t>
      </w:r>
      <w:proofErr w:type="gramStart"/>
      <w:r>
        <w:rPr>
          <w:i/>
          <w:color w:val="202020"/>
          <w:sz w:val="24"/>
        </w:rPr>
        <w:t>Research in Agriculture Livestock and Fisheries, 1</w:t>
      </w:r>
      <w:r>
        <w:rPr>
          <w:color w:val="202020"/>
          <w:sz w:val="24"/>
        </w:rPr>
        <w:t>(1), pp.109-126.</w:t>
      </w:r>
      <w:proofErr w:type="gramEnd"/>
    </w:p>
    <w:p w:rsidR="00793ABC" w:rsidRDefault="00F07DEA">
      <w:pPr>
        <w:pStyle w:val="BodyText"/>
        <w:spacing w:before="201"/>
        <w:ind w:left="900"/>
      </w:pPr>
      <w:r>
        <w:rPr>
          <w:color w:val="202020"/>
        </w:rPr>
        <w:t xml:space="preserve">Huss, H.H., 1995. Quality and quality changes in fresh fish. </w:t>
      </w:r>
      <w:proofErr w:type="gramStart"/>
      <w:r>
        <w:rPr>
          <w:color w:val="202020"/>
        </w:rPr>
        <w:t>FAO fisheries technical.</w:t>
      </w:r>
      <w:proofErr w:type="gramEnd"/>
    </w:p>
    <w:p w:rsidR="00793ABC" w:rsidRDefault="00793ABC">
      <w:pPr>
        <w:pStyle w:val="BodyText"/>
        <w:spacing w:before="3"/>
        <w:rPr>
          <w:sz w:val="29"/>
        </w:rPr>
      </w:pPr>
    </w:p>
    <w:p w:rsidR="00793ABC" w:rsidRDefault="00F07DEA">
      <w:pPr>
        <w:pStyle w:val="BodyText"/>
        <w:spacing w:line="360" w:lineRule="auto"/>
        <w:ind w:left="1608" w:right="745" w:hanging="708"/>
        <w:jc w:val="both"/>
      </w:pPr>
      <w:proofErr w:type="spellStart"/>
      <w:r>
        <w:rPr>
          <w:color w:val="202020"/>
        </w:rPr>
        <w:t>Jeyakumari</w:t>
      </w:r>
      <w:proofErr w:type="spellEnd"/>
      <w:r>
        <w:rPr>
          <w:color w:val="202020"/>
        </w:rPr>
        <w:t xml:space="preserve">, A., </w:t>
      </w:r>
      <w:proofErr w:type="spellStart"/>
      <w:r>
        <w:rPr>
          <w:color w:val="202020"/>
        </w:rPr>
        <w:t>Janarthanan</w:t>
      </w:r>
      <w:proofErr w:type="spellEnd"/>
      <w:r>
        <w:rPr>
          <w:color w:val="202020"/>
        </w:rPr>
        <w:t xml:space="preserve">, G., </w:t>
      </w:r>
      <w:proofErr w:type="spellStart"/>
      <w:r>
        <w:rPr>
          <w:color w:val="202020"/>
        </w:rPr>
        <w:t>Chouksey</w:t>
      </w:r>
      <w:proofErr w:type="spellEnd"/>
      <w:r>
        <w:rPr>
          <w:color w:val="202020"/>
        </w:rPr>
        <w:t xml:space="preserve">, M.K. and </w:t>
      </w:r>
      <w:proofErr w:type="spellStart"/>
      <w:r>
        <w:rPr>
          <w:color w:val="202020"/>
        </w:rPr>
        <w:t>Venkateshwarlu</w:t>
      </w:r>
      <w:proofErr w:type="spellEnd"/>
      <w:r>
        <w:rPr>
          <w:color w:val="202020"/>
        </w:rPr>
        <w:t xml:space="preserve">, G., 2016. Effect of fish oil encapsulates incorporation on the </w:t>
      </w:r>
      <w:proofErr w:type="spellStart"/>
      <w:r>
        <w:rPr>
          <w:color w:val="202020"/>
        </w:rPr>
        <w:t>physico</w:t>
      </w:r>
      <w:proofErr w:type="spellEnd"/>
      <w:r>
        <w:rPr>
          <w:color w:val="202020"/>
        </w:rPr>
        <w:t xml:space="preserve">-chemical and sensory properties of cookies. </w:t>
      </w:r>
      <w:proofErr w:type="gramStart"/>
      <w:r>
        <w:rPr>
          <w:i/>
          <w:color w:val="202020"/>
        </w:rPr>
        <w:t>Journal of food science and technology</w:t>
      </w:r>
      <w:r>
        <w:rPr>
          <w:color w:val="202020"/>
        </w:rPr>
        <w:t xml:space="preserve">, </w:t>
      </w:r>
      <w:r>
        <w:rPr>
          <w:i/>
          <w:color w:val="202020"/>
        </w:rPr>
        <w:t>53</w:t>
      </w:r>
      <w:r>
        <w:rPr>
          <w:color w:val="202020"/>
        </w:rPr>
        <w:t>(1), pp.856-863.</w:t>
      </w:r>
      <w:proofErr w:type="gramEnd"/>
    </w:p>
    <w:p w:rsidR="00793ABC" w:rsidRDefault="00F07DEA">
      <w:pPr>
        <w:pStyle w:val="BodyText"/>
        <w:spacing w:before="203" w:line="360" w:lineRule="auto"/>
        <w:ind w:left="1608" w:right="752" w:hanging="648"/>
        <w:jc w:val="both"/>
      </w:pPr>
      <w:proofErr w:type="spellStart"/>
      <w:r>
        <w:rPr>
          <w:w w:val="99"/>
        </w:rPr>
        <w:t>Jonsson</w:t>
      </w:r>
      <w:proofErr w:type="spellEnd"/>
      <w:proofErr w:type="gramStart"/>
      <w:r>
        <w:rPr>
          <w:w w:val="99"/>
        </w:rPr>
        <w:t>,</w:t>
      </w:r>
      <w:r>
        <w:t xml:space="preserve">  </w:t>
      </w:r>
      <w:r>
        <w:rPr>
          <w:w w:val="99"/>
        </w:rPr>
        <w:t>N</w:t>
      </w:r>
      <w:proofErr w:type="gramEnd"/>
      <w:r>
        <w:t xml:space="preserve">  and  </w:t>
      </w:r>
      <w:proofErr w:type="spellStart"/>
      <w:r>
        <w:rPr>
          <w:w w:val="99"/>
        </w:rPr>
        <w:t>Jonss</w:t>
      </w:r>
      <w:r>
        <w:t>on</w:t>
      </w:r>
      <w:proofErr w:type="spellEnd"/>
      <w:r>
        <w:t>,  B.  1998</w:t>
      </w:r>
      <w:proofErr w:type="gramStart"/>
      <w:r>
        <w:t>,  Body</w:t>
      </w:r>
      <w:proofErr w:type="gramEnd"/>
      <w:r>
        <w:t xml:space="preserve">  composition  and  energy  allocation  in  life</w:t>
      </w:r>
      <w:r>
        <w:rPr>
          <w:w w:val="17"/>
        </w:rPr>
        <w:t xml:space="preserve">‐ </w:t>
      </w:r>
      <w:r>
        <w:t>history stages of brown trout. Journal of Fish Biology, 53(6), 1306-1316.</w:t>
      </w:r>
    </w:p>
    <w:p w:rsidR="00793ABC" w:rsidRDefault="00F07DEA">
      <w:pPr>
        <w:pStyle w:val="BodyText"/>
        <w:spacing w:before="200" w:line="360" w:lineRule="auto"/>
        <w:ind w:left="1608" w:right="754" w:hanging="708"/>
        <w:jc w:val="both"/>
      </w:pPr>
      <w:proofErr w:type="spellStart"/>
      <w:proofErr w:type="gramStart"/>
      <w:r>
        <w:rPr>
          <w:color w:val="202020"/>
        </w:rPr>
        <w:t>Kampouris</w:t>
      </w:r>
      <w:proofErr w:type="spellEnd"/>
      <w:r>
        <w:rPr>
          <w:color w:val="202020"/>
        </w:rPr>
        <w:t xml:space="preserve">, T.E., </w:t>
      </w:r>
      <w:proofErr w:type="spellStart"/>
      <w:r>
        <w:rPr>
          <w:color w:val="202020"/>
        </w:rPr>
        <w:t>Koutsoubas</w:t>
      </w:r>
      <w:proofErr w:type="spellEnd"/>
      <w:r>
        <w:rPr>
          <w:color w:val="202020"/>
        </w:rPr>
        <w:t xml:space="preserve">, D., </w:t>
      </w:r>
      <w:proofErr w:type="spellStart"/>
      <w:r>
        <w:rPr>
          <w:color w:val="202020"/>
        </w:rPr>
        <w:t>Milenkova</w:t>
      </w:r>
      <w:proofErr w:type="spellEnd"/>
      <w:r>
        <w:rPr>
          <w:color w:val="202020"/>
        </w:rPr>
        <w:t xml:space="preserve">, D., </w:t>
      </w:r>
      <w:proofErr w:type="spellStart"/>
      <w:r>
        <w:rPr>
          <w:color w:val="202020"/>
        </w:rPr>
        <w:t>Economidis</w:t>
      </w:r>
      <w:proofErr w:type="spellEnd"/>
      <w:r>
        <w:rPr>
          <w:color w:val="202020"/>
        </w:rPr>
        <w:t xml:space="preserve">, G., </w:t>
      </w:r>
      <w:proofErr w:type="spellStart"/>
      <w:r>
        <w:rPr>
          <w:color w:val="202020"/>
        </w:rPr>
        <w:t>Tamvakidis</w:t>
      </w:r>
      <w:proofErr w:type="spellEnd"/>
      <w:r>
        <w:rPr>
          <w:color w:val="202020"/>
        </w:rPr>
        <w:t xml:space="preserve">, S. and </w:t>
      </w:r>
      <w:proofErr w:type="spellStart"/>
      <w:r>
        <w:rPr>
          <w:color w:val="202020"/>
        </w:rPr>
        <w:t>Batjakas</w:t>
      </w:r>
      <w:proofErr w:type="spellEnd"/>
      <w:r>
        <w:rPr>
          <w:color w:val="202020"/>
        </w:rPr>
        <w:t>, I.E., 2020.</w:t>
      </w:r>
      <w:proofErr w:type="gramEnd"/>
      <w:r>
        <w:rPr>
          <w:color w:val="202020"/>
        </w:rPr>
        <w:t xml:space="preserve"> New data on the biology and fisheries of the threatened </w:t>
      </w:r>
      <w:proofErr w:type="spellStart"/>
      <w:r>
        <w:rPr>
          <w:color w:val="202020"/>
        </w:rPr>
        <w:t>Palinurus</w:t>
      </w:r>
      <w:proofErr w:type="spellEnd"/>
      <w:r>
        <w:rPr>
          <w:color w:val="202020"/>
        </w:rPr>
        <w:t xml:space="preserve"> </w:t>
      </w:r>
      <w:proofErr w:type="spellStart"/>
      <w:r>
        <w:rPr>
          <w:color w:val="202020"/>
        </w:rPr>
        <w:t>elephas</w:t>
      </w:r>
      <w:proofErr w:type="spellEnd"/>
      <w:r>
        <w:rPr>
          <w:color w:val="202020"/>
        </w:rPr>
        <w:t xml:space="preserve"> (</w:t>
      </w:r>
      <w:proofErr w:type="spellStart"/>
      <w:r>
        <w:rPr>
          <w:color w:val="202020"/>
        </w:rPr>
        <w:t>Fabricius</w:t>
      </w:r>
      <w:proofErr w:type="spellEnd"/>
      <w:r>
        <w:rPr>
          <w:color w:val="202020"/>
        </w:rPr>
        <w:t>, 1787</w:t>
      </w:r>
      <w:proofErr w:type="gramStart"/>
      <w:r>
        <w:rPr>
          <w:color w:val="202020"/>
        </w:rPr>
        <w:t>)(</w:t>
      </w:r>
      <w:proofErr w:type="spellStart"/>
      <w:proofErr w:type="gramEnd"/>
      <w:r>
        <w:rPr>
          <w:color w:val="202020"/>
        </w:rPr>
        <w:t>Decapoda</w:t>
      </w:r>
      <w:proofErr w:type="spellEnd"/>
      <w:r>
        <w:rPr>
          <w:color w:val="202020"/>
        </w:rPr>
        <w:t xml:space="preserve">, </w:t>
      </w:r>
      <w:proofErr w:type="spellStart"/>
      <w:r>
        <w:rPr>
          <w:color w:val="202020"/>
        </w:rPr>
        <w:t>achelata</w:t>
      </w:r>
      <w:proofErr w:type="spellEnd"/>
      <w:r>
        <w:rPr>
          <w:color w:val="202020"/>
        </w:rPr>
        <w:t xml:space="preserve">, </w:t>
      </w:r>
      <w:proofErr w:type="spellStart"/>
      <w:r>
        <w:rPr>
          <w:color w:val="202020"/>
        </w:rPr>
        <w:t>Palinuridae</w:t>
      </w:r>
      <w:proofErr w:type="spellEnd"/>
      <w:r>
        <w:rPr>
          <w:color w:val="202020"/>
        </w:rPr>
        <w:t xml:space="preserve">) from the north-west Aegean sea, Greece. </w:t>
      </w:r>
      <w:proofErr w:type="gramStart"/>
      <w:r>
        <w:rPr>
          <w:i/>
          <w:color w:val="202020"/>
        </w:rPr>
        <w:t>Water</w:t>
      </w:r>
      <w:r>
        <w:rPr>
          <w:color w:val="202020"/>
        </w:rPr>
        <w:t xml:space="preserve">, </w:t>
      </w:r>
      <w:r>
        <w:rPr>
          <w:i/>
          <w:color w:val="202020"/>
        </w:rPr>
        <w:t>12</w:t>
      </w:r>
      <w:r>
        <w:rPr>
          <w:color w:val="202020"/>
        </w:rPr>
        <w:t>(9), p.2390.</w:t>
      </w:r>
      <w:proofErr w:type="gramEnd"/>
    </w:p>
    <w:p w:rsidR="00793ABC" w:rsidRDefault="00F07DEA">
      <w:pPr>
        <w:pStyle w:val="BodyText"/>
        <w:spacing w:before="199" w:line="360" w:lineRule="auto"/>
        <w:ind w:left="1608" w:right="750" w:hanging="708"/>
        <w:jc w:val="both"/>
      </w:pPr>
      <w:proofErr w:type="spellStart"/>
      <w:proofErr w:type="gramStart"/>
      <w:r>
        <w:rPr>
          <w:color w:val="202020"/>
        </w:rPr>
        <w:t>Köhler</w:t>
      </w:r>
      <w:proofErr w:type="spellEnd"/>
      <w:r>
        <w:rPr>
          <w:color w:val="202020"/>
        </w:rPr>
        <w:t xml:space="preserve">, A., </w:t>
      </w:r>
      <w:proofErr w:type="spellStart"/>
      <w:r>
        <w:rPr>
          <w:color w:val="202020"/>
        </w:rPr>
        <w:t>Sarkkinen</w:t>
      </w:r>
      <w:proofErr w:type="spellEnd"/>
      <w:r>
        <w:rPr>
          <w:color w:val="202020"/>
        </w:rPr>
        <w:t xml:space="preserve">, E., </w:t>
      </w:r>
      <w:proofErr w:type="spellStart"/>
      <w:r>
        <w:rPr>
          <w:color w:val="202020"/>
        </w:rPr>
        <w:t>Tapola</w:t>
      </w:r>
      <w:proofErr w:type="spellEnd"/>
      <w:r>
        <w:rPr>
          <w:color w:val="202020"/>
        </w:rPr>
        <w:t xml:space="preserve">, N., </w:t>
      </w:r>
      <w:proofErr w:type="spellStart"/>
      <w:r>
        <w:rPr>
          <w:color w:val="202020"/>
        </w:rPr>
        <w:t>Niskanen</w:t>
      </w:r>
      <w:proofErr w:type="spellEnd"/>
      <w:r>
        <w:rPr>
          <w:color w:val="202020"/>
        </w:rPr>
        <w:t xml:space="preserve">, T. and </w:t>
      </w:r>
      <w:proofErr w:type="spellStart"/>
      <w:r>
        <w:rPr>
          <w:color w:val="202020"/>
        </w:rPr>
        <w:t>Bruheim</w:t>
      </w:r>
      <w:proofErr w:type="spellEnd"/>
      <w:r>
        <w:rPr>
          <w:color w:val="202020"/>
        </w:rPr>
        <w:t>, I., 2015.</w:t>
      </w:r>
      <w:proofErr w:type="gramEnd"/>
      <w:r>
        <w:rPr>
          <w:color w:val="202020"/>
        </w:rPr>
        <w:t xml:space="preserve">  </w:t>
      </w:r>
      <w:proofErr w:type="gramStart"/>
      <w:r>
        <w:rPr>
          <w:color w:val="202020"/>
        </w:rPr>
        <w:t>Bioavailability of fatty acids from krill oil, krill meal and fish oil in healthy subjects–a randomized, single-dose, cross-over trial.</w:t>
      </w:r>
      <w:proofErr w:type="gramEnd"/>
      <w:r>
        <w:rPr>
          <w:color w:val="202020"/>
        </w:rPr>
        <w:t xml:space="preserve"> </w:t>
      </w:r>
      <w:r>
        <w:rPr>
          <w:i/>
          <w:color w:val="202020"/>
        </w:rPr>
        <w:t xml:space="preserve">Lipids in </w:t>
      </w:r>
      <w:proofErr w:type="gramStart"/>
      <w:r>
        <w:rPr>
          <w:i/>
          <w:color w:val="202020"/>
        </w:rPr>
        <w:t>health  and</w:t>
      </w:r>
      <w:proofErr w:type="gramEnd"/>
      <w:r>
        <w:rPr>
          <w:i/>
          <w:color w:val="202020"/>
        </w:rPr>
        <w:t xml:space="preserve">  disease</w:t>
      </w:r>
      <w:r>
        <w:rPr>
          <w:color w:val="202020"/>
        </w:rPr>
        <w:t xml:space="preserve">, </w:t>
      </w:r>
      <w:r>
        <w:rPr>
          <w:i/>
          <w:color w:val="202020"/>
        </w:rPr>
        <w:t>14</w:t>
      </w:r>
      <w:r>
        <w:rPr>
          <w:color w:val="202020"/>
        </w:rPr>
        <w:t>(1),</w:t>
      </w:r>
      <w:r>
        <w:rPr>
          <w:color w:val="202020"/>
          <w:spacing w:val="-1"/>
        </w:rPr>
        <w:t xml:space="preserve"> </w:t>
      </w:r>
      <w:r>
        <w:rPr>
          <w:color w:val="202020"/>
        </w:rPr>
        <w:t>pp.1-10.</w:t>
      </w:r>
    </w:p>
    <w:p w:rsidR="00793ABC" w:rsidRDefault="00F07DEA">
      <w:pPr>
        <w:spacing w:before="202" w:line="360" w:lineRule="auto"/>
        <w:ind w:left="1327" w:right="755" w:hanging="428"/>
        <w:jc w:val="both"/>
        <w:rPr>
          <w:sz w:val="24"/>
        </w:rPr>
      </w:pPr>
      <w:proofErr w:type="spellStart"/>
      <w:proofErr w:type="gramStart"/>
      <w:r>
        <w:rPr>
          <w:color w:val="202020"/>
          <w:sz w:val="24"/>
        </w:rPr>
        <w:t>Kolanowski</w:t>
      </w:r>
      <w:proofErr w:type="spellEnd"/>
      <w:r>
        <w:rPr>
          <w:color w:val="202020"/>
          <w:sz w:val="24"/>
        </w:rPr>
        <w:t>, W. and Berger, S., 1999.</w:t>
      </w:r>
      <w:proofErr w:type="gramEnd"/>
      <w:r>
        <w:rPr>
          <w:color w:val="202020"/>
          <w:sz w:val="24"/>
        </w:rPr>
        <w:t xml:space="preserve"> Possibilities of fish oil application for food products enrichment with omega-3 PUFA. </w:t>
      </w:r>
      <w:proofErr w:type="gramStart"/>
      <w:r>
        <w:rPr>
          <w:i/>
          <w:color w:val="202020"/>
          <w:sz w:val="24"/>
        </w:rPr>
        <w:t>International journal of food sciences and nutrition</w:t>
      </w:r>
      <w:r>
        <w:rPr>
          <w:color w:val="202020"/>
          <w:sz w:val="24"/>
        </w:rPr>
        <w:t xml:space="preserve">, </w:t>
      </w:r>
      <w:r>
        <w:rPr>
          <w:i/>
          <w:color w:val="202020"/>
          <w:sz w:val="24"/>
        </w:rPr>
        <w:t>50</w:t>
      </w:r>
      <w:r>
        <w:rPr>
          <w:color w:val="202020"/>
          <w:sz w:val="24"/>
        </w:rPr>
        <w:t>(1),</w:t>
      </w:r>
      <w:r>
        <w:rPr>
          <w:color w:val="202020"/>
          <w:spacing w:val="-1"/>
          <w:sz w:val="24"/>
        </w:rPr>
        <w:t xml:space="preserve"> </w:t>
      </w:r>
      <w:r>
        <w:rPr>
          <w:color w:val="202020"/>
          <w:sz w:val="24"/>
        </w:rPr>
        <w:t>pp.39-49.</w:t>
      </w:r>
      <w:proofErr w:type="gramEnd"/>
    </w:p>
    <w:p w:rsidR="00793ABC" w:rsidRDefault="00F07DEA">
      <w:pPr>
        <w:pStyle w:val="BodyText"/>
        <w:spacing w:before="201" w:line="360" w:lineRule="auto"/>
        <w:ind w:left="1466" w:right="761" w:hanging="567"/>
        <w:jc w:val="both"/>
      </w:pPr>
      <w:proofErr w:type="spellStart"/>
      <w:proofErr w:type="gramStart"/>
      <w:r>
        <w:rPr>
          <w:color w:val="202020"/>
        </w:rPr>
        <w:t>Kolanowski</w:t>
      </w:r>
      <w:proofErr w:type="spellEnd"/>
      <w:r>
        <w:rPr>
          <w:color w:val="202020"/>
        </w:rPr>
        <w:t xml:space="preserve">, W. and </w:t>
      </w:r>
      <w:proofErr w:type="spellStart"/>
      <w:r>
        <w:rPr>
          <w:color w:val="202020"/>
        </w:rPr>
        <w:t>Weißbrodt</w:t>
      </w:r>
      <w:proofErr w:type="spellEnd"/>
      <w:r>
        <w:rPr>
          <w:color w:val="202020"/>
        </w:rPr>
        <w:t>, J., 2007.</w:t>
      </w:r>
      <w:proofErr w:type="gramEnd"/>
      <w:r>
        <w:rPr>
          <w:color w:val="202020"/>
        </w:rPr>
        <w:t xml:space="preserve"> Sensory quality of dairy products fortified with fish oil. </w:t>
      </w:r>
      <w:proofErr w:type="gramStart"/>
      <w:r>
        <w:rPr>
          <w:i/>
          <w:color w:val="202020"/>
        </w:rPr>
        <w:t>International dairy journal</w:t>
      </w:r>
      <w:r>
        <w:rPr>
          <w:color w:val="202020"/>
        </w:rPr>
        <w:t xml:space="preserve">, </w:t>
      </w:r>
      <w:r>
        <w:rPr>
          <w:i/>
          <w:color w:val="202020"/>
        </w:rPr>
        <w:t>17</w:t>
      </w:r>
      <w:r>
        <w:rPr>
          <w:color w:val="202020"/>
        </w:rPr>
        <w:t>(10), pp.1248-1253.</w:t>
      </w:r>
      <w:proofErr w:type="gramEnd"/>
    </w:p>
    <w:p w:rsidR="00793ABC" w:rsidRDefault="00F07DEA">
      <w:pPr>
        <w:pStyle w:val="BodyText"/>
        <w:spacing w:before="200" w:line="360" w:lineRule="auto"/>
        <w:ind w:left="1466" w:right="755" w:hanging="567"/>
        <w:jc w:val="both"/>
      </w:pPr>
      <w:proofErr w:type="spellStart"/>
      <w:r>
        <w:rPr>
          <w:color w:val="202020"/>
        </w:rPr>
        <w:t>Koutsoumanis</w:t>
      </w:r>
      <w:proofErr w:type="spellEnd"/>
      <w:r>
        <w:rPr>
          <w:color w:val="202020"/>
        </w:rPr>
        <w:t xml:space="preserve">, K. and </w:t>
      </w:r>
      <w:proofErr w:type="spellStart"/>
      <w:r>
        <w:rPr>
          <w:color w:val="202020"/>
        </w:rPr>
        <w:t>Nychas</w:t>
      </w:r>
      <w:proofErr w:type="spellEnd"/>
      <w:r>
        <w:rPr>
          <w:color w:val="202020"/>
        </w:rPr>
        <w:t xml:space="preserve">, G.J.E., 1999. Chemical and sensory changes associated with microbial flora of Mediterranean </w:t>
      </w:r>
      <w:proofErr w:type="spellStart"/>
      <w:r>
        <w:rPr>
          <w:color w:val="202020"/>
        </w:rPr>
        <w:t>boque</w:t>
      </w:r>
      <w:proofErr w:type="spellEnd"/>
      <w:r>
        <w:rPr>
          <w:color w:val="202020"/>
        </w:rPr>
        <w:t xml:space="preserve"> (</w:t>
      </w:r>
      <w:proofErr w:type="spellStart"/>
      <w:r>
        <w:rPr>
          <w:color w:val="202020"/>
        </w:rPr>
        <w:t>Boops</w:t>
      </w:r>
      <w:proofErr w:type="spellEnd"/>
      <w:r>
        <w:rPr>
          <w:color w:val="202020"/>
        </w:rPr>
        <w:t xml:space="preserve"> </w:t>
      </w:r>
      <w:proofErr w:type="spellStart"/>
      <w:r>
        <w:rPr>
          <w:color w:val="202020"/>
        </w:rPr>
        <w:t>boops</w:t>
      </w:r>
      <w:proofErr w:type="spellEnd"/>
      <w:r>
        <w:rPr>
          <w:color w:val="202020"/>
        </w:rPr>
        <w:t xml:space="preserve">) stored aerobically at 0, 3, 7, and 10 C. </w:t>
      </w:r>
      <w:r>
        <w:rPr>
          <w:i/>
          <w:color w:val="202020"/>
        </w:rPr>
        <w:t>Applied and Environmental Microbiology</w:t>
      </w:r>
      <w:r>
        <w:rPr>
          <w:color w:val="202020"/>
        </w:rPr>
        <w:t xml:space="preserve">, </w:t>
      </w:r>
      <w:r>
        <w:rPr>
          <w:i/>
          <w:color w:val="202020"/>
        </w:rPr>
        <w:t>65</w:t>
      </w:r>
      <w:r>
        <w:rPr>
          <w:color w:val="202020"/>
        </w:rPr>
        <w:t>(2), pp.698-706.</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608" w:right="752" w:hanging="708"/>
        <w:jc w:val="both"/>
      </w:pPr>
      <w:proofErr w:type="spellStart"/>
      <w:r>
        <w:rPr>
          <w:color w:val="202020"/>
        </w:rPr>
        <w:t>Koutsoumanis</w:t>
      </w:r>
      <w:proofErr w:type="spellEnd"/>
      <w:r>
        <w:rPr>
          <w:color w:val="202020"/>
        </w:rPr>
        <w:t xml:space="preserve">, K. and </w:t>
      </w:r>
      <w:proofErr w:type="spellStart"/>
      <w:r>
        <w:rPr>
          <w:color w:val="202020"/>
        </w:rPr>
        <w:t>Nychas</w:t>
      </w:r>
      <w:proofErr w:type="spellEnd"/>
      <w:r>
        <w:rPr>
          <w:color w:val="202020"/>
        </w:rPr>
        <w:t xml:space="preserve">, G.J.E., 2000. Application of a systematic experimental procedure  to  develop  a  microbial  model  for  rapid  fish  shelf  life   predictions. </w:t>
      </w:r>
      <w:proofErr w:type="gramStart"/>
      <w:r>
        <w:rPr>
          <w:i/>
          <w:color w:val="202020"/>
        </w:rPr>
        <w:t>International Journal of Food Microbiology</w:t>
      </w:r>
      <w:r>
        <w:rPr>
          <w:color w:val="202020"/>
        </w:rPr>
        <w:t xml:space="preserve">, </w:t>
      </w:r>
      <w:r>
        <w:rPr>
          <w:i/>
          <w:color w:val="202020"/>
        </w:rPr>
        <w:t>60</w:t>
      </w:r>
      <w:r>
        <w:rPr>
          <w:color w:val="202020"/>
        </w:rPr>
        <w:t>(2-3),</w:t>
      </w:r>
      <w:r>
        <w:rPr>
          <w:color w:val="202020"/>
          <w:spacing w:val="-6"/>
        </w:rPr>
        <w:t xml:space="preserve"> </w:t>
      </w:r>
      <w:r>
        <w:rPr>
          <w:color w:val="202020"/>
        </w:rPr>
        <w:t>pp.171-184.</w:t>
      </w:r>
      <w:proofErr w:type="gramEnd"/>
    </w:p>
    <w:p w:rsidR="00793ABC" w:rsidRDefault="00F07DEA">
      <w:pPr>
        <w:pStyle w:val="BodyText"/>
        <w:spacing w:before="200" w:line="360" w:lineRule="auto"/>
        <w:ind w:left="1608" w:right="744" w:hanging="708"/>
        <w:jc w:val="both"/>
      </w:pPr>
      <w:proofErr w:type="gramStart"/>
      <w:r>
        <w:rPr>
          <w:color w:val="202020"/>
        </w:rPr>
        <w:t>Kris-</w:t>
      </w:r>
      <w:proofErr w:type="spellStart"/>
      <w:r>
        <w:rPr>
          <w:color w:val="202020"/>
        </w:rPr>
        <w:t>Etherton</w:t>
      </w:r>
      <w:proofErr w:type="spellEnd"/>
      <w:r>
        <w:rPr>
          <w:color w:val="202020"/>
        </w:rPr>
        <w:t xml:space="preserve">, P.M., Harris, W.S. and </w:t>
      </w:r>
      <w:proofErr w:type="spellStart"/>
      <w:r>
        <w:rPr>
          <w:color w:val="202020"/>
        </w:rPr>
        <w:t>Appel</w:t>
      </w:r>
      <w:proofErr w:type="spellEnd"/>
      <w:r>
        <w:rPr>
          <w:color w:val="202020"/>
        </w:rPr>
        <w:t>, L.J., 2002.</w:t>
      </w:r>
      <w:proofErr w:type="gramEnd"/>
      <w:r>
        <w:rPr>
          <w:color w:val="202020"/>
        </w:rPr>
        <w:t xml:space="preserve"> </w:t>
      </w:r>
      <w:proofErr w:type="gramStart"/>
      <w:r>
        <w:rPr>
          <w:color w:val="202020"/>
        </w:rPr>
        <w:t>Fish consumption, fish oil, omega-3 fatty acids, and cardiovascular disease.</w:t>
      </w:r>
      <w:proofErr w:type="gramEnd"/>
      <w:r>
        <w:rPr>
          <w:color w:val="202020"/>
        </w:rPr>
        <w:t xml:space="preserve"> </w:t>
      </w:r>
      <w:proofErr w:type="gramStart"/>
      <w:r>
        <w:rPr>
          <w:i/>
          <w:color w:val="202020"/>
        </w:rPr>
        <w:t>circulation</w:t>
      </w:r>
      <w:proofErr w:type="gramEnd"/>
      <w:r>
        <w:rPr>
          <w:color w:val="202020"/>
        </w:rPr>
        <w:t xml:space="preserve">, </w:t>
      </w:r>
      <w:r>
        <w:rPr>
          <w:i/>
          <w:color w:val="202020"/>
        </w:rPr>
        <w:t>106</w:t>
      </w:r>
      <w:r>
        <w:rPr>
          <w:color w:val="202020"/>
        </w:rPr>
        <w:t>(21), pp.2747- 2757.</w:t>
      </w:r>
    </w:p>
    <w:p w:rsidR="00793ABC" w:rsidRDefault="00F07DEA">
      <w:pPr>
        <w:pStyle w:val="BodyText"/>
        <w:spacing w:before="201"/>
        <w:ind w:left="1361" w:right="741" w:hanging="449"/>
        <w:jc w:val="both"/>
      </w:pPr>
      <w:proofErr w:type="spellStart"/>
      <w:proofErr w:type="gramStart"/>
      <w:r>
        <w:rPr>
          <w:color w:val="202020"/>
        </w:rPr>
        <w:t>Leu</w:t>
      </w:r>
      <w:proofErr w:type="spellEnd"/>
      <w:r>
        <w:rPr>
          <w:color w:val="202020"/>
        </w:rPr>
        <w:t xml:space="preserve">, S.S., </w:t>
      </w:r>
      <w:proofErr w:type="spellStart"/>
      <w:r>
        <w:rPr>
          <w:color w:val="202020"/>
        </w:rPr>
        <w:t>Jhaveri</w:t>
      </w:r>
      <w:proofErr w:type="spellEnd"/>
      <w:r>
        <w:rPr>
          <w:color w:val="202020"/>
        </w:rPr>
        <w:t xml:space="preserve">, S.N., </w:t>
      </w:r>
      <w:proofErr w:type="spellStart"/>
      <w:r>
        <w:rPr>
          <w:color w:val="202020"/>
        </w:rPr>
        <w:t>Karakoltsidis</w:t>
      </w:r>
      <w:proofErr w:type="spellEnd"/>
      <w:r>
        <w:rPr>
          <w:color w:val="202020"/>
        </w:rPr>
        <w:t xml:space="preserve">, P.A. and </w:t>
      </w:r>
      <w:proofErr w:type="spellStart"/>
      <w:r>
        <w:rPr>
          <w:color w:val="202020"/>
        </w:rPr>
        <w:t>Constantinides</w:t>
      </w:r>
      <w:proofErr w:type="spellEnd"/>
      <w:r>
        <w:rPr>
          <w:color w:val="202020"/>
        </w:rPr>
        <w:t>, S.M., 1981.</w:t>
      </w:r>
      <w:proofErr w:type="gramEnd"/>
      <w:r>
        <w:rPr>
          <w:color w:val="202020"/>
        </w:rPr>
        <w:t xml:space="preserve"> Atlantic mackerel (</w:t>
      </w:r>
      <w:proofErr w:type="spellStart"/>
      <w:r>
        <w:rPr>
          <w:color w:val="202020"/>
        </w:rPr>
        <w:t>Scomber</w:t>
      </w:r>
      <w:proofErr w:type="spellEnd"/>
      <w:r>
        <w:rPr>
          <w:color w:val="202020"/>
        </w:rPr>
        <w:t xml:space="preserve"> </w:t>
      </w:r>
      <w:proofErr w:type="spellStart"/>
      <w:r>
        <w:rPr>
          <w:color w:val="202020"/>
        </w:rPr>
        <w:t>scombrus</w:t>
      </w:r>
      <w:proofErr w:type="spellEnd"/>
      <w:r>
        <w:rPr>
          <w:color w:val="202020"/>
        </w:rPr>
        <w:t xml:space="preserve">, L): seasonal variation in proximate composition and </w:t>
      </w:r>
      <w:proofErr w:type="gramStart"/>
      <w:r>
        <w:rPr>
          <w:color w:val="202020"/>
        </w:rPr>
        <w:t>distribution  of</w:t>
      </w:r>
      <w:proofErr w:type="gramEnd"/>
      <w:r>
        <w:rPr>
          <w:color w:val="202020"/>
        </w:rPr>
        <w:t xml:space="preserve">  chemical  nutrients. </w:t>
      </w:r>
      <w:proofErr w:type="gramStart"/>
      <w:r>
        <w:rPr>
          <w:i/>
          <w:color w:val="202020"/>
        </w:rPr>
        <w:t>Journal  of</w:t>
      </w:r>
      <w:proofErr w:type="gramEnd"/>
      <w:r>
        <w:rPr>
          <w:i/>
          <w:color w:val="202020"/>
        </w:rPr>
        <w:t xml:space="preserve">  Food  Science</w:t>
      </w:r>
      <w:r>
        <w:rPr>
          <w:color w:val="202020"/>
        </w:rPr>
        <w:t xml:space="preserve">, </w:t>
      </w:r>
      <w:r>
        <w:rPr>
          <w:i/>
          <w:color w:val="202020"/>
        </w:rPr>
        <w:t>46</w:t>
      </w:r>
      <w:r>
        <w:rPr>
          <w:color w:val="202020"/>
        </w:rPr>
        <w:t>(6), pp.1635- 1638.</w:t>
      </w:r>
    </w:p>
    <w:p w:rsidR="00793ABC" w:rsidRDefault="00F07DEA">
      <w:pPr>
        <w:pStyle w:val="BodyText"/>
        <w:spacing w:before="202" w:line="360" w:lineRule="auto"/>
        <w:ind w:left="1752" w:right="745" w:hanging="852"/>
        <w:jc w:val="both"/>
      </w:pPr>
      <w:proofErr w:type="spellStart"/>
      <w:r>
        <w:rPr>
          <w:color w:val="202020"/>
        </w:rPr>
        <w:t>Limam</w:t>
      </w:r>
      <w:proofErr w:type="spellEnd"/>
      <w:r>
        <w:rPr>
          <w:color w:val="202020"/>
        </w:rPr>
        <w:t xml:space="preserve">, Z. and </w:t>
      </w:r>
      <w:proofErr w:type="spellStart"/>
      <w:r>
        <w:rPr>
          <w:color w:val="202020"/>
        </w:rPr>
        <w:t>Sadok</w:t>
      </w:r>
      <w:proofErr w:type="spellEnd"/>
      <w:r>
        <w:rPr>
          <w:color w:val="202020"/>
        </w:rPr>
        <w:t xml:space="preserve">, S., 2014. Effects of season and site of catch on the biochemical composition of the muscle and by-products of </w:t>
      </w:r>
      <w:proofErr w:type="spellStart"/>
      <w:r>
        <w:rPr>
          <w:color w:val="202020"/>
        </w:rPr>
        <w:t>Penaeus</w:t>
      </w:r>
      <w:proofErr w:type="spellEnd"/>
      <w:r>
        <w:rPr>
          <w:color w:val="202020"/>
        </w:rPr>
        <w:t xml:space="preserve"> </w:t>
      </w:r>
      <w:proofErr w:type="spellStart"/>
      <w:r>
        <w:rPr>
          <w:color w:val="202020"/>
        </w:rPr>
        <w:t>kerathurus</w:t>
      </w:r>
      <w:proofErr w:type="spellEnd"/>
      <w:r>
        <w:rPr>
          <w:color w:val="202020"/>
        </w:rPr>
        <w:t xml:space="preserve"> and </w:t>
      </w:r>
      <w:proofErr w:type="spellStart"/>
      <w:r>
        <w:rPr>
          <w:color w:val="202020"/>
        </w:rPr>
        <w:t>Metapenaeus</w:t>
      </w:r>
      <w:proofErr w:type="spellEnd"/>
      <w:r>
        <w:rPr>
          <w:color w:val="202020"/>
        </w:rPr>
        <w:t xml:space="preserve"> </w:t>
      </w:r>
      <w:proofErr w:type="spellStart"/>
      <w:proofErr w:type="gramStart"/>
      <w:r>
        <w:rPr>
          <w:color w:val="202020"/>
        </w:rPr>
        <w:t>monoceros</w:t>
      </w:r>
      <w:proofErr w:type="spellEnd"/>
      <w:proofErr w:type="gramEnd"/>
      <w:r>
        <w:rPr>
          <w:color w:val="202020"/>
        </w:rPr>
        <w:t xml:space="preserve"> from Tunisian coasts. </w:t>
      </w:r>
      <w:proofErr w:type="spellStart"/>
      <w:proofErr w:type="gramStart"/>
      <w:r>
        <w:rPr>
          <w:i/>
          <w:color w:val="202020"/>
        </w:rPr>
        <w:t>Cah</w:t>
      </w:r>
      <w:proofErr w:type="spellEnd"/>
      <w:r>
        <w:rPr>
          <w:i/>
          <w:color w:val="202020"/>
        </w:rPr>
        <w:t>.</w:t>
      </w:r>
      <w:proofErr w:type="gramEnd"/>
      <w:r>
        <w:rPr>
          <w:i/>
          <w:color w:val="202020"/>
        </w:rPr>
        <w:t xml:space="preserve"> </w:t>
      </w:r>
      <w:proofErr w:type="gramStart"/>
      <w:r>
        <w:rPr>
          <w:i/>
          <w:color w:val="202020"/>
        </w:rPr>
        <w:t>Biol. Mar</w:t>
      </w:r>
      <w:r>
        <w:rPr>
          <w:color w:val="202020"/>
        </w:rPr>
        <w:t xml:space="preserve">, </w:t>
      </w:r>
      <w:r>
        <w:rPr>
          <w:i/>
          <w:color w:val="202020"/>
        </w:rPr>
        <w:t>55</w:t>
      </w:r>
      <w:r>
        <w:rPr>
          <w:color w:val="202020"/>
        </w:rPr>
        <w:t>, pp.379- 388.98.</w:t>
      </w:r>
      <w:proofErr w:type="gramEnd"/>
    </w:p>
    <w:p w:rsidR="00793ABC" w:rsidRDefault="00F07DEA">
      <w:pPr>
        <w:pStyle w:val="BodyText"/>
        <w:spacing w:before="200" w:line="360" w:lineRule="auto"/>
        <w:ind w:left="1752" w:right="754" w:hanging="852"/>
        <w:jc w:val="both"/>
      </w:pPr>
      <w:proofErr w:type="gramStart"/>
      <w:r>
        <w:rPr>
          <w:color w:val="202020"/>
        </w:rPr>
        <w:t>Lund, B.M., Baird-Parker, T.C. and Gould, G.W., 2000.</w:t>
      </w:r>
      <w:proofErr w:type="gramEnd"/>
      <w:r>
        <w:rPr>
          <w:color w:val="202020"/>
        </w:rPr>
        <w:t xml:space="preserve"> </w:t>
      </w:r>
      <w:proofErr w:type="gramStart"/>
      <w:r>
        <w:rPr>
          <w:color w:val="202020"/>
        </w:rPr>
        <w:t>The microbial safety and quality of foods.</w:t>
      </w:r>
      <w:proofErr w:type="gramEnd"/>
      <w:r>
        <w:rPr>
          <w:color w:val="202020"/>
        </w:rPr>
        <w:t xml:space="preserve"> Gaithersburg, MD.</w:t>
      </w:r>
    </w:p>
    <w:p w:rsidR="00793ABC" w:rsidRDefault="00F07DEA">
      <w:pPr>
        <w:pStyle w:val="BodyText"/>
        <w:spacing w:before="199" w:line="360" w:lineRule="auto"/>
        <w:ind w:left="1608" w:right="749" w:hanging="708"/>
        <w:jc w:val="both"/>
      </w:pPr>
      <w:proofErr w:type="gramStart"/>
      <w:r>
        <w:t xml:space="preserve">MacDonald, P., </w:t>
      </w:r>
      <w:proofErr w:type="spellStart"/>
      <w:r>
        <w:t>Greenhalgh</w:t>
      </w:r>
      <w:proofErr w:type="spellEnd"/>
      <w:r>
        <w:t>, J.F.D. and Morgan, C.A. 1998.</w:t>
      </w:r>
      <w:proofErr w:type="gramEnd"/>
      <w:r>
        <w:t xml:space="preserve"> Animal Nutrition, 5</w:t>
      </w:r>
      <w:r>
        <w:rPr>
          <w:vertAlign w:val="superscript"/>
        </w:rPr>
        <w:t>th</w:t>
      </w:r>
      <w:r>
        <w:t xml:space="preserve"> edition: Longman Publication, 607 </w:t>
      </w:r>
      <w:hyperlink r:id="rId21">
        <w:r>
          <w:rPr>
            <w:i/>
          </w:rPr>
          <w:t>McGill University</w:t>
        </w:r>
        <w:r>
          <w:t>.</w:t>
        </w:r>
      </w:hyperlink>
      <w:r>
        <w:t xml:space="preserve"> June 27, 2007.</w:t>
      </w:r>
    </w:p>
    <w:p w:rsidR="00793ABC" w:rsidRDefault="00793ABC">
      <w:pPr>
        <w:pStyle w:val="BodyText"/>
        <w:spacing w:before="5"/>
        <w:rPr>
          <w:sz w:val="29"/>
        </w:rPr>
      </w:pPr>
    </w:p>
    <w:p w:rsidR="00793ABC" w:rsidRDefault="00F07DEA">
      <w:pPr>
        <w:pStyle w:val="BodyText"/>
        <w:spacing w:line="360" w:lineRule="auto"/>
        <w:ind w:left="1327" w:right="754" w:hanging="428"/>
        <w:jc w:val="both"/>
      </w:pPr>
      <w:proofErr w:type="spellStart"/>
      <w:r>
        <w:rPr>
          <w:color w:val="202020"/>
        </w:rPr>
        <w:t>Merline</w:t>
      </w:r>
      <w:proofErr w:type="spellEnd"/>
      <w:r>
        <w:rPr>
          <w:color w:val="202020"/>
        </w:rPr>
        <w:t xml:space="preserve">, X. and *Dr. </w:t>
      </w:r>
      <w:proofErr w:type="spellStart"/>
      <w:r>
        <w:rPr>
          <w:color w:val="202020"/>
        </w:rPr>
        <w:t>Chitra</w:t>
      </w:r>
      <w:proofErr w:type="spellEnd"/>
      <w:r>
        <w:rPr>
          <w:color w:val="202020"/>
        </w:rPr>
        <w:t>, G</w:t>
      </w:r>
      <w:proofErr w:type="gramStart"/>
      <w:r>
        <w:rPr>
          <w:color w:val="202020"/>
        </w:rPr>
        <w:t>,2020</w:t>
      </w:r>
      <w:proofErr w:type="gramEnd"/>
      <w:r>
        <w:rPr>
          <w:color w:val="202020"/>
        </w:rPr>
        <w:t xml:space="preserve">. Comparative study on the proximate composition of prawn, lobster and puffer fish from </w:t>
      </w:r>
      <w:proofErr w:type="spellStart"/>
      <w:r>
        <w:rPr>
          <w:color w:val="202020"/>
        </w:rPr>
        <w:t>pamban</w:t>
      </w:r>
      <w:proofErr w:type="spellEnd"/>
      <w:r>
        <w:rPr>
          <w:color w:val="202020"/>
        </w:rPr>
        <w:t xml:space="preserve">, </w:t>
      </w:r>
      <w:proofErr w:type="spellStart"/>
      <w:r>
        <w:rPr>
          <w:color w:val="202020"/>
        </w:rPr>
        <w:t>rameswram</w:t>
      </w:r>
      <w:proofErr w:type="spellEnd"/>
      <w:r>
        <w:rPr>
          <w:color w:val="202020"/>
        </w:rPr>
        <w:t xml:space="preserve"> island, south east coast of </w:t>
      </w:r>
      <w:proofErr w:type="spellStart"/>
      <w:proofErr w:type="gramStart"/>
      <w:r>
        <w:rPr>
          <w:color w:val="202020"/>
        </w:rPr>
        <w:t>india</w:t>
      </w:r>
      <w:proofErr w:type="spellEnd"/>
      <w:proofErr w:type="gramEnd"/>
      <w:r>
        <w:rPr>
          <w:color w:val="202020"/>
        </w:rPr>
        <w:t xml:space="preserve">. </w:t>
      </w:r>
      <w:proofErr w:type="spellStart"/>
      <w:r>
        <w:rPr>
          <w:color w:val="202020"/>
        </w:rPr>
        <w:t>Internationaljournalof</w:t>
      </w:r>
      <w:proofErr w:type="spellEnd"/>
      <w:r>
        <w:rPr>
          <w:color w:val="202020"/>
        </w:rPr>
        <w:t xml:space="preserve"> creative research thoughts, volume-8, ISSN: 2320-2882.</w:t>
      </w:r>
    </w:p>
    <w:p w:rsidR="00793ABC" w:rsidRDefault="00F07DEA">
      <w:pPr>
        <w:pStyle w:val="BodyText"/>
        <w:spacing w:before="201" w:line="360" w:lineRule="auto"/>
        <w:ind w:left="1327" w:right="754" w:hanging="428"/>
        <w:jc w:val="both"/>
      </w:pPr>
      <w:proofErr w:type="spellStart"/>
      <w:proofErr w:type="gramStart"/>
      <w:r>
        <w:rPr>
          <w:color w:val="202020"/>
        </w:rPr>
        <w:t>Murshed</w:t>
      </w:r>
      <w:proofErr w:type="spellEnd"/>
      <w:r>
        <w:rPr>
          <w:color w:val="202020"/>
        </w:rPr>
        <w:t>-e-</w:t>
      </w:r>
      <w:proofErr w:type="spellStart"/>
      <w:r>
        <w:rPr>
          <w:color w:val="202020"/>
        </w:rPr>
        <w:t>Jahan</w:t>
      </w:r>
      <w:proofErr w:type="spellEnd"/>
      <w:r>
        <w:rPr>
          <w:color w:val="202020"/>
        </w:rPr>
        <w:t xml:space="preserve">, K., Belton, B. and </w:t>
      </w:r>
      <w:proofErr w:type="spellStart"/>
      <w:r>
        <w:rPr>
          <w:color w:val="202020"/>
        </w:rPr>
        <w:t>Viswanathan</w:t>
      </w:r>
      <w:proofErr w:type="spellEnd"/>
      <w:r>
        <w:rPr>
          <w:color w:val="202020"/>
        </w:rPr>
        <w:t>, K.K., 2014.</w:t>
      </w:r>
      <w:proofErr w:type="gramEnd"/>
      <w:r>
        <w:rPr>
          <w:color w:val="202020"/>
        </w:rPr>
        <w:t xml:space="preserve"> Communication strategies for managing coastal fisheries conflicts in Bangladesh. </w:t>
      </w:r>
      <w:proofErr w:type="gramStart"/>
      <w:r>
        <w:rPr>
          <w:i/>
          <w:color w:val="202020"/>
        </w:rPr>
        <w:t>Ocean &amp; coastal management</w:t>
      </w:r>
      <w:r>
        <w:rPr>
          <w:color w:val="202020"/>
        </w:rPr>
        <w:t xml:space="preserve">, </w:t>
      </w:r>
      <w:r>
        <w:rPr>
          <w:i/>
          <w:color w:val="202020"/>
        </w:rPr>
        <w:t>92</w:t>
      </w:r>
      <w:r>
        <w:rPr>
          <w:color w:val="202020"/>
        </w:rPr>
        <w:t>,</w:t>
      </w:r>
      <w:r>
        <w:rPr>
          <w:color w:val="202020"/>
          <w:spacing w:val="-1"/>
        </w:rPr>
        <w:t xml:space="preserve"> </w:t>
      </w:r>
      <w:r>
        <w:rPr>
          <w:color w:val="202020"/>
        </w:rPr>
        <w:t>pp.65-73.</w:t>
      </w:r>
      <w:proofErr w:type="gramEnd"/>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466" w:right="760" w:hanging="567"/>
        <w:jc w:val="both"/>
      </w:pPr>
      <w:proofErr w:type="spellStart"/>
      <w:r>
        <w:rPr>
          <w:color w:val="202020"/>
        </w:rPr>
        <w:t>Nagabhushanam</w:t>
      </w:r>
      <w:proofErr w:type="spellEnd"/>
      <w:r>
        <w:rPr>
          <w:color w:val="202020"/>
        </w:rPr>
        <w:t xml:space="preserve">, R. and Mane, U.H., 1978. </w:t>
      </w:r>
      <w:proofErr w:type="gramStart"/>
      <w:r>
        <w:rPr>
          <w:color w:val="202020"/>
        </w:rPr>
        <w:t xml:space="preserve">Seasonal variation in the biochemical composition   of   </w:t>
      </w:r>
      <w:proofErr w:type="spellStart"/>
      <w:r>
        <w:rPr>
          <w:color w:val="202020"/>
        </w:rPr>
        <w:t>Mytilus</w:t>
      </w:r>
      <w:proofErr w:type="spellEnd"/>
      <w:r>
        <w:rPr>
          <w:color w:val="202020"/>
        </w:rPr>
        <w:t xml:space="preserve">   </w:t>
      </w:r>
      <w:proofErr w:type="spellStart"/>
      <w:r>
        <w:rPr>
          <w:color w:val="202020"/>
        </w:rPr>
        <w:t>viridis</w:t>
      </w:r>
      <w:proofErr w:type="spellEnd"/>
      <w:r>
        <w:rPr>
          <w:color w:val="202020"/>
        </w:rPr>
        <w:t xml:space="preserve">   at   </w:t>
      </w:r>
      <w:proofErr w:type="spellStart"/>
      <w:r>
        <w:rPr>
          <w:color w:val="202020"/>
        </w:rPr>
        <w:t>Ratnagiri</w:t>
      </w:r>
      <w:proofErr w:type="spellEnd"/>
      <w:r>
        <w:rPr>
          <w:color w:val="202020"/>
        </w:rPr>
        <w:t xml:space="preserve">   on   the   West    Coast    of India.</w:t>
      </w:r>
      <w:proofErr w:type="gramEnd"/>
      <w:r>
        <w:rPr>
          <w:color w:val="202020"/>
        </w:rPr>
        <w:t xml:space="preserve"> </w:t>
      </w:r>
      <w:proofErr w:type="spellStart"/>
      <w:proofErr w:type="gramStart"/>
      <w:r>
        <w:rPr>
          <w:i/>
          <w:color w:val="202020"/>
        </w:rPr>
        <w:t>Hydrobiologia</w:t>
      </w:r>
      <w:proofErr w:type="spellEnd"/>
      <w:r>
        <w:rPr>
          <w:color w:val="202020"/>
        </w:rPr>
        <w:t>,</w:t>
      </w:r>
      <w:r>
        <w:rPr>
          <w:color w:val="202020"/>
          <w:spacing w:val="1"/>
        </w:rPr>
        <w:t xml:space="preserve"> </w:t>
      </w:r>
      <w:r>
        <w:rPr>
          <w:color w:val="202020"/>
        </w:rPr>
        <w:t>(1).</w:t>
      </w:r>
      <w:proofErr w:type="gramEnd"/>
    </w:p>
    <w:p w:rsidR="00793ABC" w:rsidRDefault="00F07DEA">
      <w:pPr>
        <w:pStyle w:val="BodyText"/>
        <w:spacing w:before="200" w:line="360" w:lineRule="auto"/>
        <w:ind w:left="1466" w:right="748" w:hanging="567"/>
        <w:jc w:val="both"/>
      </w:pPr>
      <w:proofErr w:type="gramStart"/>
      <w:r>
        <w:rPr>
          <w:color w:val="202020"/>
        </w:rPr>
        <w:t>Nguyen, T.T., Barber, A.R., Corbin, K. and Zhang, W., 2017.</w:t>
      </w:r>
      <w:proofErr w:type="gramEnd"/>
      <w:r>
        <w:rPr>
          <w:color w:val="202020"/>
        </w:rPr>
        <w:t xml:space="preserve"> Lobster processing by- products as valuable </w:t>
      </w:r>
      <w:proofErr w:type="spellStart"/>
      <w:r>
        <w:rPr>
          <w:color w:val="202020"/>
        </w:rPr>
        <w:t>bioresource</w:t>
      </w:r>
      <w:proofErr w:type="spellEnd"/>
      <w:r>
        <w:rPr>
          <w:color w:val="202020"/>
        </w:rPr>
        <w:t xml:space="preserve"> of marine functional ingredients, </w:t>
      </w:r>
      <w:proofErr w:type="spellStart"/>
      <w:r>
        <w:rPr>
          <w:color w:val="202020"/>
        </w:rPr>
        <w:t>nutraceuticals</w:t>
      </w:r>
      <w:proofErr w:type="spellEnd"/>
      <w:r>
        <w:rPr>
          <w:color w:val="202020"/>
        </w:rPr>
        <w:t xml:space="preserve">, and pharmaceuticals. </w:t>
      </w:r>
      <w:proofErr w:type="spellStart"/>
      <w:proofErr w:type="gramStart"/>
      <w:r>
        <w:rPr>
          <w:i/>
          <w:color w:val="202020"/>
        </w:rPr>
        <w:t>Bioresources</w:t>
      </w:r>
      <w:proofErr w:type="spellEnd"/>
      <w:r>
        <w:rPr>
          <w:i/>
          <w:color w:val="202020"/>
        </w:rPr>
        <w:t xml:space="preserve"> and </w:t>
      </w:r>
      <w:proofErr w:type="spellStart"/>
      <w:r>
        <w:rPr>
          <w:i/>
          <w:color w:val="202020"/>
        </w:rPr>
        <w:t>Bioprocessing</w:t>
      </w:r>
      <w:proofErr w:type="spellEnd"/>
      <w:r>
        <w:rPr>
          <w:color w:val="202020"/>
        </w:rPr>
        <w:t xml:space="preserve">, </w:t>
      </w:r>
      <w:r>
        <w:rPr>
          <w:i/>
          <w:color w:val="202020"/>
        </w:rPr>
        <w:t>4</w:t>
      </w:r>
      <w:r>
        <w:rPr>
          <w:color w:val="202020"/>
        </w:rPr>
        <w:t>(1), pp.1-19.</w:t>
      </w:r>
      <w:proofErr w:type="gramEnd"/>
    </w:p>
    <w:p w:rsidR="00793ABC" w:rsidRDefault="00F07DEA">
      <w:pPr>
        <w:spacing w:before="203" w:line="360" w:lineRule="auto"/>
        <w:ind w:left="1466" w:right="754" w:hanging="567"/>
        <w:jc w:val="both"/>
        <w:rPr>
          <w:sz w:val="24"/>
        </w:rPr>
      </w:pPr>
      <w:proofErr w:type="spellStart"/>
      <w:r>
        <w:rPr>
          <w:color w:val="202020"/>
          <w:sz w:val="24"/>
        </w:rPr>
        <w:t>Nychas</w:t>
      </w:r>
      <w:proofErr w:type="spellEnd"/>
      <w:r>
        <w:rPr>
          <w:color w:val="202020"/>
          <w:sz w:val="24"/>
        </w:rPr>
        <w:t xml:space="preserve">, G.J.E., </w:t>
      </w:r>
      <w:proofErr w:type="spellStart"/>
      <w:r>
        <w:rPr>
          <w:color w:val="202020"/>
          <w:sz w:val="24"/>
        </w:rPr>
        <w:t>Drosinos</w:t>
      </w:r>
      <w:proofErr w:type="spellEnd"/>
      <w:r>
        <w:rPr>
          <w:color w:val="202020"/>
          <w:sz w:val="24"/>
        </w:rPr>
        <w:t xml:space="preserve">, E.H. and Board, R.G., 1998. Chemical changes </w:t>
      </w:r>
      <w:proofErr w:type="gramStart"/>
      <w:r>
        <w:rPr>
          <w:color w:val="202020"/>
          <w:sz w:val="24"/>
        </w:rPr>
        <w:t>in  stored</w:t>
      </w:r>
      <w:proofErr w:type="gramEnd"/>
      <w:r>
        <w:rPr>
          <w:color w:val="202020"/>
          <w:sz w:val="24"/>
        </w:rPr>
        <w:t xml:space="preserve">  meat. </w:t>
      </w:r>
      <w:proofErr w:type="gramStart"/>
      <w:r>
        <w:rPr>
          <w:i/>
          <w:color w:val="202020"/>
          <w:sz w:val="24"/>
        </w:rPr>
        <w:t>The microbiology of meat and poultry</w:t>
      </w:r>
      <w:r>
        <w:rPr>
          <w:color w:val="202020"/>
          <w:sz w:val="24"/>
        </w:rPr>
        <w:t xml:space="preserve">, </w:t>
      </w:r>
      <w:r>
        <w:rPr>
          <w:i/>
          <w:color w:val="202020"/>
          <w:sz w:val="24"/>
        </w:rPr>
        <w:t>1</w:t>
      </w:r>
      <w:r>
        <w:rPr>
          <w:color w:val="202020"/>
          <w:sz w:val="24"/>
        </w:rPr>
        <w:t>,</w:t>
      </w:r>
      <w:r>
        <w:rPr>
          <w:color w:val="202020"/>
          <w:spacing w:val="-1"/>
          <w:sz w:val="24"/>
        </w:rPr>
        <w:t xml:space="preserve"> </w:t>
      </w:r>
      <w:r>
        <w:rPr>
          <w:color w:val="202020"/>
          <w:sz w:val="24"/>
        </w:rPr>
        <w:t>pp.288-320.</w:t>
      </w:r>
      <w:proofErr w:type="gramEnd"/>
    </w:p>
    <w:p w:rsidR="00793ABC" w:rsidRDefault="00F07DEA">
      <w:pPr>
        <w:pStyle w:val="BodyText"/>
        <w:spacing w:before="198" w:line="360" w:lineRule="auto"/>
        <w:ind w:left="1466" w:right="1327" w:hanging="567"/>
        <w:jc w:val="both"/>
      </w:pPr>
      <w:r>
        <w:t xml:space="preserve">O. </w:t>
      </w:r>
      <w:proofErr w:type="spellStart"/>
      <w:r>
        <w:t>Omolara</w:t>
      </w:r>
      <w:proofErr w:type="spellEnd"/>
      <w:r>
        <w:t xml:space="preserve"> and O. </w:t>
      </w:r>
      <w:proofErr w:type="spellStart"/>
      <w:r>
        <w:t>Omotayo</w:t>
      </w:r>
      <w:proofErr w:type="spellEnd"/>
      <w:r>
        <w:t xml:space="preserve">. 2009. Preliminary Studies on the effect of processing methods </w:t>
      </w:r>
      <w:proofErr w:type="spellStart"/>
      <w:r>
        <w:t>onthe</w:t>
      </w:r>
      <w:proofErr w:type="spellEnd"/>
      <w:r>
        <w:t xml:space="preserve"> qu</w:t>
      </w:r>
      <w:r>
        <w:rPr>
          <w:spacing w:val="-1"/>
        </w:rPr>
        <w:t>a</w:t>
      </w:r>
      <w:r>
        <w:t>li</w:t>
      </w:r>
      <w:r>
        <w:rPr>
          <w:spacing w:val="2"/>
        </w:rPr>
        <w:t>t</w:t>
      </w:r>
      <w:r>
        <w:t>y of thr</w:t>
      </w:r>
      <w:r>
        <w:rPr>
          <w:spacing w:val="-2"/>
        </w:rPr>
        <w:t>e</w:t>
      </w:r>
      <w:r>
        <w:t>e</w:t>
      </w:r>
      <w:r>
        <w:rPr>
          <w:spacing w:val="-1"/>
        </w:rPr>
        <w:t xml:space="preserve"> c</w:t>
      </w:r>
      <w:r>
        <w:t>ommon</w:t>
      </w:r>
      <w:r>
        <w:rPr>
          <w:spacing w:val="5"/>
        </w:rPr>
        <w:t>l</w:t>
      </w:r>
      <w:r>
        <w:t xml:space="preserve">y </w:t>
      </w:r>
      <w:r>
        <w:rPr>
          <w:spacing w:val="-1"/>
        </w:rPr>
        <w:t>c</w:t>
      </w:r>
      <w:r>
        <w:t>ons</w:t>
      </w:r>
      <w:r>
        <w:rPr>
          <w:spacing w:val="2"/>
        </w:rPr>
        <w:t>um</w:t>
      </w:r>
      <w:r>
        <w:rPr>
          <w:spacing w:val="-1"/>
        </w:rPr>
        <w:t>e</w:t>
      </w:r>
      <w:r>
        <w:t>d ma</w:t>
      </w:r>
      <w:r>
        <w:rPr>
          <w:spacing w:val="-2"/>
        </w:rPr>
        <w:t>r</w:t>
      </w:r>
      <w:r>
        <w:t xml:space="preserve">ine </w:t>
      </w:r>
      <w:r>
        <w:rPr>
          <w:spacing w:val="-2"/>
        </w:rPr>
        <w:t>f</w:t>
      </w:r>
      <w:r>
        <w:rPr>
          <w:w w:val="99"/>
        </w:rPr>
        <w:t>ishes</w:t>
      </w:r>
      <w:r>
        <w:t xml:space="preserve"> in </w:t>
      </w:r>
      <w:r>
        <w:rPr>
          <w:spacing w:val="-11"/>
        </w:rPr>
        <w:t>N</w:t>
      </w:r>
      <w:r>
        <w:rPr>
          <w:spacing w:val="-8"/>
        </w:rPr>
        <w:t>i</w:t>
      </w:r>
      <w:r>
        <w:rPr>
          <w:spacing w:val="-11"/>
        </w:rPr>
        <w:t>g</w:t>
      </w:r>
      <w:r>
        <w:rPr>
          <w:spacing w:val="-9"/>
        </w:rPr>
        <w:t>er</w:t>
      </w:r>
      <w:r>
        <w:rPr>
          <w:spacing w:val="-10"/>
        </w:rPr>
        <w:t>i</w:t>
      </w:r>
      <w:r>
        <w:rPr>
          <w:spacing w:val="-9"/>
        </w:rPr>
        <w:t>a</w:t>
      </w:r>
      <w:r>
        <w:rPr>
          <w:spacing w:val="-11"/>
        </w:rPr>
        <w:t>.</w:t>
      </w:r>
      <w:r>
        <w:rPr>
          <w:spacing w:val="-3"/>
          <w:w w:val="36"/>
        </w:rPr>
        <w:t>‖</w:t>
      </w:r>
      <w:r>
        <w:rPr>
          <w:w w:val="36"/>
        </w:rPr>
        <w:t xml:space="preserve"> </w:t>
      </w:r>
      <w:proofErr w:type="spellStart"/>
      <w:r>
        <w:rPr>
          <w:i/>
        </w:rPr>
        <w:t>Biokemistri</w:t>
      </w:r>
      <w:proofErr w:type="spellEnd"/>
      <w:r>
        <w:t>.; 21(1): 1 - 7.</w:t>
      </w:r>
    </w:p>
    <w:p w:rsidR="00793ABC" w:rsidRDefault="00F07DEA">
      <w:pPr>
        <w:pStyle w:val="BodyText"/>
        <w:spacing w:before="200" w:line="360" w:lineRule="auto"/>
        <w:ind w:left="1466" w:right="760" w:hanging="567"/>
        <w:jc w:val="both"/>
      </w:pPr>
      <w:proofErr w:type="spellStart"/>
      <w:proofErr w:type="gramStart"/>
      <w:r>
        <w:rPr>
          <w:color w:val="202020"/>
        </w:rPr>
        <w:t>Okuzumi</w:t>
      </w:r>
      <w:proofErr w:type="spellEnd"/>
      <w:r>
        <w:rPr>
          <w:color w:val="202020"/>
        </w:rPr>
        <w:t xml:space="preserve">, M. and </w:t>
      </w:r>
      <w:proofErr w:type="spellStart"/>
      <w:r>
        <w:rPr>
          <w:color w:val="202020"/>
        </w:rPr>
        <w:t>Fujii</w:t>
      </w:r>
      <w:proofErr w:type="spellEnd"/>
      <w:r>
        <w:rPr>
          <w:color w:val="202020"/>
        </w:rPr>
        <w:t>, T., 2000.</w:t>
      </w:r>
      <w:proofErr w:type="gramEnd"/>
      <w:r>
        <w:rPr>
          <w:color w:val="202020"/>
        </w:rPr>
        <w:t xml:space="preserve"> </w:t>
      </w:r>
      <w:proofErr w:type="gramStart"/>
      <w:r>
        <w:rPr>
          <w:color w:val="202020"/>
        </w:rPr>
        <w:t>Nutritional and functional properties of squid and cuttlefish.</w:t>
      </w:r>
      <w:proofErr w:type="gramEnd"/>
    </w:p>
    <w:p w:rsidR="00793ABC" w:rsidRDefault="00F07DEA">
      <w:pPr>
        <w:spacing w:before="200" w:line="360" w:lineRule="auto"/>
        <w:ind w:left="1466" w:right="747" w:hanging="567"/>
        <w:jc w:val="both"/>
        <w:rPr>
          <w:sz w:val="24"/>
        </w:rPr>
      </w:pPr>
      <w:proofErr w:type="gramStart"/>
      <w:r>
        <w:rPr>
          <w:color w:val="202020"/>
          <w:sz w:val="24"/>
        </w:rPr>
        <w:t xml:space="preserve">Oliveira, G.T., </w:t>
      </w:r>
      <w:proofErr w:type="spellStart"/>
      <w:r>
        <w:rPr>
          <w:color w:val="202020"/>
          <w:sz w:val="24"/>
        </w:rPr>
        <w:t>Fernandes</w:t>
      </w:r>
      <w:proofErr w:type="spellEnd"/>
      <w:r>
        <w:rPr>
          <w:color w:val="202020"/>
          <w:sz w:val="24"/>
        </w:rPr>
        <w:t xml:space="preserve">, F.A., </w:t>
      </w:r>
      <w:proofErr w:type="spellStart"/>
      <w:r>
        <w:rPr>
          <w:color w:val="202020"/>
          <w:sz w:val="24"/>
        </w:rPr>
        <w:t>Bueno</w:t>
      </w:r>
      <w:proofErr w:type="spellEnd"/>
      <w:r>
        <w:rPr>
          <w:color w:val="202020"/>
          <w:sz w:val="24"/>
        </w:rPr>
        <w:t>, A.A.P. and Bond-</w:t>
      </w:r>
      <w:proofErr w:type="spellStart"/>
      <w:r>
        <w:rPr>
          <w:color w:val="202020"/>
          <w:sz w:val="24"/>
        </w:rPr>
        <w:t>Buckup</w:t>
      </w:r>
      <w:proofErr w:type="spellEnd"/>
      <w:r>
        <w:rPr>
          <w:color w:val="202020"/>
          <w:sz w:val="24"/>
        </w:rPr>
        <w:t>, G., 2007.</w:t>
      </w:r>
      <w:proofErr w:type="gramEnd"/>
      <w:r>
        <w:rPr>
          <w:color w:val="202020"/>
          <w:sz w:val="24"/>
        </w:rPr>
        <w:t xml:space="preserve"> Seasonal variations in the intermediate metabolism of </w:t>
      </w:r>
      <w:proofErr w:type="spellStart"/>
      <w:proofErr w:type="gramStart"/>
      <w:r>
        <w:rPr>
          <w:color w:val="202020"/>
          <w:sz w:val="24"/>
        </w:rPr>
        <w:t>Aegla</w:t>
      </w:r>
      <w:proofErr w:type="spellEnd"/>
      <w:r>
        <w:rPr>
          <w:color w:val="202020"/>
          <w:sz w:val="24"/>
        </w:rPr>
        <w:t xml:space="preserve">  </w:t>
      </w:r>
      <w:proofErr w:type="spellStart"/>
      <w:r>
        <w:rPr>
          <w:color w:val="202020"/>
          <w:sz w:val="24"/>
        </w:rPr>
        <w:t>platensis</w:t>
      </w:r>
      <w:proofErr w:type="spellEnd"/>
      <w:proofErr w:type="gramEnd"/>
      <w:r>
        <w:rPr>
          <w:color w:val="202020"/>
          <w:sz w:val="24"/>
        </w:rPr>
        <w:t xml:space="preserve">  (</w:t>
      </w:r>
      <w:proofErr w:type="spellStart"/>
      <w:r>
        <w:rPr>
          <w:color w:val="202020"/>
          <w:sz w:val="24"/>
        </w:rPr>
        <w:t>Crustacea</w:t>
      </w:r>
      <w:proofErr w:type="spellEnd"/>
      <w:r>
        <w:rPr>
          <w:color w:val="202020"/>
          <w:sz w:val="24"/>
        </w:rPr>
        <w:t xml:space="preserve">, </w:t>
      </w:r>
      <w:proofErr w:type="spellStart"/>
      <w:r>
        <w:rPr>
          <w:color w:val="202020"/>
          <w:sz w:val="24"/>
        </w:rPr>
        <w:t>Aeglidae</w:t>
      </w:r>
      <w:proofErr w:type="spellEnd"/>
      <w:r>
        <w:rPr>
          <w:color w:val="202020"/>
          <w:sz w:val="24"/>
        </w:rPr>
        <w:t xml:space="preserve">). </w:t>
      </w:r>
      <w:r>
        <w:rPr>
          <w:i/>
          <w:color w:val="202020"/>
          <w:sz w:val="24"/>
        </w:rPr>
        <w:t xml:space="preserve">Comparative Biochemistry and Physiology Part </w:t>
      </w:r>
      <w:proofErr w:type="gramStart"/>
      <w:r>
        <w:rPr>
          <w:i/>
          <w:color w:val="202020"/>
          <w:sz w:val="24"/>
        </w:rPr>
        <w:t>A</w:t>
      </w:r>
      <w:proofErr w:type="gramEnd"/>
      <w:r>
        <w:rPr>
          <w:i/>
          <w:color w:val="202020"/>
          <w:sz w:val="24"/>
        </w:rPr>
        <w:t>: Molecular &amp; Integrative Physiology</w:t>
      </w:r>
      <w:r>
        <w:rPr>
          <w:color w:val="202020"/>
          <w:sz w:val="24"/>
        </w:rPr>
        <w:t xml:space="preserve">, </w:t>
      </w:r>
      <w:r>
        <w:rPr>
          <w:i/>
          <w:color w:val="202020"/>
          <w:sz w:val="24"/>
        </w:rPr>
        <w:t>147</w:t>
      </w:r>
      <w:r>
        <w:rPr>
          <w:color w:val="202020"/>
          <w:sz w:val="24"/>
        </w:rPr>
        <w:t>(3),</w:t>
      </w:r>
      <w:r>
        <w:rPr>
          <w:color w:val="202020"/>
          <w:spacing w:val="-6"/>
          <w:sz w:val="24"/>
        </w:rPr>
        <w:t xml:space="preserve"> </w:t>
      </w:r>
      <w:r>
        <w:rPr>
          <w:color w:val="202020"/>
          <w:sz w:val="24"/>
        </w:rPr>
        <w:t>pp.600-606.</w:t>
      </w:r>
    </w:p>
    <w:p w:rsidR="00793ABC" w:rsidRDefault="00F07DEA">
      <w:pPr>
        <w:pStyle w:val="BodyText"/>
        <w:spacing w:before="202" w:line="360" w:lineRule="auto"/>
        <w:ind w:left="1608" w:right="836" w:hanging="708"/>
      </w:pPr>
      <w:proofErr w:type="spellStart"/>
      <w:proofErr w:type="gramStart"/>
      <w:r>
        <w:t>Omolara</w:t>
      </w:r>
      <w:proofErr w:type="spellEnd"/>
      <w:r>
        <w:t xml:space="preserve">, O. and </w:t>
      </w:r>
      <w:proofErr w:type="spellStart"/>
      <w:r>
        <w:t>Omotayo</w:t>
      </w:r>
      <w:proofErr w:type="spellEnd"/>
      <w:r>
        <w:t>, O. 2009.</w:t>
      </w:r>
      <w:proofErr w:type="gramEnd"/>
      <w:r>
        <w:t xml:space="preserve"> Preliminary Studies on the effect of processing methods</w:t>
      </w:r>
      <w:r>
        <w:rPr>
          <w:spacing w:val="-7"/>
        </w:rPr>
        <w:t xml:space="preserve"> </w:t>
      </w:r>
      <w:r>
        <w:t>on</w:t>
      </w:r>
      <w:r>
        <w:rPr>
          <w:spacing w:val="-8"/>
        </w:rPr>
        <w:t xml:space="preserve"> </w:t>
      </w:r>
      <w:r>
        <w:t>the</w:t>
      </w:r>
      <w:r>
        <w:rPr>
          <w:spacing w:val="-11"/>
        </w:rPr>
        <w:t xml:space="preserve"> </w:t>
      </w:r>
      <w:r>
        <w:t>qu</w:t>
      </w:r>
      <w:r>
        <w:rPr>
          <w:spacing w:val="-1"/>
        </w:rPr>
        <w:t>a</w:t>
      </w:r>
      <w:r>
        <w:t>li</w:t>
      </w:r>
      <w:r>
        <w:rPr>
          <w:spacing w:val="2"/>
        </w:rPr>
        <w:t>t</w:t>
      </w:r>
      <w:r>
        <w:t>y</w:t>
      </w:r>
      <w:r>
        <w:rPr>
          <w:spacing w:val="-19"/>
        </w:rPr>
        <w:t xml:space="preserve"> </w:t>
      </w:r>
      <w:r>
        <w:t>of</w:t>
      </w:r>
      <w:r>
        <w:rPr>
          <w:spacing w:val="-6"/>
        </w:rPr>
        <w:t xml:space="preserve"> </w:t>
      </w:r>
      <w:r>
        <w:t>thr</w:t>
      </w:r>
      <w:r>
        <w:rPr>
          <w:spacing w:val="-2"/>
        </w:rPr>
        <w:t>e</w:t>
      </w:r>
      <w:r>
        <w:t>e</w:t>
      </w:r>
      <w:r>
        <w:rPr>
          <w:spacing w:val="-9"/>
        </w:rPr>
        <w:t xml:space="preserve"> </w:t>
      </w:r>
      <w:r>
        <w:rPr>
          <w:spacing w:val="-1"/>
        </w:rPr>
        <w:t>c</w:t>
      </w:r>
      <w:r>
        <w:t>ommon</w:t>
      </w:r>
      <w:r>
        <w:rPr>
          <w:spacing w:val="2"/>
        </w:rPr>
        <w:t>l</w:t>
      </w:r>
      <w:r>
        <w:t>y</w:t>
      </w:r>
      <w:r>
        <w:rPr>
          <w:spacing w:val="-16"/>
        </w:rPr>
        <w:t xml:space="preserve"> </w:t>
      </w:r>
      <w:r>
        <w:rPr>
          <w:spacing w:val="-1"/>
        </w:rPr>
        <w:t>c</w:t>
      </w:r>
      <w:r>
        <w:t>onsu</w:t>
      </w:r>
      <w:r>
        <w:rPr>
          <w:spacing w:val="2"/>
        </w:rPr>
        <w:t>m</w:t>
      </w:r>
      <w:r>
        <w:rPr>
          <w:spacing w:val="-1"/>
        </w:rPr>
        <w:t>e</w:t>
      </w:r>
      <w:r>
        <w:t>d</w:t>
      </w:r>
      <w:r>
        <w:rPr>
          <w:spacing w:val="-7"/>
        </w:rPr>
        <w:t xml:space="preserve"> </w:t>
      </w:r>
      <w:r>
        <w:t>ma</w:t>
      </w:r>
      <w:r>
        <w:rPr>
          <w:spacing w:val="-2"/>
        </w:rPr>
        <w:t>r</w:t>
      </w:r>
      <w:r>
        <w:t>ine</w:t>
      </w:r>
      <w:r>
        <w:rPr>
          <w:spacing w:val="-8"/>
        </w:rPr>
        <w:t xml:space="preserve"> </w:t>
      </w:r>
      <w:r>
        <w:t>fish</w:t>
      </w:r>
      <w:r>
        <w:rPr>
          <w:spacing w:val="-1"/>
        </w:rPr>
        <w:t>e</w:t>
      </w:r>
      <w:r>
        <w:rPr>
          <w:w w:val="99"/>
        </w:rPr>
        <w:t>s</w:t>
      </w:r>
      <w:r>
        <w:rPr>
          <w:spacing w:val="-9"/>
        </w:rPr>
        <w:t xml:space="preserve"> </w:t>
      </w:r>
      <w:r>
        <w:t>in</w:t>
      </w:r>
      <w:r>
        <w:rPr>
          <w:spacing w:val="-8"/>
        </w:rPr>
        <w:t xml:space="preserve"> </w:t>
      </w:r>
      <w:r>
        <w:rPr>
          <w:spacing w:val="-11"/>
          <w:w w:val="99"/>
        </w:rPr>
        <w:t>N</w:t>
      </w:r>
      <w:r>
        <w:rPr>
          <w:spacing w:val="-8"/>
        </w:rPr>
        <w:t>i</w:t>
      </w:r>
      <w:r>
        <w:rPr>
          <w:spacing w:val="-11"/>
        </w:rPr>
        <w:t>g</w:t>
      </w:r>
      <w:r>
        <w:rPr>
          <w:spacing w:val="-9"/>
        </w:rPr>
        <w:t>er</w:t>
      </w:r>
      <w:r>
        <w:rPr>
          <w:spacing w:val="-8"/>
        </w:rPr>
        <w:t>i</w:t>
      </w:r>
      <w:r>
        <w:rPr>
          <w:spacing w:val="-12"/>
        </w:rPr>
        <w:t>a</w:t>
      </w:r>
      <w:r>
        <w:rPr>
          <w:spacing w:val="-8"/>
        </w:rPr>
        <w:t>.</w:t>
      </w:r>
      <w:r>
        <w:rPr>
          <w:spacing w:val="-3"/>
          <w:w w:val="36"/>
        </w:rPr>
        <w:t>‖</w:t>
      </w:r>
      <w:r>
        <w:rPr>
          <w:w w:val="36"/>
        </w:rPr>
        <w:t xml:space="preserve"> </w:t>
      </w:r>
      <w:proofErr w:type="spellStart"/>
      <w:r>
        <w:rPr>
          <w:i/>
        </w:rPr>
        <w:t>Biokemistri</w:t>
      </w:r>
      <w:proofErr w:type="spellEnd"/>
      <w:r>
        <w:t>, 21(1): 1 -</w:t>
      </w:r>
      <w:r>
        <w:rPr>
          <w:spacing w:val="-3"/>
        </w:rPr>
        <w:t xml:space="preserve"> </w:t>
      </w:r>
      <w:r>
        <w:t>7.</w:t>
      </w:r>
    </w:p>
    <w:p w:rsidR="00793ABC" w:rsidRDefault="00F07DEA">
      <w:pPr>
        <w:pStyle w:val="BodyText"/>
        <w:spacing w:before="1" w:line="360" w:lineRule="auto"/>
        <w:ind w:left="1327" w:right="763" w:hanging="428"/>
        <w:jc w:val="both"/>
      </w:pPr>
      <w:r>
        <w:t xml:space="preserve">P. </w:t>
      </w:r>
      <w:proofErr w:type="spellStart"/>
      <w:r>
        <w:t>Barua</w:t>
      </w:r>
      <w:proofErr w:type="spellEnd"/>
      <w:r>
        <w:t xml:space="preserve">, M.A. </w:t>
      </w:r>
      <w:proofErr w:type="spellStart"/>
      <w:proofErr w:type="gramStart"/>
      <w:r>
        <w:t>Parvez</w:t>
      </w:r>
      <w:proofErr w:type="spellEnd"/>
      <w:r>
        <w:t xml:space="preserve"> ,</w:t>
      </w:r>
      <w:proofErr w:type="gramEnd"/>
      <w:r>
        <w:t xml:space="preserve"> S. </w:t>
      </w:r>
      <w:proofErr w:type="spellStart"/>
      <w:r>
        <w:t>Dand</w:t>
      </w:r>
      <w:proofErr w:type="spellEnd"/>
      <w:r>
        <w:t xml:space="preserve"> </w:t>
      </w:r>
      <w:proofErr w:type="spellStart"/>
      <w:r>
        <w:t>Sarker</w:t>
      </w:r>
      <w:proofErr w:type="spellEnd"/>
      <w:r>
        <w:t xml:space="preserve"> and </w:t>
      </w:r>
      <w:proofErr w:type="spellStart"/>
      <w:r>
        <w:t>Sarker</w:t>
      </w:r>
      <w:proofErr w:type="spellEnd"/>
      <w:r>
        <w:t xml:space="preserve">, 2012, Proximate biochemical composition of some commercial marine fishes from Bay of Bengal, Bangladesh, </w:t>
      </w:r>
      <w:proofErr w:type="spellStart"/>
      <w:r>
        <w:t>Mesopot</w:t>
      </w:r>
      <w:proofErr w:type="spellEnd"/>
      <w:r>
        <w:t xml:space="preserve"> Journal of marine science, 27, 59-66.</w:t>
      </w:r>
    </w:p>
    <w:p w:rsidR="00793ABC" w:rsidRDefault="00F07DEA">
      <w:pPr>
        <w:spacing w:before="196" w:line="360" w:lineRule="auto"/>
        <w:ind w:left="1608" w:right="744" w:hanging="708"/>
        <w:jc w:val="both"/>
        <w:rPr>
          <w:sz w:val="24"/>
        </w:rPr>
      </w:pPr>
      <w:proofErr w:type="spellStart"/>
      <w:proofErr w:type="gramStart"/>
      <w:r>
        <w:rPr>
          <w:color w:val="202020"/>
          <w:sz w:val="24"/>
        </w:rPr>
        <w:t>Parangipettai</w:t>
      </w:r>
      <w:proofErr w:type="spellEnd"/>
      <w:r>
        <w:rPr>
          <w:color w:val="202020"/>
          <w:sz w:val="24"/>
        </w:rPr>
        <w:t>, South East Coast of India.</w:t>
      </w:r>
      <w:proofErr w:type="gramEnd"/>
      <w:r>
        <w:rPr>
          <w:color w:val="202020"/>
          <w:sz w:val="24"/>
        </w:rPr>
        <w:t xml:space="preserve"> </w:t>
      </w:r>
      <w:r>
        <w:rPr>
          <w:i/>
          <w:color w:val="202020"/>
          <w:sz w:val="24"/>
        </w:rPr>
        <w:t>Journal of Aquaculture Research &amp; Development</w:t>
      </w:r>
      <w:r>
        <w:rPr>
          <w:color w:val="202020"/>
          <w:sz w:val="24"/>
        </w:rPr>
        <w:t xml:space="preserve">, </w:t>
      </w:r>
      <w:r>
        <w:rPr>
          <w:i/>
          <w:color w:val="202020"/>
          <w:sz w:val="24"/>
        </w:rPr>
        <w:t>5</w:t>
      </w:r>
      <w:r>
        <w:rPr>
          <w:color w:val="202020"/>
          <w:sz w:val="24"/>
        </w:rPr>
        <w:t>(2)</w:t>
      </w:r>
      <w:proofErr w:type="gramStart"/>
      <w:r>
        <w:rPr>
          <w:color w:val="202020"/>
          <w:sz w:val="24"/>
        </w:rPr>
        <w:t>,p.1</w:t>
      </w:r>
      <w:proofErr w:type="gramEnd"/>
      <w:r>
        <w:rPr>
          <w:color w:val="202020"/>
          <w:sz w:val="24"/>
        </w:rPr>
        <w:t>.</w:t>
      </w:r>
    </w:p>
    <w:p w:rsidR="00793ABC" w:rsidRDefault="00793ABC">
      <w:pPr>
        <w:pStyle w:val="BodyText"/>
        <w:spacing w:before="7"/>
      </w:pPr>
    </w:p>
    <w:p w:rsidR="00793ABC" w:rsidRDefault="00793ABC">
      <w:pPr>
        <w:pStyle w:val="BodyText"/>
        <w:spacing w:before="1" w:line="360" w:lineRule="auto"/>
        <w:ind w:left="1327" w:right="749" w:hanging="428"/>
      </w:pPr>
      <w:hyperlink r:id="rId22">
        <w:proofErr w:type="spellStart"/>
        <w:r w:rsidR="00F07DEA">
          <w:t>Pavan</w:t>
        </w:r>
        <w:proofErr w:type="spellEnd"/>
        <w:r w:rsidR="00F07DEA">
          <w:t xml:space="preserve"> Kumar </w:t>
        </w:r>
        <w:proofErr w:type="spellStart"/>
        <w:proofErr w:type="gramStart"/>
        <w:r w:rsidR="00F07DEA">
          <w:t>Kommuri</w:t>
        </w:r>
        <w:proofErr w:type="spellEnd"/>
        <w:r w:rsidR="00F07DEA">
          <w:t xml:space="preserve"> </w:t>
        </w:r>
        <w:proofErr w:type="gramEnd"/>
      </w:hyperlink>
      <w:r w:rsidR="00F07DEA">
        <w:t xml:space="preserve">, </w:t>
      </w:r>
      <w:hyperlink r:id="rId23">
        <w:proofErr w:type="spellStart"/>
        <w:r w:rsidR="00F07DEA">
          <w:t>Naresh</w:t>
        </w:r>
        <w:proofErr w:type="spellEnd"/>
        <w:r w:rsidR="00F07DEA">
          <w:t xml:space="preserve"> </w:t>
        </w:r>
        <w:proofErr w:type="spellStart"/>
        <w:r w:rsidR="00F07DEA">
          <w:t>Mugada</w:t>
        </w:r>
        <w:proofErr w:type="spellEnd"/>
        <w:r w:rsidR="00F07DEA">
          <w:t xml:space="preserve"> , </w:t>
        </w:r>
      </w:hyperlink>
      <w:hyperlink r:id="rId24">
        <w:proofErr w:type="spellStart"/>
        <w:r w:rsidR="00F07DEA">
          <w:t>Ramesh</w:t>
        </w:r>
        <w:proofErr w:type="spellEnd"/>
        <w:r w:rsidR="00F07DEA">
          <w:t xml:space="preserve"> </w:t>
        </w:r>
        <w:proofErr w:type="spellStart"/>
        <w:r w:rsidR="00F07DEA">
          <w:t>Babu</w:t>
        </w:r>
        <w:proofErr w:type="spellEnd"/>
        <w:r w:rsidR="00F07DEA">
          <w:t xml:space="preserve"> </w:t>
        </w:r>
        <w:proofErr w:type="spellStart"/>
        <w:r w:rsidR="00F07DEA">
          <w:t>Kondamudi</w:t>
        </w:r>
        <w:proofErr w:type="spellEnd"/>
      </w:hyperlink>
      <w:r w:rsidR="00F07DEA">
        <w:t>, 2021. Proximate Analysis and Mineral Composition of Commercially Important Spiny Lobsters from</w:t>
      </w:r>
    </w:p>
    <w:p w:rsidR="00793ABC" w:rsidRDefault="00793ABC">
      <w:pPr>
        <w:spacing w:line="360" w:lineRule="auto"/>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spacing w:before="90" w:line="362" w:lineRule="auto"/>
        <w:ind w:left="1327" w:right="1534"/>
        <w:rPr>
          <w:sz w:val="24"/>
        </w:rPr>
      </w:pPr>
      <w:r>
        <w:rPr>
          <w:sz w:val="24"/>
        </w:rPr>
        <w:t xml:space="preserve">Visakhapatnam Coast, Andhra Pradesh, India Asian </w:t>
      </w:r>
      <w:r>
        <w:rPr>
          <w:i/>
          <w:color w:val="333333"/>
          <w:sz w:val="24"/>
        </w:rPr>
        <w:t>Journal of Fisheries and Aquatic Research</w:t>
      </w:r>
      <w:r>
        <w:rPr>
          <w:color w:val="333333"/>
          <w:sz w:val="24"/>
        </w:rPr>
        <w:t>, Page: 39-47</w:t>
      </w:r>
    </w:p>
    <w:p w:rsidR="00793ABC" w:rsidRDefault="00793ABC">
      <w:pPr>
        <w:pStyle w:val="BodyText"/>
        <w:spacing w:before="11"/>
        <w:rPr>
          <w:sz w:val="23"/>
        </w:rPr>
      </w:pPr>
    </w:p>
    <w:p w:rsidR="00793ABC" w:rsidRDefault="00F07DEA">
      <w:pPr>
        <w:pStyle w:val="BodyText"/>
        <w:spacing w:line="360" w:lineRule="auto"/>
        <w:ind w:left="1466" w:right="757" w:hanging="567"/>
        <w:jc w:val="both"/>
      </w:pPr>
      <w:r>
        <w:t xml:space="preserve">R.S. </w:t>
      </w:r>
      <w:proofErr w:type="spellStart"/>
      <w:r>
        <w:t>Sakthi</w:t>
      </w:r>
      <w:proofErr w:type="spellEnd"/>
      <w:r>
        <w:t xml:space="preserve"> </w:t>
      </w:r>
      <w:proofErr w:type="spellStart"/>
      <w:r>
        <w:t>Priyadarshini</w:t>
      </w:r>
      <w:proofErr w:type="spellEnd"/>
      <w:r>
        <w:t xml:space="preserve">, P.K. </w:t>
      </w:r>
      <w:proofErr w:type="spellStart"/>
      <w:r>
        <w:t>Karuppasamy</w:t>
      </w:r>
      <w:proofErr w:type="spellEnd"/>
      <w:r>
        <w:t xml:space="preserve">, N. </w:t>
      </w:r>
      <w:proofErr w:type="spellStart"/>
      <w:r>
        <w:t>Ramamoorthy</w:t>
      </w:r>
      <w:proofErr w:type="spellEnd"/>
      <w:r>
        <w:t xml:space="preserve"> and P. </w:t>
      </w:r>
      <w:proofErr w:type="spellStart"/>
      <w:r>
        <w:t>Santhanam</w:t>
      </w:r>
      <w:proofErr w:type="spellEnd"/>
      <w:r>
        <w:t xml:space="preserve">., 2015 Comparative Biochemical Composition of </w:t>
      </w:r>
      <w:proofErr w:type="spellStart"/>
      <w:r>
        <w:t>Penaeidean</w:t>
      </w:r>
      <w:proofErr w:type="spellEnd"/>
      <w:r>
        <w:t xml:space="preserve"> shrimps from Chennai Coast, Tamil Nadu, </w:t>
      </w:r>
      <w:proofErr w:type="gramStart"/>
      <w:r>
        <w:t>India</w:t>
      </w:r>
      <w:proofErr w:type="gramEnd"/>
      <w:r>
        <w:t xml:space="preserve">. </w:t>
      </w:r>
      <w:proofErr w:type="gramStart"/>
      <w:r>
        <w:t>Journal of Marine Biosciences.</w:t>
      </w:r>
      <w:proofErr w:type="gramEnd"/>
      <w:r>
        <w:t xml:space="preserve"> </w:t>
      </w:r>
      <w:proofErr w:type="spellStart"/>
      <w:r>
        <w:t>Vol</w:t>
      </w:r>
      <w:proofErr w:type="spellEnd"/>
      <w:r>
        <w:t>, 1(2),</w:t>
      </w:r>
      <w:r>
        <w:rPr>
          <w:spacing w:val="-7"/>
        </w:rPr>
        <w:t xml:space="preserve"> </w:t>
      </w:r>
      <w:r>
        <w:t>68-74.</w:t>
      </w:r>
    </w:p>
    <w:p w:rsidR="00793ABC" w:rsidRDefault="00F07DEA">
      <w:pPr>
        <w:pStyle w:val="BodyText"/>
        <w:spacing w:before="198" w:line="360" w:lineRule="auto"/>
        <w:ind w:left="1466" w:right="767" w:hanging="567"/>
        <w:jc w:val="both"/>
      </w:pPr>
      <w:proofErr w:type="spellStart"/>
      <w:r>
        <w:rPr>
          <w:color w:val="202020"/>
        </w:rPr>
        <w:t>Rainuzzo</w:t>
      </w:r>
      <w:proofErr w:type="spellEnd"/>
      <w:r>
        <w:rPr>
          <w:color w:val="202020"/>
        </w:rPr>
        <w:t xml:space="preserve">, J.R., </w:t>
      </w:r>
      <w:proofErr w:type="spellStart"/>
      <w:r>
        <w:rPr>
          <w:color w:val="202020"/>
        </w:rPr>
        <w:t>Reitan</w:t>
      </w:r>
      <w:proofErr w:type="spellEnd"/>
      <w:r>
        <w:rPr>
          <w:color w:val="202020"/>
        </w:rPr>
        <w:t xml:space="preserve">, K.I. and Olsen, Y., 1997. The significance of lipids at early stages of marine fish: a review. </w:t>
      </w:r>
      <w:proofErr w:type="gramStart"/>
      <w:r>
        <w:rPr>
          <w:i/>
          <w:color w:val="202020"/>
        </w:rPr>
        <w:t>Aquaculture</w:t>
      </w:r>
      <w:r>
        <w:rPr>
          <w:color w:val="202020"/>
        </w:rPr>
        <w:t xml:space="preserve">, </w:t>
      </w:r>
      <w:r>
        <w:rPr>
          <w:i/>
          <w:color w:val="202020"/>
        </w:rPr>
        <w:t>155</w:t>
      </w:r>
      <w:r>
        <w:rPr>
          <w:color w:val="202020"/>
        </w:rPr>
        <w:t>(1-4), pp.103-115.</w:t>
      </w:r>
      <w:proofErr w:type="gramEnd"/>
    </w:p>
    <w:p w:rsidR="00793ABC" w:rsidRDefault="00F07DEA">
      <w:pPr>
        <w:pStyle w:val="BodyText"/>
        <w:spacing w:before="202" w:line="360" w:lineRule="auto"/>
        <w:ind w:left="1466" w:right="748" w:hanging="567"/>
        <w:jc w:val="both"/>
      </w:pPr>
      <w:proofErr w:type="spellStart"/>
      <w:proofErr w:type="gramStart"/>
      <w:r>
        <w:rPr>
          <w:color w:val="202020"/>
        </w:rPr>
        <w:t>Rizliya</w:t>
      </w:r>
      <w:proofErr w:type="spellEnd"/>
      <w:r>
        <w:rPr>
          <w:color w:val="202020"/>
        </w:rPr>
        <w:t xml:space="preserve">, V. and </w:t>
      </w:r>
      <w:proofErr w:type="spellStart"/>
      <w:r>
        <w:rPr>
          <w:color w:val="202020"/>
        </w:rPr>
        <w:t>Mendis</w:t>
      </w:r>
      <w:proofErr w:type="spellEnd"/>
      <w:r>
        <w:rPr>
          <w:color w:val="202020"/>
        </w:rPr>
        <w:t>, E., 2014.</w:t>
      </w:r>
      <w:proofErr w:type="gramEnd"/>
      <w:r>
        <w:rPr>
          <w:color w:val="202020"/>
        </w:rPr>
        <w:t xml:space="preserve"> </w:t>
      </w:r>
      <w:proofErr w:type="gramStart"/>
      <w:r>
        <w:rPr>
          <w:color w:val="202020"/>
        </w:rPr>
        <w:t>Biological, physical, and chemical properties of fish oil and industrial applications.</w:t>
      </w:r>
      <w:proofErr w:type="gramEnd"/>
      <w:r>
        <w:rPr>
          <w:color w:val="202020"/>
        </w:rPr>
        <w:t xml:space="preserve"> </w:t>
      </w:r>
      <w:proofErr w:type="gramStart"/>
      <w:r>
        <w:rPr>
          <w:color w:val="202020"/>
        </w:rPr>
        <w:t xml:space="preserve">In </w:t>
      </w:r>
      <w:r>
        <w:rPr>
          <w:i/>
          <w:color w:val="202020"/>
        </w:rPr>
        <w:t xml:space="preserve">Seafood processing by-products </w:t>
      </w:r>
      <w:r>
        <w:rPr>
          <w:color w:val="202020"/>
        </w:rPr>
        <w:t>(pp. 285-313).</w:t>
      </w:r>
      <w:proofErr w:type="gramEnd"/>
      <w:r>
        <w:rPr>
          <w:color w:val="202020"/>
        </w:rPr>
        <w:t xml:space="preserve"> </w:t>
      </w:r>
      <w:proofErr w:type="gramStart"/>
      <w:r>
        <w:rPr>
          <w:color w:val="202020"/>
        </w:rPr>
        <w:t>Springer, New York, NY.</w:t>
      </w:r>
      <w:proofErr w:type="gramEnd"/>
    </w:p>
    <w:p w:rsidR="00793ABC" w:rsidRDefault="00F07DEA">
      <w:pPr>
        <w:spacing w:before="203" w:line="360" w:lineRule="auto"/>
        <w:ind w:left="1466" w:right="747" w:hanging="567"/>
        <w:jc w:val="both"/>
        <w:rPr>
          <w:sz w:val="24"/>
        </w:rPr>
      </w:pPr>
      <w:r>
        <w:rPr>
          <w:color w:val="202020"/>
          <w:sz w:val="24"/>
        </w:rPr>
        <w:t xml:space="preserve">Rosa, R. and </w:t>
      </w:r>
      <w:proofErr w:type="spellStart"/>
      <w:r>
        <w:rPr>
          <w:color w:val="202020"/>
          <w:sz w:val="24"/>
        </w:rPr>
        <w:t>Nunes</w:t>
      </w:r>
      <w:proofErr w:type="spellEnd"/>
      <w:r>
        <w:rPr>
          <w:color w:val="202020"/>
          <w:sz w:val="24"/>
        </w:rPr>
        <w:t xml:space="preserve">, M.L., 2003. Biochemical composition of deep-sea </w:t>
      </w:r>
      <w:proofErr w:type="spellStart"/>
      <w:r>
        <w:rPr>
          <w:color w:val="202020"/>
          <w:sz w:val="24"/>
        </w:rPr>
        <w:t>decapod</w:t>
      </w:r>
      <w:proofErr w:type="spellEnd"/>
      <w:r>
        <w:rPr>
          <w:color w:val="202020"/>
          <w:sz w:val="24"/>
        </w:rPr>
        <w:t xml:space="preserve"> crustaceans with two different benthic life strategies off </w:t>
      </w:r>
      <w:proofErr w:type="gramStart"/>
      <w:r>
        <w:rPr>
          <w:color w:val="202020"/>
          <w:sz w:val="24"/>
        </w:rPr>
        <w:t>the  Portuguese</w:t>
      </w:r>
      <w:proofErr w:type="gramEnd"/>
      <w:r>
        <w:rPr>
          <w:color w:val="202020"/>
          <w:sz w:val="24"/>
        </w:rPr>
        <w:t xml:space="preserve">  south coast. </w:t>
      </w:r>
      <w:r>
        <w:rPr>
          <w:i/>
          <w:color w:val="202020"/>
          <w:sz w:val="24"/>
        </w:rPr>
        <w:t>Deep Sea Research Part I: Oceanographic Research Papers</w:t>
      </w:r>
      <w:r>
        <w:rPr>
          <w:color w:val="202020"/>
          <w:sz w:val="24"/>
        </w:rPr>
        <w:t xml:space="preserve">, </w:t>
      </w:r>
      <w:r>
        <w:rPr>
          <w:i/>
          <w:color w:val="202020"/>
          <w:sz w:val="24"/>
        </w:rPr>
        <w:t>50</w:t>
      </w:r>
      <w:r>
        <w:rPr>
          <w:color w:val="202020"/>
          <w:sz w:val="24"/>
        </w:rPr>
        <w:t>(1), pp.119- 130.</w:t>
      </w:r>
    </w:p>
    <w:p w:rsidR="00793ABC" w:rsidRDefault="00F07DEA">
      <w:pPr>
        <w:pStyle w:val="BodyText"/>
        <w:spacing w:before="200" w:line="360" w:lineRule="auto"/>
        <w:ind w:left="1466" w:right="748" w:hanging="567"/>
        <w:jc w:val="both"/>
      </w:pPr>
      <w:proofErr w:type="spellStart"/>
      <w:r>
        <w:rPr>
          <w:color w:val="202020"/>
        </w:rPr>
        <w:t>Sargent</w:t>
      </w:r>
      <w:proofErr w:type="spellEnd"/>
      <w:r>
        <w:rPr>
          <w:color w:val="202020"/>
        </w:rPr>
        <w:t xml:space="preserve">, J., Bell, G., </w:t>
      </w:r>
      <w:proofErr w:type="spellStart"/>
      <w:r>
        <w:rPr>
          <w:color w:val="202020"/>
        </w:rPr>
        <w:t>McEvoy</w:t>
      </w:r>
      <w:proofErr w:type="spellEnd"/>
      <w:r>
        <w:rPr>
          <w:color w:val="202020"/>
        </w:rPr>
        <w:t xml:space="preserve">, L., </w:t>
      </w:r>
      <w:proofErr w:type="spellStart"/>
      <w:r>
        <w:rPr>
          <w:color w:val="202020"/>
        </w:rPr>
        <w:t>Tocher</w:t>
      </w:r>
      <w:proofErr w:type="spellEnd"/>
      <w:r>
        <w:rPr>
          <w:color w:val="202020"/>
        </w:rPr>
        <w:t xml:space="preserve">, D. and Estevez, A., 1999. </w:t>
      </w:r>
      <w:proofErr w:type="gramStart"/>
      <w:r>
        <w:rPr>
          <w:color w:val="202020"/>
        </w:rPr>
        <w:t>Recent  developments</w:t>
      </w:r>
      <w:proofErr w:type="gramEnd"/>
      <w:r>
        <w:rPr>
          <w:color w:val="202020"/>
        </w:rPr>
        <w:t xml:space="preserve"> in the essential fatty acid nutrition of fish. </w:t>
      </w:r>
      <w:proofErr w:type="gramStart"/>
      <w:r>
        <w:rPr>
          <w:i/>
          <w:color w:val="202020"/>
        </w:rPr>
        <w:t>Aquaculture</w:t>
      </w:r>
      <w:r>
        <w:rPr>
          <w:color w:val="202020"/>
        </w:rPr>
        <w:t xml:space="preserve">, </w:t>
      </w:r>
      <w:r>
        <w:rPr>
          <w:i/>
          <w:color w:val="202020"/>
        </w:rPr>
        <w:t>177</w:t>
      </w:r>
      <w:r>
        <w:rPr>
          <w:color w:val="202020"/>
        </w:rPr>
        <w:t>(1-4), pp.191-199.</w:t>
      </w:r>
      <w:proofErr w:type="gramEnd"/>
    </w:p>
    <w:p w:rsidR="00793ABC" w:rsidRDefault="00F07DEA">
      <w:pPr>
        <w:spacing w:before="200" w:line="360" w:lineRule="auto"/>
        <w:ind w:left="1608" w:right="745" w:hanging="708"/>
        <w:jc w:val="both"/>
        <w:rPr>
          <w:sz w:val="24"/>
        </w:rPr>
      </w:pPr>
      <w:proofErr w:type="spellStart"/>
      <w:proofErr w:type="gramStart"/>
      <w:r>
        <w:rPr>
          <w:color w:val="202020"/>
          <w:sz w:val="24"/>
        </w:rPr>
        <w:t>Shahidi</w:t>
      </w:r>
      <w:proofErr w:type="spellEnd"/>
      <w:r>
        <w:rPr>
          <w:color w:val="202020"/>
          <w:sz w:val="24"/>
        </w:rPr>
        <w:t xml:space="preserve">, F. and </w:t>
      </w:r>
      <w:proofErr w:type="spellStart"/>
      <w:r>
        <w:rPr>
          <w:color w:val="202020"/>
          <w:sz w:val="24"/>
        </w:rPr>
        <w:t>Miraliakbari</w:t>
      </w:r>
      <w:proofErr w:type="spellEnd"/>
      <w:r>
        <w:rPr>
          <w:color w:val="202020"/>
          <w:sz w:val="24"/>
        </w:rPr>
        <w:t>, H., 2006.</w:t>
      </w:r>
      <w:proofErr w:type="gramEnd"/>
      <w:r>
        <w:rPr>
          <w:color w:val="202020"/>
          <w:sz w:val="24"/>
        </w:rPr>
        <w:t xml:space="preserve"> Marine oils: compositional characteristics and health effects. In </w:t>
      </w:r>
      <w:proofErr w:type="spellStart"/>
      <w:r>
        <w:rPr>
          <w:i/>
          <w:color w:val="202020"/>
          <w:sz w:val="24"/>
        </w:rPr>
        <w:t>Nutraceutical</w:t>
      </w:r>
      <w:proofErr w:type="spellEnd"/>
      <w:r>
        <w:rPr>
          <w:i/>
          <w:color w:val="202020"/>
          <w:sz w:val="24"/>
        </w:rPr>
        <w:t xml:space="preserve"> and Specialty Lipids and their Co-products </w:t>
      </w:r>
      <w:r>
        <w:rPr>
          <w:color w:val="202020"/>
          <w:sz w:val="24"/>
        </w:rPr>
        <w:t xml:space="preserve">(pp. 241-264). </w:t>
      </w:r>
      <w:proofErr w:type="gramStart"/>
      <w:r>
        <w:rPr>
          <w:color w:val="202020"/>
          <w:sz w:val="24"/>
        </w:rPr>
        <w:t>CRC Press.</w:t>
      </w:r>
      <w:proofErr w:type="gramEnd"/>
    </w:p>
    <w:p w:rsidR="00793ABC" w:rsidRDefault="00F07DEA">
      <w:pPr>
        <w:pStyle w:val="BodyText"/>
        <w:spacing w:before="198" w:line="360" w:lineRule="auto"/>
        <w:ind w:left="1608" w:right="751" w:hanging="708"/>
        <w:jc w:val="both"/>
      </w:pPr>
      <w:proofErr w:type="spellStart"/>
      <w:proofErr w:type="gramStart"/>
      <w:r>
        <w:rPr>
          <w:color w:val="202020"/>
        </w:rPr>
        <w:t>Shamsuzzaman</w:t>
      </w:r>
      <w:proofErr w:type="spellEnd"/>
      <w:r>
        <w:rPr>
          <w:color w:val="202020"/>
        </w:rPr>
        <w:t>, M.M., Islam, M.M., Tania, N.J., Al-</w:t>
      </w:r>
      <w:proofErr w:type="spellStart"/>
      <w:r>
        <w:rPr>
          <w:color w:val="202020"/>
        </w:rPr>
        <w:t>Mamun</w:t>
      </w:r>
      <w:proofErr w:type="spellEnd"/>
      <w:r>
        <w:rPr>
          <w:color w:val="202020"/>
        </w:rPr>
        <w:t xml:space="preserve">, M.A., Barman, P.P. and </w:t>
      </w:r>
      <w:proofErr w:type="spellStart"/>
      <w:r>
        <w:rPr>
          <w:color w:val="202020"/>
        </w:rPr>
        <w:t>Xu</w:t>
      </w:r>
      <w:proofErr w:type="spellEnd"/>
      <w:r>
        <w:rPr>
          <w:color w:val="202020"/>
        </w:rPr>
        <w:t>, X., 2017.</w:t>
      </w:r>
      <w:proofErr w:type="gramEnd"/>
      <w:r>
        <w:rPr>
          <w:color w:val="202020"/>
        </w:rPr>
        <w:t xml:space="preserve"> Fisheries resources of Bangladesh: Present status and future direction. </w:t>
      </w:r>
      <w:proofErr w:type="gramStart"/>
      <w:r>
        <w:rPr>
          <w:i/>
          <w:color w:val="202020"/>
        </w:rPr>
        <w:t>Aquaculture and Fisheries</w:t>
      </w:r>
      <w:r>
        <w:rPr>
          <w:color w:val="202020"/>
        </w:rPr>
        <w:t xml:space="preserve">, </w:t>
      </w:r>
      <w:r>
        <w:rPr>
          <w:i/>
          <w:color w:val="202020"/>
        </w:rPr>
        <w:t>2</w:t>
      </w:r>
      <w:r>
        <w:rPr>
          <w:color w:val="202020"/>
        </w:rPr>
        <w:t>(4),</w:t>
      </w:r>
      <w:r>
        <w:rPr>
          <w:color w:val="202020"/>
          <w:spacing w:val="-1"/>
        </w:rPr>
        <w:t xml:space="preserve"> </w:t>
      </w:r>
      <w:r>
        <w:rPr>
          <w:color w:val="202020"/>
        </w:rPr>
        <w:t>pp.145-156.</w:t>
      </w:r>
      <w:proofErr w:type="gramEnd"/>
    </w:p>
    <w:p w:rsidR="00793ABC" w:rsidRDefault="00F07DEA">
      <w:pPr>
        <w:pStyle w:val="BodyText"/>
        <w:spacing w:before="202" w:line="360" w:lineRule="auto"/>
        <w:ind w:left="1608" w:right="766" w:hanging="708"/>
        <w:jc w:val="both"/>
      </w:pPr>
      <w:proofErr w:type="spellStart"/>
      <w:r>
        <w:rPr>
          <w:color w:val="202020"/>
        </w:rPr>
        <w:t>Shewan</w:t>
      </w:r>
      <w:proofErr w:type="spellEnd"/>
      <w:r>
        <w:rPr>
          <w:color w:val="202020"/>
        </w:rPr>
        <w:t xml:space="preserve">, J.M., 1977. </w:t>
      </w:r>
      <w:proofErr w:type="gramStart"/>
      <w:r>
        <w:rPr>
          <w:color w:val="202020"/>
        </w:rPr>
        <w:t>The Bacteriology of fresh and spoiling fish and the biochemical changes induced by bacterial sections.</w:t>
      </w:r>
      <w:proofErr w:type="gramEnd"/>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spacing w:before="90" w:line="360" w:lineRule="auto"/>
        <w:ind w:left="1608" w:right="754" w:hanging="708"/>
        <w:jc w:val="both"/>
        <w:rPr>
          <w:sz w:val="24"/>
        </w:rPr>
      </w:pPr>
      <w:proofErr w:type="spellStart"/>
      <w:r>
        <w:rPr>
          <w:color w:val="202020"/>
          <w:sz w:val="24"/>
        </w:rPr>
        <w:t>Sikorski</w:t>
      </w:r>
      <w:proofErr w:type="spellEnd"/>
      <w:r>
        <w:rPr>
          <w:color w:val="202020"/>
          <w:sz w:val="24"/>
        </w:rPr>
        <w:t xml:space="preserve">, Z.E., </w:t>
      </w:r>
      <w:proofErr w:type="spellStart"/>
      <w:r>
        <w:rPr>
          <w:color w:val="202020"/>
          <w:sz w:val="24"/>
        </w:rPr>
        <w:t>Kołakowska</w:t>
      </w:r>
      <w:proofErr w:type="spellEnd"/>
      <w:r>
        <w:rPr>
          <w:color w:val="202020"/>
          <w:sz w:val="24"/>
        </w:rPr>
        <w:t xml:space="preserve">, A. and Burt, J.R., 2020. </w:t>
      </w:r>
      <w:proofErr w:type="gramStart"/>
      <w:r>
        <w:rPr>
          <w:color w:val="202020"/>
          <w:sz w:val="24"/>
        </w:rPr>
        <w:t>Postharvest biochemical and microbial changes.</w:t>
      </w:r>
      <w:proofErr w:type="gramEnd"/>
      <w:r>
        <w:rPr>
          <w:color w:val="202020"/>
          <w:sz w:val="24"/>
        </w:rPr>
        <w:t xml:space="preserve"> In </w:t>
      </w:r>
      <w:r>
        <w:rPr>
          <w:i/>
          <w:color w:val="202020"/>
          <w:sz w:val="24"/>
        </w:rPr>
        <w:t xml:space="preserve">Seafood: Resources, nutritional composition, and preservation </w:t>
      </w:r>
      <w:r>
        <w:rPr>
          <w:color w:val="202020"/>
          <w:sz w:val="24"/>
        </w:rPr>
        <w:t xml:space="preserve">(pp. 55-75). </w:t>
      </w:r>
      <w:proofErr w:type="gramStart"/>
      <w:r>
        <w:rPr>
          <w:color w:val="202020"/>
          <w:sz w:val="24"/>
        </w:rPr>
        <w:t>CRC Press.</w:t>
      </w:r>
      <w:proofErr w:type="gramEnd"/>
    </w:p>
    <w:p w:rsidR="00793ABC" w:rsidRDefault="00F07DEA">
      <w:pPr>
        <w:pStyle w:val="BodyText"/>
        <w:spacing w:before="200" w:line="360" w:lineRule="auto"/>
        <w:ind w:left="1608" w:right="764" w:hanging="708"/>
        <w:jc w:val="both"/>
      </w:pPr>
      <w:proofErr w:type="spellStart"/>
      <w:r>
        <w:rPr>
          <w:color w:val="202020"/>
        </w:rPr>
        <w:t>Simopoulos</w:t>
      </w:r>
      <w:proofErr w:type="spellEnd"/>
      <w:r>
        <w:rPr>
          <w:color w:val="202020"/>
        </w:rPr>
        <w:t xml:space="preserve">, A.P., 1997. Nutrition </w:t>
      </w:r>
      <w:proofErr w:type="spellStart"/>
      <w:r>
        <w:rPr>
          <w:color w:val="202020"/>
        </w:rPr>
        <w:t>tid</w:t>
      </w:r>
      <w:proofErr w:type="spellEnd"/>
      <w:r>
        <w:rPr>
          <w:color w:val="202020"/>
        </w:rPr>
        <w:t xml:space="preserve">‐bites: Essential fatty acids in health and chronic disease. </w:t>
      </w:r>
      <w:proofErr w:type="gramStart"/>
      <w:r>
        <w:rPr>
          <w:i/>
          <w:color w:val="202020"/>
        </w:rPr>
        <w:t>Food Reviews International</w:t>
      </w:r>
      <w:r>
        <w:rPr>
          <w:color w:val="202020"/>
        </w:rPr>
        <w:t xml:space="preserve">, </w:t>
      </w:r>
      <w:r>
        <w:rPr>
          <w:i/>
          <w:color w:val="202020"/>
        </w:rPr>
        <w:t>13</w:t>
      </w:r>
      <w:r>
        <w:rPr>
          <w:color w:val="202020"/>
        </w:rPr>
        <w:t>(4), pp.623-631.</w:t>
      </w:r>
      <w:proofErr w:type="gramEnd"/>
    </w:p>
    <w:p w:rsidR="00793ABC" w:rsidRDefault="00F07DEA">
      <w:pPr>
        <w:pStyle w:val="BodyText"/>
        <w:spacing w:before="200"/>
        <w:ind w:left="900"/>
        <w:jc w:val="both"/>
      </w:pPr>
      <w:proofErr w:type="spellStart"/>
      <w:r>
        <w:t>Simopoulos</w:t>
      </w:r>
      <w:proofErr w:type="spellEnd"/>
      <w:r>
        <w:t xml:space="preserve">, A.P., 2002. </w:t>
      </w:r>
      <w:proofErr w:type="gramStart"/>
      <w:r>
        <w:t>Omega-3 fatty acids in inflammation and autoimmune diseases.</w:t>
      </w:r>
      <w:proofErr w:type="gramEnd"/>
    </w:p>
    <w:p w:rsidR="00793ABC" w:rsidRDefault="00F07DEA">
      <w:pPr>
        <w:pStyle w:val="BodyText"/>
        <w:spacing w:before="137"/>
        <w:ind w:left="1608"/>
        <w:jc w:val="both"/>
      </w:pPr>
      <w:r>
        <w:t xml:space="preserve">J. Am. Coll. </w:t>
      </w:r>
      <w:proofErr w:type="spellStart"/>
      <w:r>
        <w:t>Nutr</w:t>
      </w:r>
      <w:proofErr w:type="spellEnd"/>
      <w:r>
        <w:t>., 21: 495-505</w:t>
      </w:r>
    </w:p>
    <w:p w:rsidR="00793ABC" w:rsidRDefault="00793ABC">
      <w:pPr>
        <w:pStyle w:val="BodyText"/>
        <w:spacing w:before="7"/>
        <w:rPr>
          <w:sz w:val="29"/>
        </w:rPr>
      </w:pPr>
    </w:p>
    <w:p w:rsidR="00793ABC" w:rsidRDefault="00F07DEA">
      <w:pPr>
        <w:spacing w:before="1" w:line="360" w:lineRule="auto"/>
        <w:ind w:left="1608" w:right="756" w:hanging="708"/>
        <w:jc w:val="both"/>
        <w:rPr>
          <w:sz w:val="24"/>
        </w:rPr>
      </w:pPr>
      <w:proofErr w:type="spellStart"/>
      <w:r>
        <w:rPr>
          <w:color w:val="202020"/>
          <w:sz w:val="24"/>
        </w:rPr>
        <w:t>Simopoulos</w:t>
      </w:r>
      <w:proofErr w:type="spellEnd"/>
      <w:r>
        <w:rPr>
          <w:color w:val="202020"/>
          <w:sz w:val="24"/>
        </w:rPr>
        <w:t xml:space="preserve">, A.P., 2004. </w:t>
      </w:r>
      <w:proofErr w:type="gramStart"/>
      <w:r>
        <w:rPr>
          <w:color w:val="202020"/>
          <w:sz w:val="24"/>
        </w:rPr>
        <w:t>Omega-6/omega-3 essential fatty acid ratio and chronic diseases.</w:t>
      </w:r>
      <w:proofErr w:type="gramEnd"/>
      <w:r>
        <w:rPr>
          <w:color w:val="202020"/>
          <w:sz w:val="24"/>
        </w:rPr>
        <w:t xml:space="preserve"> </w:t>
      </w:r>
      <w:proofErr w:type="gramStart"/>
      <w:r>
        <w:rPr>
          <w:i/>
          <w:color w:val="202020"/>
          <w:sz w:val="24"/>
        </w:rPr>
        <w:t>Food reviews international</w:t>
      </w:r>
      <w:r>
        <w:rPr>
          <w:color w:val="202020"/>
          <w:sz w:val="24"/>
        </w:rPr>
        <w:t xml:space="preserve">, </w:t>
      </w:r>
      <w:r>
        <w:rPr>
          <w:i/>
          <w:color w:val="202020"/>
          <w:sz w:val="24"/>
        </w:rPr>
        <w:t>20</w:t>
      </w:r>
      <w:r>
        <w:rPr>
          <w:color w:val="202020"/>
          <w:sz w:val="24"/>
        </w:rPr>
        <w:t>(1),</w:t>
      </w:r>
      <w:r>
        <w:rPr>
          <w:color w:val="202020"/>
          <w:spacing w:val="-1"/>
          <w:sz w:val="24"/>
        </w:rPr>
        <w:t xml:space="preserve"> </w:t>
      </w:r>
      <w:r>
        <w:rPr>
          <w:color w:val="202020"/>
          <w:sz w:val="24"/>
        </w:rPr>
        <w:t>pp.77-90.</w:t>
      </w:r>
      <w:proofErr w:type="gramEnd"/>
    </w:p>
    <w:p w:rsidR="00793ABC" w:rsidRDefault="00F07DEA">
      <w:pPr>
        <w:pStyle w:val="BodyText"/>
        <w:spacing w:before="201" w:line="360" w:lineRule="auto"/>
        <w:ind w:left="1608" w:right="739" w:hanging="708"/>
        <w:jc w:val="both"/>
      </w:pPr>
      <w:proofErr w:type="spellStart"/>
      <w:r>
        <w:rPr>
          <w:color w:val="202020"/>
        </w:rPr>
        <w:t>Simopoulos</w:t>
      </w:r>
      <w:proofErr w:type="spellEnd"/>
      <w:r>
        <w:rPr>
          <w:color w:val="202020"/>
        </w:rPr>
        <w:t xml:space="preserve">, A.P., Leaf, A. and Salem, N., 1999. </w:t>
      </w:r>
      <w:proofErr w:type="gramStart"/>
      <w:r>
        <w:rPr>
          <w:color w:val="202020"/>
        </w:rPr>
        <w:t>Essentiality of and recommended dietary intakes for omega-6 and omega-3 fatty acids.</w:t>
      </w:r>
      <w:proofErr w:type="gramEnd"/>
      <w:r>
        <w:rPr>
          <w:color w:val="202020"/>
        </w:rPr>
        <w:t xml:space="preserve"> </w:t>
      </w:r>
      <w:proofErr w:type="gramStart"/>
      <w:r>
        <w:rPr>
          <w:i/>
          <w:color w:val="202020"/>
        </w:rPr>
        <w:t>Annals of nutrition &amp; metabolism</w:t>
      </w:r>
      <w:r>
        <w:rPr>
          <w:color w:val="202020"/>
        </w:rPr>
        <w:t xml:space="preserve">, </w:t>
      </w:r>
      <w:r>
        <w:rPr>
          <w:i/>
          <w:color w:val="202020"/>
        </w:rPr>
        <w:t>43</w:t>
      </w:r>
      <w:r>
        <w:rPr>
          <w:color w:val="202020"/>
        </w:rPr>
        <w:t>(2),</w:t>
      </w:r>
      <w:r>
        <w:rPr>
          <w:color w:val="202020"/>
          <w:spacing w:val="-1"/>
        </w:rPr>
        <w:t xml:space="preserve"> </w:t>
      </w:r>
      <w:r>
        <w:rPr>
          <w:color w:val="202020"/>
        </w:rPr>
        <w:t>pp.127-130.</w:t>
      </w:r>
      <w:proofErr w:type="gramEnd"/>
    </w:p>
    <w:p w:rsidR="00793ABC" w:rsidRDefault="00F07DEA">
      <w:pPr>
        <w:spacing w:before="196" w:line="362" w:lineRule="auto"/>
        <w:ind w:left="1608" w:right="757" w:hanging="708"/>
        <w:jc w:val="both"/>
        <w:rPr>
          <w:sz w:val="24"/>
        </w:rPr>
      </w:pPr>
      <w:r>
        <w:rPr>
          <w:color w:val="202020"/>
          <w:sz w:val="24"/>
        </w:rPr>
        <w:t xml:space="preserve">Sinn, N. and Bryan, J., 2007. Effect of supplementation with polyunsaturated fatty acids and micronutrients on learning and behavior problems associated with child ADHD. </w:t>
      </w:r>
      <w:proofErr w:type="gramStart"/>
      <w:r>
        <w:rPr>
          <w:i/>
          <w:color w:val="202020"/>
          <w:sz w:val="24"/>
        </w:rPr>
        <w:t>Journal of Developmental &amp; Behavioral Pediatrics</w:t>
      </w:r>
      <w:r>
        <w:rPr>
          <w:color w:val="202020"/>
          <w:sz w:val="24"/>
        </w:rPr>
        <w:t xml:space="preserve">, </w:t>
      </w:r>
      <w:r>
        <w:rPr>
          <w:i/>
          <w:color w:val="202020"/>
          <w:sz w:val="24"/>
        </w:rPr>
        <w:t>28</w:t>
      </w:r>
      <w:r>
        <w:rPr>
          <w:color w:val="202020"/>
          <w:sz w:val="24"/>
        </w:rPr>
        <w:t>(2), pp.82-91.</w:t>
      </w:r>
      <w:proofErr w:type="gramEnd"/>
    </w:p>
    <w:p w:rsidR="00793ABC" w:rsidRDefault="00F07DEA">
      <w:pPr>
        <w:pStyle w:val="BodyText"/>
        <w:spacing w:before="195" w:line="360" w:lineRule="auto"/>
        <w:ind w:left="1608" w:right="764" w:hanging="708"/>
        <w:jc w:val="both"/>
      </w:pPr>
      <w:proofErr w:type="spellStart"/>
      <w:r>
        <w:rPr>
          <w:color w:val="202020"/>
        </w:rPr>
        <w:t>Skonberg</w:t>
      </w:r>
      <w:proofErr w:type="spellEnd"/>
      <w:r>
        <w:rPr>
          <w:color w:val="202020"/>
        </w:rPr>
        <w:t xml:space="preserve">, D.I. and Perkins, B.L., 2002. </w:t>
      </w:r>
      <w:proofErr w:type="gramStart"/>
      <w:r>
        <w:rPr>
          <w:color w:val="202020"/>
        </w:rPr>
        <w:t>Nutrient composition of green crab (</w:t>
      </w:r>
      <w:proofErr w:type="spellStart"/>
      <w:r>
        <w:rPr>
          <w:color w:val="202020"/>
        </w:rPr>
        <w:t>Carcinus</w:t>
      </w:r>
      <w:proofErr w:type="spellEnd"/>
      <w:r>
        <w:rPr>
          <w:color w:val="202020"/>
        </w:rPr>
        <w:t xml:space="preserve"> </w:t>
      </w:r>
      <w:proofErr w:type="spellStart"/>
      <w:r>
        <w:rPr>
          <w:color w:val="202020"/>
        </w:rPr>
        <w:t>maenus</w:t>
      </w:r>
      <w:proofErr w:type="spellEnd"/>
      <w:r>
        <w:rPr>
          <w:color w:val="202020"/>
        </w:rPr>
        <w:t>) leg meat and claw meat.</w:t>
      </w:r>
      <w:proofErr w:type="gramEnd"/>
      <w:r>
        <w:rPr>
          <w:color w:val="202020"/>
        </w:rPr>
        <w:t xml:space="preserve"> </w:t>
      </w:r>
      <w:proofErr w:type="gramStart"/>
      <w:r>
        <w:rPr>
          <w:i/>
          <w:color w:val="202020"/>
        </w:rPr>
        <w:t>Food chemistry</w:t>
      </w:r>
      <w:r>
        <w:rPr>
          <w:color w:val="202020"/>
        </w:rPr>
        <w:t xml:space="preserve">, </w:t>
      </w:r>
      <w:r>
        <w:rPr>
          <w:i/>
          <w:color w:val="202020"/>
        </w:rPr>
        <w:t>77</w:t>
      </w:r>
      <w:r>
        <w:rPr>
          <w:color w:val="202020"/>
        </w:rPr>
        <w:t>(4), pp.401-404.</w:t>
      </w:r>
      <w:proofErr w:type="gramEnd"/>
    </w:p>
    <w:p w:rsidR="00793ABC" w:rsidRDefault="00F07DEA">
      <w:pPr>
        <w:pStyle w:val="BodyText"/>
        <w:spacing w:before="202" w:line="360" w:lineRule="auto"/>
        <w:ind w:left="1608" w:right="751" w:hanging="708"/>
        <w:jc w:val="both"/>
      </w:pPr>
      <w:proofErr w:type="spellStart"/>
      <w:proofErr w:type="gramStart"/>
      <w:r>
        <w:rPr>
          <w:color w:val="202020"/>
        </w:rPr>
        <w:t>Soundarapandian</w:t>
      </w:r>
      <w:proofErr w:type="spellEnd"/>
      <w:r>
        <w:rPr>
          <w:color w:val="202020"/>
        </w:rPr>
        <w:t xml:space="preserve">, P., </w:t>
      </w:r>
      <w:proofErr w:type="spellStart"/>
      <w:r>
        <w:rPr>
          <w:color w:val="202020"/>
        </w:rPr>
        <w:t>Dinakaran</w:t>
      </w:r>
      <w:proofErr w:type="spellEnd"/>
      <w:r>
        <w:rPr>
          <w:color w:val="202020"/>
        </w:rPr>
        <w:t xml:space="preserve">, G.K. and </w:t>
      </w:r>
      <w:proofErr w:type="spellStart"/>
      <w:r>
        <w:rPr>
          <w:color w:val="202020"/>
        </w:rPr>
        <w:t>Ghosh</w:t>
      </w:r>
      <w:proofErr w:type="spellEnd"/>
      <w:r>
        <w:rPr>
          <w:color w:val="202020"/>
        </w:rPr>
        <w:t>, M., 2010.</w:t>
      </w:r>
      <w:proofErr w:type="gramEnd"/>
      <w:r>
        <w:rPr>
          <w:color w:val="202020"/>
        </w:rPr>
        <w:t xml:space="preserve"> Effect of diets on the biochemical changes of fattened commercially important crab </w:t>
      </w:r>
      <w:proofErr w:type="spellStart"/>
      <w:r>
        <w:rPr>
          <w:color w:val="202020"/>
        </w:rPr>
        <w:t>Portuns</w:t>
      </w:r>
      <w:proofErr w:type="spellEnd"/>
      <w:r>
        <w:rPr>
          <w:color w:val="202020"/>
        </w:rPr>
        <w:t xml:space="preserve"> </w:t>
      </w:r>
      <w:proofErr w:type="spellStart"/>
      <w:r>
        <w:rPr>
          <w:color w:val="202020"/>
        </w:rPr>
        <w:t>sanguinolentus</w:t>
      </w:r>
      <w:proofErr w:type="spellEnd"/>
      <w:r>
        <w:rPr>
          <w:color w:val="202020"/>
        </w:rPr>
        <w:t xml:space="preserve"> (</w:t>
      </w:r>
      <w:proofErr w:type="spellStart"/>
      <w:r>
        <w:rPr>
          <w:color w:val="202020"/>
        </w:rPr>
        <w:t>Herbst</w:t>
      </w:r>
      <w:proofErr w:type="spellEnd"/>
      <w:r>
        <w:rPr>
          <w:color w:val="202020"/>
        </w:rPr>
        <w:t xml:space="preserve">). </w:t>
      </w:r>
      <w:proofErr w:type="gramStart"/>
      <w:r>
        <w:rPr>
          <w:i/>
          <w:color w:val="202020"/>
        </w:rPr>
        <w:t>Current Research Journal of Biological Sciences</w:t>
      </w:r>
      <w:r>
        <w:rPr>
          <w:color w:val="202020"/>
        </w:rPr>
        <w:t xml:space="preserve">, </w:t>
      </w:r>
      <w:r>
        <w:rPr>
          <w:i/>
          <w:color w:val="202020"/>
        </w:rPr>
        <w:t>2</w:t>
      </w:r>
      <w:r>
        <w:rPr>
          <w:color w:val="202020"/>
        </w:rPr>
        <w:t>(2), pp.107-113.</w:t>
      </w:r>
      <w:proofErr w:type="gramEnd"/>
    </w:p>
    <w:p w:rsidR="00793ABC" w:rsidRDefault="00F07DEA">
      <w:pPr>
        <w:pStyle w:val="BodyText"/>
        <w:spacing w:before="200" w:line="360" w:lineRule="auto"/>
        <w:ind w:left="1608" w:right="759" w:hanging="708"/>
        <w:jc w:val="both"/>
      </w:pPr>
      <w:proofErr w:type="spellStart"/>
      <w:r>
        <w:rPr>
          <w:color w:val="202020"/>
        </w:rPr>
        <w:t>Soundarpandian</w:t>
      </w:r>
      <w:proofErr w:type="spellEnd"/>
      <w:r>
        <w:rPr>
          <w:color w:val="202020"/>
        </w:rPr>
        <w:t xml:space="preserve">, P. and </w:t>
      </w:r>
      <w:proofErr w:type="spellStart"/>
      <w:r>
        <w:rPr>
          <w:color w:val="202020"/>
        </w:rPr>
        <w:t>Ananthan</w:t>
      </w:r>
      <w:proofErr w:type="spellEnd"/>
      <w:r>
        <w:rPr>
          <w:color w:val="202020"/>
        </w:rPr>
        <w:t xml:space="preserve">, G., 2008. </w:t>
      </w:r>
      <w:proofErr w:type="gramStart"/>
      <w:r>
        <w:rPr>
          <w:color w:val="202020"/>
        </w:rPr>
        <w:t xml:space="preserve">Effect of unilateral eyestalk ablation on the biochemical composition of commercially important juveniles of </w:t>
      </w:r>
      <w:proofErr w:type="spellStart"/>
      <w:r>
        <w:rPr>
          <w:color w:val="202020"/>
        </w:rPr>
        <w:t>Macrobrachium</w:t>
      </w:r>
      <w:proofErr w:type="spellEnd"/>
      <w:r>
        <w:rPr>
          <w:color w:val="202020"/>
        </w:rPr>
        <w:t xml:space="preserve"> </w:t>
      </w:r>
      <w:proofErr w:type="spellStart"/>
      <w:r>
        <w:rPr>
          <w:color w:val="202020"/>
        </w:rPr>
        <w:t>malcolmsonii</w:t>
      </w:r>
      <w:proofErr w:type="spellEnd"/>
      <w:r>
        <w:rPr>
          <w:color w:val="202020"/>
        </w:rPr>
        <w:t xml:space="preserve"> (H. Milne Edwards).</w:t>
      </w:r>
      <w:proofErr w:type="gramEnd"/>
    </w:p>
    <w:p w:rsidR="00793ABC" w:rsidRDefault="00F07DEA">
      <w:pPr>
        <w:pStyle w:val="BodyText"/>
        <w:spacing w:before="200" w:line="360" w:lineRule="auto"/>
        <w:ind w:left="1608" w:right="764" w:hanging="708"/>
        <w:jc w:val="both"/>
      </w:pPr>
      <w:proofErr w:type="spellStart"/>
      <w:r>
        <w:rPr>
          <w:color w:val="202020"/>
        </w:rPr>
        <w:t>Srilatha</w:t>
      </w:r>
      <w:proofErr w:type="spellEnd"/>
      <w:r>
        <w:rPr>
          <w:color w:val="202020"/>
        </w:rPr>
        <w:t xml:space="preserve">, G., </w:t>
      </w:r>
      <w:proofErr w:type="spellStart"/>
      <w:r>
        <w:rPr>
          <w:color w:val="202020"/>
        </w:rPr>
        <w:t>Chamundeeswari</w:t>
      </w:r>
      <w:proofErr w:type="spellEnd"/>
      <w:r>
        <w:rPr>
          <w:color w:val="202020"/>
        </w:rPr>
        <w:t xml:space="preserve">, K., </w:t>
      </w:r>
      <w:proofErr w:type="spellStart"/>
      <w:r>
        <w:rPr>
          <w:color w:val="202020"/>
        </w:rPr>
        <w:t>Ramamoorthy</w:t>
      </w:r>
      <w:proofErr w:type="spellEnd"/>
      <w:r>
        <w:rPr>
          <w:color w:val="202020"/>
        </w:rPr>
        <w:t xml:space="preserve">, K., </w:t>
      </w:r>
      <w:proofErr w:type="spellStart"/>
      <w:r>
        <w:rPr>
          <w:color w:val="202020"/>
        </w:rPr>
        <w:t>Sankar</w:t>
      </w:r>
      <w:proofErr w:type="spellEnd"/>
      <w:r>
        <w:rPr>
          <w:color w:val="202020"/>
        </w:rPr>
        <w:t xml:space="preserve">, G. and </w:t>
      </w:r>
      <w:proofErr w:type="spellStart"/>
      <w:r>
        <w:rPr>
          <w:color w:val="202020"/>
        </w:rPr>
        <w:t>Varadharajan</w:t>
      </w:r>
      <w:proofErr w:type="spellEnd"/>
      <w:r>
        <w:rPr>
          <w:color w:val="202020"/>
        </w:rPr>
        <w:t xml:space="preserve">, D., 2013. Proximate, amino acid, fatty acid and mineral analysis of clam, </w:t>
      </w:r>
      <w:proofErr w:type="spellStart"/>
      <w:r>
        <w:rPr>
          <w:color w:val="202020"/>
        </w:rPr>
        <w:t>Meretrix</w:t>
      </w:r>
      <w:proofErr w:type="spellEnd"/>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spacing w:before="90" w:line="362" w:lineRule="auto"/>
        <w:ind w:left="1608" w:right="757"/>
        <w:jc w:val="both"/>
        <w:rPr>
          <w:sz w:val="24"/>
        </w:rPr>
      </w:pPr>
      <w:proofErr w:type="spellStart"/>
      <w:proofErr w:type="gramStart"/>
      <w:r>
        <w:rPr>
          <w:color w:val="202020"/>
          <w:sz w:val="24"/>
        </w:rPr>
        <w:t>casta</w:t>
      </w:r>
      <w:proofErr w:type="spellEnd"/>
      <w:proofErr w:type="gramEnd"/>
      <w:r>
        <w:rPr>
          <w:color w:val="202020"/>
          <w:sz w:val="24"/>
        </w:rPr>
        <w:t xml:space="preserve"> (Chemnitz) from </w:t>
      </w:r>
      <w:proofErr w:type="spellStart"/>
      <w:r>
        <w:rPr>
          <w:color w:val="202020"/>
          <w:sz w:val="24"/>
        </w:rPr>
        <w:t>Cuddalore</w:t>
      </w:r>
      <w:proofErr w:type="spellEnd"/>
      <w:r>
        <w:rPr>
          <w:color w:val="202020"/>
          <w:sz w:val="24"/>
        </w:rPr>
        <w:t xml:space="preserve"> and </w:t>
      </w:r>
      <w:proofErr w:type="spellStart"/>
      <w:r>
        <w:rPr>
          <w:color w:val="202020"/>
          <w:sz w:val="24"/>
        </w:rPr>
        <w:t>Parangipettai</w:t>
      </w:r>
      <w:proofErr w:type="spellEnd"/>
      <w:r>
        <w:rPr>
          <w:color w:val="202020"/>
          <w:sz w:val="24"/>
        </w:rPr>
        <w:t xml:space="preserve"> coast, south east coast of India. </w:t>
      </w:r>
      <w:r>
        <w:rPr>
          <w:i/>
          <w:color w:val="202020"/>
          <w:sz w:val="24"/>
        </w:rPr>
        <w:t xml:space="preserve">Journal of Marine Biology and </w:t>
      </w:r>
      <w:proofErr w:type="spellStart"/>
      <w:r>
        <w:rPr>
          <w:i/>
          <w:color w:val="202020"/>
          <w:sz w:val="24"/>
        </w:rPr>
        <w:t>Oceanogr</w:t>
      </w:r>
      <w:proofErr w:type="spellEnd"/>
      <w:r>
        <w:rPr>
          <w:color w:val="202020"/>
          <w:sz w:val="24"/>
        </w:rPr>
        <w:t xml:space="preserve">, </w:t>
      </w:r>
      <w:r>
        <w:rPr>
          <w:i/>
          <w:color w:val="202020"/>
          <w:sz w:val="24"/>
        </w:rPr>
        <w:t>2</w:t>
      </w:r>
      <w:r>
        <w:rPr>
          <w:color w:val="202020"/>
          <w:sz w:val="24"/>
        </w:rPr>
        <w:t>(2), pp.2324-86.</w:t>
      </w:r>
    </w:p>
    <w:p w:rsidR="00793ABC" w:rsidRDefault="00F07DEA">
      <w:pPr>
        <w:pStyle w:val="BodyText"/>
        <w:spacing w:before="194" w:line="360" w:lineRule="auto"/>
        <w:ind w:left="1608" w:right="759" w:hanging="708"/>
        <w:jc w:val="both"/>
      </w:pPr>
      <w:proofErr w:type="spellStart"/>
      <w:r>
        <w:rPr>
          <w:color w:val="202020"/>
        </w:rPr>
        <w:t>Sucita</w:t>
      </w:r>
      <w:proofErr w:type="spellEnd"/>
      <w:r>
        <w:rPr>
          <w:color w:val="202020"/>
        </w:rPr>
        <w:t xml:space="preserve">, H., </w:t>
      </w:r>
      <w:proofErr w:type="spellStart"/>
      <w:r>
        <w:rPr>
          <w:color w:val="202020"/>
        </w:rPr>
        <w:t>Deguchi</w:t>
      </w:r>
      <w:proofErr w:type="spellEnd"/>
      <w:r>
        <w:rPr>
          <w:color w:val="202020"/>
        </w:rPr>
        <w:t xml:space="preserve">, Y. and Ueda, R., 1995. </w:t>
      </w:r>
      <w:proofErr w:type="gramStart"/>
      <w:r>
        <w:rPr>
          <w:color w:val="202020"/>
        </w:rPr>
        <w:t xml:space="preserve">The intestinal </w:t>
      </w:r>
      <w:proofErr w:type="spellStart"/>
      <w:r>
        <w:rPr>
          <w:color w:val="202020"/>
        </w:rPr>
        <w:t>microflora</w:t>
      </w:r>
      <w:proofErr w:type="spellEnd"/>
      <w:r>
        <w:rPr>
          <w:color w:val="202020"/>
        </w:rPr>
        <w:t xml:space="preserve"> of the Japanese spiny lobster and other coastal animals.</w:t>
      </w:r>
      <w:proofErr w:type="gramEnd"/>
      <w:r>
        <w:rPr>
          <w:color w:val="202020"/>
        </w:rPr>
        <w:t xml:space="preserve"> </w:t>
      </w:r>
      <w:proofErr w:type="spellStart"/>
      <w:proofErr w:type="gramStart"/>
      <w:r>
        <w:rPr>
          <w:i/>
          <w:color w:val="202020"/>
        </w:rPr>
        <w:t>Crustaceana</w:t>
      </w:r>
      <w:proofErr w:type="spellEnd"/>
      <w:r>
        <w:rPr>
          <w:color w:val="202020"/>
        </w:rPr>
        <w:t xml:space="preserve">, </w:t>
      </w:r>
      <w:r>
        <w:rPr>
          <w:i/>
          <w:color w:val="202020"/>
        </w:rPr>
        <w:t>68</w:t>
      </w:r>
      <w:r>
        <w:rPr>
          <w:color w:val="202020"/>
        </w:rPr>
        <w:t>(8), pp.170-173.</w:t>
      </w:r>
      <w:proofErr w:type="gramEnd"/>
    </w:p>
    <w:p w:rsidR="00793ABC" w:rsidRDefault="00F07DEA">
      <w:pPr>
        <w:spacing w:before="201" w:line="360" w:lineRule="auto"/>
        <w:ind w:left="1608" w:right="750" w:hanging="708"/>
        <w:jc w:val="both"/>
        <w:rPr>
          <w:sz w:val="24"/>
        </w:rPr>
      </w:pPr>
      <w:proofErr w:type="gramStart"/>
      <w:r>
        <w:rPr>
          <w:color w:val="202020"/>
          <w:sz w:val="24"/>
        </w:rPr>
        <w:t>Takeuchi, T. and Murakami, K., 2007.</w:t>
      </w:r>
      <w:proofErr w:type="gramEnd"/>
      <w:r>
        <w:rPr>
          <w:color w:val="202020"/>
          <w:sz w:val="24"/>
        </w:rPr>
        <w:t xml:space="preserve"> </w:t>
      </w:r>
      <w:proofErr w:type="gramStart"/>
      <w:r>
        <w:rPr>
          <w:color w:val="202020"/>
          <w:sz w:val="24"/>
        </w:rPr>
        <w:t xml:space="preserve">Crustacean nutrition and larval feed, with emphasis on Japanese spiny lobster, </w:t>
      </w:r>
      <w:proofErr w:type="spellStart"/>
      <w:r>
        <w:rPr>
          <w:color w:val="202020"/>
          <w:sz w:val="24"/>
        </w:rPr>
        <w:t>Panulirus</w:t>
      </w:r>
      <w:proofErr w:type="spellEnd"/>
      <w:r>
        <w:rPr>
          <w:color w:val="202020"/>
          <w:sz w:val="24"/>
        </w:rPr>
        <w:t xml:space="preserve"> </w:t>
      </w:r>
      <w:proofErr w:type="spellStart"/>
      <w:r>
        <w:rPr>
          <w:color w:val="202020"/>
          <w:sz w:val="24"/>
        </w:rPr>
        <w:t>japonicus</w:t>
      </w:r>
      <w:proofErr w:type="spellEnd"/>
      <w:r>
        <w:rPr>
          <w:color w:val="202020"/>
          <w:sz w:val="24"/>
        </w:rPr>
        <w:t>.</w:t>
      </w:r>
      <w:proofErr w:type="gramEnd"/>
      <w:r>
        <w:rPr>
          <w:color w:val="202020"/>
          <w:sz w:val="24"/>
        </w:rPr>
        <w:t xml:space="preserve"> </w:t>
      </w:r>
      <w:r>
        <w:rPr>
          <w:i/>
          <w:color w:val="202020"/>
          <w:sz w:val="24"/>
        </w:rPr>
        <w:t>Bulletin-Fisheries Research Agency Japan</w:t>
      </w:r>
      <w:r>
        <w:rPr>
          <w:color w:val="202020"/>
          <w:sz w:val="24"/>
        </w:rPr>
        <w:t xml:space="preserve">, </w:t>
      </w:r>
      <w:r>
        <w:rPr>
          <w:i/>
          <w:color w:val="202020"/>
          <w:sz w:val="24"/>
        </w:rPr>
        <w:t>20</w:t>
      </w:r>
      <w:r>
        <w:rPr>
          <w:color w:val="202020"/>
          <w:sz w:val="24"/>
        </w:rPr>
        <w:t>,</w:t>
      </w:r>
      <w:r>
        <w:rPr>
          <w:color w:val="202020"/>
          <w:spacing w:val="3"/>
          <w:sz w:val="24"/>
        </w:rPr>
        <w:t xml:space="preserve"> </w:t>
      </w:r>
      <w:r>
        <w:rPr>
          <w:color w:val="202020"/>
          <w:sz w:val="24"/>
        </w:rPr>
        <w:t>p.15.</w:t>
      </w:r>
    </w:p>
    <w:p w:rsidR="00793ABC" w:rsidRDefault="00F07DEA">
      <w:pPr>
        <w:pStyle w:val="BodyText"/>
        <w:spacing w:before="201" w:line="360" w:lineRule="auto"/>
        <w:ind w:left="1608" w:right="756" w:hanging="708"/>
        <w:jc w:val="both"/>
      </w:pPr>
      <w:proofErr w:type="spellStart"/>
      <w:r>
        <w:rPr>
          <w:color w:val="202020"/>
        </w:rPr>
        <w:t>Tirloni</w:t>
      </w:r>
      <w:proofErr w:type="spellEnd"/>
      <w:r>
        <w:rPr>
          <w:color w:val="202020"/>
        </w:rPr>
        <w:t xml:space="preserve">, E., Stella, S., </w:t>
      </w:r>
      <w:proofErr w:type="spellStart"/>
      <w:r>
        <w:rPr>
          <w:color w:val="202020"/>
        </w:rPr>
        <w:t>Gennari</w:t>
      </w:r>
      <w:proofErr w:type="spellEnd"/>
      <w:r>
        <w:rPr>
          <w:color w:val="202020"/>
        </w:rPr>
        <w:t xml:space="preserve">, M., Colombo, F. and </w:t>
      </w:r>
      <w:proofErr w:type="spellStart"/>
      <w:r>
        <w:rPr>
          <w:color w:val="202020"/>
        </w:rPr>
        <w:t>Bernardi</w:t>
      </w:r>
      <w:proofErr w:type="spellEnd"/>
      <w:r>
        <w:rPr>
          <w:color w:val="202020"/>
        </w:rPr>
        <w:t>, C., 2016. American lobsters (</w:t>
      </w:r>
      <w:proofErr w:type="spellStart"/>
      <w:r>
        <w:rPr>
          <w:color w:val="202020"/>
        </w:rPr>
        <w:t>Homarus</w:t>
      </w:r>
      <w:proofErr w:type="spellEnd"/>
      <w:r>
        <w:rPr>
          <w:color w:val="202020"/>
        </w:rPr>
        <w:t xml:space="preserve"> </w:t>
      </w:r>
      <w:proofErr w:type="spellStart"/>
      <w:r>
        <w:rPr>
          <w:color w:val="202020"/>
        </w:rPr>
        <w:t>americanus</w:t>
      </w:r>
      <w:proofErr w:type="spellEnd"/>
      <w:r>
        <w:rPr>
          <w:color w:val="202020"/>
        </w:rPr>
        <w:t xml:space="preserve">) not surviving during air transport: evaluation of microbial spoilage. </w:t>
      </w:r>
      <w:r>
        <w:rPr>
          <w:i/>
          <w:color w:val="202020"/>
        </w:rPr>
        <w:t>Italian journal of food safety</w:t>
      </w:r>
      <w:r>
        <w:rPr>
          <w:color w:val="202020"/>
        </w:rPr>
        <w:t xml:space="preserve">, </w:t>
      </w:r>
      <w:r>
        <w:rPr>
          <w:i/>
          <w:color w:val="202020"/>
        </w:rPr>
        <w:t>5</w:t>
      </w:r>
      <w:r>
        <w:rPr>
          <w:color w:val="202020"/>
        </w:rPr>
        <w:t>(2).</w:t>
      </w:r>
    </w:p>
    <w:p w:rsidR="00793ABC" w:rsidRDefault="00F07DEA">
      <w:pPr>
        <w:spacing w:before="199" w:line="360" w:lineRule="auto"/>
        <w:ind w:left="1608" w:right="749" w:hanging="708"/>
        <w:jc w:val="both"/>
        <w:rPr>
          <w:sz w:val="24"/>
        </w:rPr>
      </w:pPr>
      <w:proofErr w:type="spellStart"/>
      <w:r>
        <w:rPr>
          <w:color w:val="202020"/>
          <w:sz w:val="24"/>
        </w:rPr>
        <w:t>Tsvetnenko</w:t>
      </w:r>
      <w:proofErr w:type="spellEnd"/>
      <w:r>
        <w:rPr>
          <w:color w:val="202020"/>
          <w:sz w:val="24"/>
        </w:rPr>
        <w:t xml:space="preserve">, E., </w:t>
      </w:r>
      <w:proofErr w:type="spellStart"/>
      <w:r>
        <w:rPr>
          <w:color w:val="202020"/>
          <w:sz w:val="24"/>
        </w:rPr>
        <w:t>Kailis</w:t>
      </w:r>
      <w:proofErr w:type="spellEnd"/>
      <w:r>
        <w:rPr>
          <w:color w:val="202020"/>
          <w:sz w:val="24"/>
        </w:rPr>
        <w:t xml:space="preserve">, S., Evans, L. and </w:t>
      </w:r>
      <w:proofErr w:type="spellStart"/>
      <w:r>
        <w:rPr>
          <w:color w:val="202020"/>
          <w:sz w:val="24"/>
        </w:rPr>
        <w:t>Longmore</w:t>
      </w:r>
      <w:proofErr w:type="spellEnd"/>
      <w:r>
        <w:rPr>
          <w:color w:val="202020"/>
          <w:sz w:val="24"/>
        </w:rPr>
        <w:t>, R., 1996. Fatty acid composition of lipids from the contents of rock lobster (</w:t>
      </w:r>
      <w:proofErr w:type="spellStart"/>
      <w:r>
        <w:rPr>
          <w:color w:val="202020"/>
          <w:sz w:val="24"/>
        </w:rPr>
        <w:t>Panulirus</w:t>
      </w:r>
      <w:proofErr w:type="spellEnd"/>
      <w:r>
        <w:rPr>
          <w:color w:val="202020"/>
          <w:sz w:val="24"/>
        </w:rPr>
        <w:t xml:space="preserve"> </w:t>
      </w:r>
      <w:proofErr w:type="spellStart"/>
      <w:proofErr w:type="gramStart"/>
      <w:r>
        <w:rPr>
          <w:color w:val="202020"/>
          <w:sz w:val="24"/>
        </w:rPr>
        <w:t>cygnus</w:t>
      </w:r>
      <w:proofErr w:type="spellEnd"/>
      <w:proofErr w:type="gramEnd"/>
      <w:r>
        <w:rPr>
          <w:color w:val="202020"/>
          <w:sz w:val="24"/>
        </w:rPr>
        <w:t xml:space="preserve">) </w:t>
      </w:r>
      <w:proofErr w:type="spellStart"/>
      <w:r>
        <w:rPr>
          <w:color w:val="202020"/>
          <w:sz w:val="24"/>
        </w:rPr>
        <w:t>cephalothorax</w:t>
      </w:r>
      <w:proofErr w:type="spellEnd"/>
      <w:r>
        <w:rPr>
          <w:color w:val="202020"/>
          <w:sz w:val="24"/>
        </w:rPr>
        <w:t xml:space="preserve">. </w:t>
      </w:r>
      <w:proofErr w:type="gramStart"/>
      <w:r>
        <w:rPr>
          <w:i/>
          <w:color w:val="202020"/>
          <w:sz w:val="24"/>
        </w:rPr>
        <w:t>Journal of the American Oil Chemists' Society</w:t>
      </w:r>
      <w:r>
        <w:rPr>
          <w:color w:val="202020"/>
          <w:sz w:val="24"/>
        </w:rPr>
        <w:t xml:space="preserve">, </w:t>
      </w:r>
      <w:r>
        <w:rPr>
          <w:i/>
          <w:color w:val="202020"/>
          <w:sz w:val="24"/>
        </w:rPr>
        <w:t>73</w:t>
      </w:r>
      <w:r>
        <w:rPr>
          <w:color w:val="202020"/>
          <w:sz w:val="24"/>
        </w:rPr>
        <w:t>(2), pp.259-261.</w:t>
      </w:r>
      <w:proofErr w:type="gramEnd"/>
    </w:p>
    <w:p w:rsidR="00793ABC" w:rsidRDefault="00F07DEA">
      <w:pPr>
        <w:pStyle w:val="BodyText"/>
        <w:spacing w:before="202" w:line="360" w:lineRule="auto"/>
        <w:ind w:left="1608" w:right="756" w:hanging="708"/>
        <w:jc w:val="both"/>
      </w:pPr>
      <w:proofErr w:type="gramStart"/>
      <w:r>
        <w:t>USDA.</w:t>
      </w:r>
      <w:proofErr w:type="gramEnd"/>
      <w:r>
        <w:t xml:space="preserve"> 2003 National Nutrient Database for Standard Reference, Release 16. </w:t>
      </w:r>
      <w:proofErr w:type="gramStart"/>
      <w:r>
        <w:t>Nutrient Data Laboratory.</w:t>
      </w:r>
      <w:proofErr w:type="gramEnd"/>
    </w:p>
    <w:p w:rsidR="00793ABC" w:rsidRDefault="00F07DEA">
      <w:pPr>
        <w:pStyle w:val="BodyText"/>
        <w:spacing w:before="200" w:line="360" w:lineRule="auto"/>
        <w:ind w:left="1608" w:right="742" w:hanging="708"/>
        <w:jc w:val="both"/>
      </w:pPr>
      <w:proofErr w:type="spellStart"/>
      <w:r>
        <w:rPr>
          <w:color w:val="202020"/>
        </w:rPr>
        <w:t>Varadharajan</w:t>
      </w:r>
      <w:proofErr w:type="spellEnd"/>
      <w:r>
        <w:rPr>
          <w:color w:val="202020"/>
        </w:rPr>
        <w:t xml:space="preserve">, D. and </w:t>
      </w:r>
      <w:proofErr w:type="spellStart"/>
      <w:r>
        <w:rPr>
          <w:color w:val="202020"/>
        </w:rPr>
        <w:t>Soundarapandian</w:t>
      </w:r>
      <w:proofErr w:type="spellEnd"/>
      <w:r>
        <w:rPr>
          <w:color w:val="202020"/>
        </w:rPr>
        <w:t xml:space="preserve">, P., 2014. Proximate composition and mineral contents of freshwater crab </w:t>
      </w:r>
      <w:proofErr w:type="spellStart"/>
      <w:r>
        <w:rPr>
          <w:color w:val="202020"/>
        </w:rPr>
        <w:t>Spiralothelphusa</w:t>
      </w:r>
      <w:proofErr w:type="spellEnd"/>
      <w:r>
        <w:rPr>
          <w:color w:val="202020"/>
        </w:rPr>
        <w:t xml:space="preserve"> </w:t>
      </w:r>
      <w:proofErr w:type="spellStart"/>
      <w:r>
        <w:rPr>
          <w:color w:val="202020"/>
        </w:rPr>
        <w:t>hydrodroma</w:t>
      </w:r>
      <w:proofErr w:type="spellEnd"/>
      <w:r>
        <w:rPr>
          <w:color w:val="202020"/>
        </w:rPr>
        <w:t xml:space="preserve"> (</w:t>
      </w:r>
      <w:proofErr w:type="spellStart"/>
      <w:r>
        <w:rPr>
          <w:color w:val="202020"/>
        </w:rPr>
        <w:t>Herbst</w:t>
      </w:r>
      <w:proofErr w:type="spellEnd"/>
      <w:r>
        <w:rPr>
          <w:color w:val="202020"/>
        </w:rPr>
        <w:t xml:space="preserve">, 1794) from </w:t>
      </w:r>
      <w:proofErr w:type="spellStart"/>
      <w:r>
        <w:rPr>
          <w:color w:val="202020"/>
        </w:rPr>
        <w:t>Parangipettai</w:t>
      </w:r>
      <w:proofErr w:type="spellEnd"/>
      <w:r>
        <w:rPr>
          <w:color w:val="202020"/>
        </w:rPr>
        <w:t xml:space="preserve">, South East Coast of India. </w:t>
      </w:r>
      <w:r>
        <w:rPr>
          <w:i/>
          <w:color w:val="202020"/>
        </w:rPr>
        <w:t>Journal of Aquaculture Research &amp; Development</w:t>
      </w:r>
      <w:r>
        <w:rPr>
          <w:color w:val="202020"/>
        </w:rPr>
        <w:t xml:space="preserve">, </w:t>
      </w:r>
      <w:r>
        <w:rPr>
          <w:i/>
          <w:color w:val="202020"/>
        </w:rPr>
        <w:t>5</w:t>
      </w:r>
      <w:r>
        <w:rPr>
          <w:color w:val="202020"/>
        </w:rPr>
        <w:t>(2), p.1.</w:t>
      </w:r>
    </w:p>
    <w:p w:rsidR="00793ABC" w:rsidRDefault="00F07DEA">
      <w:pPr>
        <w:spacing w:before="202" w:line="360" w:lineRule="auto"/>
        <w:ind w:left="1608" w:right="748" w:hanging="708"/>
        <w:jc w:val="both"/>
        <w:rPr>
          <w:sz w:val="24"/>
        </w:rPr>
      </w:pPr>
      <w:proofErr w:type="spellStart"/>
      <w:proofErr w:type="gramStart"/>
      <w:r>
        <w:rPr>
          <w:color w:val="202020"/>
          <w:sz w:val="24"/>
        </w:rPr>
        <w:t>Venugopal</w:t>
      </w:r>
      <w:proofErr w:type="spellEnd"/>
      <w:r>
        <w:rPr>
          <w:color w:val="202020"/>
          <w:sz w:val="24"/>
        </w:rPr>
        <w:t xml:space="preserve">, V. and </w:t>
      </w:r>
      <w:proofErr w:type="spellStart"/>
      <w:r>
        <w:rPr>
          <w:color w:val="202020"/>
          <w:sz w:val="24"/>
        </w:rPr>
        <w:t>Shahidi</w:t>
      </w:r>
      <w:proofErr w:type="spellEnd"/>
      <w:r>
        <w:rPr>
          <w:color w:val="202020"/>
          <w:sz w:val="24"/>
        </w:rPr>
        <w:t>, F., 1996.</w:t>
      </w:r>
      <w:proofErr w:type="gramEnd"/>
      <w:r>
        <w:rPr>
          <w:color w:val="202020"/>
          <w:sz w:val="24"/>
        </w:rPr>
        <w:t xml:space="preserve"> Structure and composition of fish muscle. </w:t>
      </w:r>
      <w:proofErr w:type="gramStart"/>
      <w:r>
        <w:rPr>
          <w:i/>
          <w:color w:val="202020"/>
          <w:sz w:val="24"/>
        </w:rPr>
        <w:t>Food Reviews International</w:t>
      </w:r>
      <w:r>
        <w:rPr>
          <w:color w:val="202020"/>
          <w:sz w:val="24"/>
        </w:rPr>
        <w:t xml:space="preserve">, </w:t>
      </w:r>
      <w:r>
        <w:rPr>
          <w:i/>
          <w:color w:val="202020"/>
          <w:sz w:val="24"/>
        </w:rPr>
        <w:t>12</w:t>
      </w:r>
      <w:r>
        <w:rPr>
          <w:color w:val="202020"/>
          <w:sz w:val="24"/>
        </w:rPr>
        <w:t>(2), pp.175-197.</w:t>
      </w:r>
      <w:proofErr w:type="gramEnd"/>
    </w:p>
    <w:p w:rsidR="00793ABC" w:rsidRDefault="00F07DEA">
      <w:pPr>
        <w:spacing w:before="200" w:line="360" w:lineRule="auto"/>
        <w:ind w:left="1608" w:right="753" w:hanging="708"/>
        <w:jc w:val="both"/>
        <w:rPr>
          <w:sz w:val="24"/>
        </w:rPr>
      </w:pPr>
      <w:proofErr w:type="spellStart"/>
      <w:proofErr w:type="gramStart"/>
      <w:r>
        <w:rPr>
          <w:color w:val="202020"/>
          <w:sz w:val="24"/>
        </w:rPr>
        <w:t>Venugopal</w:t>
      </w:r>
      <w:proofErr w:type="spellEnd"/>
      <w:r>
        <w:rPr>
          <w:color w:val="202020"/>
          <w:sz w:val="24"/>
        </w:rPr>
        <w:t>, V., 2005.</w:t>
      </w:r>
      <w:proofErr w:type="gramEnd"/>
      <w:r>
        <w:rPr>
          <w:color w:val="202020"/>
          <w:sz w:val="24"/>
        </w:rPr>
        <w:t xml:space="preserve"> </w:t>
      </w:r>
      <w:r>
        <w:rPr>
          <w:i/>
          <w:color w:val="202020"/>
          <w:sz w:val="24"/>
        </w:rPr>
        <w:t xml:space="preserve">Seafood processing: adding value through quick </w:t>
      </w:r>
      <w:r>
        <w:rPr>
          <w:i/>
          <w:color w:val="202020"/>
          <w:spacing w:val="-3"/>
          <w:sz w:val="24"/>
        </w:rPr>
        <w:t>freezing,</w:t>
      </w:r>
      <w:r>
        <w:rPr>
          <w:i/>
          <w:color w:val="202020"/>
          <w:spacing w:val="54"/>
          <w:sz w:val="24"/>
        </w:rPr>
        <w:t xml:space="preserve"> </w:t>
      </w:r>
      <w:proofErr w:type="spellStart"/>
      <w:r>
        <w:rPr>
          <w:i/>
          <w:color w:val="202020"/>
          <w:sz w:val="24"/>
        </w:rPr>
        <w:t>retortable</w:t>
      </w:r>
      <w:proofErr w:type="spellEnd"/>
      <w:r>
        <w:rPr>
          <w:i/>
          <w:color w:val="202020"/>
          <w:sz w:val="24"/>
        </w:rPr>
        <w:t xml:space="preserve"> packaging and cook-chilling</w:t>
      </w:r>
      <w:r>
        <w:rPr>
          <w:color w:val="202020"/>
          <w:sz w:val="24"/>
        </w:rPr>
        <w:t xml:space="preserve">. </w:t>
      </w:r>
      <w:proofErr w:type="gramStart"/>
      <w:r>
        <w:rPr>
          <w:color w:val="202020"/>
          <w:sz w:val="24"/>
        </w:rPr>
        <w:t>CRC</w:t>
      </w:r>
      <w:r>
        <w:rPr>
          <w:color w:val="202020"/>
          <w:spacing w:val="2"/>
          <w:sz w:val="24"/>
        </w:rPr>
        <w:t xml:space="preserve"> </w:t>
      </w:r>
      <w:r>
        <w:rPr>
          <w:color w:val="202020"/>
          <w:sz w:val="24"/>
        </w:rPr>
        <w:t>press.</w:t>
      </w:r>
      <w:proofErr w:type="gramEnd"/>
    </w:p>
    <w:p w:rsidR="00793ABC" w:rsidRDefault="00F07DEA">
      <w:pPr>
        <w:pStyle w:val="BodyText"/>
        <w:spacing w:before="199" w:line="360" w:lineRule="auto"/>
        <w:ind w:left="1608" w:right="748" w:hanging="708"/>
        <w:jc w:val="both"/>
      </w:pPr>
      <w:r>
        <w:rPr>
          <w:color w:val="202020"/>
        </w:rPr>
        <w:t xml:space="preserve">Vieira, G.H., Martin, A.M., </w:t>
      </w:r>
      <w:proofErr w:type="spellStart"/>
      <w:r>
        <w:rPr>
          <w:color w:val="202020"/>
        </w:rPr>
        <w:t>Saker‐Sampaiao</w:t>
      </w:r>
      <w:proofErr w:type="spellEnd"/>
      <w:r>
        <w:rPr>
          <w:color w:val="202020"/>
        </w:rPr>
        <w:t xml:space="preserve">, S., Omar, S. and </w:t>
      </w:r>
      <w:proofErr w:type="spellStart"/>
      <w:r>
        <w:rPr>
          <w:color w:val="202020"/>
        </w:rPr>
        <w:t>Goncalves</w:t>
      </w:r>
      <w:proofErr w:type="spellEnd"/>
      <w:r>
        <w:rPr>
          <w:color w:val="202020"/>
        </w:rPr>
        <w:t xml:space="preserve">, R.C., </w:t>
      </w:r>
      <w:r>
        <w:rPr>
          <w:color w:val="202020"/>
          <w:spacing w:val="-9"/>
        </w:rPr>
        <w:t xml:space="preserve">1995. </w:t>
      </w:r>
      <w:r>
        <w:rPr>
          <w:color w:val="202020"/>
        </w:rPr>
        <w:t>Studies on the enzymatic hydrolysis of Brazilian lobster (</w:t>
      </w:r>
      <w:proofErr w:type="spellStart"/>
      <w:r>
        <w:rPr>
          <w:color w:val="202020"/>
        </w:rPr>
        <w:t>Panulirus</w:t>
      </w:r>
      <w:proofErr w:type="spellEnd"/>
      <w:r>
        <w:rPr>
          <w:color w:val="202020"/>
        </w:rPr>
        <w:t xml:space="preserve"> </w:t>
      </w:r>
      <w:proofErr w:type="spellStart"/>
      <w:r>
        <w:rPr>
          <w:color w:val="202020"/>
        </w:rPr>
        <w:t>spp</w:t>
      </w:r>
      <w:proofErr w:type="spellEnd"/>
      <w:r>
        <w:rPr>
          <w:color w:val="202020"/>
        </w:rPr>
        <w:t xml:space="preserve">) processing wastes. </w:t>
      </w:r>
      <w:r>
        <w:rPr>
          <w:i/>
          <w:color w:val="202020"/>
        </w:rPr>
        <w:t>Journal of the Science of Food and Agriculture</w:t>
      </w:r>
      <w:r>
        <w:rPr>
          <w:color w:val="202020"/>
        </w:rPr>
        <w:t xml:space="preserve">, </w:t>
      </w:r>
      <w:r>
        <w:rPr>
          <w:i/>
          <w:color w:val="202020"/>
        </w:rPr>
        <w:t>69</w:t>
      </w:r>
      <w:r>
        <w:rPr>
          <w:color w:val="202020"/>
        </w:rPr>
        <w:t>(1), pp.61- 65.</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5"/>
        <w:rPr>
          <w:sz w:val="25"/>
        </w:rPr>
      </w:pPr>
    </w:p>
    <w:p w:rsidR="00793ABC" w:rsidRDefault="00F07DEA">
      <w:pPr>
        <w:pStyle w:val="BodyText"/>
        <w:spacing w:before="90" w:line="360" w:lineRule="auto"/>
        <w:ind w:left="1327" w:right="754" w:hanging="428"/>
        <w:jc w:val="both"/>
      </w:pPr>
      <w:r>
        <w:t xml:space="preserve">Weatherly A.H. and Grills H. S, 1987, </w:t>
      </w:r>
      <w:proofErr w:type="gramStart"/>
      <w:r>
        <w:t>The</w:t>
      </w:r>
      <w:proofErr w:type="gramEnd"/>
      <w:r>
        <w:t xml:space="preserve"> biology of Gish growth, Academic press, London. </w:t>
      </w:r>
      <w:proofErr w:type="spellStart"/>
      <w:proofErr w:type="gramStart"/>
      <w:r>
        <w:t>A.Salam</w:t>
      </w:r>
      <w:proofErr w:type="spellEnd"/>
      <w:r>
        <w:t>, 1994, Body composition of northern pike (</w:t>
      </w:r>
      <w:proofErr w:type="spellStart"/>
      <w:r>
        <w:rPr>
          <w:i/>
        </w:rPr>
        <w:t>Esox</w:t>
      </w:r>
      <w:proofErr w:type="spellEnd"/>
      <w:r>
        <w:rPr>
          <w:i/>
        </w:rPr>
        <w:t xml:space="preserve"> </w:t>
      </w:r>
      <w:proofErr w:type="spellStart"/>
      <w:r>
        <w:rPr>
          <w:i/>
        </w:rPr>
        <w:t>lucius</w:t>
      </w:r>
      <w:proofErr w:type="spellEnd"/>
      <w:r>
        <w:rPr>
          <w:i/>
        </w:rPr>
        <w:t xml:space="preserve"> L.) </w:t>
      </w:r>
      <w:r>
        <w:t>in relation to body size and condition factor.</w:t>
      </w:r>
      <w:proofErr w:type="gramEnd"/>
      <w:r>
        <w:t xml:space="preserve"> Fisheries Research, 19(3-4), 193-204.</w:t>
      </w:r>
    </w:p>
    <w:p w:rsidR="00793ABC" w:rsidRDefault="00F07DEA">
      <w:pPr>
        <w:pStyle w:val="BodyText"/>
        <w:spacing w:before="1" w:line="360" w:lineRule="auto"/>
        <w:ind w:left="1608" w:right="755" w:hanging="708"/>
        <w:jc w:val="both"/>
      </w:pPr>
      <w:r>
        <w:rPr>
          <w:color w:val="202020"/>
        </w:rPr>
        <w:t xml:space="preserve">Xavier, R.M., 1996. </w:t>
      </w:r>
      <w:proofErr w:type="gramStart"/>
      <w:r>
        <w:rPr>
          <w:color w:val="202020"/>
        </w:rPr>
        <w:t xml:space="preserve">Studies on the biochemistry and processing of edible meat of </w:t>
      </w:r>
      <w:proofErr w:type="spellStart"/>
      <w:r>
        <w:rPr>
          <w:color w:val="202020"/>
        </w:rPr>
        <w:t>muricid</w:t>
      </w:r>
      <w:proofErr w:type="spellEnd"/>
      <w:r>
        <w:rPr>
          <w:color w:val="202020"/>
        </w:rPr>
        <w:t xml:space="preserve"> gastropods </w:t>
      </w:r>
      <w:proofErr w:type="spellStart"/>
      <w:r>
        <w:rPr>
          <w:color w:val="202020"/>
        </w:rPr>
        <w:t>Chicoreus</w:t>
      </w:r>
      <w:proofErr w:type="spellEnd"/>
      <w:r>
        <w:rPr>
          <w:color w:val="202020"/>
        </w:rPr>
        <w:t xml:space="preserve"> </w:t>
      </w:r>
      <w:proofErr w:type="spellStart"/>
      <w:r>
        <w:rPr>
          <w:color w:val="202020"/>
        </w:rPr>
        <w:t>virgineus</w:t>
      </w:r>
      <w:proofErr w:type="spellEnd"/>
      <w:r>
        <w:rPr>
          <w:color w:val="202020"/>
        </w:rPr>
        <w:t xml:space="preserve"> (Roding, 1798) and </w:t>
      </w:r>
      <w:proofErr w:type="spellStart"/>
      <w:r>
        <w:rPr>
          <w:color w:val="202020"/>
        </w:rPr>
        <w:t>Rapana</w:t>
      </w:r>
      <w:proofErr w:type="spellEnd"/>
      <w:r>
        <w:rPr>
          <w:color w:val="202020"/>
        </w:rPr>
        <w:t xml:space="preserve"> </w:t>
      </w:r>
      <w:proofErr w:type="spellStart"/>
      <w:r>
        <w:rPr>
          <w:color w:val="202020"/>
        </w:rPr>
        <w:t>rapiformis</w:t>
      </w:r>
      <w:proofErr w:type="spellEnd"/>
      <w:r>
        <w:rPr>
          <w:color w:val="202020"/>
        </w:rPr>
        <w:t xml:space="preserve"> (Born, 1778).</w:t>
      </w:r>
      <w:proofErr w:type="gramEnd"/>
      <w:r>
        <w:rPr>
          <w:color w:val="202020"/>
        </w:rPr>
        <w:t xml:space="preserve"> </w:t>
      </w:r>
      <w:proofErr w:type="spellStart"/>
      <w:r>
        <w:rPr>
          <w:i/>
          <w:color w:val="202020"/>
        </w:rPr>
        <w:t>Annamalai</w:t>
      </w:r>
      <w:proofErr w:type="spellEnd"/>
      <w:r>
        <w:rPr>
          <w:i/>
          <w:color w:val="202020"/>
        </w:rPr>
        <w:t xml:space="preserve"> Nagar: </w:t>
      </w:r>
      <w:proofErr w:type="spellStart"/>
      <w:r>
        <w:rPr>
          <w:i/>
          <w:color w:val="202020"/>
        </w:rPr>
        <w:t>Annamalai</w:t>
      </w:r>
      <w:proofErr w:type="spellEnd"/>
      <w:r>
        <w:rPr>
          <w:i/>
          <w:color w:val="202020"/>
          <w:spacing w:val="5"/>
        </w:rPr>
        <w:t xml:space="preserve"> </w:t>
      </w:r>
      <w:r>
        <w:rPr>
          <w:i/>
          <w:color w:val="202020"/>
        </w:rPr>
        <w:t>University</w:t>
      </w:r>
      <w:r>
        <w:rPr>
          <w:color w:val="202020"/>
        </w:rPr>
        <w:t>.</w:t>
      </w:r>
    </w:p>
    <w:p w:rsidR="00793ABC" w:rsidRDefault="00793ABC">
      <w:pPr>
        <w:pStyle w:val="BodyText"/>
        <w:spacing w:before="5"/>
        <w:rPr>
          <w:sz w:val="9"/>
        </w:rPr>
      </w:pPr>
    </w:p>
    <w:p w:rsidR="00793ABC" w:rsidRDefault="00F07DEA">
      <w:pPr>
        <w:spacing w:before="90" w:line="360" w:lineRule="auto"/>
        <w:ind w:left="1608" w:right="749" w:hanging="708"/>
        <w:rPr>
          <w:sz w:val="24"/>
        </w:rPr>
      </w:pPr>
      <w:r>
        <w:rPr>
          <w:color w:val="202020"/>
          <w:sz w:val="24"/>
        </w:rPr>
        <w:t xml:space="preserve">Yamashita, E., 2013. </w:t>
      </w:r>
      <w:proofErr w:type="spellStart"/>
      <w:proofErr w:type="gramStart"/>
      <w:r>
        <w:rPr>
          <w:color w:val="202020"/>
          <w:sz w:val="24"/>
        </w:rPr>
        <w:t>Astaxanthin</w:t>
      </w:r>
      <w:proofErr w:type="spellEnd"/>
      <w:r>
        <w:rPr>
          <w:color w:val="202020"/>
          <w:sz w:val="24"/>
        </w:rPr>
        <w:t xml:space="preserve"> as a medical food.</w:t>
      </w:r>
      <w:proofErr w:type="gramEnd"/>
      <w:r>
        <w:rPr>
          <w:color w:val="202020"/>
          <w:sz w:val="24"/>
        </w:rPr>
        <w:t xml:space="preserve"> </w:t>
      </w:r>
      <w:r>
        <w:rPr>
          <w:i/>
          <w:color w:val="202020"/>
          <w:sz w:val="24"/>
        </w:rPr>
        <w:t>Functional Foods in Health and Disease</w:t>
      </w:r>
      <w:proofErr w:type="gramStart"/>
      <w:r>
        <w:rPr>
          <w:color w:val="202020"/>
          <w:sz w:val="24"/>
        </w:rPr>
        <w:t>,</w:t>
      </w:r>
      <w:r>
        <w:rPr>
          <w:i/>
          <w:color w:val="202020"/>
          <w:sz w:val="24"/>
        </w:rPr>
        <w:t>3</w:t>
      </w:r>
      <w:proofErr w:type="gramEnd"/>
      <w:r>
        <w:rPr>
          <w:color w:val="202020"/>
          <w:sz w:val="24"/>
        </w:rPr>
        <w:t>(7),pp.254-2</w:t>
      </w:r>
    </w:p>
    <w:p w:rsidR="00793ABC" w:rsidRDefault="00F07DEA">
      <w:pPr>
        <w:pStyle w:val="BodyText"/>
        <w:spacing w:before="1"/>
        <w:ind w:left="101"/>
      </w:pPr>
      <w:r>
        <w:rPr>
          <w:w w:val="99"/>
        </w:rPr>
        <w:t>`</w:t>
      </w:r>
    </w:p>
    <w:p w:rsidR="00793ABC" w:rsidRDefault="00793ABC">
      <w:pPr>
        <w:sectPr w:rsidR="00793ABC">
          <w:pgSz w:w="12240" w:h="15840"/>
          <w:pgMar w:top="1020" w:right="320" w:bottom="280" w:left="1620" w:header="731" w:footer="0" w:gutter="0"/>
          <w:cols w:space="720"/>
        </w:sectPr>
      </w:pPr>
    </w:p>
    <w:p w:rsidR="00793ABC" w:rsidRDefault="00793ABC">
      <w:pPr>
        <w:pStyle w:val="BodyText"/>
        <w:spacing w:line="27" w:lineRule="exact"/>
        <w:ind w:left="422"/>
        <w:rPr>
          <w:sz w:val="2"/>
        </w:rPr>
      </w:pPr>
      <w:r>
        <w:rPr>
          <w:sz w:val="2"/>
        </w:rPr>
      </w:r>
      <w:r>
        <w:rPr>
          <w:sz w:val="2"/>
        </w:rPr>
        <w:pict>
          <v:group id="_x0000_s2052" style="width:466.5pt;height:1.35pt;mso-position-horizontal-relative:char;mso-position-vertical-relative:line" coordsize="9330,27">
            <v:shape id="_x0000_s2053" style="position:absolute;width:9330;height:27" coordsize="9330,27" o:spt="100" adj="0,,0" path="m8702,17l,17,,27r8702,l8702,17xm9330,l90,r,10l9330,10r,-10xe" fillcolor="#d9d9d9" stroked="f">
              <v:stroke joinstyle="round"/>
              <v:formulas/>
              <v:path arrowok="t" o:connecttype="segments"/>
            </v:shape>
            <w10:wrap type="none"/>
            <w10:anchorlock/>
          </v:group>
        </w:pict>
      </w:r>
    </w:p>
    <w:p w:rsidR="00793ABC" w:rsidRDefault="00793ABC">
      <w:pPr>
        <w:pStyle w:val="BodyText"/>
        <w:spacing w:before="8"/>
        <w:rPr>
          <w:sz w:val="13"/>
        </w:rPr>
      </w:pPr>
    </w:p>
    <w:p w:rsidR="00793ABC" w:rsidRDefault="00F07DEA">
      <w:pPr>
        <w:spacing w:before="85"/>
        <w:ind w:left="2202" w:right="3301"/>
        <w:jc w:val="center"/>
        <w:rPr>
          <w:b/>
          <w:sz w:val="36"/>
        </w:rPr>
      </w:pPr>
      <w:r>
        <w:rPr>
          <w:b/>
          <w:sz w:val="36"/>
        </w:rPr>
        <w:t>Photo Gallery</w:t>
      </w:r>
    </w:p>
    <w:p w:rsidR="00793ABC" w:rsidRDefault="00793ABC">
      <w:pPr>
        <w:pStyle w:val="BodyText"/>
        <w:rPr>
          <w:b/>
          <w:sz w:val="20"/>
        </w:rPr>
      </w:pPr>
    </w:p>
    <w:p w:rsidR="00793ABC" w:rsidRDefault="00793ABC">
      <w:pPr>
        <w:pStyle w:val="BodyText"/>
        <w:spacing w:before="3"/>
        <w:rPr>
          <w:b/>
          <w:sz w:val="16"/>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6"/>
        <w:gridCol w:w="3132"/>
        <w:gridCol w:w="3132"/>
      </w:tblGrid>
      <w:tr w:rsidR="00793ABC">
        <w:trPr>
          <w:trHeight w:val="4269"/>
        </w:trPr>
        <w:tc>
          <w:tcPr>
            <w:tcW w:w="2986" w:type="dxa"/>
          </w:tcPr>
          <w:p w:rsidR="00793ABC" w:rsidRDefault="00F07DEA">
            <w:pPr>
              <w:pStyle w:val="TableParagraph"/>
              <w:spacing w:line="240" w:lineRule="auto"/>
              <w:ind w:left="33" w:right="-15"/>
              <w:rPr>
                <w:sz w:val="20"/>
              </w:rPr>
            </w:pPr>
            <w:r>
              <w:rPr>
                <w:noProof/>
                <w:sz w:val="20"/>
              </w:rPr>
              <w:drawing>
                <wp:inline distT="0" distB="0" distL="0" distR="0">
                  <wp:extent cx="1845072" cy="2432875"/>
                  <wp:effectExtent l="0" t="0" r="0" b="0"/>
                  <wp:docPr id="1" name="image11.jpeg" descr="D:\Desktop\5dfff828-a3e4-4e7d-a34e-84bd2dd14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5" cstate="print"/>
                          <a:stretch>
                            <a:fillRect/>
                          </a:stretch>
                        </pic:blipFill>
                        <pic:spPr>
                          <a:xfrm>
                            <a:off x="0" y="0"/>
                            <a:ext cx="1845072" cy="2432875"/>
                          </a:xfrm>
                          <a:prstGeom prst="rect">
                            <a:avLst/>
                          </a:prstGeom>
                        </pic:spPr>
                      </pic:pic>
                    </a:graphicData>
                  </a:graphic>
                </wp:inline>
              </w:drawing>
            </w:r>
          </w:p>
          <w:p w:rsidR="00793ABC" w:rsidRDefault="00F07DEA">
            <w:pPr>
              <w:pStyle w:val="TableParagraph"/>
              <w:spacing w:before="49" w:line="240" w:lineRule="auto"/>
              <w:ind w:left="289" w:right="284"/>
              <w:jc w:val="center"/>
              <w:rPr>
                <w:b/>
                <w:sz w:val="20"/>
              </w:rPr>
            </w:pPr>
            <w:proofErr w:type="spellStart"/>
            <w:r>
              <w:rPr>
                <w:b/>
                <w:sz w:val="20"/>
              </w:rPr>
              <w:t>Shamlapur</w:t>
            </w:r>
            <w:proofErr w:type="spellEnd"/>
          </w:p>
        </w:tc>
        <w:tc>
          <w:tcPr>
            <w:tcW w:w="3132" w:type="dxa"/>
          </w:tcPr>
          <w:p w:rsidR="00793ABC" w:rsidRDefault="00F07DEA">
            <w:pPr>
              <w:pStyle w:val="TableParagraph"/>
              <w:spacing w:line="240" w:lineRule="auto"/>
              <w:ind w:left="32" w:right="-58"/>
              <w:rPr>
                <w:sz w:val="20"/>
              </w:rPr>
            </w:pPr>
            <w:r>
              <w:rPr>
                <w:noProof/>
                <w:sz w:val="20"/>
              </w:rPr>
              <w:drawing>
                <wp:inline distT="0" distB="0" distL="0" distR="0">
                  <wp:extent cx="1965901" cy="2467737"/>
                  <wp:effectExtent l="0" t="0" r="0" b="0"/>
                  <wp:docPr id="3" name="image12.jpeg" descr="D:\Desktop\6594e3c1-f8b4-45c7-a721-99db9f9cd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6" cstate="print"/>
                          <a:stretch>
                            <a:fillRect/>
                          </a:stretch>
                        </pic:blipFill>
                        <pic:spPr>
                          <a:xfrm>
                            <a:off x="0" y="0"/>
                            <a:ext cx="1965901" cy="2467737"/>
                          </a:xfrm>
                          <a:prstGeom prst="rect">
                            <a:avLst/>
                          </a:prstGeom>
                        </pic:spPr>
                      </pic:pic>
                    </a:graphicData>
                  </a:graphic>
                </wp:inline>
              </w:drawing>
            </w:r>
          </w:p>
          <w:p w:rsidR="00793ABC" w:rsidRDefault="00F07DEA">
            <w:pPr>
              <w:pStyle w:val="TableParagraph"/>
              <w:spacing w:line="240" w:lineRule="auto"/>
              <w:ind w:left="657"/>
              <w:rPr>
                <w:b/>
                <w:sz w:val="20"/>
              </w:rPr>
            </w:pPr>
            <w:proofErr w:type="spellStart"/>
            <w:r>
              <w:rPr>
                <w:b/>
                <w:sz w:val="20"/>
              </w:rPr>
              <w:t>Dorianogor</w:t>
            </w:r>
            <w:proofErr w:type="spellEnd"/>
          </w:p>
        </w:tc>
        <w:tc>
          <w:tcPr>
            <w:tcW w:w="3132" w:type="dxa"/>
          </w:tcPr>
          <w:p w:rsidR="00793ABC" w:rsidRDefault="00F07DEA">
            <w:pPr>
              <w:pStyle w:val="TableParagraph"/>
              <w:spacing w:line="240" w:lineRule="auto"/>
              <w:ind w:left="32"/>
              <w:rPr>
                <w:sz w:val="20"/>
              </w:rPr>
            </w:pPr>
            <w:r>
              <w:rPr>
                <w:noProof/>
                <w:sz w:val="20"/>
              </w:rPr>
              <w:drawing>
                <wp:inline distT="0" distB="0" distL="0" distR="0">
                  <wp:extent cx="1903340" cy="2428779"/>
                  <wp:effectExtent l="0" t="0" r="0" b="0"/>
                  <wp:docPr id="5" name="image13.jpeg" descr="D:\Desktop\99df377f-c11c-49c6-841d-b456bbb70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7" cstate="print"/>
                          <a:stretch>
                            <a:fillRect/>
                          </a:stretch>
                        </pic:blipFill>
                        <pic:spPr>
                          <a:xfrm>
                            <a:off x="0" y="0"/>
                            <a:ext cx="1903340" cy="2428779"/>
                          </a:xfrm>
                          <a:prstGeom prst="rect">
                            <a:avLst/>
                          </a:prstGeom>
                        </pic:spPr>
                      </pic:pic>
                    </a:graphicData>
                  </a:graphic>
                </wp:inline>
              </w:drawing>
            </w:r>
          </w:p>
          <w:p w:rsidR="00793ABC" w:rsidRDefault="00F07DEA">
            <w:pPr>
              <w:pStyle w:val="TableParagraph"/>
              <w:spacing w:before="59" w:line="240" w:lineRule="auto"/>
              <w:ind w:left="206" w:right="529"/>
              <w:jc w:val="center"/>
              <w:rPr>
                <w:b/>
                <w:sz w:val="20"/>
              </w:rPr>
            </w:pPr>
            <w:proofErr w:type="spellStart"/>
            <w:r>
              <w:rPr>
                <w:b/>
                <w:sz w:val="20"/>
              </w:rPr>
              <w:t>Nazirar</w:t>
            </w:r>
            <w:proofErr w:type="spellEnd"/>
            <w:r>
              <w:rPr>
                <w:b/>
                <w:sz w:val="20"/>
              </w:rPr>
              <w:t xml:space="preserve"> </w:t>
            </w:r>
            <w:proofErr w:type="spellStart"/>
            <w:r>
              <w:rPr>
                <w:b/>
                <w:sz w:val="20"/>
              </w:rPr>
              <w:t>tek</w:t>
            </w:r>
            <w:proofErr w:type="spellEnd"/>
          </w:p>
        </w:tc>
      </w:tr>
      <w:tr w:rsidR="00793ABC">
        <w:trPr>
          <w:trHeight w:val="3712"/>
        </w:trPr>
        <w:tc>
          <w:tcPr>
            <w:tcW w:w="2986" w:type="dxa"/>
          </w:tcPr>
          <w:p w:rsidR="00793ABC" w:rsidRDefault="00F07DEA">
            <w:pPr>
              <w:pStyle w:val="TableParagraph"/>
              <w:spacing w:line="240" w:lineRule="auto"/>
              <w:ind w:left="33" w:right="-15"/>
              <w:rPr>
                <w:sz w:val="20"/>
              </w:rPr>
            </w:pPr>
            <w:r>
              <w:rPr>
                <w:noProof/>
                <w:sz w:val="20"/>
              </w:rPr>
              <w:drawing>
                <wp:inline distT="0" distB="0" distL="0" distR="0">
                  <wp:extent cx="1843750" cy="2031492"/>
                  <wp:effectExtent l="0" t="0" r="0" b="0"/>
                  <wp:docPr id="7" name="image14.jpeg" descr="D:\Desktop\f722a4b8-95bc-4940-9f18-d62e3c94b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8" cstate="print"/>
                          <a:stretch>
                            <a:fillRect/>
                          </a:stretch>
                        </pic:blipFill>
                        <pic:spPr>
                          <a:xfrm>
                            <a:off x="0" y="0"/>
                            <a:ext cx="1843750" cy="2031492"/>
                          </a:xfrm>
                          <a:prstGeom prst="rect">
                            <a:avLst/>
                          </a:prstGeom>
                        </pic:spPr>
                      </pic:pic>
                    </a:graphicData>
                  </a:graphic>
                </wp:inline>
              </w:drawing>
            </w:r>
          </w:p>
          <w:p w:rsidR="00793ABC" w:rsidRDefault="00F07DEA">
            <w:pPr>
              <w:pStyle w:val="TableParagraph"/>
              <w:spacing w:before="45" w:line="240" w:lineRule="auto"/>
              <w:ind w:left="289" w:right="284"/>
              <w:jc w:val="center"/>
              <w:rPr>
                <w:b/>
                <w:sz w:val="20"/>
              </w:rPr>
            </w:pPr>
            <w:r>
              <w:rPr>
                <w:b/>
                <w:sz w:val="20"/>
              </w:rPr>
              <w:t>Icing and Packaging</w:t>
            </w:r>
          </w:p>
        </w:tc>
        <w:tc>
          <w:tcPr>
            <w:tcW w:w="3132" w:type="dxa"/>
          </w:tcPr>
          <w:p w:rsidR="00793ABC" w:rsidRDefault="00F07DEA">
            <w:pPr>
              <w:pStyle w:val="TableParagraph"/>
              <w:spacing w:line="240" w:lineRule="auto"/>
              <w:ind w:left="44"/>
              <w:rPr>
                <w:sz w:val="20"/>
              </w:rPr>
            </w:pPr>
            <w:r>
              <w:rPr>
                <w:noProof/>
                <w:sz w:val="20"/>
              </w:rPr>
              <w:drawing>
                <wp:inline distT="0" distB="0" distL="0" distR="0">
                  <wp:extent cx="1924486" cy="2047875"/>
                  <wp:effectExtent l="0" t="0" r="0" b="0"/>
                  <wp:docPr id="9" name="image15.jpeg" descr="D:\Desktop\e9d25499-1db0-4c67-81d2-9efa464c2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9" cstate="print"/>
                          <a:stretch>
                            <a:fillRect/>
                          </a:stretch>
                        </pic:blipFill>
                        <pic:spPr>
                          <a:xfrm>
                            <a:off x="0" y="0"/>
                            <a:ext cx="1924486" cy="2047875"/>
                          </a:xfrm>
                          <a:prstGeom prst="rect">
                            <a:avLst/>
                          </a:prstGeom>
                        </pic:spPr>
                      </pic:pic>
                    </a:graphicData>
                  </a:graphic>
                </wp:inline>
              </w:drawing>
            </w:r>
          </w:p>
          <w:p w:rsidR="00793ABC" w:rsidRDefault="00F07DEA">
            <w:pPr>
              <w:pStyle w:val="TableParagraph"/>
              <w:spacing w:before="39" w:line="240" w:lineRule="auto"/>
              <w:ind w:left="0" w:right="532"/>
              <w:jc w:val="right"/>
              <w:rPr>
                <w:b/>
                <w:sz w:val="20"/>
              </w:rPr>
            </w:pPr>
            <w:r>
              <w:rPr>
                <w:b/>
                <w:sz w:val="20"/>
              </w:rPr>
              <w:t xml:space="preserve">Ready for </w:t>
            </w:r>
            <w:proofErr w:type="spellStart"/>
            <w:r>
              <w:rPr>
                <w:b/>
                <w:sz w:val="20"/>
              </w:rPr>
              <w:t>Transportion</w:t>
            </w:r>
            <w:proofErr w:type="spellEnd"/>
          </w:p>
        </w:tc>
        <w:tc>
          <w:tcPr>
            <w:tcW w:w="3132" w:type="dxa"/>
          </w:tcPr>
          <w:p w:rsidR="00793ABC" w:rsidRDefault="00F07DEA">
            <w:pPr>
              <w:pStyle w:val="TableParagraph"/>
              <w:spacing w:line="240" w:lineRule="auto"/>
              <w:ind w:left="32"/>
              <w:rPr>
                <w:sz w:val="20"/>
              </w:rPr>
            </w:pPr>
            <w:r>
              <w:rPr>
                <w:noProof/>
                <w:sz w:val="20"/>
              </w:rPr>
              <w:drawing>
                <wp:inline distT="0" distB="0" distL="0" distR="0">
                  <wp:extent cx="1904170" cy="2035587"/>
                  <wp:effectExtent l="0" t="0" r="0" b="0"/>
                  <wp:docPr id="11" name="image16.jpeg" descr="D:\Desktop\da26af6e-ace6-406b-b090-cab284610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0" cstate="print"/>
                          <a:stretch>
                            <a:fillRect/>
                          </a:stretch>
                        </pic:blipFill>
                        <pic:spPr>
                          <a:xfrm>
                            <a:off x="0" y="0"/>
                            <a:ext cx="1904170" cy="2035587"/>
                          </a:xfrm>
                          <a:prstGeom prst="rect">
                            <a:avLst/>
                          </a:prstGeom>
                        </pic:spPr>
                      </pic:pic>
                    </a:graphicData>
                  </a:graphic>
                </wp:inline>
              </w:drawing>
            </w:r>
          </w:p>
          <w:p w:rsidR="00793ABC" w:rsidRDefault="00F07DEA">
            <w:pPr>
              <w:pStyle w:val="TableParagraph"/>
              <w:spacing w:before="44" w:line="230" w:lineRule="atLeast"/>
              <w:ind w:left="1205" w:right="89" w:hanging="1086"/>
              <w:rPr>
                <w:b/>
                <w:sz w:val="20"/>
              </w:rPr>
            </w:pPr>
            <w:proofErr w:type="spellStart"/>
            <w:r>
              <w:rPr>
                <w:b/>
                <w:sz w:val="20"/>
              </w:rPr>
              <w:t>Preaparing</w:t>
            </w:r>
            <w:proofErr w:type="spellEnd"/>
            <w:r>
              <w:rPr>
                <w:b/>
                <w:sz w:val="20"/>
              </w:rPr>
              <w:t xml:space="preserve"> Sample for Proximate Analysis</w:t>
            </w:r>
          </w:p>
        </w:tc>
      </w:tr>
      <w:tr w:rsidR="00793ABC">
        <w:trPr>
          <w:trHeight w:val="3852"/>
        </w:trPr>
        <w:tc>
          <w:tcPr>
            <w:tcW w:w="2986" w:type="dxa"/>
          </w:tcPr>
          <w:p w:rsidR="00793ABC" w:rsidRDefault="00F07DEA">
            <w:pPr>
              <w:pStyle w:val="TableParagraph"/>
              <w:spacing w:line="240" w:lineRule="auto"/>
              <w:ind w:left="33" w:right="-72"/>
              <w:rPr>
                <w:sz w:val="20"/>
              </w:rPr>
            </w:pPr>
            <w:r>
              <w:rPr>
                <w:noProof/>
                <w:sz w:val="20"/>
              </w:rPr>
              <w:drawing>
                <wp:inline distT="0" distB="0" distL="0" distR="0">
                  <wp:extent cx="1886846" cy="2305050"/>
                  <wp:effectExtent l="0" t="0" r="0" b="0"/>
                  <wp:docPr id="13" name="image17.jpeg" descr="F:\Research  work\IMG_20221102_1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1" cstate="print"/>
                          <a:stretch>
                            <a:fillRect/>
                          </a:stretch>
                        </pic:blipFill>
                        <pic:spPr>
                          <a:xfrm>
                            <a:off x="0" y="0"/>
                            <a:ext cx="1886846" cy="2305050"/>
                          </a:xfrm>
                          <a:prstGeom prst="rect">
                            <a:avLst/>
                          </a:prstGeom>
                        </pic:spPr>
                      </pic:pic>
                    </a:graphicData>
                  </a:graphic>
                </wp:inline>
              </w:drawing>
            </w:r>
          </w:p>
          <w:p w:rsidR="00793ABC" w:rsidRDefault="00F07DEA">
            <w:pPr>
              <w:pStyle w:val="TableParagraph"/>
              <w:spacing w:line="201" w:lineRule="exact"/>
              <w:ind w:left="289" w:right="360"/>
              <w:jc w:val="center"/>
              <w:rPr>
                <w:b/>
              </w:rPr>
            </w:pPr>
            <w:r>
              <w:rPr>
                <w:b/>
                <w:sz w:val="20"/>
              </w:rPr>
              <w:t xml:space="preserve">Taking sample in </w:t>
            </w:r>
            <w:r>
              <w:rPr>
                <w:b/>
              </w:rPr>
              <w:t>crucible</w:t>
            </w:r>
          </w:p>
        </w:tc>
        <w:tc>
          <w:tcPr>
            <w:tcW w:w="3132" w:type="dxa"/>
          </w:tcPr>
          <w:p w:rsidR="00793ABC" w:rsidRDefault="00F07DEA">
            <w:pPr>
              <w:pStyle w:val="TableParagraph"/>
              <w:spacing w:line="240" w:lineRule="auto"/>
              <w:ind w:left="37"/>
              <w:rPr>
                <w:sz w:val="20"/>
              </w:rPr>
            </w:pPr>
            <w:r>
              <w:rPr>
                <w:noProof/>
                <w:sz w:val="20"/>
              </w:rPr>
              <w:drawing>
                <wp:inline distT="0" distB="0" distL="0" distR="0">
                  <wp:extent cx="1903374" cy="2252662"/>
                  <wp:effectExtent l="0" t="0" r="0" b="0"/>
                  <wp:docPr id="15" name="image18.jpeg" descr="D:\Desktop\b65be535-24d4-4a22-86c8-f94fdf2ee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2" cstate="print"/>
                          <a:stretch>
                            <a:fillRect/>
                          </a:stretch>
                        </pic:blipFill>
                        <pic:spPr>
                          <a:xfrm>
                            <a:off x="0" y="0"/>
                            <a:ext cx="1903374" cy="2252662"/>
                          </a:xfrm>
                          <a:prstGeom prst="rect">
                            <a:avLst/>
                          </a:prstGeom>
                        </pic:spPr>
                      </pic:pic>
                    </a:graphicData>
                  </a:graphic>
                </wp:inline>
              </w:drawing>
            </w:r>
          </w:p>
          <w:p w:rsidR="00793ABC" w:rsidRDefault="00F07DEA">
            <w:pPr>
              <w:pStyle w:val="TableParagraph"/>
              <w:spacing w:before="50" w:line="240" w:lineRule="auto"/>
              <w:ind w:left="0" w:right="578"/>
              <w:jc w:val="right"/>
              <w:rPr>
                <w:b/>
                <w:sz w:val="20"/>
              </w:rPr>
            </w:pPr>
            <w:r>
              <w:rPr>
                <w:b/>
                <w:sz w:val="20"/>
              </w:rPr>
              <w:t>Measuring sample weight</w:t>
            </w:r>
          </w:p>
        </w:tc>
        <w:tc>
          <w:tcPr>
            <w:tcW w:w="3132" w:type="dxa"/>
          </w:tcPr>
          <w:p w:rsidR="00793ABC" w:rsidRDefault="00F07DEA">
            <w:pPr>
              <w:pStyle w:val="TableParagraph"/>
              <w:spacing w:line="240" w:lineRule="auto"/>
              <w:ind w:left="32"/>
              <w:rPr>
                <w:sz w:val="20"/>
              </w:rPr>
            </w:pPr>
            <w:r>
              <w:rPr>
                <w:noProof/>
                <w:sz w:val="20"/>
              </w:rPr>
              <w:drawing>
                <wp:inline distT="0" distB="0" distL="0" distR="0">
                  <wp:extent cx="1935967" cy="2252662"/>
                  <wp:effectExtent l="0" t="0" r="0" b="0"/>
                  <wp:docPr id="17" name="image19.jpeg" descr="F:\Research  work\IMG_20221102_11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3" cstate="print"/>
                          <a:stretch>
                            <a:fillRect/>
                          </a:stretch>
                        </pic:blipFill>
                        <pic:spPr>
                          <a:xfrm>
                            <a:off x="0" y="0"/>
                            <a:ext cx="1935967" cy="2252662"/>
                          </a:xfrm>
                          <a:prstGeom prst="rect">
                            <a:avLst/>
                          </a:prstGeom>
                        </pic:spPr>
                      </pic:pic>
                    </a:graphicData>
                  </a:graphic>
                </wp:inline>
              </w:drawing>
            </w:r>
          </w:p>
          <w:p w:rsidR="00793ABC" w:rsidRDefault="00F07DEA">
            <w:pPr>
              <w:pStyle w:val="TableParagraph"/>
              <w:spacing w:before="50" w:line="240" w:lineRule="auto"/>
              <w:ind w:left="206" w:right="537"/>
              <w:jc w:val="center"/>
              <w:rPr>
                <w:b/>
                <w:sz w:val="20"/>
              </w:rPr>
            </w:pPr>
            <w:r>
              <w:rPr>
                <w:b/>
                <w:sz w:val="20"/>
              </w:rPr>
              <w:t>Working in the Laboratory</w:t>
            </w:r>
          </w:p>
        </w:tc>
      </w:tr>
    </w:tbl>
    <w:p w:rsidR="00793ABC" w:rsidRDefault="00793ABC">
      <w:pPr>
        <w:jc w:val="center"/>
        <w:rPr>
          <w:sz w:val="20"/>
        </w:rPr>
        <w:sectPr w:rsidR="00793ABC">
          <w:headerReference w:type="default" r:id="rId34"/>
          <w:pgSz w:w="12240" w:h="15840"/>
          <w:pgMar w:top="960" w:right="320" w:bottom="280" w:left="1620" w:header="731" w:footer="0" w:gutter="0"/>
          <w:pgNumType w:start="47"/>
          <w:cols w:space="720"/>
        </w:sectPr>
      </w:pPr>
    </w:p>
    <w:p w:rsidR="00793ABC" w:rsidRDefault="00793ABC">
      <w:pPr>
        <w:pStyle w:val="BodyText"/>
        <w:spacing w:before="8"/>
        <w:rPr>
          <w:b/>
          <w:sz w:val="2"/>
        </w:rPr>
      </w:pPr>
    </w:p>
    <w:tbl>
      <w:tblPr>
        <w:tblW w:w="0" w:type="auto"/>
        <w:tblInd w:w="24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86"/>
        <w:gridCol w:w="3132"/>
        <w:gridCol w:w="3132"/>
      </w:tblGrid>
      <w:tr w:rsidR="00793ABC">
        <w:trPr>
          <w:trHeight w:val="4191"/>
        </w:trPr>
        <w:tc>
          <w:tcPr>
            <w:tcW w:w="2986" w:type="dxa"/>
            <w:tcBorders>
              <w:left w:val="single" w:sz="4" w:space="0" w:color="000000"/>
              <w:bottom w:val="single" w:sz="4" w:space="0" w:color="000000"/>
              <w:right w:val="single" w:sz="4" w:space="0" w:color="000000"/>
            </w:tcBorders>
          </w:tcPr>
          <w:p w:rsidR="00793ABC" w:rsidRDefault="00F07DEA">
            <w:pPr>
              <w:pStyle w:val="TableParagraph"/>
              <w:spacing w:line="240" w:lineRule="auto"/>
              <w:ind w:left="33" w:right="-44"/>
              <w:rPr>
                <w:sz w:val="20"/>
              </w:rPr>
            </w:pPr>
            <w:r>
              <w:rPr>
                <w:noProof/>
                <w:sz w:val="20"/>
              </w:rPr>
              <w:drawing>
                <wp:inline distT="0" distB="0" distL="0" distR="0">
                  <wp:extent cx="1866431" cy="2317146"/>
                  <wp:effectExtent l="0" t="0" r="0" b="0"/>
                  <wp:docPr id="19" name="image20.jpeg" descr="D:\Desktop\2fed638d-1517-494d-89a5-a5d530f7db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5" cstate="print"/>
                          <a:stretch>
                            <a:fillRect/>
                          </a:stretch>
                        </pic:blipFill>
                        <pic:spPr>
                          <a:xfrm>
                            <a:off x="0" y="0"/>
                            <a:ext cx="1866431" cy="2317146"/>
                          </a:xfrm>
                          <a:prstGeom prst="rect">
                            <a:avLst/>
                          </a:prstGeom>
                        </pic:spPr>
                      </pic:pic>
                    </a:graphicData>
                  </a:graphic>
                </wp:inline>
              </w:drawing>
            </w:r>
          </w:p>
          <w:p w:rsidR="00793ABC" w:rsidRDefault="00793ABC">
            <w:pPr>
              <w:pStyle w:val="TableParagraph"/>
              <w:spacing w:before="9" w:line="240" w:lineRule="auto"/>
              <w:ind w:left="0"/>
              <w:rPr>
                <w:b/>
                <w:sz w:val="19"/>
              </w:rPr>
            </w:pPr>
          </w:p>
          <w:p w:rsidR="00793ABC" w:rsidRDefault="00F07DEA">
            <w:pPr>
              <w:pStyle w:val="TableParagraph"/>
              <w:spacing w:line="240" w:lineRule="auto"/>
              <w:ind w:left="455"/>
              <w:rPr>
                <w:b/>
                <w:sz w:val="20"/>
              </w:rPr>
            </w:pPr>
            <w:r>
              <w:rPr>
                <w:b/>
                <w:sz w:val="20"/>
              </w:rPr>
              <w:t>Biochemical Tests</w:t>
            </w:r>
          </w:p>
        </w:tc>
        <w:tc>
          <w:tcPr>
            <w:tcW w:w="3132" w:type="dxa"/>
            <w:tcBorders>
              <w:left w:val="single" w:sz="4" w:space="0" w:color="000000"/>
              <w:bottom w:val="single" w:sz="4" w:space="0" w:color="000000"/>
              <w:right w:val="single" w:sz="4" w:space="0" w:color="000000"/>
            </w:tcBorders>
          </w:tcPr>
          <w:p w:rsidR="00793ABC" w:rsidRDefault="00793ABC">
            <w:pPr>
              <w:pStyle w:val="TableParagraph"/>
              <w:spacing w:line="240" w:lineRule="auto"/>
              <w:ind w:left="0"/>
              <w:rPr>
                <w:b/>
                <w:sz w:val="20"/>
              </w:rPr>
            </w:pPr>
          </w:p>
          <w:p w:rsidR="00793ABC" w:rsidRDefault="00793ABC">
            <w:pPr>
              <w:pStyle w:val="TableParagraph"/>
              <w:spacing w:before="5" w:line="240" w:lineRule="auto"/>
              <w:ind w:left="0"/>
              <w:rPr>
                <w:b/>
                <w:sz w:val="24"/>
              </w:rPr>
            </w:pPr>
          </w:p>
          <w:p w:rsidR="00793ABC" w:rsidRDefault="00F07DEA">
            <w:pPr>
              <w:pStyle w:val="TableParagraph"/>
              <w:spacing w:line="240" w:lineRule="auto"/>
              <w:ind w:left="37"/>
              <w:rPr>
                <w:sz w:val="20"/>
              </w:rPr>
            </w:pPr>
            <w:r>
              <w:rPr>
                <w:noProof/>
                <w:sz w:val="20"/>
              </w:rPr>
              <w:drawing>
                <wp:inline distT="0" distB="0" distL="0" distR="0">
                  <wp:extent cx="1895006" cy="1970055"/>
                  <wp:effectExtent l="0" t="0" r="0" b="0"/>
                  <wp:docPr id="21" name="image21.jpeg" descr="D:\Desktop\105de666-257f-4742-b371-6844005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6" cstate="print"/>
                          <a:stretch>
                            <a:fillRect/>
                          </a:stretch>
                        </pic:blipFill>
                        <pic:spPr>
                          <a:xfrm>
                            <a:off x="0" y="0"/>
                            <a:ext cx="1895006" cy="1970055"/>
                          </a:xfrm>
                          <a:prstGeom prst="rect">
                            <a:avLst/>
                          </a:prstGeom>
                        </pic:spPr>
                      </pic:pic>
                    </a:graphicData>
                  </a:graphic>
                </wp:inline>
              </w:drawing>
            </w:r>
          </w:p>
          <w:p w:rsidR="00793ABC" w:rsidRDefault="00F07DEA">
            <w:pPr>
              <w:pStyle w:val="TableParagraph"/>
              <w:spacing w:before="19" w:line="260" w:lineRule="atLeast"/>
              <w:ind w:left="1343" w:right="154" w:hanging="1162"/>
              <w:rPr>
                <w:b/>
                <w:sz w:val="20"/>
              </w:rPr>
            </w:pPr>
            <w:proofErr w:type="spellStart"/>
            <w:r>
              <w:rPr>
                <w:b/>
                <w:sz w:val="20"/>
              </w:rPr>
              <w:t>Kjeldahl</w:t>
            </w:r>
            <w:proofErr w:type="spellEnd"/>
            <w:r>
              <w:rPr>
                <w:b/>
                <w:sz w:val="20"/>
              </w:rPr>
              <w:t xml:space="preserve"> Apparatus (Distillation Unit)</w:t>
            </w:r>
          </w:p>
        </w:tc>
        <w:tc>
          <w:tcPr>
            <w:tcW w:w="3132" w:type="dxa"/>
            <w:tcBorders>
              <w:left w:val="single" w:sz="4" w:space="0" w:color="000000"/>
              <w:bottom w:val="single" w:sz="4" w:space="0" w:color="000000"/>
              <w:right w:val="single" w:sz="4" w:space="0" w:color="000000"/>
            </w:tcBorders>
          </w:tcPr>
          <w:p w:rsidR="00793ABC" w:rsidRDefault="00F07DEA">
            <w:pPr>
              <w:pStyle w:val="TableParagraph"/>
              <w:spacing w:line="240" w:lineRule="auto"/>
              <w:ind w:left="32"/>
              <w:rPr>
                <w:sz w:val="20"/>
              </w:rPr>
            </w:pPr>
            <w:r>
              <w:rPr>
                <w:noProof/>
                <w:sz w:val="20"/>
              </w:rPr>
              <w:drawing>
                <wp:inline distT="0" distB="0" distL="0" distR="0">
                  <wp:extent cx="1936021" cy="2336577"/>
                  <wp:effectExtent l="0" t="0" r="0" b="0"/>
                  <wp:docPr id="23" name="image22.jpeg" descr="D:\Desktop\4a59292d-dfed-4a34-800d-4ad513fc6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7" cstate="print"/>
                          <a:stretch>
                            <a:fillRect/>
                          </a:stretch>
                        </pic:blipFill>
                        <pic:spPr>
                          <a:xfrm>
                            <a:off x="0" y="0"/>
                            <a:ext cx="1936021" cy="2336577"/>
                          </a:xfrm>
                          <a:prstGeom prst="rect">
                            <a:avLst/>
                          </a:prstGeom>
                        </pic:spPr>
                      </pic:pic>
                    </a:graphicData>
                  </a:graphic>
                </wp:inline>
              </w:drawing>
            </w:r>
          </w:p>
          <w:p w:rsidR="00793ABC" w:rsidRDefault="00F07DEA">
            <w:pPr>
              <w:pStyle w:val="TableParagraph"/>
              <w:spacing w:line="240" w:lineRule="auto"/>
              <w:ind w:left="708"/>
              <w:rPr>
                <w:b/>
                <w:sz w:val="20"/>
              </w:rPr>
            </w:pPr>
            <w:proofErr w:type="spellStart"/>
            <w:r>
              <w:rPr>
                <w:b/>
                <w:sz w:val="20"/>
              </w:rPr>
              <w:t>Fibre</w:t>
            </w:r>
            <w:proofErr w:type="spellEnd"/>
            <w:r>
              <w:rPr>
                <w:b/>
                <w:sz w:val="20"/>
              </w:rPr>
              <w:t xml:space="preserve"> Extractor</w:t>
            </w:r>
          </w:p>
        </w:tc>
      </w:tr>
      <w:tr w:rsidR="00793ABC">
        <w:trPr>
          <w:trHeight w:val="4075"/>
        </w:trPr>
        <w:tc>
          <w:tcPr>
            <w:tcW w:w="2986"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33" w:right="-29"/>
              <w:rPr>
                <w:sz w:val="20"/>
              </w:rPr>
            </w:pPr>
            <w:r>
              <w:rPr>
                <w:noProof/>
                <w:sz w:val="20"/>
              </w:rPr>
              <w:drawing>
                <wp:inline distT="0" distB="0" distL="0" distR="0">
                  <wp:extent cx="1856607" cy="2460117"/>
                  <wp:effectExtent l="0" t="0" r="0" b="0"/>
                  <wp:docPr id="25" name="image23.jpeg" descr="F:\Research  work\IMG_20221102_12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8" cstate="print"/>
                          <a:stretch>
                            <a:fillRect/>
                          </a:stretch>
                        </pic:blipFill>
                        <pic:spPr>
                          <a:xfrm>
                            <a:off x="0" y="0"/>
                            <a:ext cx="1856607" cy="2460117"/>
                          </a:xfrm>
                          <a:prstGeom prst="rect">
                            <a:avLst/>
                          </a:prstGeom>
                        </pic:spPr>
                      </pic:pic>
                    </a:graphicData>
                  </a:graphic>
                </wp:inline>
              </w:drawing>
            </w:r>
          </w:p>
          <w:p w:rsidR="00793ABC" w:rsidRDefault="00F07DEA">
            <w:pPr>
              <w:pStyle w:val="TableParagraph"/>
              <w:spacing w:line="179" w:lineRule="exact"/>
              <w:ind w:left="510"/>
              <w:rPr>
                <w:b/>
                <w:sz w:val="20"/>
              </w:rPr>
            </w:pPr>
            <w:r>
              <w:rPr>
                <w:b/>
                <w:sz w:val="20"/>
              </w:rPr>
              <w:t>Reagent Preparation</w:t>
            </w:r>
          </w:p>
        </w:tc>
        <w:tc>
          <w:tcPr>
            <w:tcW w:w="3132"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135" w:right="-29"/>
              <w:rPr>
                <w:sz w:val="20"/>
              </w:rPr>
            </w:pPr>
            <w:r>
              <w:rPr>
                <w:noProof/>
                <w:sz w:val="20"/>
              </w:rPr>
              <w:drawing>
                <wp:inline distT="0" distB="0" distL="0" distR="0">
                  <wp:extent cx="1882064" cy="2432875"/>
                  <wp:effectExtent l="0" t="0" r="0" b="0"/>
                  <wp:docPr id="27" name="image24.jpeg" descr="F:\Research  work\IMG-202104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39" cstate="print"/>
                          <a:stretch>
                            <a:fillRect/>
                          </a:stretch>
                        </pic:blipFill>
                        <pic:spPr>
                          <a:xfrm>
                            <a:off x="0" y="0"/>
                            <a:ext cx="1882064" cy="2432875"/>
                          </a:xfrm>
                          <a:prstGeom prst="rect">
                            <a:avLst/>
                          </a:prstGeom>
                        </pic:spPr>
                      </pic:pic>
                    </a:graphicData>
                  </a:graphic>
                </wp:inline>
              </w:drawing>
            </w:r>
          </w:p>
          <w:p w:rsidR="00793ABC" w:rsidRDefault="00F07DEA">
            <w:pPr>
              <w:pStyle w:val="TableParagraph"/>
              <w:spacing w:before="11" w:line="212" w:lineRule="exact"/>
              <w:ind w:left="811"/>
              <w:rPr>
                <w:b/>
                <w:sz w:val="20"/>
              </w:rPr>
            </w:pPr>
            <w:r>
              <w:rPr>
                <w:b/>
                <w:sz w:val="20"/>
              </w:rPr>
              <w:t>Autoclaving</w:t>
            </w:r>
          </w:p>
        </w:tc>
        <w:tc>
          <w:tcPr>
            <w:tcW w:w="3132"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132" w:right="-29"/>
              <w:rPr>
                <w:sz w:val="20"/>
              </w:rPr>
            </w:pPr>
            <w:r>
              <w:rPr>
                <w:noProof/>
                <w:sz w:val="20"/>
              </w:rPr>
              <w:drawing>
                <wp:inline distT="0" distB="0" distL="0" distR="0">
                  <wp:extent cx="1889246" cy="2460117"/>
                  <wp:effectExtent l="0" t="0" r="0" b="0"/>
                  <wp:docPr id="29" name="image25.jpeg" descr="F:\Research  work\IMG-202104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0" cstate="print"/>
                          <a:stretch>
                            <a:fillRect/>
                          </a:stretch>
                        </pic:blipFill>
                        <pic:spPr>
                          <a:xfrm>
                            <a:off x="0" y="0"/>
                            <a:ext cx="1889246" cy="2460117"/>
                          </a:xfrm>
                          <a:prstGeom prst="rect">
                            <a:avLst/>
                          </a:prstGeom>
                        </pic:spPr>
                      </pic:pic>
                    </a:graphicData>
                  </a:graphic>
                </wp:inline>
              </w:drawing>
            </w:r>
          </w:p>
          <w:p w:rsidR="00793ABC" w:rsidRDefault="00F07DEA">
            <w:pPr>
              <w:pStyle w:val="TableParagraph"/>
              <w:spacing w:line="179" w:lineRule="exact"/>
              <w:ind w:left="708"/>
              <w:rPr>
                <w:b/>
                <w:sz w:val="20"/>
              </w:rPr>
            </w:pPr>
            <w:r>
              <w:rPr>
                <w:b/>
                <w:sz w:val="20"/>
              </w:rPr>
              <w:t>Media Preparation</w:t>
            </w:r>
          </w:p>
        </w:tc>
      </w:tr>
      <w:tr w:rsidR="00793ABC">
        <w:trPr>
          <w:trHeight w:val="3374"/>
        </w:trPr>
        <w:tc>
          <w:tcPr>
            <w:tcW w:w="2986"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136" w:right="-29"/>
              <w:rPr>
                <w:sz w:val="20"/>
              </w:rPr>
            </w:pPr>
            <w:r>
              <w:rPr>
                <w:noProof/>
                <w:sz w:val="20"/>
              </w:rPr>
              <w:drawing>
                <wp:inline distT="0" distB="0" distL="0" distR="0">
                  <wp:extent cx="1793822" cy="1982343"/>
                  <wp:effectExtent l="0" t="0" r="0" b="0"/>
                  <wp:docPr id="31" name="image26.jpeg" descr="F:\Research  work\IMG-202104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1" cstate="print"/>
                          <a:stretch>
                            <a:fillRect/>
                          </a:stretch>
                        </pic:blipFill>
                        <pic:spPr>
                          <a:xfrm>
                            <a:off x="0" y="0"/>
                            <a:ext cx="1793822" cy="1982343"/>
                          </a:xfrm>
                          <a:prstGeom prst="rect">
                            <a:avLst/>
                          </a:prstGeom>
                        </pic:spPr>
                      </pic:pic>
                    </a:graphicData>
                  </a:graphic>
                </wp:inline>
              </w:drawing>
            </w:r>
          </w:p>
          <w:p w:rsidR="00793ABC" w:rsidRDefault="00F07DEA">
            <w:pPr>
              <w:pStyle w:val="TableParagraph"/>
              <w:spacing w:before="15" w:line="217" w:lineRule="exact"/>
              <w:ind w:left="289" w:right="279"/>
              <w:jc w:val="center"/>
              <w:rPr>
                <w:b/>
                <w:sz w:val="20"/>
              </w:rPr>
            </w:pPr>
            <w:r>
              <w:rPr>
                <w:b/>
                <w:sz w:val="20"/>
              </w:rPr>
              <w:t>Heating</w:t>
            </w:r>
          </w:p>
        </w:tc>
        <w:tc>
          <w:tcPr>
            <w:tcW w:w="3132"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140" w:right="-72"/>
              <w:rPr>
                <w:sz w:val="20"/>
              </w:rPr>
            </w:pPr>
            <w:r>
              <w:rPr>
                <w:noProof/>
                <w:sz w:val="20"/>
              </w:rPr>
              <w:drawing>
                <wp:inline distT="0" distB="0" distL="0" distR="0">
                  <wp:extent cx="1906001" cy="2007489"/>
                  <wp:effectExtent l="0" t="0" r="0" b="0"/>
                  <wp:docPr id="33" name="image27.jpeg" descr="F:\Research  work\IMG-202104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2" cstate="print"/>
                          <a:stretch>
                            <a:fillRect/>
                          </a:stretch>
                        </pic:blipFill>
                        <pic:spPr>
                          <a:xfrm>
                            <a:off x="0" y="0"/>
                            <a:ext cx="1906001" cy="2007489"/>
                          </a:xfrm>
                          <a:prstGeom prst="rect">
                            <a:avLst/>
                          </a:prstGeom>
                        </pic:spPr>
                      </pic:pic>
                    </a:graphicData>
                  </a:graphic>
                </wp:inline>
              </w:drawing>
            </w:r>
          </w:p>
          <w:p w:rsidR="00793ABC" w:rsidRDefault="00F07DEA">
            <w:pPr>
              <w:pStyle w:val="TableParagraph"/>
              <w:spacing w:line="192" w:lineRule="exact"/>
              <w:ind w:left="268"/>
              <w:rPr>
                <w:b/>
                <w:sz w:val="20"/>
              </w:rPr>
            </w:pPr>
            <w:r>
              <w:rPr>
                <w:b/>
                <w:sz w:val="20"/>
              </w:rPr>
              <w:t xml:space="preserve">Working on </w:t>
            </w:r>
            <w:proofErr w:type="spellStart"/>
            <w:r>
              <w:rPr>
                <w:b/>
                <w:sz w:val="20"/>
              </w:rPr>
              <w:t>Biosafety</w:t>
            </w:r>
            <w:proofErr w:type="spellEnd"/>
            <w:r>
              <w:rPr>
                <w:b/>
                <w:sz w:val="20"/>
              </w:rPr>
              <w:t xml:space="preserve"> Cabinet</w:t>
            </w:r>
          </w:p>
        </w:tc>
        <w:tc>
          <w:tcPr>
            <w:tcW w:w="3132" w:type="dxa"/>
            <w:tcBorders>
              <w:top w:val="single" w:sz="4" w:space="0" w:color="000000"/>
              <w:left w:val="single" w:sz="4" w:space="0" w:color="000000"/>
              <w:bottom w:val="single" w:sz="4" w:space="0" w:color="000000"/>
              <w:right w:val="single" w:sz="4" w:space="0" w:color="000000"/>
            </w:tcBorders>
          </w:tcPr>
          <w:p w:rsidR="00793ABC" w:rsidRDefault="00F07DEA">
            <w:pPr>
              <w:pStyle w:val="TableParagraph"/>
              <w:spacing w:line="240" w:lineRule="auto"/>
              <w:ind w:left="132" w:right="-29"/>
              <w:rPr>
                <w:sz w:val="20"/>
              </w:rPr>
            </w:pPr>
            <w:r>
              <w:rPr>
                <w:noProof/>
                <w:sz w:val="20"/>
              </w:rPr>
              <w:drawing>
                <wp:inline distT="0" distB="0" distL="0" distR="0">
                  <wp:extent cx="1889491" cy="2007489"/>
                  <wp:effectExtent l="0" t="0" r="0" b="0"/>
                  <wp:docPr id="35" name="image28.jpeg" descr="D:\Desktop\462e62ef-31d1-4d8d-a679-b9e396c5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3" cstate="print"/>
                          <a:stretch>
                            <a:fillRect/>
                          </a:stretch>
                        </pic:blipFill>
                        <pic:spPr>
                          <a:xfrm>
                            <a:off x="0" y="0"/>
                            <a:ext cx="1889491" cy="2007489"/>
                          </a:xfrm>
                          <a:prstGeom prst="rect">
                            <a:avLst/>
                          </a:prstGeom>
                        </pic:spPr>
                      </pic:pic>
                    </a:graphicData>
                  </a:graphic>
                </wp:inline>
              </w:drawing>
            </w:r>
          </w:p>
          <w:p w:rsidR="00793ABC" w:rsidRDefault="00F07DEA">
            <w:pPr>
              <w:pStyle w:val="TableParagraph"/>
              <w:spacing w:line="192" w:lineRule="exact"/>
              <w:ind w:left="681"/>
              <w:rPr>
                <w:b/>
                <w:sz w:val="20"/>
              </w:rPr>
            </w:pPr>
            <w:r>
              <w:rPr>
                <w:b/>
                <w:sz w:val="20"/>
              </w:rPr>
              <w:t>Inoculate the sample</w:t>
            </w:r>
          </w:p>
        </w:tc>
      </w:tr>
    </w:tbl>
    <w:p w:rsidR="00793ABC" w:rsidRDefault="00793ABC">
      <w:pPr>
        <w:spacing w:line="192" w:lineRule="exact"/>
        <w:rPr>
          <w:sz w:val="20"/>
        </w:rPr>
        <w:sectPr w:rsidR="00793ABC">
          <w:pgSz w:w="12240" w:h="15840"/>
          <w:pgMar w:top="960" w:right="320" w:bottom="280" w:left="1620" w:header="731" w:footer="0" w:gutter="0"/>
          <w:cols w:space="720"/>
        </w:sectPr>
      </w:pPr>
    </w:p>
    <w:p w:rsidR="00793ABC" w:rsidRDefault="00793ABC">
      <w:pPr>
        <w:pStyle w:val="BodyText"/>
        <w:spacing w:before="8"/>
        <w:rPr>
          <w:b/>
          <w:sz w:val="2"/>
        </w:rPr>
      </w:pPr>
    </w:p>
    <w:tbl>
      <w:tblPr>
        <w:tblW w:w="0" w:type="auto"/>
        <w:tblInd w:w="24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986"/>
        <w:gridCol w:w="3132"/>
        <w:gridCol w:w="3132"/>
      </w:tblGrid>
      <w:tr w:rsidR="00793ABC">
        <w:trPr>
          <w:trHeight w:val="3401"/>
        </w:trPr>
        <w:tc>
          <w:tcPr>
            <w:tcW w:w="2986" w:type="dxa"/>
            <w:tcBorders>
              <w:left w:val="single" w:sz="4" w:space="0" w:color="000000"/>
              <w:bottom w:val="single" w:sz="4" w:space="0" w:color="000000"/>
              <w:right w:val="single" w:sz="4" w:space="0" w:color="000000"/>
            </w:tcBorders>
          </w:tcPr>
          <w:p w:rsidR="00793ABC" w:rsidRDefault="00F07DEA">
            <w:pPr>
              <w:pStyle w:val="TableParagraph"/>
              <w:spacing w:line="240" w:lineRule="auto"/>
              <w:ind w:left="136"/>
              <w:rPr>
                <w:sz w:val="20"/>
              </w:rPr>
            </w:pPr>
            <w:r>
              <w:rPr>
                <w:noProof/>
                <w:sz w:val="20"/>
              </w:rPr>
              <w:drawing>
                <wp:inline distT="0" distB="0" distL="0" distR="0">
                  <wp:extent cx="1753860" cy="1925002"/>
                  <wp:effectExtent l="0" t="0" r="0" b="0"/>
                  <wp:docPr id="37" name="image29.jpeg" descr="D:\Desktop\4d334ed2-5f6a-4cb8-b2bf-3759cb9c0fe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4" cstate="print"/>
                          <a:stretch>
                            <a:fillRect/>
                          </a:stretch>
                        </pic:blipFill>
                        <pic:spPr>
                          <a:xfrm>
                            <a:off x="0" y="0"/>
                            <a:ext cx="1753860" cy="1925002"/>
                          </a:xfrm>
                          <a:prstGeom prst="rect">
                            <a:avLst/>
                          </a:prstGeom>
                        </pic:spPr>
                      </pic:pic>
                    </a:graphicData>
                  </a:graphic>
                </wp:inline>
              </w:drawing>
            </w:r>
          </w:p>
          <w:p w:rsidR="00793ABC" w:rsidRDefault="00F07DEA">
            <w:pPr>
              <w:pStyle w:val="TableParagraph"/>
              <w:spacing w:before="16" w:line="240" w:lineRule="auto"/>
              <w:ind w:left="131"/>
              <w:rPr>
                <w:rFonts w:ascii="Carlito"/>
                <w:b/>
              </w:rPr>
            </w:pPr>
            <w:r>
              <w:rPr>
                <w:rFonts w:ascii="Carlito"/>
                <w:b/>
              </w:rPr>
              <w:t>Media Plate kept in Incubator</w:t>
            </w:r>
          </w:p>
        </w:tc>
        <w:tc>
          <w:tcPr>
            <w:tcW w:w="3132" w:type="dxa"/>
            <w:tcBorders>
              <w:left w:val="single" w:sz="4" w:space="0" w:color="000000"/>
              <w:bottom w:val="single" w:sz="4" w:space="0" w:color="000000"/>
              <w:right w:val="single" w:sz="4" w:space="0" w:color="000000"/>
            </w:tcBorders>
          </w:tcPr>
          <w:p w:rsidR="00793ABC" w:rsidRDefault="00F07DEA">
            <w:pPr>
              <w:pStyle w:val="TableParagraph"/>
              <w:spacing w:line="240" w:lineRule="auto"/>
              <w:ind w:left="140" w:right="-72"/>
              <w:rPr>
                <w:sz w:val="20"/>
              </w:rPr>
            </w:pPr>
            <w:r>
              <w:rPr>
                <w:noProof/>
                <w:sz w:val="20"/>
              </w:rPr>
              <w:drawing>
                <wp:inline distT="0" distB="0" distL="0" distR="0">
                  <wp:extent cx="1906361" cy="2024252"/>
                  <wp:effectExtent l="0" t="0" r="0" b="0"/>
                  <wp:docPr id="39" name="image30.jpeg" descr="F:\Research  work\IMG-202104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45" cstate="print"/>
                          <a:stretch>
                            <a:fillRect/>
                          </a:stretch>
                        </pic:blipFill>
                        <pic:spPr>
                          <a:xfrm>
                            <a:off x="0" y="0"/>
                            <a:ext cx="1906361" cy="2024252"/>
                          </a:xfrm>
                          <a:prstGeom prst="rect">
                            <a:avLst/>
                          </a:prstGeom>
                        </pic:spPr>
                      </pic:pic>
                    </a:graphicData>
                  </a:graphic>
                </wp:inline>
              </w:drawing>
            </w:r>
          </w:p>
          <w:p w:rsidR="00793ABC" w:rsidRDefault="00F07DEA">
            <w:pPr>
              <w:pStyle w:val="TableParagraph"/>
              <w:spacing w:line="193" w:lineRule="exact"/>
              <w:ind w:left="218"/>
              <w:rPr>
                <w:b/>
              </w:rPr>
            </w:pPr>
            <w:r>
              <w:rPr>
                <w:b/>
              </w:rPr>
              <w:t>Analysis Microbial Growth</w:t>
            </w:r>
          </w:p>
        </w:tc>
        <w:tc>
          <w:tcPr>
            <w:tcW w:w="3132" w:type="dxa"/>
            <w:tcBorders>
              <w:left w:val="single" w:sz="4" w:space="0" w:color="000000"/>
              <w:bottom w:val="single" w:sz="4" w:space="0" w:color="000000"/>
              <w:right w:val="single" w:sz="4" w:space="0" w:color="000000"/>
            </w:tcBorders>
          </w:tcPr>
          <w:p w:rsidR="00793ABC" w:rsidRDefault="00F07DEA">
            <w:pPr>
              <w:pStyle w:val="TableParagraph"/>
              <w:spacing w:line="240" w:lineRule="auto"/>
              <w:ind w:left="95" w:right="-58"/>
              <w:rPr>
                <w:sz w:val="20"/>
              </w:rPr>
            </w:pPr>
            <w:r>
              <w:rPr>
                <w:noProof/>
                <w:sz w:val="20"/>
              </w:rPr>
              <w:drawing>
                <wp:inline distT="0" distB="0" distL="0" distR="0">
                  <wp:extent cx="1931066" cy="2024252"/>
                  <wp:effectExtent l="0" t="0" r="0" b="0"/>
                  <wp:docPr id="41" name="image31.jpeg" descr="F:\Research  work\IMG-202104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46" cstate="print"/>
                          <a:stretch>
                            <a:fillRect/>
                          </a:stretch>
                        </pic:blipFill>
                        <pic:spPr>
                          <a:xfrm>
                            <a:off x="0" y="0"/>
                            <a:ext cx="1931066" cy="2024252"/>
                          </a:xfrm>
                          <a:prstGeom prst="rect">
                            <a:avLst/>
                          </a:prstGeom>
                        </pic:spPr>
                      </pic:pic>
                    </a:graphicData>
                  </a:graphic>
                </wp:inline>
              </w:drawing>
            </w:r>
          </w:p>
          <w:p w:rsidR="00793ABC" w:rsidRDefault="00F07DEA">
            <w:pPr>
              <w:pStyle w:val="TableParagraph"/>
              <w:spacing w:line="193" w:lineRule="exact"/>
              <w:ind w:left="108"/>
              <w:rPr>
                <w:b/>
              </w:rPr>
            </w:pPr>
            <w:r>
              <w:rPr>
                <w:b/>
              </w:rPr>
              <w:t>Analysis Microbial Growth</w:t>
            </w:r>
          </w:p>
        </w:tc>
      </w:tr>
    </w:tbl>
    <w:p w:rsidR="00793ABC" w:rsidRDefault="00793ABC">
      <w:pPr>
        <w:spacing w:line="193" w:lineRule="exact"/>
        <w:sectPr w:rsidR="00793ABC">
          <w:pgSz w:w="12240" w:h="15840"/>
          <w:pgMar w:top="960" w:right="320" w:bottom="280" w:left="1620" w:header="731" w:footer="0" w:gutter="0"/>
          <w:cols w:space="720"/>
        </w:sectPr>
      </w:pPr>
    </w:p>
    <w:p w:rsidR="00793ABC" w:rsidRDefault="00793ABC">
      <w:pPr>
        <w:pStyle w:val="BodyText"/>
        <w:spacing w:before="6"/>
        <w:rPr>
          <w:b/>
          <w:sz w:val="29"/>
        </w:rPr>
      </w:pPr>
    </w:p>
    <w:p w:rsidR="00793ABC" w:rsidRDefault="00F07DEA">
      <w:pPr>
        <w:pStyle w:val="Heading1"/>
        <w:ind w:left="2202" w:right="3597"/>
      </w:pPr>
      <w:r>
        <w:t>Appendices</w:t>
      </w:r>
    </w:p>
    <w:p w:rsidR="00793ABC" w:rsidRDefault="00793ABC">
      <w:pPr>
        <w:pStyle w:val="BodyText"/>
        <w:spacing w:before="1"/>
        <w:rPr>
          <w:b/>
          <w:sz w:val="33"/>
        </w:rPr>
      </w:pPr>
    </w:p>
    <w:p w:rsidR="00793ABC" w:rsidRDefault="00F07DEA">
      <w:pPr>
        <w:pStyle w:val="Heading3"/>
        <w:spacing w:before="1"/>
        <w:ind w:left="540"/>
        <w:jc w:val="left"/>
      </w:pPr>
      <w:proofErr w:type="gramStart"/>
      <w:r>
        <w:t>Table 1: Protein determination in three different areas.</w:t>
      </w:r>
      <w:proofErr w:type="gramEnd"/>
    </w:p>
    <w:p w:rsidR="00793ABC" w:rsidRDefault="00793ABC">
      <w:pPr>
        <w:pStyle w:val="BodyText"/>
        <w:rPr>
          <w:b/>
          <w:sz w:val="20"/>
        </w:rPr>
      </w:pPr>
    </w:p>
    <w:p w:rsidR="00793ABC" w:rsidRDefault="00793ABC">
      <w:pPr>
        <w:pStyle w:val="BodyText"/>
        <w:spacing w:before="2" w:after="1"/>
        <w:rPr>
          <w:b/>
          <w:sz w:val="18"/>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1080"/>
        <w:gridCol w:w="1090"/>
        <w:gridCol w:w="1134"/>
        <w:gridCol w:w="994"/>
        <w:gridCol w:w="995"/>
        <w:gridCol w:w="1844"/>
      </w:tblGrid>
      <w:tr w:rsidR="00793ABC">
        <w:trPr>
          <w:trHeight w:val="635"/>
        </w:trPr>
        <w:tc>
          <w:tcPr>
            <w:tcW w:w="1911" w:type="dxa"/>
          </w:tcPr>
          <w:p w:rsidR="00793ABC" w:rsidRDefault="00F07DEA">
            <w:pPr>
              <w:pStyle w:val="TableParagraph"/>
              <w:spacing w:line="273" w:lineRule="exact"/>
              <w:rPr>
                <w:b/>
                <w:sz w:val="24"/>
              </w:rPr>
            </w:pPr>
            <w:r>
              <w:rPr>
                <w:b/>
                <w:sz w:val="24"/>
              </w:rPr>
              <w:t>Sample</w:t>
            </w:r>
          </w:p>
        </w:tc>
        <w:tc>
          <w:tcPr>
            <w:tcW w:w="1080" w:type="dxa"/>
          </w:tcPr>
          <w:p w:rsidR="00793ABC" w:rsidRDefault="00F07DEA">
            <w:pPr>
              <w:pStyle w:val="TableParagraph"/>
              <w:spacing w:line="273" w:lineRule="exact"/>
              <w:ind w:left="232"/>
              <w:rPr>
                <w:b/>
                <w:sz w:val="24"/>
              </w:rPr>
            </w:pPr>
            <w:r>
              <w:rPr>
                <w:b/>
                <w:sz w:val="24"/>
              </w:rPr>
              <w:t>Initial</w:t>
            </w:r>
          </w:p>
          <w:p w:rsidR="00793ABC" w:rsidRDefault="00F07DEA">
            <w:pPr>
              <w:pStyle w:val="TableParagraph"/>
              <w:spacing w:before="43" w:line="240" w:lineRule="auto"/>
              <w:rPr>
                <w:b/>
                <w:sz w:val="24"/>
              </w:rPr>
            </w:pPr>
            <w:r>
              <w:rPr>
                <w:b/>
                <w:sz w:val="24"/>
              </w:rPr>
              <w:t>Reading</w:t>
            </w:r>
          </w:p>
        </w:tc>
        <w:tc>
          <w:tcPr>
            <w:tcW w:w="1090" w:type="dxa"/>
          </w:tcPr>
          <w:p w:rsidR="00793ABC" w:rsidRDefault="00F07DEA">
            <w:pPr>
              <w:pStyle w:val="TableParagraph"/>
              <w:spacing w:line="273" w:lineRule="exact"/>
              <w:ind w:left="172"/>
              <w:rPr>
                <w:b/>
                <w:sz w:val="24"/>
              </w:rPr>
            </w:pPr>
            <w:r>
              <w:rPr>
                <w:b/>
                <w:sz w:val="24"/>
              </w:rPr>
              <w:t>Final</w:t>
            </w:r>
          </w:p>
          <w:p w:rsidR="00793ABC" w:rsidRDefault="00F07DEA">
            <w:pPr>
              <w:pStyle w:val="TableParagraph"/>
              <w:spacing w:before="43" w:line="240" w:lineRule="auto"/>
              <w:rPr>
                <w:b/>
                <w:sz w:val="24"/>
              </w:rPr>
            </w:pPr>
            <w:r>
              <w:rPr>
                <w:b/>
                <w:sz w:val="24"/>
              </w:rPr>
              <w:t>Reading</w:t>
            </w:r>
          </w:p>
        </w:tc>
        <w:tc>
          <w:tcPr>
            <w:tcW w:w="1134" w:type="dxa"/>
          </w:tcPr>
          <w:p w:rsidR="00793ABC" w:rsidRDefault="00F07DEA">
            <w:pPr>
              <w:pStyle w:val="TableParagraph"/>
              <w:spacing w:line="273" w:lineRule="exact"/>
              <w:rPr>
                <w:b/>
                <w:sz w:val="24"/>
              </w:rPr>
            </w:pPr>
            <w:r>
              <w:rPr>
                <w:b/>
                <w:sz w:val="24"/>
              </w:rPr>
              <w:t>Net</w:t>
            </w:r>
          </w:p>
          <w:p w:rsidR="00793ABC" w:rsidRDefault="00F07DEA">
            <w:pPr>
              <w:pStyle w:val="TableParagraph"/>
              <w:spacing w:before="43" w:line="240" w:lineRule="auto"/>
              <w:rPr>
                <w:b/>
                <w:sz w:val="24"/>
              </w:rPr>
            </w:pPr>
            <w:r>
              <w:rPr>
                <w:b/>
                <w:sz w:val="24"/>
              </w:rPr>
              <w:t>amount</w:t>
            </w:r>
          </w:p>
        </w:tc>
        <w:tc>
          <w:tcPr>
            <w:tcW w:w="994" w:type="dxa"/>
          </w:tcPr>
          <w:p w:rsidR="00793ABC" w:rsidRDefault="00F07DEA">
            <w:pPr>
              <w:pStyle w:val="TableParagraph"/>
              <w:spacing w:line="273" w:lineRule="exact"/>
              <w:ind w:left="111"/>
              <w:rPr>
                <w:b/>
                <w:sz w:val="24"/>
              </w:rPr>
            </w:pPr>
            <w:r>
              <w:rPr>
                <w:b/>
                <w:sz w:val="24"/>
              </w:rPr>
              <w:t>Protein</w:t>
            </w:r>
          </w:p>
          <w:p w:rsidR="00793ABC" w:rsidRDefault="00F07DEA">
            <w:pPr>
              <w:pStyle w:val="TableParagraph"/>
              <w:spacing w:before="43" w:line="240" w:lineRule="auto"/>
              <w:ind w:left="111"/>
              <w:rPr>
                <w:b/>
                <w:sz w:val="24"/>
              </w:rPr>
            </w:pPr>
            <w:r>
              <w:rPr>
                <w:b/>
                <w:sz w:val="24"/>
              </w:rPr>
              <w:t>conc.</w:t>
            </w:r>
          </w:p>
        </w:tc>
        <w:tc>
          <w:tcPr>
            <w:tcW w:w="995" w:type="dxa"/>
          </w:tcPr>
          <w:p w:rsidR="00793ABC" w:rsidRDefault="00F07DEA">
            <w:pPr>
              <w:pStyle w:val="TableParagraph"/>
              <w:spacing w:line="273" w:lineRule="exact"/>
              <w:ind w:left="204"/>
              <w:rPr>
                <w:b/>
                <w:sz w:val="24"/>
              </w:rPr>
            </w:pPr>
            <w:r>
              <w:rPr>
                <w:b/>
                <w:sz w:val="24"/>
              </w:rPr>
              <w:t>Mean</w:t>
            </w:r>
          </w:p>
          <w:p w:rsidR="00793ABC" w:rsidRDefault="00F07DEA">
            <w:pPr>
              <w:pStyle w:val="TableParagraph"/>
              <w:spacing w:before="43" w:line="240" w:lineRule="auto"/>
              <w:ind w:left="195"/>
              <w:rPr>
                <w:b/>
                <w:sz w:val="24"/>
              </w:rPr>
            </w:pPr>
            <w:r>
              <w:rPr>
                <w:b/>
                <w:sz w:val="24"/>
              </w:rPr>
              <w:t>Value</w:t>
            </w:r>
          </w:p>
        </w:tc>
        <w:tc>
          <w:tcPr>
            <w:tcW w:w="1844" w:type="dxa"/>
          </w:tcPr>
          <w:p w:rsidR="00793ABC" w:rsidRDefault="00F07DEA">
            <w:pPr>
              <w:pStyle w:val="TableParagraph"/>
              <w:spacing w:line="273" w:lineRule="exact"/>
              <w:ind w:left="105"/>
              <w:rPr>
                <w:b/>
                <w:sz w:val="24"/>
              </w:rPr>
            </w:pPr>
            <w:r>
              <w:rPr>
                <w:b/>
                <w:sz w:val="24"/>
              </w:rPr>
              <w:t>Standard</w:t>
            </w:r>
          </w:p>
          <w:p w:rsidR="00793ABC" w:rsidRDefault="00F07DEA">
            <w:pPr>
              <w:pStyle w:val="TableParagraph"/>
              <w:spacing w:before="43" w:line="240" w:lineRule="auto"/>
              <w:ind w:left="105"/>
              <w:rPr>
                <w:b/>
                <w:sz w:val="24"/>
              </w:rPr>
            </w:pPr>
            <w:r>
              <w:rPr>
                <w:b/>
                <w:sz w:val="24"/>
              </w:rPr>
              <w:t>deviation (±</w:t>
            </w:r>
            <w:proofErr w:type="spellStart"/>
            <w:r>
              <w:rPr>
                <w:b/>
                <w:sz w:val="24"/>
              </w:rPr>
              <w:t>sd</w:t>
            </w:r>
            <w:proofErr w:type="spellEnd"/>
            <w:r>
              <w:rPr>
                <w:b/>
                <w:sz w:val="24"/>
              </w:rPr>
              <w:t>)</w:t>
            </w:r>
          </w:p>
        </w:tc>
      </w:tr>
      <w:tr w:rsidR="00793ABC">
        <w:trPr>
          <w:trHeight w:val="412"/>
        </w:trPr>
        <w:tc>
          <w:tcPr>
            <w:tcW w:w="1911" w:type="dxa"/>
          </w:tcPr>
          <w:p w:rsidR="00793ABC" w:rsidRDefault="00F07DEA">
            <w:pPr>
              <w:pStyle w:val="TableParagraph"/>
              <w:spacing w:line="268" w:lineRule="exact"/>
              <w:rPr>
                <w:sz w:val="24"/>
              </w:rPr>
            </w:pPr>
            <w:proofErr w:type="spellStart"/>
            <w:r>
              <w:rPr>
                <w:sz w:val="24"/>
              </w:rPr>
              <w:t>Dorianogor</w:t>
            </w:r>
            <w:proofErr w:type="spellEnd"/>
            <w:r>
              <w:rPr>
                <w:spacing w:val="55"/>
                <w:sz w:val="24"/>
              </w:rPr>
              <w:t xml:space="preserve"> </w:t>
            </w:r>
            <w:r>
              <w:rPr>
                <w:sz w:val="24"/>
              </w:rPr>
              <w:t>-1</w:t>
            </w:r>
          </w:p>
        </w:tc>
        <w:tc>
          <w:tcPr>
            <w:tcW w:w="1080" w:type="dxa"/>
          </w:tcPr>
          <w:p w:rsidR="00793ABC" w:rsidRDefault="00F07DEA">
            <w:pPr>
              <w:pStyle w:val="TableParagraph"/>
              <w:spacing w:line="268" w:lineRule="exact"/>
              <w:rPr>
                <w:sz w:val="24"/>
              </w:rPr>
            </w:pPr>
            <w:r>
              <w:rPr>
                <w:sz w:val="24"/>
              </w:rPr>
              <w:t>19.4</w:t>
            </w:r>
          </w:p>
        </w:tc>
        <w:tc>
          <w:tcPr>
            <w:tcW w:w="1090" w:type="dxa"/>
          </w:tcPr>
          <w:p w:rsidR="00793ABC" w:rsidRDefault="00F07DEA">
            <w:pPr>
              <w:pStyle w:val="TableParagraph"/>
              <w:spacing w:line="268" w:lineRule="exact"/>
              <w:rPr>
                <w:sz w:val="24"/>
              </w:rPr>
            </w:pPr>
            <w:r>
              <w:rPr>
                <w:sz w:val="24"/>
              </w:rPr>
              <w:t>23.2</w:t>
            </w:r>
          </w:p>
        </w:tc>
        <w:tc>
          <w:tcPr>
            <w:tcW w:w="1134" w:type="dxa"/>
          </w:tcPr>
          <w:p w:rsidR="00793ABC" w:rsidRDefault="00F07DEA">
            <w:pPr>
              <w:pStyle w:val="TableParagraph"/>
              <w:spacing w:line="268" w:lineRule="exact"/>
              <w:rPr>
                <w:sz w:val="24"/>
              </w:rPr>
            </w:pPr>
            <w:r>
              <w:rPr>
                <w:sz w:val="24"/>
              </w:rPr>
              <w:t>3.6</w:t>
            </w:r>
          </w:p>
        </w:tc>
        <w:tc>
          <w:tcPr>
            <w:tcW w:w="994" w:type="dxa"/>
          </w:tcPr>
          <w:p w:rsidR="00793ABC" w:rsidRDefault="00F07DEA">
            <w:pPr>
              <w:pStyle w:val="TableParagraph"/>
              <w:ind w:left="111"/>
              <w:rPr>
                <w:sz w:val="20"/>
              </w:rPr>
            </w:pPr>
            <w:r>
              <w:rPr>
                <w:sz w:val="20"/>
              </w:rPr>
              <w:t>21.00</w:t>
            </w:r>
          </w:p>
        </w:tc>
        <w:tc>
          <w:tcPr>
            <w:tcW w:w="995" w:type="dxa"/>
            <w:vMerge w:val="restart"/>
          </w:tcPr>
          <w:p w:rsidR="00793ABC" w:rsidRDefault="00793ABC">
            <w:pPr>
              <w:pStyle w:val="TableParagraph"/>
              <w:spacing w:line="240" w:lineRule="auto"/>
              <w:ind w:left="0"/>
              <w:rPr>
                <w:b/>
              </w:rPr>
            </w:pPr>
          </w:p>
          <w:p w:rsidR="00793ABC" w:rsidRDefault="00F07DEA">
            <w:pPr>
              <w:pStyle w:val="TableParagraph"/>
              <w:spacing w:before="191" w:line="240" w:lineRule="auto"/>
              <w:ind w:left="271"/>
              <w:rPr>
                <w:sz w:val="20"/>
              </w:rPr>
            </w:pPr>
            <w:r>
              <w:rPr>
                <w:sz w:val="20"/>
              </w:rPr>
              <w:t>20.41</w:t>
            </w:r>
          </w:p>
        </w:tc>
        <w:tc>
          <w:tcPr>
            <w:tcW w:w="1844"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669" w:right="665"/>
              <w:jc w:val="center"/>
              <w:rPr>
                <w:sz w:val="20"/>
              </w:rPr>
            </w:pPr>
            <w:r>
              <w:rPr>
                <w:sz w:val="20"/>
              </w:rPr>
              <w:t>±0.58</w:t>
            </w:r>
          </w:p>
        </w:tc>
      </w:tr>
      <w:tr w:rsidR="00793ABC">
        <w:trPr>
          <w:trHeight w:val="414"/>
        </w:trPr>
        <w:tc>
          <w:tcPr>
            <w:tcW w:w="1911" w:type="dxa"/>
          </w:tcPr>
          <w:p w:rsidR="00793ABC" w:rsidRDefault="00F07DEA">
            <w:pPr>
              <w:pStyle w:val="TableParagraph"/>
              <w:spacing w:line="268" w:lineRule="exact"/>
              <w:rPr>
                <w:sz w:val="24"/>
              </w:rPr>
            </w:pPr>
            <w:proofErr w:type="spellStart"/>
            <w:r>
              <w:rPr>
                <w:sz w:val="24"/>
              </w:rPr>
              <w:t>Dorianogor</w:t>
            </w:r>
            <w:proofErr w:type="spellEnd"/>
            <w:r>
              <w:rPr>
                <w:spacing w:val="55"/>
                <w:sz w:val="24"/>
              </w:rPr>
              <w:t xml:space="preserve"> </w:t>
            </w:r>
            <w:r>
              <w:rPr>
                <w:sz w:val="24"/>
              </w:rPr>
              <w:t>-2</w:t>
            </w:r>
          </w:p>
        </w:tc>
        <w:tc>
          <w:tcPr>
            <w:tcW w:w="1080" w:type="dxa"/>
          </w:tcPr>
          <w:p w:rsidR="00793ABC" w:rsidRDefault="00F07DEA">
            <w:pPr>
              <w:pStyle w:val="TableParagraph"/>
              <w:spacing w:line="268" w:lineRule="exact"/>
              <w:rPr>
                <w:sz w:val="24"/>
              </w:rPr>
            </w:pPr>
            <w:r>
              <w:rPr>
                <w:sz w:val="24"/>
              </w:rPr>
              <w:t>1.0</w:t>
            </w:r>
          </w:p>
        </w:tc>
        <w:tc>
          <w:tcPr>
            <w:tcW w:w="1090" w:type="dxa"/>
          </w:tcPr>
          <w:p w:rsidR="00793ABC" w:rsidRDefault="00F07DEA">
            <w:pPr>
              <w:pStyle w:val="TableParagraph"/>
              <w:spacing w:line="268" w:lineRule="exact"/>
              <w:rPr>
                <w:sz w:val="24"/>
              </w:rPr>
            </w:pPr>
            <w:r>
              <w:rPr>
                <w:sz w:val="24"/>
              </w:rPr>
              <w:t>4.4</w:t>
            </w:r>
          </w:p>
        </w:tc>
        <w:tc>
          <w:tcPr>
            <w:tcW w:w="1134" w:type="dxa"/>
          </w:tcPr>
          <w:p w:rsidR="00793ABC" w:rsidRDefault="00F07DEA">
            <w:pPr>
              <w:pStyle w:val="TableParagraph"/>
              <w:spacing w:line="268" w:lineRule="exact"/>
              <w:rPr>
                <w:sz w:val="24"/>
              </w:rPr>
            </w:pPr>
            <w:r>
              <w:rPr>
                <w:sz w:val="24"/>
              </w:rPr>
              <w:t>3.4</w:t>
            </w:r>
          </w:p>
        </w:tc>
        <w:tc>
          <w:tcPr>
            <w:tcW w:w="994" w:type="dxa"/>
          </w:tcPr>
          <w:p w:rsidR="00793ABC" w:rsidRDefault="00F07DEA">
            <w:pPr>
              <w:pStyle w:val="TableParagraph"/>
              <w:ind w:left="111"/>
              <w:rPr>
                <w:sz w:val="20"/>
              </w:rPr>
            </w:pPr>
            <w:r>
              <w:rPr>
                <w:sz w:val="20"/>
              </w:rPr>
              <w:t>19.83</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r w:rsidR="00793ABC">
        <w:trPr>
          <w:trHeight w:val="412"/>
        </w:trPr>
        <w:tc>
          <w:tcPr>
            <w:tcW w:w="1911" w:type="dxa"/>
          </w:tcPr>
          <w:p w:rsidR="00793ABC" w:rsidRDefault="00F07DEA">
            <w:pPr>
              <w:pStyle w:val="TableParagraph"/>
              <w:spacing w:line="268" w:lineRule="exact"/>
              <w:rPr>
                <w:sz w:val="24"/>
              </w:rPr>
            </w:pPr>
            <w:proofErr w:type="spellStart"/>
            <w:r>
              <w:rPr>
                <w:sz w:val="24"/>
              </w:rPr>
              <w:t>Dorianogor</w:t>
            </w:r>
            <w:proofErr w:type="spellEnd"/>
            <w:r>
              <w:rPr>
                <w:spacing w:val="55"/>
                <w:sz w:val="24"/>
              </w:rPr>
              <w:t xml:space="preserve"> </w:t>
            </w:r>
            <w:r>
              <w:rPr>
                <w:sz w:val="24"/>
              </w:rPr>
              <w:t>-3</w:t>
            </w:r>
          </w:p>
        </w:tc>
        <w:tc>
          <w:tcPr>
            <w:tcW w:w="1080" w:type="dxa"/>
          </w:tcPr>
          <w:p w:rsidR="00793ABC" w:rsidRDefault="00F07DEA">
            <w:pPr>
              <w:pStyle w:val="TableParagraph"/>
              <w:spacing w:line="268" w:lineRule="exact"/>
              <w:rPr>
                <w:sz w:val="24"/>
              </w:rPr>
            </w:pPr>
            <w:r>
              <w:rPr>
                <w:sz w:val="24"/>
              </w:rPr>
              <w:t>5.0</w:t>
            </w:r>
          </w:p>
        </w:tc>
        <w:tc>
          <w:tcPr>
            <w:tcW w:w="1090" w:type="dxa"/>
          </w:tcPr>
          <w:p w:rsidR="00793ABC" w:rsidRDefault="00F07DEA">
            <w:pPr>
              <w:pStyle w:val="TableParagraph"/>
              <w:spacing w:line="268" w:lineRule="exact"/>
              <w:rPr>
                <w:sz w:val="24"/>
              </w:rPr>
            </w:pPr>
            <w:r>
              <w:rPr>
                <w:sz w:val="24"/>
              </w:rPr>
              <w:t>8.5</w:t>
            </w:r>
          </w:p>
        </w:tc>
        <w:tc>
          <w:tcPr>
            <w:tcW w:w="1134" w:type="dxa"/>
          </w:tcPr>
          <w:p w:rsidR="00793ABC" w:rsidRDefault="00F07DEA">
            <w:pPr>
              <w:pStyle w:val="TableParagraph"/>
              <w:spacing w:line="268" w:lineRule="exact"/>
              <w:rPr>
                <w:sz w:val="24"/>
              </w:rPr>
            </w:pPr>
            <w:r>
              <w:rPr>
                <w:sz w:val="24"/>
              </w:rPr>
              <w:t>3.5</w:t>
            </w:r>
          </w:p>
        </w:tc>
        <w:tc>
          <w:tcPr>
            <w:tcW w:w="994" w:type="dxa"/>
          </w:tcPr>
          <w:p w:rsidR="00793ABC" w:rsidRDefault="00F07DEA">
            <w:pPr>
              <w:pStyle w:val="TableParagraph"/>
              <w:ind w:left="111"/>
              <w:rPr>
                <w:sz w:val="20"/>
              </w:rPr>
            </w:pPr>
            <w:r>
              <w:rPr>
                <w:sz w:val="20"/>
              </w:rPr>
              <w:t>20.41</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r w:rsidR="00793ABC">
        <w:trPr>
          <w:trHeight w:val="415"/>
        </w:trPr>
        <w:tc>
          <w:tcPr>
            <w:tcW w:w="1911" w:type="dxa"/>
          </w:tcPr>
          <w:p w:rsidR="00793ABC" w:rsidRDefault="00F07DEA">
            <w:pPr>
              <w:pStyle w:val="TableParagraph"/>
              <w:spacing w:line="268" w:lineRule="exact"/>
              <w:rPr>
                <w:sz w:val="24"/>
              </w:rPr>
            </w:pPr>
            <w:proofErr w:type="spellStart"/>
            <w:r>
              <w:rPr>
                <w:sz w:val="24"/>
              </w:rPr>
              <w:t>Nazirar</w:t>
            </w:r>
            <w:proofErr w:type="spellEnd"/>
            <w:r>
              <w:rPr>
                <w:sz w:val="24"/>
              </w:rPr>
              <w:t xml:space="preserve"> </w:t>
            </w:r>
            <w:proofErr w:type="spellStart"/>
            <w:r>
              <w:rPr>
                <w:sz w:val="24"/>
              </w:rPr>
              <w:t>tek</w:t>
            </w:r>
            <w:proofErr w:type="spellEnd"/>
            <w:r>
              <w:rPr>
                <w:sz w:val="24"/>
              </w:rPr>
              <w:t xml:space="preserve"> -1</w:t>
            </w:r>
          </w:p>
        </w:tc>
        <w:tc>
          <w:tcPr>
            <w:tcW w:w="1080" w:type="dxa"/>
          </w:tcPr>
          <w:p w:rsidR="00793ABC" w:rsidRDefault="00F07DEA">
            <w:pPr>
              <w:pStyle w:val="TableParagraph"/>
              <w:spacing w:line="268" w:lineRule="exact"/>
              <w:rPr>
                <w:sz w:val="24"/>
              </w:rPr>
            </w:pPr>
            <w:r>
              <w:rPr>
                <w:sz w:val="24"/>
              </w:rPr>
              <w:t>0.7</w:t>
            </w:r>
          </w:p>
        </w:tc>
        <w:tc>
          <w:tcPr>
            <w:tcW w:w="1090" w:type="dxa"/>
          </w:tcPr>
          <w:p w:rsidR="00793ABC" w:rsidRDefault="00F07DEA">
            <w:pPr>
              <w:pStyle w:val="TableParagraph"/>
              <w:spacing w:line="268" w:lineRule="exact"/>
              <w:rPr>
                <w:sz w:val="24"/>
              </w:rPr>
            </w:pPr>
            <w:r>
              <w:rPr>
                <w:sz w:val="24"/>
              </w:rPr>
              <w:t>4.5</w:t>
            </w:r>
          </w:p>
        </w:tc>
        <w:tc>
          <w:tcPr>
            <w:tcW w:w="1134" w:type="dxa"/>
          </w:tcPr>
          <w:p w:rsidR="00793ABC" w:rsidRDefault="00F07DEA">
            <w:pPr>
              <w:pStyle w:val="TableParagraph"/>
              <w:spacing w:line="268" w:lineRule="exact"/>
              <w:rPr>
                <w:sz w:val="24"/>
              </w:rPr>
            </w:pPr>
            <w:r>
              <w:rPr>
                <w:sz w:val="24"/>
              </w:rPr>
              <w:t>3.8</w:t>
            </w:r>
          </w:p>
        </w:tc>
        <w:tc>
          <w:tcPr>
            <w:tcW w:w="994" w:type="dxa"/>
          </w:tcPr>
          <w:p w:rsidR="00793ABC" w:rsidRDefault="00F07DEA">
            <w:pPr>
              <w:pStyle w:val="TableParagraph"/>
              <w:spacing w:line="224" w:lineRule="exact"/>
              <w:ind w:left="111"/>
              <w:rPr>
                <w:sz w:val="20"/>
              </w:rPr>
            </w:pPr>
            <w:r>
              <w:rPr>
                <w:sz w:val="20"/>
              </w:rPr>
              <w:t>22.16</w:t>
            </w:r>
          </w:p>
        </w:tc>
        <w:tc>
          <w:tcPr>
            <w:tcW w:w="995" w:type="dxa"/>
            <w:vMerge w:val="restart"/>
          </w:tcPr>
          <w:p w:rsidR="00793ABC" w:rsidRDefault="00793ABC">
            <w:pPr>
              <w:pStyle w:val="TableParagraph"/>
              <w:spacing w:line="240" w:lineRule="auto"/>
              <w:ind w:left="0"/>
              <w:rPr>
                <w:b/>
              </w:rPr>
            </w:pPr>
          </w:p>
          <w:p w:rsidR="00793ABC" w:rsidRDefault="00F07DEA">
            <w:pPr>
              <w:pStyle w:val="TableParagraph"/>
              <w:spacing w:before="194" w:line="240" w:lineRule="auto"/>
              <w:ind w:left="271"/>
              <w:rPr>
                <w:sz w:val="20"/>
              </w:rPr>
            </w:pPr>
            <w:r>
              <w:rPr>
                <w:sz w:val="20"/>
              </w:rPr>
              <w:t>22.16</w:t>
            </w:r>
          </w:p>
        </w:tc>
        <w:tc>
          <w:tcPr>
            <w:tcW w:w="1844" w:type="dxa"/>
            <w:vMerge w:val="restart"/>
          </w:tcPr>
          <w:p w:rsidR="00793ABC" w:rsidRDefault="00793ABC">
            <w:pPr>
              <w:pStyle w:val="TableParagraph"/>
              <w:spacing w:before="10" w:line="240" w:lineRule="auto"/>
              <w:ind w:left="0"/>
              <w:rPr>
                <w:b/>
                <w:sz w:val="28"/>
              </w:rPr>
            </w:pPr>
          </w:p>
          <w:p w:rsidR="00793ABC" w:rsidRDefault="00F07DEA">
            <w:pPr>
              <w:pStyle w:val="TableParagraph"/>
              <w:spacing w:line="240" w:lineRule="auto"/>
              <w:ind w:left="669" w:right="665"/>
              <w:jc w:val="center"/>
              <w:rPr>
                <w:sz w:val="20"/>
              </w:rPr>
            </w:pPr>
            <w:r>
              <w:rPr>
                <w:sz w:val="20"/>
              </w:rPr>
              <w:t>±0.56</w:t>
            </w:r>
          </w:p>
        </w:tc>
      </w:tr>
      <w:tr w:rsidR="00793ABC">
        <w:trPr>
          <w:trHeight w:val="412"/>
        </w:trPr>
        <w:tc>
          <w:tcPr>
            <w:tcW w:w="1911" w:type="dxa"/>
          </w:tcPr>
          <w:p w:rsidR="00793ABC" w:rsidRDefault="00F07DEA">
            <w:pPr>
              <w:pStyle w:val="TableParagraph"/>
              <w:spacing w:line="268" w:lineRule="exact"/>
              <w:rPr>
                <w:sz w:val="24"/>
              </w:rPr>
            </w:pPr>
            <w:proofErr w:type="spellStart"/>
            <w:r>
              <w:rPr>
                <w:sz w:val="24"/>
              </w:rPr>
              <w:t>Nazirar</w:t>
            </w:r>
            <w:proofErr w:type="spellEnd"/>
            <w:r>
              <w:rPr>
                <w:sz w:val="24"/>
              </w:rPr>
              <w:t xml:space="preserve"> </w:t>
            </w:r>
            <w:proofErr w:type="spellStart"/>
            <w:r>
              <w:rPr>
                <w:sz w:val="24"/>
              </w:rPr>
              <w:t>tek</w:t>
            </w:r>
            <w:proofErr w:type="spellEnd"/>
            <w:r>
              <w:rPr>
                <w:sz w:val="24"/>
              </w:rPr>
              <w:t xml:space="preserve"> -2</w:t>
            </w:r>
          </w:p>
        </w:tc>
        <w:tc>
          <w:tcPr>
            <w:tcW w:w="1080" w:type="dxa"/>
          </w:tcPr>
          <w:p w:rsidR="00793ABC" w:rsidRDefault="00F07DEA">
            <w:pPr>
              <w:pStyle w:val="TableParagraph"/>
              <w:spacing w:line="268" w:lineRule="exact"/>
              <w:rPr>
                <w:sz w:val="24"/>
              </w:rPr>
            </w:pPr>
            <w:r>
              <w:rPr>
                <w:sz w:val="24"/>
              </w:rPr>
              <w:t>16.7</w:t>
            </w:r>
          </w:p>
        </w:tc>
        <w:tc>
          <w:tcPr>
            <w:tcW w:w="1090" w:type="dxa"/>
          </w:tcPr>
          <w:p w:rsidR="00793ABC" w:rsidRDefault="00F07DEA">
            <w:pPr>
              <w:pStyle w:val="TableParagraph"/>
              <w:spacing w:line="268" w:lineRule="exact"/>
              <w:rPr>
                <w:sz w:val="24"/>
              </w:rPr>
            </w:pPr>
            <w:r>
              <w:rPr>
                <w:sz w:val="24"/>
              </w:rPr>
              <w:t>20.6</w:t>
            </w:r>
          </w:p>
        </w:tc>
        <w:tc>
          <w:tcPr>
            <w:tcW w:w="1134" w:type="dxa"/>
          </w:tcPr>
          <w:p w:rsidR="00793ABC" w:rsidRDefault="00F07DEA">
            <w:pPr>
              <w:pStyle w:val="TableParagraph"/>
              <w:spacing w:line="268" w:lineRule="exact"/>
              <w:rPr>
                <w:sz w:val="24"/>
              </w:rPr>
            </w:pPr>
            <w:r>
              <w:rPr>
                <w:sz w:val="24"/>
              </w:rPr>
              <w:t>3.9</w:t>
            </w:r>
          </w:p>
        </w:tc>
        <w:tc>
          <w:tcPr>
            <w:tcW w:w="994" w:type="dxa"/>
          </w:tcPr>
          <w:p w:rsidR="00793ABC" w:rsidRDefault="00F07DEA">
            <w:pPr>
              <w:pStyle w:val="TableParagraph"/>
              <w:ind w:left="111"/>
              <w:rPr>
                <w:sz w:val="20"/>
              </w:rPr>
            </w:pPr>
            <w:r>
              <w:rPr>
                <w:sz w:val="20"/>
              </w:rPr>
              <w:t>22.75</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r w:rsidR="00793ABC">
        <w:trPr>
          <w:trHeight w:val="414"/>
        </w:trPr>
        <w:tc>
          <w:tcPr>
            <w:tcW w:w="1911" w:type="dxa"/>
          </w:tcPr>
          <w:p w:rsidR="00793ABC" w:rsidRDefault="00F07DEA">
            <w:pPr>
              <w:pStyle w:val="TableParagraph"/>
              <w:spacing w:line="268" w:lineRule="exact"/>
              <w:rPr>
                <w:sz w:val="24"/>
              </w:rPr>
            </w:pPr>
            <w:proofErr w:type="spellStart"/>
            <w:r>
              <w:rPr>
                <w:sz w:val="24"/>
              </w:rPr>
              <w:t>Nazirar</w:t>
            </w:r>
            <w:proofErr w:type="spellEnd"/>
            <w:r>
              <w:rPr>
                <w:sz w:val="24"/>
              </w:rPr>
              <w:t xml:space="preserve"> </w:t>
            </w:r>
            <w:proofErr w:type="spellStart"/>
            <w:r>
              <w:rPr>
                <w:sz w:val="24"/>
              </w:rPr>
              <w:t>tek</w:t>
            </w:r>
            <w:proofErr w:type="spellEnd"/>
            <w:r>
              <w:rPr>
                <w:sz w:val="24"/>
              </w:rPr>
              <w:t xml:space="preserve"> -3</w:t>
            </w:r>
          </w:p>
        </w:tc>
        <w:tc>
          <w:tcPr>
            <w:tcW w:w="1080" w:type="dxa"/>
          </w:tcPr>
          <w:p w:rsidR="00793ABC" w:rsidRDefault="00F07DEA">
            <w:pPr>
              <w:pStyle w:val="TableParagraph"/>
              <w:spacing w:line="268" w:lineRule="exact"/>
              <w:rPr>
                <w:sz w:val="24"/>
              </w:rPr>
            </w:pPr>
            <w:r>
              <w:rPr>
                <w:sz w:val="24"/>
              </w:rPr>
              <w:t>20.6</w:t>
            </w:r>
          </w:p>
        </w:tc>
        <w:tc>
          <w:tcPr>
            <w:tcW w:w="1090" w:type="dxa"/>
          </w:tcPr>
          <w:p w:rsidR="00793ABC" w:rsidRDefault="00F07DEA">
            <w:pPr>
              <w:pStyle w:val="TableParagraph"/>
              <w:spacing w:line="268" w:lineRule="exact"/>
              <w:rPr>
                <w:sz w:val="24"/>
              </w:rPr>
            </w:pPr>
            <w:r>
              <w:rPr>
                <w:sz w:val="24"/>
              </w:rPr>
              <w:t>24.3</w:t>
            </w:r>
          </w:p>
        </w:tc>
        <w:tc>
          <w:tcPr>
            <w:tcW w:w="1134" w:type="dxa"/>
          </w:tcPr>
          <w:p w:rsidR="00793ABC" w:rsidRDefault="00F07DEA">
            <w:pPr>
              <w:pStyle w:val="TableParagraph"/>
              <w:spacing w:line="268" w:lineRule="exact"/>
              <w:rPr>
                <w:sz w:val="24"/>
              </w:rPr>
            </w:pPr>
            <w:r>
              <w:rPr>
                <w:sz w:val="24"/>
              </w:rPr>
              <w:t>3.7</w:t>
            </w:r>
          </w:p>
        </w:tc>
        <w:tc>
          <w:tcPr>
            <w:tcW w:w="994" w:type="dxa"/>
          </w:tcPr>
          <w:p w:rsidR="00793ABC" w:rsidRDefault="00F07DEA">
            <w:pPr>
              <w:pStyle w:val="TableParagraph"/>
              <w:ind w:left="111"/>
              <w:rPr>
                <w:sz w:val="20"/>
              </w:rPr>
            </w:pPr>
            <w:r>
              <w:rPr>
                <w:sz w:val="20"/>
              </w:rPr>
              <w:t>21.58</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r w:rsidR="00793ABC">
        <w:trPr>
          <w:trHeight w:val="412"/>
        </w:trPr>
        <w:tc>
          <w:tcPr>
            <w:tcW w:w="1911" w:type="dxa"/>
          </w:tcPr>
          <w:p w:rsidR="00793ABC" w:rsidRDefault="00F07DEA">
            <w:pPr>
              <w:pStyle w:val="TableParagraph"/>
              <w:spacing w:line="268" w:lineRule="exact"/>
              <w:rPr>
                <w:sz w:val="24"/>
              </w:rPr>
            </w:pPr>
            <w:r>
              <w:rPr>
                <w:sz w:val="24"/>
              </w:rPr>
              <w:t>Shamlapur-1</w:t>
            </w:r>
          </w:p>
        </w:tc>
        <w:tc>
          <w:tcPr>
            <w:tcW w:w="1080" w:type="dxa"/>
          </w:tcPr>
          <w:p w:rsidR="00793ABC" w:rsidRDefault="00F07DEA">
            <w:pPr>
              <w:pStyle w:val="TableParagraph"/>
              <w:spacing w:line="268" w:lineRule="exact"/>
              <w:rPr>
                <w:sz w:val="24"/>
              </w:rPr>
            </w:pPr>
            <w:r>
              <w:rPr>
                <w:sz w:val="24"/>
              </w:rPr>
              <w:t>24.3</w:t>
            </w:r>
          </w:p>
        </w:tc>
        <w:tc>
          <w:tcPr>
            <w:tcW w:w="1090" w:type="dxa"/>
          </w:tcPr>
          <w:p w:rsidR="00793ABC" w:rsidRDefault="00F07DEA">
            <w:pPr>
              <w:pStyle w:val="TableParagraph"/>
              <w:spacing w:line="268" w:lineRule="exact"/>
              <w:rPr>
                <w:sz w:val="24"/>
              </w:rPr>
            </w:pPr>
            <w:r>
              <w:rPr>
                <w:sz w:val="24"/>
              </w:rPr>
              <w:t>27.7</w:t>
            </w:r>
          </w:p>
        </w:tc>
        <w:tc>
          <w:tcPr>
            <w:tcW w:w="1134" w:type="dxa"/>
          </w:tcPr>
          <w:p w:rsidR="00793ABC" w:rsidRDefault="00F07DEA">
            <w:pPr>
              <w:pStyle w:val="TableParagraph"/>
              <w:spacing w:line="268" w:lineRule="exact"/>
              <w:rPr>
                <w:sz w:val="24"/>
              </w:rPr>
            </w:pPr>
            <w:r>
              <w:rPr>
                <w:sz w:val="24"/>
              </w:rPr>
              <w:t>3.4</w:t>
            </w:r>
          </w:p>
        </w:tc>
        <w:tc>
          <w:tcPr>
            <w:tcW w:w="994" w:type="dxa"/>
          </w:tcPr>
          <w:p w:rsidR="00793ABC" w:rsidRDefault="00F07DEA">
            <w:pPr>
              <w:pStyle w:val="TableParagraph"/>
              <w:ind w:left="111"/>
              <w:rPr>
                <w:sz w:val="20"/>
              </w:rPr>
            </w:pPr>
            <w:r>
              <w:rPr>
                <w:sz w:val="20"/>
              </w:rPr>
              <w:t>19.83</w:t>
            </w:r>
          </w:p>
        </w:tc>
        <w:tc>
          <w:tcPr>
            <w:tcW w:w="995"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271"/>
              <w:rPr>
                <w:sz w:val="20"/>
              </w:rPr>
            </w:pPr>
            <w:r>
              <w:rPr>
                <w:sz w:val="20"/>
              </w:rPr>
              <w:t>21.39</w:t>
            </w:r>
          </w:p>
        </w:tc>
        <w:tc>
          <w:tcPr>
            <w:tcW w:w="1844"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669" w:right="665"/>
              <w:jc w:val="center"/>
              <w:rPr>
                <w:sz w:val="20"/>
              </w:rPr>
            </w:pPr>
            <w:r>
              <w:rPr>
                <w:sz w:val="20"/>
              </w:rPr>
              <w:t>±1.47</w:t>
            </w:r>
          </w:p>
        </w:tc>
      </w:tr>
      <w:tr w:rsidR="00793ABC">
        <w:trPr>
          <w:trHeight w:val="412"/>
        </w:trPr>
        <w:tc>
          <w:tcPr>
            <w:tcW w:w="1911" w:type="dxa"/>
          </w:tcPr>
          <w:p w:rsidR="00793ABC" w:rsidRDefault="00F07DEA">
            <w:pPr>
              <w:pStyle w:val="TableParagraph"/>
              <w:spacing w:line="268" w:lineRule="exact"/>
              <w:rPr>
                <w:sz w:val="24"/>
              </w:rPr>
            </w:pPr>
            <w:r>
              <w:rPr>
                <w:sz w:val="24"/>
              </w:rPr>
              <w:t>Shamlapur-2</w:t>
            </w:r>
          </w:p>
        </w:tc>
        <w:tc>
          <w:tcPr>
            <w:tcW w:w="1080" w:type="dxa"/>
          </w:tcPr>
          <w:p w:rsidR="00793ABC" w:rsidRDefault="00F07DEA">
            <w:pPr>
              <w:pStyle w:val="TableParagraph"/>
              <w:spacing w:line="268" w:lineRule="exact"/>
              <w:rPr>
                <w:sz w:val="24"/>
              </w:rPr>
            </w:pPr>
            <w:r>
              <w:rPr>
                <w:sz w:val="24"/>
              </w:rPr>
              <w:t>27.7</w:t>
            </w:r>
          </w:p>
        </w:tc>
        <w:tc>
          <w:tcPr>
            <w:tcW w:w="1090" w:type="dxa"/>
          </w:tcPr>
          <w:p w:rsidR="00793ABC" w:rsidRDefault="00F07DEA">
            <w:pPr>
              <w:pStyle w:val="TableParagraph"/>
              <w:spacing w:line="268" w:lineRule="exact"/>
              <w:rPr>
                <w:sz w:val="24"/>
              </w:rPr>
            </w:pPr>
            <w:r>
              <w:rPr>
                <w:sz w:val="24"/>
              </w:rPr>
              <w:t>31.4</w:t>
            </w:r>
          </w:p>
        </w:tc>
        <w:tc>
          <w:tcPr>
            <w:tcW w:w="1134" w:type="dxa"/>
          </w:tcPr>
          <w:p w:rsidR="00793ABC" w:rsidRDefault="00F07DEA">
            <w:pPr>
              <w:pStyle w:val="TableParagraph"/>
              <w:spacing w:line="268" w:lineRule="exact"/>
              <w:rPr>
                <w:sz w:val="24"/>
              </w:rPr>
            </w:pPr>
            <w:r>
              <w:rPr>
                <w:sz w:val="24"/>
              </w:rPr>
              <w:t>3.7</w:t>
            </w:r>
          </w:p>
        </w:tc>
        <w:tc>
          <w:tcPr>
            <w:tcW w:w="994" w:type="dxa"/>
          </w:tcPr>
          <w:p w:rsidR="00793ABC" w:rsidRDefault="00F07DEA">
            <w:pPr>
              <w:pStyle w:val="TableParagraph"/>
              <w:ind w:left="111"/>
              <w:rPr>
                <w:sz w:val="20"/>
              </w:rPr>
            </w:pPr>
            <w:r>
              <w:rPr>
                <w:sz w:val="20"/>
              </w:rPr>
              <w:t>21.58</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r w:rsidR="00793ABC">
        <w:trPr>
          <w:trHeight w:val="414"/>
        </w:trPr>
        <w:tc>
          <w:tcPr>
            <w:tcW w:w="1911" w:type="dxa"/>
          </w:tcPr>
          <w:p w:rsidR="00793ABC" w:rsidRDefault="00F07DEA">
            <w:pPr>
              <w:pStyle w:val="TableParagraph"/>
              <w:spacing w:line="270" w:lineRule="exact"/>
              <w:rPr>
                <w:sz w:val="24"/>
              </w:rPr>
            </w:pPr>
            <w:r>
              <w:rPr>
                <w:sz w:val="24"/>
              </w:rPr>
              <w:t>Shamlapur-3</w:t>
            </w:r>
          </w:p>
        </w:tc>
        <w:tc>
          <w:tcPr>
            <w:tcW w:w="1080" w:type="dxa"/>
          </w:tcPr>
          <w:p w:rsidR="00793ABC" w:rsidRDefault="00F07DEA">
            <w:pPr>
              <w:pStyle w:val="TableParagraph"/>
              <w:spacing w:line="270" w:lineRule="exact"/>
              <w:rPr>
                <w:sz w:val="24"/>
              </w:rPr>
            </w:pPr>
            <w:r>
              <w:rPr>
                <w:sz w:val="24"/>
              </w:rPr>
              <w:t>3.0</w:t>
            </w:r>
          </w:p>
        </w:tc>
        <w:tc>
          <w:tcPr>
            <w:tcW w:w="1090" w:type="dxa"/>
          </w:tcPr>
          <w:p w:rsidR="00793ABC" w:rsidRDefault="00F07DEA">
            <w:pPr>
              <w:pStyle w:val="TableParagraph"/>
              <w:spacing w:line="270" w:lineRule="exact"/>
              <w:rPr>
                <w:sz w:val="24"/>
              </w:rPr>
            </w:pPr>
            <w:r>
              <w:rPr>
                <w:sz w:val="24"/>
              </w:rPr>
              <w:t>6.9</w:t>
            </w:r>
          </w:p>
        </w:tc>
        <w:tc>
          <w:tcPr>
            <w:tcW w:w="1134" w:type="dxa"/>
          </w:tcPr>
          <w:p w:rsidR="00793ABC" w:rsidRDefault="00F07DEA">
            <w:pPr>
              <w:pStyle w:val="TableParagraph"/>
              <w:spacing w:line="270" w:lineRule="exact"/>
              <w:rPr>
                <w:sz w:val="24"/>
              </w:rPr>
            </w:pPr>
            <w:r>
              <w:rPr>
                <w:sz w:val="24"/>
              </w:rPr>
              <w:t>3.9</w:t>
            </w:r>
          </w:p>
        </w:tc>
        <w:tc>
          <w:tcPr>
            <w:tcW w:w="994" w:type="dxa"/>
          </w:tcPr>
          <w:p w:rsidR="00793ABC" w:rsidRDefault="00F07DEA">
            <w:pPr>
              <w:pStyle w:val="TableParagraph"/>
              <w:spacing w:line="223" w:lineRule="exact"/>
              <w:ind w:left="111"/>
              <w:rPr>
                <w:sz w:val="20"/>
              </w:rPr>
            </w:pPr>
            <w:r>
              <w:rPr>
                <w:sz w:val="20"/>
              </w:rPr>
              <w:t>22.75</w:t>
            </w:r>
          </w:p>
        </w:tc>
        <w:tc>
          <w:tcPr>
            <w:tcW w:w="995" w:type="dxa"/>
            <w:vMerge/>
            <w:tcBorders>
              <w:top w:val="nil"/>
            </w:tcBorders>
          </w:tcPr>
          <w:p w:rsidR="00793ABC" w:rsidRDefault="00793ABC">
            <w:pPr>
              <w:rPr>
                <w:sz w:val="2"/>
                <w:szCs w:val="2"/>
              </w:rPr>
            </w:pPr>
          </w:p>
        </w:tc>
        <w:tc>
          <w:tcPr>
            <w:tcW w:w="1844" w:type="dxa"/>
            <w:vMerge/>
            <w:tcBorders>
              <w:top w:val="nil"/>
            </w:tcBorders>
          </w:tcPr>
          <w:p w:rsidR="00793ABC" w:rsidRDefault="00793ABC">
            <w:pPr>
              <w:rPr>
                <w:sz w:val="2"/>
                <w:szCs w:val="2"/>
              </w:rPr>
            </w:pPr>
          </w:p>
        </w:tc>
      </w:tr>
    </w:tbl>
    <w:p w:rsidR="00526D2A" w:rsidRDefault="00526D2A">
      <w:pPr>
        <w:pStyle w:val="BodyText"/>
        <w:ind w:left="140" w:right="181"/>
        <w:jc w:val="center"/>
      </w:pPr>
    </w:p>
    <w:p w:rsidR="00793ABC" w:rsidRDefault="00F07DEA">
      <w:pPr>
        <w:pStyle w:val="BodyText"/>
        <w:ind w:left="140" w:right="181"/>
        <w:jc w:val="center"/>
      </w:pPr>
      <w:r>
        <w:t>Similar superscript represent no significant difference (P&gt;0.05) between means while different superscript represent significant difference (P&lt;0.05) between means</w:t>
      </w:r>
    </w:p>
    <w:p w:rsidR="00793ABC" w:rsidRDefault="00F07DEA">
      <w:pPr>
        <w:pStyle w:val="BodyText"/>
        <w:ind w:left="948" w:right="983"/>
        <w:jc w:val="center"/>
      </w:pPr>
      <w:r>
        <w:t>Vertical</w:t>
      </w:r>
      <w:r>
        <w:rPr>
          <w:spacing w:val="-10"/>
        </w:rPr>
        <w:t xml:space="preserve"> </w:t>
      </w:r>
      <w:r>
        <w:t>bar=±SD</w:t>
      </w:r>
    </w:p>
    <w:p w:rsidR="00793ABC" w:rsidRDefault="00F07DEA">
      <w:pPr>
        <w:pStyle w:val="Heading3"/>
        <w:spacing w:before="203"/>
        <w:ind w:left="540"/>
        <w:jc w:val="left"/>
      </w:pPr>
      <w:proofErr w:type="gramStart"/>
      <w:r>
        <w:t>Table 2: Lipid determination in three different</w:t>
      </w:r>
      <w:r>
        <w:rPr>
          <w:spacing w:val="-21"/>
        </w:rPr>
        <w:t xml:space="preserve"> </w:t>
      </w:r>
      <w:r>
        <w:t>areas.</w:t>
      </w:r>
      <w:proofErr w:type="gramEnd"/>
    </w:p>
    <w:p w:rsidR="00793ABC" w:rsidRDefault="00793ABC">
      <w:pPr>
        <w:pStyle w:val="BodyText"/>
        <w:spacing w:before="8" w:after="1"/>
        <w:rPr>
          <w:b/>
          <w:sz w:val="29"/>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8"/>
        <w:gridCol w:w="1212"/>
        <w:gridCol w:w="1171"/>
        <w:gridCol w:w="1169"/>
        <w:gridCol w:w="1262"/>
        <w:gridCol w:w="991"/>
        <w:gridCol w:w="1499"/>
      </w:tblGrid>
      <w:tr w:rsidR="00793ABC">
        <w:trPr>
          <w:trHeight w:val="827"/>
        </w:trPr>
        <w:tc>
          <w:tcPr>
            <w:tcW w:w="1598" w:type="dxa"/>
          </w:tcPr>
          <w:p w:rsidR="00793ABC" w:rsidRDefault="00F07DEA">
            <w:pPr>
              <w:pStyle w:val="TableParagraph"/>
              <w:spacing w:line="273" w:lineRule="exact"/>
              <w:rPr>
                <w:b/>
                <w:sz w:val="24"/>
              </w:rPr>
            </w:pPr>
            <w:r>
              <w:rPr>
                <w:b/>
                <w:sz w:val="24"/>
              </w:rPr>
              <w:t>Sample</w:t>
            </w:r>
          </w:p>
        </w:tc>
        <w:tc>
          <w:tcPr>
            <w:tcW w:w="1212" w:type="dxa"/>
          </w:tcPr>
          <w:p w:rsidR="00793ABC" w:rsidRDefault="00F07DEA">
            <w:pPr>
              <w:pStyle w:val="TableParagraph"/>
              <w:spacing w:line="270" w:lineRule="exact"/>
              <w:ind w:left="110"/>
              <w:rPr>
                <w:sz w:val="24"/>
              </w:rPr>
            </w:pPr>
            <w:r>
              <w:rPr>
                <w:sz w:val="24"/>
              </w:rPr>
              <w:t>Empty</w:t>
            </w:r>
          </w:p>
          <w:p w:rsidR="00793ABC" w:rsidRDefault="00F07DEA">
            <w:pPr>
              <w:pStyle w:val="TableParagraph"/>
              <w:spacing w:before="9" w:line="268" w:lineRule="exact"/>
              <w:ind w:left="110" w:right="365"/>
              <w:rPr>
                <w:sz w:val="24"/>
              </w:rPr>
            </w:pPr>
            <w:r>
              <w:rPr>
                <w:sz w:val="24"/>
              </w:rPr>
              <w:t>Beaker Weight</w:t>
            </w:r>
          </w:p>
        </w:tc>
        <w:tc>
          <w:tcPr>
            <w:tcW w:w="1171" w:type="dxa"/>
          </w:tcPr>
          <w:p w:rsidR="00793ABC" w:rsidRDefault="00F07DEA">
            <w:pPr>
              <w:pStyle w:val="TableParagraph"/>
              <w:spacing w:line="240" w:lineRule="auto"/>
              <w:ind w:left="113" w:right="308"/>
              <w:rPr>
                <w:sz w:val="24"/>
              </w:rPr>
            </w:pPr>
            <w:r>
              <w:rPr>
                <w:sz w:val="24"/>
              </w:rPr>
              <w:t>Sample weight</w:t>
            </w:r>
          </w:p>
        </w:tc>
        <w:tc>
          <w:tcPr>
            <w:tcW w:w="1169" w:type="dxa"/>
          </w:tcPr>
          <w:p w:rsidR="00793ABC" w:rsidRDefault="00F07DEA">
            <w:pPr>
              <w:pStyle w:val="TableParagraph"/>
              <w:spacing w:line="240" w:lineRule="auto"/>
              <w:ind w:left="108" w:right="324" w:firstLine="60"/>
              <w:rPr>
                <w:sz w:val="24"/>
              </w:rPr>
            </w:pPr>
            <w:r>
              <w:rPr>
                <w:sz w:val="24"/>
              </w:rPr>
              <w:t>Final Weight</w:t>
            </w:r>
          </w:p>
        </w:tc>
        <w:tc>
          <w:tcPr>
            <w:tcW w:w="1262" w:type="dxa"/>
          </w:tcPr>
          <w:p w:rsidR="00793ABC" w:rsidRDefault="00F07DEA">
            <w:pPr>
              <w:pStyle w:val="TableParagraph"/>
              <w:spacing w:line="270" w:lineRule="exact"/>
              <w:ind w:left="111"/>
              <w:rPr>
                <w:sz w:val="24"/>
              </w:rPr>
            </w:pPr>
            <w:r>
              <w:rPr>
                <w:sz w:val="24"/>
              </w:rPr>
              <w:t>Amount</w:t>
            </w:r>
          </w:p>
          <w:p w:rsidR="00793ABC" w:rsidRDefault="00F07DEA">
            <w:pPr>
              <w:pStyle w:val="TableParagraph"/>
              <w:tabs>
                <w:tab w:val="left" w:pos="713"/>
              </w:tabs>
              <w:spacing w:before="9" w:line="268" w:lineRule="exact"/>
              <w:ind w:left="111" w:right="113"/>
              <w:rPr>
                <w:sz w:val="24"/>
              </w:rPr>
            </w:pPr>
            <w:proofErr w:type="gramStart"/>
            <w:r>
              <w:rPr>
                <w:sz w:val="24"/>
              </w:rPr>
              <w:t>of</w:t>
            </w:r>
            <w:proofErr w:type="gramEnd"/>
            <w:r>
              <w:rPr>
                <w:sz w:val="24"/>
              </w:rPr>
              <w:tab/>
            </w:r>
            <w:r>
              <w:rPr>
                <w:spacing w:val="-7"/>
                <w:sz w:val="24"/>
              </w:rPr>
              <w:t xml:space="preserve">lipid </w:t>
            </w:r>
            <w:r>
              <w:rPr>
                <w:sz w:val="24"/>
              </w:rPr>
              <w:t>(%)</w:t>
            </w:r>
          </w:p>
        </w:tc>
        <w:tc>
          <w:tcPr>
            <w:tcW w:w="991" w:type="dxa"/>
          </w:tcPr>
          <w:p w:rsidR="00793ABC" w:rsidRDefault="00F07DEA">
            <w:pPr>
              <w:pStyle w:val="TableParagraph"/>
              <w:spacing w:line="268" w:lineRule="exact"/>
              <w:ind w:left="109"/>
              <w:rPr>
                <w:sz w:val="24"/>
              </w:rPr>
            </w:pPr>
            <w:r>
              <w:rPr>
                <w:sz w:val="24"/>
              </w:rPr>
              <w:t>Mean</w:t>
            </w:r>
          </w:p>
        </w:tc>
        <w:tc>
          <w:tcPr>
            <w:tcW w:w="1499" w:type="dxa"/>
          </w:tcPr>
          <w:p w:rsidR="00793ABC" w:rsidRDefault="00F07DEA">
            <w:pPr>
              <w:pStyle w:val="TableParagraph"/>
              <w:spacing w:line="270" w:lineRule="exact"/>
              <w:ind w:left="110"/>
              <w:rPr>
                <w:sz w:val="24"/>
              </w:rPr>
            </w:pPr>
            <w:r>
              <w:rPr>
                <w:sz w:val="24"/>
              </w:rPr>
              <w:t>Standard</w:t>
            </w:r>
          </w:p>
          <w:p w:rsidR="00793ABC" w:rsidRDefault="00F07DEA">
            <w:pPr>
              <w:pStyle w:val="TableParagraph"/>
              <w:spacing w:before="9" w:line="268" w:lineRule="exact"/>
              <w:ind w:left="110" w:right="465"/>
              <w:rPr>
                <w:sz w:val="24"/>
              </w:rPr>
            </w:pPr>
            <w:r>
              <w:rPr>
                <w:sz w:val="24"/>
              </w:rPr>
              <w:t>deviation (±</w:t>
            </w:r>
            <w:proofErr w:type="spellStart"/>
            <w:r>
              <w:rPr>
                <w:sz w:val="24"/>
              </w:rPr>
              <w:t>sd</w:t>
            </w:r>
            <w:proofErr w:type="spellEnd"/>
            <w:r>
              <w:rPr>
                <w:sz w:val="24"/>
              </w:rPr>
              <w:t>)</w:t>
            </w:r>
          </w:p>
        </w:tc>
      </w:tr>
      <w:tr w:rsidR="00793ABC">
        <w:trPr>
          <w:trHeight w:val="345"/>
        </w:trPr>
        <w:tc>
          <w:tcPr>
            <w:tcW w:w="1598" w:type="dxa"/>
          </w:tcPr>
          <w:p w:rsidR="00793ABC" w:rsidRDefault="00F07DEA">
            <w:pPr>
              <w:pStyle w:val="TableParagraph"/>
              <w:rPr>
                <w:sz w:val="20"/>
              </w:rPr>
            </w:pPr>
            <w:proofErr w:type="spellStart"/>
            <w:r>
              <w:rPr>
                <w:sz w:val="20"/>
              </w:rPr>
              <w:t>Dorianogor</w:t>
            </w:r>
            <w:proofErr w:type="spellEnd"/>
            <w:r>
              <w:rPr>
                <w:sz w:val="20"/>
              </w:rPr>
              <w:t xml:space="preserve"> -1</w:t>
            </w:r>
          </w:p>
        </w:tc>
        <w:tc>
          <w:tcPr>
            <w:tcW w:w="1212" w:type="dxa"/>
          </w:tcPr>
          <w:p w:rsidR="00793ABC" w:rsidRDefault="00F07DEA">
            <w:pPr>
              <w:pStyle w:val="TableParagraph"/>
              <w:ind w:left="110"/>
              <w:rPr>
                <w:sz w:val="20"/>
              </w:rPr>
            </w:pPr>
            <w:r>
              <w:rPr>
                <w:sz w:val="20"/>
              </w:rPr>
              <w:t>92.47g</w:t>
            </w:r>
          </w:p>
        </w:tc>
        <w:tc>
          <w:tcPr>
            <w:tcW w:w="1171" w:type="dxa"/>
          </w:tcPr>
          <w:p w:rsidR="00793ABC" w:rsidRDefault="00F07DEA">
            <w:pPr>
              <w:pStyle w:val="TableParagraph"/>
              <w:ind w:left="113"/>
              <w:rPr>
                <w:sz w:val="20"/>
              </w:rPr>
            </w:pPr>
            <w:r>
              <w:rPr>
                <w:sz w:val="20"/>
              </w:rPr>
              <w:t>3.28g</w:t>
            </w:r>
          </w:p>
        </w:tc>
        <w:tc>
          <w:tcPr>
            <w:tcW w:w="1169" w:type="dxa"/>
          </w:tcPr>
          <w:p w:rsidR="00793ABC" w:rsidRDefault="00F07DEA">
            <w:pPr>
              <w:pStyle w:val="TableParagraph"/>
              <w:ind w:left="108"/>
              <w:rPr>
                <w:sz w:val="20"/>
              </w:rPr>
            </w:pPr>
            <w:r>
              <w:rPr>
                <w:sz w:val="20"/>
              </w:rPr>
              <w:t>92.56g</w:t>
            </w:r>
          </w:p>
        </w:tc>
        <w:tc>
          <w:tcPr>
            <w:tcW w:w="1262" w:type="dxa"/>
          </w:tcPr>
          <w:p w:rsidR="00793ABC" w:rsidRDefault="00F07DEA">
            <w:pPr>
              <w:pStyle w:val="TableParagraph"/>
              <w:ind w:left="111"/>
              <w:rPr>
                <w:sz w:val="20"/>
              </w:rPr>
            </w:pPr>
            <w:r>
              <w:rPr>
                <w:sz w:val="20"/>
              </w:rPr>
              <w:t>2.74</w:t>
            </w:r>
          </w:p>
        </w:tc>
        <w:tc>
          <w:tcPr>
            <w:tcW w:w="991" w:type="dxa"/>
            <w:vMerge w:val="restart"/>
          </w:tcPr>
          <w:p w:rsidR="00793ABC" w:rsidRDefault="00F07DEA">
            <w:pPr>
              <w:pStyle w:val="TableParagraph"/>
              <w:ind w:left="320"/>
              <w:rPr>
                <w:sz w:val="20"/>
              </w:rPr>
            </w:pPr>
            <w:r>
              <w:rPr>
                <w:sz w:val="20"/>
              </w:rPr>
              <w:t>2.81</w:t>
            </w:r>
          </w:p>
        </w:tc>
        <w:tc>
          <w:tcPr>
            <w:tcW w:w="1499" w:type="dxa"/>
            <w:vMerge w:val="restart"/>
          </w:tcPr>
          <w:p w:rsidR="00793ABC" w:rsidRDefault="00F07DEA">
            <w:pPr>
              <w:pStyle w:val="TableParagraph"/>
              <w:ind w:left="501" w:right="488"/>
              <w:jc w:val="center"/>
              <w:rPr>
                <w:sz w:val="20"/>
              </w:rPr>
            </w:pPr>
            <w:r>
              <w:rPr>
                <w:sz w:val="20"/>
              </w:rPr>
              <w:t>±0.15</w:t>
            </w:r>
          </w:p>
        </w:tc>
      </w:tr>
      <w:tr w:rsidR="00793ABC">
        <w:trPr>
          <w:trHeight w:val="345"/>
        </w:trPr>
        <w:tc>
          <w:tcPr>
            <w:tcW w:w="1598" w:type="dxa"/>
          </w:tcPr>
          <w:p w:rsidR="00793ABC" w:rsidRDefault="00F07DEA">
            <w:pPr>
              <w:pStyle w:val="TableParagraph"/>
              <w:rPr>
                <w:sz w:val="20"/>
              </w:rPr>
            </w:pPr>
            <w:proofErr w:type="spellStart"/>
            <w:r>
              <w:rPr>
                <w:sz w:val="20"/>
              </w:rPr>
              <w:t>Dorianogor</w:t>
            </w:r>
            <w:proofErr w:type="spellEnd"/>
            <w:r>
              <w:rPr>
                <w:sz w:val="20"/>
              </w:rPr>
              <w:t xml:space="preserve"> -2</w:t>
            </w:r>
          </w:p>
        </w:tc>
        <w:tc>
          <w:tcPr>
            <w:tcW w:w="1212" w:type="dxa"/>
          </w:tcPr>
          <w:p w:rsidR="00793ABC" w:rsidRDefault="00F07DEA">
            <w:pPr>
              <w:pStyle w:val="TableParagraph"/>
              <w:ind w:left="110"/>
              <w:rPr>
                <w:sz w:val="20"/>
              </w:rPr>
            </w:pPr>
            <w:r>
              <w:rPr>
                <w:sz w:val="20"/>
              </w:rPr>
              <w:t>92.65g</w:t>
            </w:r>
          </w:p>
        </w:tc>
        <w:tc>
          <w:tcPr>
            <w:tcW w:w="1171" w:type="dxa"/>
          </w:tcPr>
          <w:p w:rsidR="00793ABC" w:rsidRDefault="00F07DEA">
            <w:pPr>
              <w:pStyle w:val="TableParagraph"/>
              <w:ind w:left="113"/>
              <w:rPr>
                <w:sz w:val="20"/>
              </w:rPr>
            </w:pPr>
            <w:r>
              <w:rPr>
                <w:sz w:val="20"/>
              </w:rPr>
              <w:t>3.35g</w:t>
            </w:r>
          </w:p>
        </w:tc>
        <w:tc>
          <w:tcPr>
            <w:tcW w:w="1169" w:type="dxa"/>
          </w:tcPr>
          <w:p w:rsidR="00793ABC" w:rsidRDefault="00F07DEA">
            <w:pPr>
              <w:pStyle w:val="TableParagraph"/>
              <w:ind w:left="108"/>
              <w:rPr>
                <w:sz w:val="20"/>
              </w:rPr>
            </w:pPr>
            <w:r>
              <w:rPr>
                <w:sz w:val="20"/>
              </w:rPr>
              <w:t>92.75g</w:t>
            </w:r>
          </w:p>
        </w:tc>
        <w:tc>
          <w:tcPr>
            <w:tcW w:w="1262" w:type="dxa"/>
          </w:tcPr>
          <w:p w:rsidR="00793ABC" w:rsidRDefault="00F07DEA">
            <w:pPr>
              <w:pStyle w:val="TableParagraph"/>
              <w:ind w:left="111"/>
              <w:rPr>
                <w:sz w:val="20"/>
              </w:rPr>
            </w:pPr>
            <w:r>
              <w:rPr>
                <w:sz w:val="20"/>
              </w:rPr>
              <w:t>2.98</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r w:rsidR="00793ABC">
        <w:trPr>
          <w:trHeight w:val="345"/>
        </w:trPr>
        <w:tc>
          <w:tcPr>
            <w:tcW w:w="1598" w:type="dxa"/>
          </w:tcPr>
          <w:p w:rsidR="00793ABC" w:rsidRDefault="00F07DEA">
            <w:pPr>
              <w:pStyle w:val="TableParagraph"/>
              <w:rPr>
                <w:sz w:val="20"/>
              </w:rPr>
            </w:pPr>
            <w:r>
              <w:rPr>
                <w:sz w:val="20"/>
              </w:rPr>
              <w:t>Dorianogor-3</w:t>
            </w:r>
          </w:p>
        </w:tc>
        <w:tc>
          <w:tcPr>
            <w:tcW w:w="1212" w:type="dxa"/>
          </w:tcPr>
          <w:p w:rsidR="00793ABC" w:rsidRDefault="00F07DEA">
            <w:pPr>
              <w:pStyle w:val="TableParagraph"/>
              <w:ind w:left="110"/>
              <w:rPr>
                <w:sz w:val="20"/>
              </w:rPr>
            </w:pPr>
            <w:r>
              <w:rPr>
                <w:sz w:val="20"/>
              </w:rPr>
              <w:t>92.57g</w:t>
            </w:r>
          </w:p>
        </w:tc>
        <w:tc>
          <w:tcPr>
            <w:tcW w:w="1171" w:type="dxa"/>
          </w:tcPr>
          <w:p w:rsidR="00793ABC" w:rsidRDefault="00F07DEA">
            <w:pPr>
              <w:pStyle w:val="TableParagraph"/>
              <w:ind w:left="113"/>
              <w:rPr>
                <w:sz w:val="20"/>
              </w:rPr>
            </w:pPr>
            <w:r>
              <w:rPr>
                <w:sz w:val="20"/>
              </w:rPr>
              <w:t>3.32g</w:t>
            </w:r>
          </w:p>
        </w:tc>
        <w:tc>
          <w:tcPr>
            <w:tcW w:w="1169" w:type="dxa"/>
          </w:tcPr>
          <w:p w:rsidR="00793ABC" w:rsidRDefault="00F07DEA">
            <w:pPr>
              <w:pStyle w:val="TableParagraph"/>
              <w:ind w:left="108"/>
              <w:rPr>
                <w:sz w:val="20"/>
              </w:rPr>
            </w:pPr>
            <w:r>
              <w:rPr>
                <w:sz w:val="20"/>
              </w:rPr>
              <w:t>92.66g</w:t>
            </w:r>
          </w:p>
        </w:tc>
        <w:tc>
          <w:tcPr>
            <w:tcW w:w="1262" w:type="dxa"/>
          </w:tcPr>
          <w:p w:rsidR="00793ABC" w:rsidRDefault="00F07DEA">
            <w:pPr>
              <w:pStyle w:val="TableParagraph"/>
              <w:ind w:left="111"/>
              <w:rPr>
                <w:sz w:val="20"/>
              </w:rPr>
            </w:pPr>
            <w:r>
              <w:rPr>
                <w:sz w:val="20"/>
              </w:rPr>
              <w:t>2.71</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r w:rsidR="00793ABC">
        <w:trPr>
          <w:trHeight w:val="345"/>
        </w:trPr>
        <w:tc>
          <w:tcPr>
            <w:tcW w:w="1598" w:type="dxa"/>
          </w:tcPr>
          <w:p w:rsidR="00793ABC" w:rsidRDefault="00F07DEA">
            <w:pPr>
              <w:pStyle w:val="TableParagraph"/>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-1</w:t>
            </w:r>
          </w:p>
        </w:tc>
        <w:tc>
          <w:tcPr>
            <w:tcW w:w="1212" w:type="dxa"/>
          </w:tcPr>
          <w:p w:rsidR="00793ABC" w:rsidRDefault="00F07DEA">
            <w:pPr>
              <w:pStyle w:val="TableParagraph"/>
              <w:ind w:left="110"/>
              <w:rPr>
                <w:sz w:val="20"/>
              </w:rPr>
            </w:pPr>
            <w:r>
              <w:rPr>
                <w:sz w:val="20"/>
              </w:rPr>
              <w:t>91.57g</w:t>
            </w:r>
          </w:p>
        </w:tc>
        <w:tc>
          <w:tcPr>
            <w:tcW w:w="1171" w:type="dxa"/>
          </w:tcPr>
          <w:p w:rsidR="00793ABC" w:rsidRDefault="00F07DEA">
            <w:pPr>
              <w:pStyle w:val="TableParagraph"/>
              <w:ind w:left="113"/>
              <w:rPr>
                <w:sz w:val="20"/>
              </w:rPr>
            </w:pPr>
            <w:r>
              <w:rPr>
                <w:sz w:val="20"/>
              </w:rPr>
              <w:t>3.28g</w:t>
            </w:r>
          </w:p>
        </w:tc>
        <w:tc>
          <w:tcPr>
            <w:tcW w:w="1169" w:type="dxa"/>
          </w:tcPr>
          <w:p w:rsidR="00793ABC" w:rsidRDefault="00F07DEA">
            <w:pPr>
              <w:pStyle w:val="TableParagraph"/>
              <w:ind w:left="108"/>
              <w:rPr>
                <w:sz w:val="20"/>
              </w:rPr>
            </w:pPr>
            <w:r>
              <w:rPr>
                <w:sz w:val="20"/>
              </w:rPr>
              <w:t>91.66g</w:t>
            </w:r>
          </w:p>
        </w:tc>
        <w:tc>
          <w:tcPr>
            <w:tcW w:w="1262" w:type="dxa"/>
          </w:tcPr>
          <w:p w:rsidR="00793ABC" w:rsidRDefault="00F07DEA">
            <w:pPr>
              <w:pStyle w:val="TableParagraph"/>
              <w:ind w:left="111"/>
              <w:rPr>
                <w:sz w:val="20"/>
              </w:rPr>
            </w:pPr>
            <w:r>
              <w:rPr>
                <w:sz w:val="20"/>
              </w:rPr>
              <w:t>2.74</w:t>
            </w:r>
          </w:p>
        </w:tc>
        <w:tc>
          <w:tcPr>
            <w:tcW w:w="991" w:type="dxa"/>
            <w:vMerge w:val="restart"/>
          </w:tcPr>
          <w:p w:rsidR="00793ABC" w:rsidRDefault="00F07DEA">
            <w:pPr>
              <w:pStyle w:val="TableParagraph"/>
              <w:ind w:left="320"/>
              <w:rPr>
                <w:sz w:val="20"/>
              </w:rPr>
            </w:pPr>
            <w:r>
              <w:rPr>
                <w:sz w:val="20"/>
              </w:rPr>
              <w:t>2.66</w:t>
            </w:r>
          </w:p>
        </w:tc>
        <w:tc>
          <w:tcPr>
            <w:tcW w:w="1499" w:type="dxa"/>
            <w:vMerge w:val="restart"/>
          </w:tcPr>
          <w:p w:rsidR="00793ABC" w:rsidRDefault="00F07DEA">
            <w:pPr>
              <w:pStyle w:val="TableParagraph"/>
              <w:ind w:left="501" w:right="488"/>
              <w:jc w:val="center"/>
              <w:rPr>
                <w:sz w:val="20"/>
              </w:rPr>
            </w:pPr>
            <w:r>
              <w:rPr>
                <w:sz w:val="20"/>
              </w:rPr>
              <w:t>±0.12</w:t>
            </w:r>
          </w:p>
        </w:tc>
      </w:tr>
      <w:tr w:rsidR="00793ABC">
        <w:trPr>
          <w:trHeight w:val="342"/>
        </w:trPr>
        <w:tc>
          <w:tcPr>
            <w:tcW w:w="1598" w:type="dxa"/>
          </w:tcPr>
          <w:p w:rsidR="00793ABC" w:rsidRDefault="00F07DEA">
            <w:pPr>
              <w:pStyle w:val="TableParagraph"/>
              <w:spacing w:line="223" w:lineRule="exact"/>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-2</w:t>
            </w:r>
          </w:p>
        </w:tc>
        <w:tc>
          <w:tcPr>
            <w:tcW w:w="1212" w:type="dxa"/>
          </w:tcPr>
          <w:p w:rsidR="00793ABC" w:rsidRDefault="00F07DEA">
            <w:pPr>
              <w:pStyle w:val="TableParagraph"/>
              <w:spacing w:line="223" w:lineRule="exact"/>
              <w:ind w:left="110"/>
              <w:rPr>
                <w:sz w:val="20"/>
              </w:rPr>
            </w:pPr>
            <w:r>
              <w:rPr>
                <w:sz w:val="20"/>
              </w:rPr>
              <w:t>92.42g</w:t>
            </w:r>
          </w:p>
        </w:tc>
        <w:tc>
          <w:tcPr>
            <w:tcW w:w="1171" w:type="dxa"/>
          </w:tcPr>
          <w:p w:rsidR="00793ABC" w:rsidRDefault="00F07DEA">
            <w:pPr>
              <w:pStyle w:val="TableParagraph"/>
              <w:spacing w:line="223" w:lineRule="exact"/>
              <w:ind w:left="113"/>
              <w:rPr>
                <w:sz w:val="20"/>
              </w:rPr>
            </w:pPr>
            <w:r>
              <w:rPr>
                <w:sz w:val="20"/>
              </w:rPr>
              <w:t>3.15g</w:t>
            </w:r>
          </w:p>
        </w:tc>
        <w:tc>
          <w:tcPr>
            <w:tcW w:w="1169" w:type="dxa"/>
          </w:tcPr>
          <w:p w:rsidR="00793ABC" w:rsidRDefault="00F07DEA">
            <w:pPr>
              <w:pStyle w:val="TableParagraph"/>
              <w:spacing w:line="223" w:lineRule="exact"/>
              <w:ind w:left="108"/>
              <w:rPr>
                <w:sz w:val="20"/>
              </w:rPr>
            </w:pPr>
            <w:r>
              <w:rPr>
                <w:sz w:val="20"/>
              </w:rPr>
              <w:t>92.50g</w:t>
            </w:r>
          </w:p>
        </w:tc>
        <w:tc>
          <w:tcPr>
            <w:tcW w:w="1262" w:type="dxa"/>
          </w:tcPr>
          <w:p w:rsidR="00793ABC" w:rsidRDefault="00F07DEA">
            <w:pPr>
              <w:pStyle w:val="TableParagraph"/>
              <w:spacing w:line="223" w:lineRule="exact"/>
              <w:ind w:left="111"/>
              <w:rPr>
                <w:sz w:val="20"/>
              </w:rPr>
            </w:pPr>
            <w:r>
              <w:rPr>
                <w:sz w:val="20"/>
              </w:rPr>
              <w:t>2.54</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r w:rsidR="00793ABC">
        <w:trPr>
          <w:trHeight w:val="345"/>
        </w:trPr>
        <w:tc>
          <w:tcPr>
            <w:tcW w:w="1598" w:type="dxa"/>
          </w:tcPr>
          <w:p w:rsidR="00793ABC" w:rsidRDefault="00F07DEA">
            <w:pPr>
              <w:pStyle w:val="TableParagraph"/>
              <w:spacing w:line="224" w:lineRule="exact"/>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-3</w:t>
            </w:r>
          </w:p>
        </w:tc>
        <w:tc>
          <w:tcPr>
            <w:tcW w:w="1212" w:type="dxa"/>
          </w:tcPr>
          <w:p w:rsidR="00793ABC" w:rsidRDefault="00F07DEA">
            <w:pPr>
              <w:pStyle w:val="TableParagraph"/>
              <w:spacing w:line="224" w:lineRule="exact"/>
              <w:ind w:left="110"/>
              <w:rPr>
                <w:sz w:val="20"/>
              </w:rPr>
            </w:pPr>
            <w:r>
              <w:rPr>
                <w:sz w:val="20"/>
              </w:rPr>
              <w:t>92.45g</w:t>
            </w:r>
          </w:p>
        </w:tc>
        <w:tc>
          <w:tcPr>
            <w:tcW w:w="1171" w:type="dxa"/>
          </w:tcPr>
          <w:p w:rsidR="00793ABC" w:rsidRDefault="00F07DEA">
            <w:pPr>
              <w:pStyle w:val="TableParagraph"/>
              <w:spacing w:line="224" w:lineRule="exact"/>
              <w:ind w:left="113"/>
              <w:rPr>
                <w:sz w:val="20"/>
              </w:rPr>
            </w:pPr>
            <w:r>
              <w:rPr>
                <w:sz w:val="20"/>
              </w:rPr>
              <w:t>3.32g</w:t>
            </w:r>
          </w:p>
        </w:tc>
        <w:tc>
          <w:tcPr>
            <w:tcW w:w="1169" w:type="dxa"/>
          </w:tcPr>
          <w:p w:rsidR="00793ABC" w:rsidRDefault="00F07DEA">
            <w:pPr>
              <w:pStyle w:val="TableParagraph"/>
              <w:spacing w:line="224" w:lineRule="exact"/>
              <w:ind w:left="108"/>
              <w:rPr>
                <w:sz w:val="20"/>
              </w:rPr>
            </w:pPr>
            <w:r>
              <w:rPr>
                <w:sz w:val="20"/>
              </w:rPr>
              <w:t>92.54g</w:t>
            </w:r>
          </w:p>
        </w:tc>
        <w:tc>
          <w:tcPr>
            <w:tcW w:w="1262" w:type="dxa"/>
          </w:tcPr>
          <w:p w:rsidR="00793ABC" w:rsidRDefault="00F07DEA">
            <w:pPr>
              <w:pStyle w:val="TableParagraph"/>
              <w:spacing w:line="224" w:lineRule="exact"/>
              <w:ind w:left="111"/>
              <w:rPr>
                <w:sz w:val="20"/>
              </w:rPr>
            </w:pPr>
            <w:r>
              <w:rPr>
                <w:sz w:val="20"/>
              </w:rPr>
              <w:t>2.71</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r w:rsidR="00793ABC">
        <w:trPr>
          <w:trHeight w:val="366"/>
        </w:trPr>
        <w:tc>
          <w:tcPr>
            <w:tcW w:w="1598" w:type="dxa"/>
          </w:tcPr>
          <w:p w:rsidR="00793ABC" w:rsidRDefault="00F07DEA">
            <w:pPr>
              <w:pStyle w:val="TableParagraph"/>
              <w:spacing w:line="229" w:lineRule="exact"/>
              <w:rPr>
                <w:rFonts w:ascii="Arial"/>
                <w:sz w:val="20"/>
              </w:rPr>
            </w:pPr>
            <w:r>
              <w:rPr>
                <w:rFonts w:ascii="Arial"/>
                <w:sz w:val="20"/>
              </w:rPr>
              <w:t>Shamlapur-1</w:t>
            </w:r>
          </w:p>
        </w:tc>
        <w:tc>
          <w:tcPr>
            <w:tcW w:w="1212" w:type="dxa"/>
          </w:tcPr>
          <w:p w:rsidR="00793ABC" w:rsidRDefault="00F07DEA">
            <w:pPr>
              <w:pStyle w:val="TableParagraph"/>
              <w:ind w:left="110"/>
              <w:rPr>
                <w:sz w:val="20"/>
              </w:rPr>
            </w:pPr>
            <w:r>
              <w:rPr>
                <w:sz w:val="20"/>
              </w:rPr>
              <w:t>92.64g</w:t>
            </w:r>
          </w:p>
        </w:tc>
        <w:tc>
          <w:tcPr>
            <w:tcW w:w="1171" w:type="dxa"/>
          </w:tcPr>
          <w:p w:rsidR="00793ABC" w:rsidRDefault="00F07DEA">
            <w:pPr>
              <w:pStyle w:val="TableParagraph"/>
              <w:ind w:left="113"/>
              <w:rPr>
                <w:sz w:val="20"/>
              </w:rPr>
            </w:pPr>
            <w:r>
              <w:rPr>
                <w:sz w:val="20"/>
              </w:rPr>
              <w:t>3.34g</w:t>
            </w:r>
          </w:p>
        </w:tc>
        <w:tc>
          <w:tcPr>
            <w:tcW w:w="1169" w:type="dxa"/>
          </w:tcPr>
          <w:p w:rsidR="00793ABC" w:rsidRDefault="00F07DEA">
            <w:pPr>
              <w:pStyle w:val="TableParagraph"/>
              <w:ind w:left="108"/>
              <w:rPr>
                <w:sz w:val="20"/>
              </w:rPr>
            </w:pPr>
            <w:r>
              <w:rPr>
                <w:sz w:val="20"/>
              </w:rPr>
              <w:t>92.73g</w:t>
            </w:r>
          </w:p>
        </w:tc>
        <w:tc>
          <w:tcPr>
            <w:tcW w:w="1262" w:type="dxa"/>
          </w:tcPr>
          <w:p w:rsidR="00793ABC" w:rsidRDefault="00F07DEA">
            <w:pPr>
              <w:pStyle w:val="TableParagraph"/>
              <w:ind w:left="111"/>
              <w:rPr>
                <w:sz w:val="20"/>
              </w:rPr>
            </w:pPr>
            <w:r>
              <w:rPr>
                <w:sz w:val="20"/>
              </w:rPr>
              <w:t>2.69</w:t>
            </w:r>
          </w:p>
        </w:tc>
        <w:tc>
          <w:tcPr>
            <w:tcW w:w="991" w:type="dxa"/>
            <w:vMerge w:val="restart"/>
          </w:tcPr>
          <w:p w:rsidR="00793ABC" w:rsidRDefault="00F07DEA">
            <w:pPr>
              <w:pStyle w:val="TableParagraph"/>
              <w:ind w:left="320"/>
              <w:rPr>
                <w:sz w:val="20"/>
              </w:rPr>
            </w:pPr>
            <w:r>
              <w:rPr>
                <w:sz w:val="20"/>
              </w:rPr>
              <w:t>2.71</w:t>
            </w:r>
          </w:p>
        </w:tc>
        <w:tc>
          <w:tcPr>
            <w:tcW w:w="1499" w:type="dxa"/>
            <w:vMerge w:val="restart"/>
          </w:tcPr>
          <w:p w:rsidR="00793ABC" w:rsidRDefault="00F07DEA">
            <w:pPr>
              <w:pStyle w:val="TableParagraph"/>
              <w:ind w:left="501" w:right="488"/>
              <w:jc w:val="center"/>
              <w:rPr>
                <w:sz w:val="20"/>
              </w:rPr>
            </w:pPr>
            <w:r>
              <w:rPr>
                <w:sz w:val="20"/>
              </w:rPr>
              <w:t>±0.02</w:t>
            </w:r>
          </w:p>
        </w:tc>
      </w:tr>
      <w:tr w:rsidR="00793ABC">
        <w:trPr>
          <w:trHeight w:val="364"/>
        </w:trPr>
        <w:tc>
          <w:tcPr>
            <w:tcW w:w="1598" w:type="dxa"/>
          </w:tcPr>
          <w:p w:rsidR="00793ABC" w:rsidRDefault="00F07DEA">
            <w:pPr>
              <w:pStyle w:val="TableParagraph"/>
              <w:spacing w:line="229" w:lineRule="exact"/>
              <w:rPr>
                <w:rFonts w:ascii="Arial"/>
                <w:sz w:val="20"/>
              </w:rPr>
            </w:pPr>
            <w:r>
              <w:rPr>
                <w:rFonts w:ascii="Arial"/>
                <w:sz w:val="20"/>
              </w:rPr>
              <w:t>Shamlapur-2</w:t>
            </w:r>
          </w:p>
        </w:tc>
        <w:tc>
          <w:tcPr>
            <w:tcW w:w="1212" w:type="dxa"/>
          </w:tcPr>
          <w:p w:rsidR="00793ABC" w:rsidRDefault="00F07DEA">
            <w:pPr>
              <w:pStyle w:val="TableParagraph"/>
              <w:ind w:left="110"/>
              <w:rPr>
                <w:sz w:val="20"/>
              </w:rPr>
            </w:pPr>
            <w:r>
              <w:rPr>
                <w:sz w:val="20"/>
              </w:rPr>
              <w:t>92.58g</w:t>
            </w:r>
          </w:p>
        </w:tc>
        <w:tc>
          <w:tcPr>
            <w:tcW w:w="1171" w:type="dxa"/>
          </w:tcPr>
          <w:p w:rsidR="00793ABC" w:rsidRDefault="00F07DEA">
            <w:pPr>
              <w:pStyle w:val="TableParagraph"/>
              <w:ind w:left="113"/>
              <w:rPr>
                <w:sz w:val="20"/>
              </w:rPr>
            </w:pPr>
            <w:r>
              <w:rPr>
                <w:sz w:val="20"/>
              </w:rPr>
              <w:t>3.30g</w:t>
            </w:r>
          </w:p>
        </w:tc>
        <w:tc>
          <w:tcPr>
            <w:tcW w:w="1169" w:type="dxa"/>
          </w:tcPr>
          <w:p w:rsidR="00793ABC" w:rsidRDefault="00F07DEA">
            <w:pPr>
              <w:pStyle w:val="TableParagraph"/>
              <w:ind w:left="108"/>
              <w:rPr>
                <w:sz w:val="20"/>
              </w:rPr>
            </w:pPr>
            <w:r>
              <w:rPr>
                <w:sz w:val="20"/>
              </w:rPr>
              <w:t>92.67g</w:t>
            </w:r>
          </w:p>
        </w:tc>
        <w:tc>
          <w:tcPr>
            <w:tcW w:w="1262" w:type="dxa"/>
          </w:tcPr>
          <w:p w:rsidR="00793ABC" w:rsidRDefault="00F07DEA">
            <w:pPr>
              <w:pStyle w:val="TableParagraph"/>
              <w:ind w:left="111"/>
              <w:rPr>
                <w:sz w:val="20"/>
              </w:rPr>
            </w:pPr>
            <w:r>
              <w:rPr>
                <w:sz w:val="20"/>
              </w:rPr>
              <w:t>2.73</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r w:rsidR="00793ABC">
        <w:trPr>
          <w:trHeight w:val="366"/>
        </w:trPr>
        <w:tc>
          <w:tcPr>
            <w:tcW w:w="1598" w:type="dxa"/>
          </w:tcPr>
          <w:p w:rsidR="00793ABC" w:rsidRDefault="00F07DEA">
            <w:pPr>
              <w:pStyle w:val="TableParagraph"/>
              <w:spacing w:line="229" w:lineRule="exact"/>
              <w:rPr>
                <w:rFonts w:ascii="Arial"/>
                <w:sz w:val="20"/>
              </w:rPr>
            </w:pPr>
            <w:r>
              <w:rPr>
                <w:rFonts w:ascii="Arial"/>
                <w:sz w:val="20"/>
              </w:rPr>
              <w:t>Shamlapur-3</w:t>
            </w:r>
          </w:p>
        </w:tc>
        <w:tc>
          <w:tcPr>
            <w:tcW w:w="1212" w:type="dxa"/>
          </w:tcPr>
          <w:p w:rsidR="00793ABC" w:rsidRDefault="00F07DEA">
            <w:pPr>
              <w:pStyle w:val="TableParagraph"/>
              <w:ind w:left="110"/>
              <w:rPr>
                <w:sz w:val="20"/>
              </w:rPr>
            </w:pPr>
            <w:r>
              <w:rPr>
                <w:sz w:val="20"/>
              </w:rPr>
              <w:t>92.60g</w:t>
            </w:r>
          </w:p>
        </w:tc>
        <w:tc>
          <w:tcPr>
            <w:tcW w:w="1171" w:type="dxa"/>
          </w:tcPr>
          <w:p w:rsidR="00793ABC" w:rsidRDefault="00F07DEA">
            <w:pPr>
              <w:pStyle w:val="TableParagraph"/>
              <w:ind w:left="113"/>
              <w:rPr>
                <w:sz w:val="20"/>
              </w:rPr>
            </w:pPr>
            <w:r>
              <w:rPr>
                <w:sz w:val="20"/>
              </w:rPr>
              <w:t>3.32g</w:t>
            </w:r>
          </w:p>
        </w:tc>
        <w:tc>
          <w:tcPr>
            <w:tcW w:w="1169" w:type="dxa"/>
          </w:tcPr>
          <w:p w:rsidR="00793ABC" w:rsidRDefault="00F07DEA">
            <w:pPr>
              <w:pStyle w:val="TableParagraph"/>
              <w:ind w:left="108"/>
              <w:rPr>
                <w:sz w:val="20"/>
              </w:rPr>
            </w:pPr>
            <w:r>
              <w:rPr>
                <w:sz w:val="20"/>
              </w:rPr>
              <w:t>92.69g</w:t>
            </w:r>
          </w:p>
        </w:tc>
        <w:tc>
          <w:tcPr>
            <w:tcW w:w="1262" w:type="dxa"/>
          </w:tcPr>
          <w:p w:rsidR="00793ABC" w:rsidRDefault="00F07DEA">
            <w:pPr>
              <w:pStyle w:val="TableParagraph"/>
              <w:ind w:left="111"/>
              <w:rPr>
                <w:sz w:val="20"/>
              </w:rPr>
            </w:pPr>
            <w:r>
              <w:rPr>
                <w:sz w:val="20"/>
              </w:rPr>
              <w:t>2.71</w:t>
            </w:r>
          </w:p>
        </w:tc>
        <w:tc>
          <w:tcPr>
            <w:tcW w:w="991" w:type="dxa"/>
            <w:vMerge/>
            <w:tcBorders>
              <w:top w:val="nil"/>
            </w:tcBorders>
          </w:tcPr>
          <w:p w:rsidR="00793ABC" w:rsidRDefault="00793ABC">
            <w:pPr>
              <w:rPr>
                <w:sz w:val="2"/>
                <w:szCs w:val="2"/>
              </w:rPr>
            </w:pPr>
          </w:p>
        </w:tc>
        <w:tc>
          <w:tcPr>
            <w:tcW w:w="1499" w:type="dxa"/>
            <w:vMerge/>
            <w:tcBorders>
              <w:top w:val="nil"/>
            </w:tcBorders>
          </w:tcPr>
          <w:p w:rsidR="00793ABC" w:rsidRDefault="00793ABC">
            <w:pPr>
              <w:rPr>
                <w:sz w:val="2"/>
                <w:szCs w:val="2"/>
              </w:rPr>
            </w:pPr>
          </w:p>
        </w:tc>
      </w:tr>
    </w:tbl>
    <w:p w:rsidR="00526D2A" w:rsidRDefault="00526D2A">
      <w:pPr>
        <w:pStyle w:val="BodyText"/>
        <w:spacing w:line="276" w:lineRule="auto"/>
        <w:ind w:left="140" w:right="180"/>
        <w:jc w:val="center"/>
      </w:pPr>
    </w:p>
    <w:p w:rsidR="00793ABC" w:rsidRDefault="00F07DEA">
      <w:pPr>
        <w:pStyle w:val="BodyText"/>
        <w:spacing w:line="276" w:lineRule="auto"/>
        <w:ind w:left="140" w:right="180"/>
        <w:jc w:val="center"/>
      </w:pPr>
      <w:r>
        <w:t>Similar superscript represent no significant difference (P&gt;0.05) between means while different superscript represent significant difference (P&lt;0.05) between means</w:t>
      </w:r>
    </w:p>
    <w:p w:rsidR="00793ABC" w:rsidRDefault="00F07DEA">
      <w:pPr>
        <w:pStyle w:val="BodyText"/>
        <w:spacing w:before="1"/>
        <w:ind w:left="942" w:right="983"/>
        <w:jc w:val="center"/>
      </w:pPr>
      <w:r>
        <w:t>Vertical bar=±SD</w:t>
      </w:r>
    </w:p>
    <w:p w:rsidR="00793ABC" w:rsidRDefault="00793ABC">
      <w:pPr>
        <w:jc w:val="center"/>
        <w:sectPr w:rsidR="00793ABC">
          <w:headerReference w:type="default" r:id="rId47"/>
          <w:pgSz w:w="12240" w:h="15840"/>
          <w:pgMar w:top="1020" w:right="320" w:bottom="280" w:left="1620" w:header="731" w:footer="0" w:gutter="0"/>
          <w:pgNumType w:start="50"/>
          <w:cols w:space="720"/>
        </w:sectPr>
      </w:pPr>
    </w:p>
    <w:p w:rsidR="00793ABC" w:rsidRDefault="00793ABC">
      <w:pPr>
        <w:pStyle w:val="BodyText"/>
        <w:spacing w:before="3"/>
        <w:rPr>
          <w:sz w:val="26"/>
        </w:rPr>
      </w:pPr>
    </w:p>
    <w:p w:rsidR="00793ABC" w:rsidRDefault="00F07DEA">
      <w:pPr>
        <w:pStyle w:val="Heading3"/>
        <w:spacing w:before="90"/>
        <w:ind w:left="449"/>
        <w:jc w:val="left"/>
      </w:pPr>
      <w:r>
        <w:t>Table 3: Ash determination in three different areas</w:t>
      </w:r>
    </w:p>
    <w:p w:rsidR="00793ABC" w:rsidRDefault="00793ABC">
      <w:pPr>
        <w:pStyle w:val="BodyText"/>
        <w:spacing w:before="8"/>
        <w:rPr>
          <w:b/>
          <w:sz w:val="29"/>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0"/>
        <w:gridCol w:w="1171"/>
        <w:gridCol w:w="1206"/>
        <w:gridCol w:w="1043"/>
        <w:gridCol w:w="1079"/>
        <w:gridCol w:w="1262"/>
        <w:gridCol w:w="901"/>
        <w:gridCol w:w="1170"/>
      </w:tblGrid>
      <w:tr w:rsidR="00793ABC">
        <w:trPr>
          <w:trHeight w:val="1103"/>
        </w:trPr>
        <w:tc>
          <w:tcPr>
            <w:tcW w:w="1730" w:type="dxa"/>
          </w:tcPr>
          <w:p w:rsidR="00793ABC" w:rsidRDefault="00F07DEA">
            <w:pPr>
              <w:pStyle w:val="TableParagraph"/>
              <w:spacing w:line="270" w:lineRule="exact"/>
              <w:rPr>
                <w:b/>
                <w:sz w:val="24"/>
              </w:rPr>
            </w:pPr>
            <w:r>
              <w:rPr>
                <w:b/>
                <w:sz w:val="24"/>
              </w:rPr>
              <w:t>Sample</w:t>
            </w:r>
          </w:p>
        </w:tc>
        <w:tc>
          <w:tcPr>
            <w:tcW w:w="1171" w:type="dxa"/>
          </w:tcPr>
          <w:p w:rsidR="00793ABC" w:rsidRDefault="00F07DEA">
            <w:pPr>
              <w:pStyle w:val="TableParagraph"/>
              <w:spacing w:line="240" w:lineRule="auto"/>
              <w:ind w:left="113" w:right="134"/>
              <w:rPr>
                <w:b/>
                <w:sz w:val="24"/>
              </w:rPr>
            </w:pPr>
            <w:r>
              <w:rPr>
                <w:b/>
                <w:sz w:val="24"/>
              </w:rPr>
              <w:t>Empty Crucible weight</w:t>
            </w:r>
          </w:p>
        </w:tc>
        <w:tc>
          <w:tcPr>
            <w:tcW w:w="1206" w:type="dxa"/>
          </w:tcPr>
          <w:p w:rsidR="00793ABC" w:rsidRDefault="00F07DEA">
            <w:pPr>
              <w:pStyle w:val="TableParagraph"/>
              <w:spacing w:line="240" w:lineRule="auto"/>
              <w:ind w:left="108" w:right="241"/>
              <w:rPr>
                <w:b/>
                <w:sz w:val="24"/>
              </w:rPr>
            </w:pPr>
            <w:r>
              <w:rPr>
                <w:b/>
                <w:sz w:val="24"/>
              </w:rPr>
              <w:t>Sample with crucible</w:t>
            </w:r>
          </w:p>
          <w:p w:rsidR="00793ABC" w:rsidRDefault="00F07DEA">
            <w:pPr>
              <w:pStyle w:val="TableParagraph"/>
              <w:spacing w:line="259" w:lineRule="exact"/>
              <w:ind w:left="108"/>
              <w:rPr>
                <w:b/>
                <w:sz w:val="24"/>
              </w:rPr>
            </w:pPr>
            <w:r>
              <w:rPr>
                <w:b/>
                <w:sz w:val="24"/>
              </w:rPr>
              <w:t>weight</w:t>
            </w:r>
          </w:p>
        </w:tc>
        <w:tc>
          <w:tcPr>
            <w:tcW w:w="1043" w:type="dxa"/>
          </w:tcPr>
          <w:p w:rsidR="00793ABC" w:rsidRDefault="00F07DEA">
            <w:pPr>
              <w:pStyle w:val="TableParagraph"/>
              <w:spacing w:line="240" w:lineRule="auto"/>
              <w:ind w:left="110" w:right="142"/>
              <w:rPr>
                <w:b/>
                <w:sz w:val="24"/>
              </w:rPr>
            </w:pPr>
            <w:r>
              <w:rPr>
                <w:b/>
                <w:sz w:val="24"/>
              </w:rPr>
              <w:t>Sample weight</w:t>
            </w:r>
          </w:p>
        </w:tc>
        <w:tc>
          <w:tcPr>
            <w:tcW w:w="1079" w:type="dxa"/>
          </w:tcPr>
          <w:p w:rsidR="00793ABC" w:rsidRDefault="00F07DEA">
            <w:pPr>
              <w:pStyle w:val="TableParagraph"/>
              <w:spacing w:line="240" w:lineRule="auto"/>
              <w:ind w:left="111" w:right="258"/>
              <w:rPr>
                <w:b/>
                <w:sz w:val="24"/>
              </w:rPr>
            </w:pPr>
            <w:r>
              <w:rPr>
                <w:b/>
                <w:sz w:val="24"/>
              </w:rPr>
              <w:t>Final weight with</w:t>
            </w:r>
          </w:p>
          <w:p w:rsidR="00793ABC" w:rsidRDefault="00F07DEA">
            <w:pPr>
              <w:pStyle w:val="TableParagraph"/>
              <w:spacing w:line="259" w:lineRule="exact"/>
              <w:ind w:left="111"/>
              <w:rPr>
                <w:b/>
                <w:sz w:val="24"/>
              </w:rPr>
            </w:pPr>
            <w:r>
              <w:rPr>
                <w:b/>
                <w:sz w:val="24"/>
              </w:rPr>
              <w:t>crucible</w:t>
            </w:r>
          </w:p>
        </w:tc>
        <w:tc>
          <w:tcPr>
            <w:tcW w:w="1262" w:type="dxa"/>
          </w:tcPr>
          <w:p w:rsidR="00793ABC" w:rsidRDefault="00F07DEA">
            <w:pPr>
              <w:pStyle w:val="TableParagraph"/>
              <w:spacing w:line="240" w:lineRule="auto"/>
              <w:ind w:right="333"/>
              <w:rPr>
                <w:b/>
                <w:sz w:val="24"/>
              </w:rPr>
            </w:pPr>
            <w:r>
              <w:rPr>
                <w:b/>
                <w:sz w:val="24"/>
              </w:rPr>
              <w:t>Ash amount (%)</w:t>
            </w:r>
          </w:p>
        </w:tc>
        <w:tc>
          <w:tcPr>
            <w:tcW w:w="901" w:type="dxa"/>
          </w:tcPr>
          <w:p w:rsidR="00793ABC" w:rsidRDefault="00F07DEA">
            <w:pPr>
              <w:pStyle w:val="TableParagraph"/>
              <w:spacing w:line="240" w:lineRule="auto"/>
              <w:ind w:left="113" w:right="171"/>
              <w:rPr>
                <w:b/>
                <w:sz w:val="24"/>
              </w:rPr>
            </w:pPr>
            <w:r>
              <w:rPr>
                <w:b/>
                <w:sz w:val="24"/>
              </w:rPr>
              <w:t>Mean</w:t>
            </w:r>
            <w:r>
              <w:rPr>
                <w:b/>
                <w:w w:val="99"/>
                <w:sz w:val="24"/>
              </w:rPr>
              <w:t xml:space="preserve"> </w:t>
            </w:r>
            <w:r>
              <w:rPr>
                <w:b/>
                <w:sz w:val="24"/>
              </w:rPr>
              <w:t>value</w:t>
            </w:r>
          </w:p>
        </w:tc>
        <w:tc>
          <w:tcPr>
            <w:tcW w:w="1170" w:type="dxa"/>
          </w:tcPr>
          <w:p w:rsidR="00793ABC" w:rsidRDefault="00F07DEA">
            <w:pPr>
              <w:pStyle w:val="TableParagraph"/>
              <w:spacing w:line="237" w:lineRule="auto"/>
              <w:ind w:left="110" w:right="83"/>
              <w:rPr>
                <w:rFonts w:ascii="Trebuchet MS" w:hAnsi="Trebuchet MS"/>
                <w:b/>
              </w:rPr>
            </w:pPr>
            <w:proofErr w:type="spellStart"/>
            <w:r>
              <w:rPr>
                <w:b/>
                <w:sz w:val="24"/>
              </w:rPr>
              <w:t>Standad</w:t>
            </w:r>
            <w:proofErr w:type="spellEnd"/>
            <w:r>
              <w:rPr>
                <w:b/>
                <w:sz w:val="24"/>
              </w:rPr>
              <w:t xml:space="preserve"> deviation (±SD</w:t>
            </w:r>
            <w:r>
              <w:rPr>
                <w:rFonts w:ascii="Trebuchet MS" w:hAnsi="Trebuchet MS"/>
                <w:b/>
              </w:rPr>
              <w:t>)</w:t>
            </w:r>
          </w:p>
        </w:tc>
      </w:tr>
      <w:tr w:rsidR="00793ABC">
        <w:trPr>
          <w:trHeight w:val="345"/>
        </w:trPr>
        <w:tc>
          <w:tcPr>
            <w:tcW w:w="1730" w:type="dxa"/>
          </w:tcPr>
          <w:p w:rsidR="00793ABC" w:rsidRDefault="00F07DEA">
            <w:pPr>
              <w:pStyle w:val="TableParagraph"/>
              <w:rPr>
                <w:sz w:val="20"/>
              </w:rPr>
            </w:pPr>
            <w:proofErr w:type="spellStart"/>
            <w:r>
              <w:rPr>
                <w:sz w:val="20"/>
              </w:rPr>
              <w:t>Dorianogor</w:t>
            </w:r>
            <w:proofErr w:type="spellEnd"/>
            <w:r>
              <w:rPr>
                <w:sz w:val="20"/>
              </w:rPr>
              <w:t xml:space="preserve"> -1</w:t>
            </w:r>
          </w:p>
        </w:tc>
        <w:tc>
          <w:tcPr>
            <w:tcW w:w="1171" w:type="dxa"/>
          </w:tcPr>
          <w:p w:rsidR="00793ABC" w:rsidRDefault="00F07DEA">
            <w:pPr>
              <w:pStyle w:val="TableParagraph"/>
              <w:ind w:left="113"/>
              <w:rPr>
                <w:sz w:val="20"/>
              </w:rPr>
            </w:pPr>
            <w:r>
              <w:rPr>
                <w:sz w:val="20"/>
              </w:rPr>
              <w:t>24.40g</w:t>
            </w:r>
          </w:p>
        </w:tc>
        <w:tc>
          <w:tcPr>
            <w:tcW w:w="1206" w:type="dxa"/>
          </w:tcPr>
          <w:p w:rsidR="00793ABC" w:rsidRDefault="00F07DEA">
            <w:pPr>
              <w:pStyle w:val="TableParagraph"/>
              <w:ind w:left="108"/>
              <w:rPr>
                <w:sz w:val="20"/>
              </w:rPr>
            </w:pPr>
            <w:r>
              <w:rPr>
                <w:sz w:val="20"/>
              </w:rPr>
              <w:t>27.54g</w:t>
            </w:r>
          </w:p>
        </w:tc>
        <w:tc>
          <w:tcPr>
            <w:tcW w:w="1043" w:type="dxa"/>
          </w:tcPr>
          <w:p w:rsidR="00793ABC" w:rsidRDefault="00F07DEA">
            <w:pPr>
              <w:pStyle w:val="TableParagraph"/>
              <w:ind w:left="110"/>
              <w:rPr>
                <w:sz w:val="20"/>
              </w:rPr>
            </w:pPr>
            <w:r>
              <w:rPr>
                <w:sz w:val="20"/>
              </w:rPr>
              <w:t>3.14g</w:t>
            </w:r>
          </w:p>
        </w:tc>
        <w:tc>
          <w:tcPr>
            <w:tcW w:w="1079" w:type="dxa"/>
          </w:tcPr>
          <w:p w:rsidR="00793ABC" w:rsidRDefault="00F07DEA">
            <w:pPr>
              <w:pStyle w:val="TableParagraph"/>
              <w:ind w:left="111"/>
              <w:rPr>
                <w:sz w:val="20"/>
              </w:rPr>
            </w:pPr>
            <w:r>
              <w:rPr>
                <w:sz w:val="20"/>
              </w:rPr>
              <w:t>24.46g</w:t>
            </w:r>
          </w:p>
        </w:tc>
        <w:tc>
          <w:tcPr>
            <w:tcW w:w="1262" w:type="dxa"/>
          </w:tcPr>
          <w:p w:rsidR="00793ABC" w:rsidRDefault="00F07DEA">
            <w:pPr>
              <w:pStyle w:val="TableParagraph"/>
              <w:rPr>
                <w:sz w:val="20"/>
              </w:rPr>
            </w:pPr>
            <w:r>
              <w:rPr>
                <w:sz w:val="20"/>
              </w:rPr>
              <w:t>1.91</w:t>
            </w:r>
          </w:p>
        </w:tc>
        <w:tc>
          <w:tcPr>
            <w:tcW w:w="901"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276"/>
              <w:rPr>
                <w:sz w:val="20"/>
              </w:rPr>
            </w:pPr>
            <w:r>
              <w:rPr>
                <w:sz w:val="20"/>
              </w:rPr>
              <w:t>1.91</w:t>
            </w:r>
          </w:p>
        </w:tc>
        <w:tc>
          <w:tcPr>
            <w:tcW w:w="1170"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307"/>
              <w:rPr>
                <w:sz w:val="20"/>
              </w:rPr>
            </w:pPr>
            <w:r>
              <w:rPr>
                <w:sz w:val="20"/>
              </w:rPr>
              <w:t>±0.005</w:t>
            </w:r>
          </w:p>
        </w:tc>
      </w:tr>
      <w:tr w:rsidR="00793ABC">
        <w:trPr>
          <w:trHeight w:val="345"/>
        </w:trPr>
        <w:tc>
          <w:tcPr>
            <w:tcW w:w="1730" w:type="dxa"/>
          </w:tcPr>
          <w:p w:rsidR="00793ABC" w:rsidRDefault="00F07DEA">
            <w:pPr>
              <w:pStyle w:val="TableParagraph"/>
              <w:rPr>
                <w:sz w:val="20"/>
              </w:rPr>
            </w:pPr>
            <w:proofErr w:type="spellStart"/>
            <w:r>
              <w:rPr>
                <w:sz w:val="20"/>
              </w:rPr>
              <w:t>Dorianogor</w:t>
            </w:r>
            <w:proofErr w:type="spellEnd"/>
            <w:r>
              <w:rPr>
                <w:sz w:val="20"/>
              </w:rPr>
              <w:t xml:space="preserve"> -2</w:t>
            </w:r>
          </w:p>
        </w:tc>
        <w:tc>
          <w:tcPr>
            <w:tcW w:w="1171" w:type="dxa"/>
          </w:tcPr>
          <w:p w:rsidR="00793ABC" w:rsidRDefault="00F07DEA">
            <w:pPr>
              <w:pStyle w:val="TableParagraph"/>
              <w:ind w:left="113"/>
              <w:rPr>
                <w:sz w:val="20"/>
              </w:rPr>
            </w:pPr>
            <w:r>
              <w:rPr>
                <w:sz w:val="20"/>
              </w:rPr>
              <w:t>23.67g</w:t>
            </w:r>
          </w:p>
        </w:tc>
        <w:tc>
          <w:tcPr>
            <w:tcW w:w="1206" w:type="dxa"/>
          </w:tcPr>
          <w:p w:rsidR="00793ABC" w:rsidRDefault="00F07DEA">
            <w:pPr>
              <w:pStyle w:val="TableParagraph"/>
              <w:ind w:left="108"/>
              <w:rPr>
                <w:sz w:val="20"/>
              </w:rPr>
            </w:pPr>
            <w:r>
              <w:rPr>
                <w:sz w:val="20"/>
              </w:rPr>
              <w:t>26.79g</w:t>
            </w:r>
          </w:p>
        </w:tc>
        <w:tc>
          <w:tcPr>
            <w:tcW w:w="1043" w:type="dxa"/>
          </w:tcPr>
          <w:p w:rsidR="00793ABC" w:rsidRDefault="00F07DEA">
            <w:pPr>
              <w:pStyle w:val="TableParagraph"/>
              <w:ind w:left="110"/>
              <w:rPr>
                <w:sz w:val="20"/>
              </w:rPr>
            </w:pPr>
            <w:r>
              <w:rPr>
                <w:sz w:val="20"/>
              </w:rPr>
              <w:t>3.12g</w:t>
            </w:r>
          </w:p>
        </w:tc>
        <w:tc>
          <w:tcPr>
            <w:tcW w:w="1079" w:type="dxa"/>
          </w:tcPr>
          <w:p w:rsidR="00793ABC" w:rsidRDefault="00F07DEA">
            <w:pPr>
              <w:pStyle w:val="TableParagraph"/>
              <w:ind w:left="111"/>
              <w:rPr>
                <w:sz w:val="20"/>
              </w:rPr>
            </w:pPr>
            <w:r>
              <w:rPr>
                <w:sz w:val="20"/>
              </w:rPr>
              <w:t>23.73g</w:t>
            </w:r>
          </w:p>
        </w:tc>
        <w:tc>
          <w:tcPr>
            <w:tcW w:w="1262" w:type="dxa"/>
          </w:tcPr>
          <w:p w:rsidR="00793ABC" w:rsidRDefault="00F07DEA">
            <w:pPr>
              <w:pStyle w:val="TableParagraph"/>
              <w:rPr>
                <w:sz w:val="20"/>
              </w:rPr>
            </w:pPr>
            <w:r>
              <w:rPr>
                <w:sz w:val="20"/>
              </w:rPr>
              <w:t>1.92</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r w:rsidR="00793ABC">
        <w:trPr>
          <w:trHeight w:val="342"/>
        </w:trPr>
        <w:tc>
          <w:tcPr>
            <w:tcW w:w="1730" w:type="dxa"/>
          </w:tcPr>
          <w:p w:rsidR="00793ABC" w:rsidRDefault="00F07DEA">
            <w:pPr>
              <w:pStyle w:val="TableParagraph"/>
              <w:rPr>
                <w:sz w:val="20"/>
              </w:rPr>
            </w:pPr>
            <w:proofErr w:type="spellStart"/>
            <w:r>
              <w:rPr>
                <w:sz w:val="20"/>
              </w:rPr>
              <w:t>Dorianogor</w:t>
            </w:r>
            <w:proofErr w:type="spellEnd"/>
            <w:r>
              <w:rPr>
                <w:sz w:val="20"/>
              </w:rPr>
              <w:t xml:space="preserve"> -3</w:t>
            </w:r>
          </w:p>
        </w:tc>
        <w:tc>
          <w:tcPr>
            <w:tcW w:w="1171" w:type="dxa"/>
          </w:tcPr>
          <w:p w:rsidR="00793ABC" w:rsidRDefault="00F07DEA">
            <w:pPr>
              <w:pStyle w:val="TableParagraph"/>
              <w:ind w:left="113"/>
              <w:rPr>
                <w:sz w:val="20"/>
              </w:rPr>
            </w:pPr>
            <w:r>
              <w:rPr>
                <w:sz w:val="20"/>
              </w:rPr>
              <w:t>22.92g</w:t>
            </w:r>
          </w:p>
        </w:tc>
        <w:tc>
          <w:tcPr>
            <w:tcW w:w="1206" w:type="dxa"/>
          </w:tcPr>
          <w:p w:rsidR="00793ABC" w:rsidRDefault="00F07DEA">
            <w:pPr>
              <w:pStyle w:val="TableParagraph"/>
              <w:ind w:left="108"/>
              <w:rPr>
                <w:sz w:val="20"/>
              </w:rPr>
            </w:pPr>
            <w:r>
              <w:rPr>
                <w:sz w:val="20"/>
              </w:rPr>
              <w:t>26.06g</w:t>
            </w:r>
          </w:p>
        </w:tc>
        <w:tc>
          <w:tcPr>
            <w:tcW w:w="1043" w:type="dxa"/>
          </w:tcPr>
          <w:p w:rsidR="00793ABC" w:rsidRDefault="00F07DEA">
            <w:pPr>
              <w:pStyle w:val="TableParagraph"/>
              <w:ind w:left="110"/>
              <w:rPr>
                <w:sz w:val="20"/>
              </w:rPr>
            </w:pPr>
            <w:r>
              <w:rPr>
                <w:sz w:val="20"/>
              </w:rPr>
              <w:t>3.14g</w:t>
            </w:r>
          </w:p>
        </w:tc>
        <w:tc>
          <w:tcPr>
            <w:tcW w:w="1079" w:type="dxa"/>
          </w:tcPr>
          <w:p w:rsidR="00793ABC" w:rsidRDefault="00F07DEA">
            <w:pPr>
              <w:pStyle w:val="TableParagraph"/>
              <w:ind w:left="111"/>
              <w:rPr>
                <w:sz w:val="20"/>
              </w:rPr>
            </w:pPr>
            <w:r>
              <w:rPr>
                <w:sz w:val="20"/>
              </w:rPr>
              <w:t>22.98g</w:t>
            </w:r>
          </w:p>
        </w:tc>
        <w:tc>
          <w:tcPr>
            <w:tcW w:w="1262" w:type="dxa"/>
          </w:tcPr>
          <w:p w:rsidR="00793ABC" w:rsidRDefault="00F07DEA">
            <w:pPr>
              <w:pStyle w:val="TableParagraph"/>
              <w:rPr>
                <w:sz w:val="20"/>
              </w:rPr>
            </w:pPr>
            <w:r>
              <w:rPr>
                <w:sz w:val="20"/>
              </w:rPr>
              <w:t>1.91</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r w:rsidR="00793ABC">
        <w:trPr>
          <w:trHeight w:val="345"/>
        </w:trPr>
        <w:tc>
          <w:tcPr>
            <w:tcW w:w="1730" w:type="dxa"/>
          </w:tcPr>
          <w:p w:rsidR="00793ABC" w:rsidRDefault="00F07DEA">
            <w:pPr>
              <w:pStyle w:val="TableParagraph"/>
              <w:spacing w:line="223" w:lineRule="exact"/>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-1</w:t>
            </w:r>
          </w:p>
        </w:tc>
        <w:tc>
          <w:tcPr>
            <w:tcW w:w="1171" w:type="dxa"/>
          </w:tcPr>
          <w:p w:rsidR="00793ABC" w:rsidRDefault="00F07DEA">
            <w:pPr>
              <w:pStyle w:val="TableParagraph"/>
              <w:spacing w:line="223" w:lineRule="exact"/>
              <w:ind w:left="113"/>
              <w:rPr>
                <w:sz w:val="20"/>
              </w:rPr>
            </w:pPr>
            <w:r>
              <w:rPr>
                <w:sz w:val="20"/>
              </w:rPr>
              <w:t>25.35g</w:t>
            </w:r>
          </w:p>
        </w:tc>
        <w:tc>
          <w:tcPr>
            <w:tcW w:w="1206" w:type="dxa"/>
          </w:tcPr>
          <w:p w:rsidR="00793ABC" w:rsidRDefault="00F07DEA">
            <w:pPr>
              <w:pStyle w:val="TableParagraph"/>
              <w:spacing w:line="223" w:lineRule="exact"/>
              <w:ind w:left="108"/>
              <w:rPr>
                <w:sz w:val="20"/>
              </w:rPr>
            </w:pPr>
            <w:r>
              <w:rPr>
                <w:sz w:val="20"/>
              </w:rPr>
              <w:t>28.50g</w:t>
            </w:r>
          </w:p>
        </w:tc>
        <w:tc>
          <w:tcPr>
            <w:tcW w:w="1043" w:type="dxa"/>
          </w:tcPr>
          <w:p w:rsidR="00793ABC" w:rsidRDefault="00F07DEA">
            <w:pPr>
              <w:pStyle w:val="TableParagraph"/>
              <w:spacing w:line="223" w:lineRule="exact"/>
              <w:ind w:left="110"/>
              <w:rPr>
                <w:sz w:val="20"/>
              </w:rPr>
            </w:pPr>
            <w:r>
              <w:rPr>
                <w:sz w:val="20"/>
              </w:rPr>
              <w:t>3.15g</w:t>
            </w:r>
          </w:p>
        </w:tc>
        <w:tc>
          <w:tcPr>
            <w:tcW w:w="1079" w:type="dxa"/>
          </w:tcPr>
          <w:p w:rsidR="00793ABC" w:rsidRDefault="00F07DEA">
            <w:pPr>
              <w:pStyle w:val="TableParagraph"/>
              <w:spacing w:line="223" w:lineRule="exact"/>
              <w:ind w:left="111"/>
              <w:rPr>
                <w:sz w:val="20"/>
              </w:rPr>
            </w:pPr>
            <w:r>
              <w:rPr>
                <w:sz w:val="20"/>
              </w:rPr>
              <w:t>25.41g</w:t>
            </w:r>
          </w:p>
        </w:tc>
        <w:tc>
          <w:tcPr>
            <w:tcW w:w="1262" w:type="dxa"/>
          </w:tcPr>
          <w:p w:rsidR="00793ABC" w:rsidRDefault="00F07DEA">
            <w:pPr>
              <w:pStyle w:val="TableParagraph"/>
              <w:spacing w:line="223" w:lineRule="exact"/>
              <w:rPr>
                <w:sz w:val="20"/>
              </w:rPr>
            </w:pPr>
            <w:r>
              <w:rPr>
                <w:sz w:val="20"/>
              </w:rPr>
              <w:t>1.90</w:t>
            </w:r>
          </w:p>
        </w:tc>
        <w:tc>
          <w:tcPr>
            <w:tcW w:w="901"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ind w:left="276"/>
              <w:rPr>
                <w:sz w:val="20"/>
              </w:rPr>
            </w:pPr>
            <w:r>
              <w:rPr>
                <w:sz w:val="20"/>
              </w:rPr>
              <w:t>1.90</w:t>
            </w:r>
          </w:p>
        </w:tc>
        <w:tc>
          <w:tcPr>
            <w:tcW w:w="1170"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ind w:left="307"/>
              <w:rPr>
                <w:sz w:val="20"/>
              </w:rPr>
            </w:pPr>
            <w:r>
              <w:rPr>
                <w:sz w:val="20"/>
              </w:rPr>
              <w:t>±0.015</w:t>
            </w:r>
          </w:p>
        </w:tc>
      </w:tr>
      <w:tr w:rsidR="00793ABC">
        <w:trPr>
          <w:trHeight w:val="342"/>
        </w:trPr>
        <w:tc>
          <w:tcPr>
            <w:tcW w:w="1730" w:type="dxa"/>
          </w:tcPr>
          <w:p w:rsidR="00793ABC" w:rsidRDefault="00F07DEA">
            <w:pPr>
              <w:pStyle w:val="TableParagraph"/>
              <w:spacing w:line="223" w:lineRule="exact"/>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-2</w:t>
            </w:r>
          </w:p>
        </w:tc>
        <w:tc>
          <w:tcPr>
            <w:tcW w:w="1171" w:type="dxa"/>
          </w:tcPr>
          <w:p w:rsidR="00793ABC" w:rsidRDefault="00F07DEA">
            <w:pPr>
              <w:pStyle w:val="TableParagraph"/>
              <w:spacing w:line="223" w:lineRule="exact"/>
              <w:ind w:left="113"/>
              <w:rPr>
                <w:sz w:val="20"/>
              </w:rPr>
            </w:pPr>
            <w:r>
              <w:rPr>
                <w:sz w:val="20"/>
              </w:rPr>
              <w:t>24.43g</w:t>
            </w:r>
          </w:p>
        </w:tc>
        <w:tc>
          <w:tcPr>
            <w:tcW w:w="1206" w:type="dxa"/>
          </w:tcPr>
          <w:p w:rsidR="00793ABC" w:rsidRDefault="00F07DEA">
            <w:pPr>
              <w:pStyle w:val="TableParagraph"/>
              <w:spacing w:line="223" w:lineRule="exact"/>
              <w:ind w:left="108"/>
              <w:rPr>
                <w:sz w:val="20"/>
              </w:rPr>
            </w:pPr>
            <w:r>
              <w:rPr>
                <w:sz w:val="20"/>
              </w:rPr>
              <w:t>27.59g</w:t>
            </w:r>
          </w:p>
        </w:tc>
        <w:tc>
          <w:tcPr>
            <w:tcW w:w="1043" w:type="dxa"/>
          </w:tcPr>
          <w:p w:rsidR="00793ABC" w:rsidRDefault="00F07DEA">
            <w:pPr>
              <w:pStyle w:val="TableParagraph"/>
              <w:spacing w:line="223" w:lineRule="exact"/>
              <w:ind w:left="110"/>
              <w:rPr>
                <w:sz w:val="20"/>
              </w:rPr>
            </w:pPr>
            <w:r>
              <w:rPr>
                <w:sz w:val="20"/>
              </w:rPr>
              <w:t>3.16g</w:t>
            </w:r>
          </w:p>
        </w:tc>
        <w:tc>
          <w:tcPr>
            <w:tcW w:w="1079" w:type="dxa"/>
          </w:tcPr>
          <w:p w:rsidR="00793ABC" w:rsidRDefault="00F07DEA">
            <w:pPr>
              <w:pStyle w:val="TableParagraph"/>
              <w:spacing w:line="223" w:lineRule="exact"/>
              <w:ind w:left="111"/>
              <w:rPr>
                <w:sz w:val="20"/>
              </w:rPr>
            </w:pPr>
            <w:r>
              <w:rPr>
                <w:sz w:val="20"/>
              </w:rPr>
              <w:t>24.49g</w:t>
            </w:r>
          </w:p>
        </w:tc>
        <w:tc>
          <w:tcPr>
            <w:tcW w:w="1262" w:type="dxa"/>
          </w:tcPr>
          <w:p w:rsidR="00793ABC" w:rsidRDefault="00F07DEA">
            <w:pPr>
              <w:pStyle w:val="TableParagraph"/>
              <w:spacing w:line="223" w:lineRule="exact"/>
              <w:rPr>
                <w:sz w:val="20"/>
              </w:rPr>
            </w:pPr>
            <w:r>
              <w:rPr>
                <w:sz w:val="20"/>
              </w:rPr>
              <w:t>1.89</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r w:rsidR="00793ABC">
        <w:trPr>
          <w:trHeight w:val="345"/>
        </w:trPr>
        <w:tc>
          <w:tcPr>
            <w:tcW w:w="1730" w:type="dxa"/>
          </w:tcPr>
          <w:p w:rsidR="00793ABC" w:rsidRDefault="00F07DEA">
            <w:pPr>
              <w:pStyle w:val="TableParagraph"/>
              <w:spacing w:line="226" w:lineRule="exact"/>
              <w:rPr>
                <w:sz w:val="20"/>
              </w:rPr>
            </w:pPr>
            <w:proofErr w:type="spellStart"/>
            <w:r>
              <w:rPr>
                <w:sz w:val="20"/>
              </w:rPr>
              <w:t>Nazirar</w:t>
            </w:r>
            <w:proofErr w:type="spellEnd"/>
            <w:r>
              <w:rPr>
                <w:sz w:val="20"/>
              </w:rPr>
              <w:t xml:space="preserve"> </w:t>
            </w:r>
            <w:proofErr w:type="spellStart"/>
            <w:r>
              <w:rPr>
                <w:sz w:val="20"/>
              </w:rPr>
              <w:t>tek</w:t>
            </w:r>
            <w:proofErr w:type="spellEnd"/>
            <w:r>
              <w:rPr>
                <w:sz w:val="20"/>
              </w:rPr>
              <w:t xml:space="preserve"> -3</w:t>
            </w:r>
          </w:p>
        </w:tc>
        <w:tc>
          <w:tcPr>
            <w:tcW w:w="1171" w:type="dxa"/>
          </w:tcPr>
          <w:p w:rsidR="00793ABC" w:rsidRDefault="00F07DEA">
            <w:pPr>
              <w:pStyle w:val="TableParagraph"/>
              <w:spacing w:line="226" w:lineRule="exact"/>
              <w:ind w:left="113"/>
              <w:rPr>
                <w:sz w:val="20"/>
              </w:rPr>
            </w:pPr>
            <w:r>
              <w:rPr>
                <w:sz w:val="20"/>
              </w:rPr>
              <w:t>23.21g</w:t>
            </w:r>
          </w:p>
        </w:tc>
        <w:tc>
          <w:tcPr>
            <w:tcW w:w="1206" w:type="dxa"/>
          </w:tcPr>
          <w:p w:rsidR="00793ABC" w:rsidRDefault="00F07DEA">
            <w:pPr>
              <w:pStyle w:val="TableParagraph"/>
              <w:spacing w:line="226" w:lineRule="exact"/>
              <w:ind w:left="108"/>
              <w:rPr>
                <w:sz w:val="20"/>
              </w:rPr>
            </w:pPr>
            <w:r>
              <w:rPr>
                <w:sz w:val="20"/>
              </w:rPr>
              <w:t>26.34g</w:t>
            </w:r>
          </w:p>
        </w:tc>
        <w:tc>
          <w:tcPr>
            <w:tcW w:w="1043" w:type="dxa"/>
          </w:tcPr>
          <w:p w:rsidR="00793ABC" w:rsidRDefault="00F07DEA">
            <w:pPr>
              <w:pStyle w:val="TableParagraph"/>
              <w:spacing w:line="226" w:lineRule="exact"/>
              <w:ind w:left="110"/>
              <w:rPr>
                <w:sz w:val="20"/>
              </w:rPr>
            </w:pPr>
            <w:r>
              <w:rPr>
                <w:sz w:val="20"/>
              </w:rPr>
              <w:t>3.13g</w:t>
            </w:r>
          </w:p>
        </w:tc>
        <w:tc>
          <w:tcPr>
            <w:tcW w:w="1079" w:type="dxa"/>
          </w:tcPr>
          <w:p w:rsidR="00793ABC" w:rsidRDefault="00F07DEA">
            <w:pPr>
              <w:pStyle w:val="TableParagraph"/>
              <w:spacing w:line="226" w:lineRule="exact"/>
              <w:ind w:left="111"/>
              <w:rPr>
                <w:sz w:val="20"/>
              </w:rPr>
            </w:pPr>
            <w:r>
              <w:rPr>
                <w:sz w:val="20"/>
              </w:rPr>
              <w:t>23.29g</w:t>
            </w:r>
          </w:p>
        </w:tc>
        <w:tc>
          <w:tcPr>
            <w:tcW w:w="1262" w:type="dxa"/>
          </w:tcPr>
          <w:p w:rsidR="00793ABC" w:rsidRDefault="00F07DEA">
            <w:pPr>
              <w:pStyle w:val="TableParagraph"/>
              <w:spacing w:line="226" w:lineRule="exact"/>
              <w:rPr>
                <w:sz w:val="20"/>
              </w:rPr>
            </w:pPr>
            <w:r>
              <w:rPr>
                <w:sz w:val="20"/>
              </w:rPr>
              <w:t>1.92</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r w:rsidR="00793ABC">
        <w:trPr>
          <w:trHeight w:val="345"/>
        </w:trPr>
        <w:tc>
          <w:tcPr>
            <w:tcW w:w="1730" w:type="dxa"/>
          </w:tcPr>
          <w:p w:rsidR="00793ABC" w:rsidRDefault="00F07DEA">
            <w:pPr>
              <w:pStyle w:val="TableParagraph"/>
              <w:spacing w:line="225" w:lineRule="exact"/>
              <w:rPr>
                <w:sz w:val="20"/>
              </w:rPr>
            </w:pPr>
            <w:r>
              <w:rPr>
                <w:sz w:val="20"/>
              </w:rPr>
              <w:t>Shamlapur-1</w:t>
            </w:r>
          </w:p>
        </w:tc>
        <w:tc>
          <w:tcPr>
            <w:tcW w:w="1171" w:type="dxa"/>
          </w:tcPr>
          <w:p w:rsidR="00793ABC" w:rsidRDefault="00F07DEA">
            <w:pPr>
              <w:pStyle w:val="TableParagraph"/>
              <w:spacing w:line="225" w:lineRule="exact"/>
              <w:ind w:left="113"/>
              <w:rPr>
                <w:sz w:val="20"/>
              </w:rPr>
            </w:pPr>
            <w:r>
              <w:rPr>
                <w:sz w:val="20"/>
              </w:rPr>
              <w:t>26.23g</w:t>
            </w:r>
          </w:p>
        </w:tc>
        <w:tc>
          <w:tcPr>
            <w:tcW w:w="1206" w:type="dxa"/>
          </w:tcPr>
          <w:p w:rsidR="00793ABC" w:rsidRDefault="00F07DEA">
            <w:pPr>
              <w:pStyle w:val="TableParagraph"/>
              <w:spacing w:line="225" w:lineRule="exact"/>
              <w:ind w:left="108"/>
              <w:rPr>
                <w:sz w:val="20"/>
              </w:rPr>
            </w:pPr>
            <w:r>
              <w:rPr>
                <w:sz w:val="20"/>
              </w:rPr>
              <w:t>29.45 g</w:t>
            </w:r>
          </w:p>
        </w:tc>
        <w:tc>
          <w:tcPr>
            <w:tcW w:w="1043" w:type="dxa"/>
          </w:tcPr>
          <w:p w:rsidR="00793ABC" w:rsidRDefault="00F07DEA">
            <w:pPr>
              <w:pStyle w:val="TableParagraph"/>
              <w:spacing w:line="225" w:lineRule="exact"/>
              <w:ind w:left="110"/>
              <w:rPr>
                <w:sz w:val="20"/>
              </w:rPr>
            </w:pPr>
            <w:r>
              <w:rPr>
                <w:sz w:val="20"/>
              </w:rPr>
              <w:t>3.15g</w:t>
            </w:r>
          </w:p>
        </w:tc>
        <w:tc>
          <w:tcPr>
            <w:tcW w:w="1079" w:type="dxa"/>
          </w:tcPr>
          <w:p w:rsidR="00793ABC" w:rsidRDefault="00F07DEA">
            <w:pPr>
              <w:pStyle w:val="TableParagraph"/>
              <w:spacing w:line="225" w:lineRule="exact"/>
              <w:ind w:left="111"/>
              <w:rPr>
                <w:sz w:val="20"/>
              </w:rPr>
            </w:pPr>
            <w:r>
              <w:rPr>
                <w:sz w:val="20"/>
              </w:rPr>
              <w:t>26.27g</w:t>
            </w:r>
          </w:p>
        </w:tc>
        <w:tc>
          <w:tcPr>
            <w:tcW w:w="1262" w:type="dxa"/>
          </w:tcPr>
          <w:p w:rsidR="00793ABC" w:rsidRDefault="00F07DEA">
            <w:pPr>
              <w:pStyle w:val="TableParagraph"/>
              <w:spacing w:line="225" w:lineRule="exact"/>
              <w:rPr>
                <w:sz w:val="20"/>
              </w:rPr>
            </w:pPr>
            <w:r>
              <w:rPr>
                <w:sz w:val="20"/>
              </w:rPr>
              <w:t>1.90</w:t>
            </w:r>
          </w:p>
        </w:tc>
        <w:tc>
          <w:tcPr>
            <w:tcW w:w="901"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ind w:left="276"/>
              <w:rPr>
                <w:sz w:val="20"/>
              </w:rPr>
            </w:pPr>
            <w:r>
              <w:rPr>
                <w:sz w:val="20"/>
              </w:rPr>
              <w:t>1.92</w:t>
            </w:r>
          </w:p>
        </w:tc>
        <w:tc>
          <w:tcPr>
            <w:tcW w:w="1170"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ind w:left="355"/>
              <w:rPr>
                <w:sz w:val="20"/>
              </w:rPr>
            </w:pPr>
            <w:r>
              <w:rPr>
                <w:sz w:val="20"/>
              </w:rPr>
              <w:t>±0.02</w:t>
            </w:r>
          </w:p>
        </w:tc>
      </w:tr>
      <w:tr w:rsidR="00793ABC">
        <w:trPr>
          <w:trHeight w:val="345"/>
        </w:trPr>
        <w:tc>
          <w:tcPr>
            <w:tcW w:w="1730" w:type="dxa"/>
          </w:tcPr>
          <w:p w:rsidR="00793ABC" w:rsidRDefault="00F07DEA">
            <w:pPr>
              <w:pStyle w:val="TableParagraph"/>
              <w:rPr>
                <w:sz w:val="20"/>
              </w:rPr>
            </w:pPr>
            <w:r>
              <w:rPr>
                <w:sz w:val="20"/>
              </w:rPr>
              <w:t>Shamlapur-2</w:t>
            </w:r>
          </w:p>
        </w:tc>
        <w:tc>
          <w:tcPr>
            <w:tcW w:w="1171" w:type="dxa"/>
          </w:tcPr>
          <w:p w:rsidR="00793ABC" w:rsidRDefault="00F07DEA">
            <w:pPr>
              <w:pStyle w:val="TableParagraph"/>
              <w:ind w:left="113"/>
              <w:rPr>
                <w:sz w:val="20"/>
              </w:rPr>
            </w:pPr>
            <w:r>
              <w:rPr>
                <w:sz w:val="20"/>
              </w:rPr>
              <w:t>27.37g</w:t>
            </w:r>
          </w:p>
        </w:tc>
        <w:tc>
          <w:tcPr>
            <w:tcW w:w="1206" w:type="dxa"/>
          </w:tcPr>
          <w:p w:rsidR="00793ABC" w:rsidRDefault="00F07DEA">
            <w:pPr>
              <w:pStyle w:val="TableParagraph"/>
              <w:ind w:left="108"/>
              <w:rPr>
                <w:sz w:val="20"/>
              </w:rPr>
            </w:pPr>
            <w:r>
              <w:rPr>
                <w:sz w:val="20"/>
              </w:rPr>
              <w:t>30.49 g</w:t>
            </w:r>
          </w:p>
        </w:tc>
        <w:tc>
          <w:tcPr>
            <w:tcW w:w="1043" w:type="dxa"/>
          </w:tcPr>
          <w:p w:rsidR="00793ABC" w:rsidRDefault="00F07DEA">
            <w:pPr>
              <w:pStyle w:val="TableParagraph"/>
              <w:ind w:left="110"/>
              <w:rPr>
                <w:sz w:val="20"/>
              </w:rPr>
            </w:pPr>
            <w:r>
              <w:rPr>
                <w:sz w:val="20"/>
              </w:rPr>
              <w:t>3.12g</w:t>
            </w:r>
          </w:p>
        </w:tc>
        <w:tc>
          <w:tcPr>
            <w:tcW w:w="1079" w:type="dxa"/>
          </w:tcPr>
          <w:p w:rsidR="00793ABC" w:rsidRDefault="00F07DEA">
            <w:pPr>
              <w:pStyle w:val="TableParagraph"/>
              <w:ind w:left="111"/>
              <w:rPr>
                <w:sz w:val="20"/>
              </w:rPr>
            </w:pPr>
            <w:r>
              <w:rPr>
                <w:sz w:val="20"/>
              </w:rPr>
              <w:t>27.43g</w:t>
            </w:r>
          </w:p>
        </w:tc>
        <w:tc>
          <w:tcPr>
            <w:tcW w:w="1262" w:type="dxa"/>
          </w:tcPr>
          <w:p w:rsidR="00793ABC" w:rsidRDefault="00F07DEA">
            <w:pPr>
              <w:pStyle w:val="TableParagraph"/>
              <w:rPr>
                <w:sz w:val="20"/>
              </w:rPr>
            </w:pPr>
            <w:r>
              <w:rPr>
                <w:sz w:val="20"/>
              </w:rPr>
              <w:t>1.92</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r w:rsidR="00793ABC">
        <w:trPr>
          <w:trHeight w:val="345"/>
        </w:trPr>
        <w:tc>
          <w:tcPr>
            <w:tcW w:w="1730" w:type="dxa"/>
          </w:tcPr>
          <w:p w:rsidR="00793ABC" w:rsidRDefault="00F07DEA">
            <w:pPr>
              <w:pStyle w:val="TableParagraph"/>
              <w:rPr>
                <w:sz w:val="20"/>
              </w:rPr>
            </w:pPr>
            <w:r>
              <w:rPr>
                <w:sz w:val="20"/>
              </w:rPr>
              <w:t>Shamlapur-3</w:t>
            </w:r>
          </w:p>
        </w:tc>
        <w:tc>
          <w:tcPr>
            <w:tcW w:w="1171" w:type="dxa"/>
          </w:tcPr>
          <w:p w:rsidR="00793ABC" w:rsidRDefault="00F07DEA">
            <w:pPr>
              <w:pStyle w:val="TableParagraph"/>
              <w:ind w:left="113"/>
              <w:rPr>
                <w:sz w:val="20"/>
              </w:rPr>
            </w:pPr>
            <w:r>
              <w:rPr>
                <w:sz w:val="20"/>
              </w:rPr>
              <w:t>26.42g</w:t>
            </w:r>
          </w:p>
        </w:tc>
        <w:tc>
          <w:tcPr>
            <w:tcW w:w="1206" w:type="dxa"/>
          </w:tcPr>
          <w:p w:rsidR="00793ABC" w:rsidRDefault="00F07DEA">
            <w:pPr>
              <w:pStyle w:val="TableParagraph"/>
              <w:ind w:left="108"/>
              <w:rPr>
                <w:sz w:val="20"/>
              </w:rPr>
            </w:pPr>
            <w:r>
              <w:rPr>
                <w:sz w:val="20"/>
              </w:rPr>
              <w:t>29.51 g</w:t>
            </w:r>
          </w:p>
        </w:tc>
        <w:tc>
          <w:tcPr>
            <w:tcW w:w="1043" w:type="dxa"/>
          </w:tcPr>
          <w:p w:rsidR="00793ABC" w:rsidRDefault="00F07DEA">
            <w:pPr>
              <w:pStyle w:val="TableParagraph"/>
              <w:ind w:left="110"/>
              <w:rPr>
                <w:sz w:val="20"/>
              </w:rPr>
            </w:pPr>
            <w:r>
              <w:rPr>
                <w:sz w:val="20"/>
              </w:rPr>
              <w:t>3.09g</w:t>
            </w:r>
          </w:p>
        </w:tc>
        <w:tc>
          <w:tcPr>
            <w:tcW w:w="1079" w:type="dxa"/>
          </w:tcPr>
          <w:p w:rsidR="00793ABC" w:rsidRDefault="00F07DEA">
            <w:pPr>
              <w:pStyle w:val="TableParagraph"/>
              <w:ind w:left="111"/>
              <w:rPr>
                <w:sz w:val="20"/>
              </w:rPr>
            </w:pPr>
            <w:r>
              <w:rPr>
                <w:sz w:val="20"/>
              </w:rPr>
              <w:t>26.48g</w:t>
            </w:r>
          </w:p>
        </w:tc>
        <w:tc>
          <w:tcPr>
            <w:tcW w:w="1262" w:type="dxa"/>
          </w:tcPr>
          <w:p w:rsidR="00793ABC" w:rsidRDefault="00F07DEA">
            <w:pPr>
              <w:pStyle w:val="TableParagraph"/>
              <w:rPr>
                <w:sz w:val="20"/>
              </w:rPr>
            </w:pPr>
            <w:r>
              <w:rPr>
                <w:sz w:val="20"/>
              </w:rPr>
              <w:t>1.94</w:t>
            </w:r>
          </w:p>
        </w:tc>
        <w:tc>
          <w:tcPr>
            <w:tcW w:w="901" w:type="dxa"/>
            <w:vMerge/>
            <w:tcBorders>
              <w:top w:val="nil"/>
            </w:tcBorders>
          </w:tcPr>
          <w:p w:rsidR="00793ABC" w:rsidRDefault="00793ABC">
            <w:pPr>
              <w:rPr>
                <w:sz w:val="2"/>
                <w:szCs w:val="2"/>
              </w:rPr>
            </w:pPr>
          </w:p>
        </w:tc>
        <w:tc>
          <w:tcPr>
            <w:tcW w:w="1170" w:type="dxa"/>
            <w:vMerge/>
            <w:tcBorders>
              <w:top w:val="nil"/>
            </w:tcBorders>
          </w:tcPr>
          <w:p w:rsidR="00793ABC" w:rsidRDefault="00793ABC">
            <w:pPr>
              <w:rPr>
                <w:sz w:val="2"/>
                <w:szCs w:val="2"/>
              </w:rPr>
            </w:pPr>
          </w:p>
        </w:tc>
      </w:tr>
    </w:tbl>
    <w:p w:rsidR="00526D2A" w:rsidRDefault="00526D2A">
      <w:pPr>
        <w:ind w:left="949" w:right="983"/>
        <w:jc w:val="center"/>
        <w:rPr>
          <w:sz w:val="20"/>
        </w:rPr>
      </w:pPr>
    </w:p>
    <w:p w:rsidR="00793ABC" w:rsidRDefault="00F07DEA">
      <w:pPr>
        <w:ind w:left="949" w:right="983"/>
        <w:jc w:val="center"/>
        <w:rPr>
          <w:sz w:val="24"/>
        </w:rPr>
      </w:pPr>
      <w:r>
        <w:rPr>
          <w:sz w:val="20"/>
        </w:rPr>
        <w:t>Similar superscript represent no significant difference (P&gt;0.05) between means while differ</w:t>
      </w:r>
      <w:r>
        <w:rPr>
          <w:sz w:val="24"/>
        </w:rPr>
        <w:t>ent Superscript represent significant difference (P&lt;0.05) between means</w:t>
      </w:r>
    </w:p>
    <w:p w:rsidR="00793ABC" w:rsidRDefault="00F07DEA">
      <w:pPr>
        <w:pStyle w:val="BodyText"/>
        <w:ind w:left="1002" w:right="983"/>
        <w:jc w:val="center"/>
      </w:pPr>
      <w:r>
        <w:t>Vertical bar=±SD</w:t>
      </w:r>
    </w:p>
    <w:p w:rsidR="00793ABC" w:rsidRDefault="00F07DEA">
      <w:pPr>
        <w:pStyle w:val="Heading3"/>
        <w:spacing w:before="12"/>
        <w:ind w:left="140" w:right="3477"/>
        <w:jc w:val="center"/>
      </w:pPr>
      <w:proofErr w:type="gramStart"/>
      <w:r>
        <w:t>Table 4: Moisture determination in three different areas.</w:t>
      </w:r>
      <w:proofErr w:type="gramEnd"/>
    </w:p>
    <w:p w:rsidR="00793ABC" w:rsidRDefault="00793ABC">
      <w:pPr>
        <w:pStyle w:val="BodyText"/>
        <w:spacing w:before="4"/>
        <w:rPr>
          <w:b/>
          <w:sz w:val="1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8"/>
        <w:gridCol w:w="973"/>
        <w:gridCol w:w="852"/>
        <w:gridCol w:w="1133"/>
        <w:gridCol w:w="991"/>
        <w:gridCol w:w="1133"/>
        <w:gridCol w:w="1136"/>
        <w:gridCol w:w="850"/>
        <w:gridCol w:w="1134"/>
      </w:tblGrid>
      <w:tr w:rsidR="00793ABC">
        <w:trPr>
          <w:trHeight w:val="921"/>
        </w:trPr>
        <w:tc>
          <w:tcPr>
            <w:tcW w:w="1548" w:type="dxa"/>
          </w:tcPr>
          <w:p w:rsidR="00793ABC" w:rsidRDefault="00F07DEA">
            <w:pPr>
              <w:pStyle w:val="TableParagraph"/>
              <w:spacing w:line="273" w:lineRule="exact"/>
              <w:rPr>
                <w:b/>
                <w:sz w:val="24"/>
              </w:rPr>
            </w:pPr>
            <w:r>
              <w:rPr>
                <w:b/>
                <w:sz w:val="24"/>
              </w:rPr>
              <w:t>Sample</w:t>
            </w:r>
          </w:p>
        </w:tc>
        <w:tc>
          <w:tcPr>
            <w:tcW w:w="973" w:type="dxa"/>
          </w:tcPr>
          <w:p w:rsidR="00793ABC" w:rsidRDefault="00F07DEA">
            <w:pPr>
              <w:pStyle w:val="TableParagraph"/>
              <w:spacing w:line="240" w:lineRule="auto"/>
              <w:rPr>
                <w:b/>
                <w:sz w:val="20"/>
              </w:rPr>
            </w:pPr>
            <w:r>
              <w:rPr>
                <w:b/>
                <w:sz w:val="20"/>
              </w:rPr>
              <w:t xml:space="preserve">Empty </w:t>
            </w:r>
            <w:r>
              <w:rPr>
                <w:b/>
                <w:w w:val="90"/>
                <w:sz w:val="20"/>
              </w:rPr>
              <w:t xml:space="preserve">crucible </w:t>
            </w:r>
            <w:r>
              <w:rPr>
                <w:b/>
                <w:sz w:val="20"/>
              </w:rPr>
              <w:t>weight</w:t>
            </w:r>
          </w:p>
        </w:tc>
        <w:tc>
          <w:tcPr>
            <w:tcW w:w="852" w:type="dxa"/>
          </w:tcPr>
          <w:p w:rsidR="00793ABC" w:rsidRDefault="00F07DEA">
            <w:pPr>
              <w:pStyle w:val="TableParagraph"/>
              <w:spacing w:line="240" w:lineRule="auto"/>
              <w:ind w:left="109" w:right="90"/>
              <w:rPr>
                <w:b/>
                <w:sz w:val="20"/>
              </w:rPr>
            </w:pPr>
            <w:r>
              <w:rPr>
                <w:b/>
                <w:w w:val="95"/>
                <w:sz w:val="20"/>
              </w:rPr>
              <w:t xml:space="preserve">Sample </w:t>
            </w:r>
            <w:r>
              <w:rPr>
                <w:b/>
                <w:sz w:val="20"/>
              </w:rPr>
              <w:t>(Wet) Weight</w:t>
            </w:r>
          </w:p>
        </w:tc>
        <w:tc>
          <w:tcPr>
            <w:tcW w:w="1133" w:type="dxa"/>
          </w:tcPr>
          <w:p w:rsidR="00793ABC" w:rsidRDefault="00F07DEA">
            <w:pPr>
              <w:pStyle w:val="TableParagraph"/>
              <w:spacing w:line="240" w:lineRule="auto"/>
              <w:ind w:left="109" w:right="96"/>
              <w:rPr>
                <w:b/>
                <w:sz w:val="20"/>
              </w:rPr>
            </w:pPr>
            <w:r>
              <w:rPr>
                <w:b/>
                <w:sz w:val="20"/>
              </w:rPr>
              <w:t xml:space="preserve">Sample with </w:t>
            </w:r>
            <w:r>
              <w:rPr>
                <w:b/>
                <w:w w:val="90"/>
                <w:sz w:val="20"/>
              </w:rPr>
              <w:t>crucible</w:t>
            </w:r>
          </w:p>
          <w:p w:rsidR="00793ABC" w:rsidRDefault="00F07DEA">
            <w:pPr>
              <w:pStyle w:val="TableParagraph"/>
              <w:spacing w:line="211" w:lineRule="exact"/>
              <w:ind w:left="109"/>
              <w:rPr>
                <w:b/>
                <w:sz w:val="20"/>
              </w:rPr>
            </w:pPr>
            <w:r>
              <w:rPr>
                <w:b/>
                <w:sz w:val="20"/>
              </w:rPr>
              <w:t>weight</w:t>
            </w:r>
          </w:p>
        </w:tc>
        <w:tc>
          <w:tcPr>
            <w:tcW w:w="991" w:type="dxa"/>
          </w:tcPr>
          <w:p w:rsidR="00793ABC" w:rsidRDefault="00F07DEA">
            <w:pPr>
              <w:pStyle w:val="TableParagraph"/>
              <w:spacing w:line="240" w:lineRule="auto"/>
              <w:ind w:left="110" w:right="284"/>
              <w:rPr>
                <w:b/>
                <w:sz w:val="20"/>
              </w:rPr>
            </w:pPr>
            <w:r>
              <w:rPr>
                <w:b/>
                <w:sz w:val="20"/>
              </w:rPr>
              <w:t>Final weight with</w:t>
            </w:r>
          </w:p>
          <w:p w:rsidR="00793ABC" w:rsidRDefault="00F07DEA">
            <w:pPr>
              <w:pStyle w:val="TableParagraph"/>
              <w:spacing w:line="211" w:lineRule="exact"/>
              <w:ind w:left="110"/>
              <w:rPr>
                <w:b/>
                <w:sz w:val="20"/>
              </w:rPr>
            </w:pPr>
            <w:r>
              <w:rPr>
                <w:b/>
                <w:sz w:val="20"/>
              </w:rPr>
              <w:t>crucible</w:t>
            </w:r>
          </w:p>
        </w:tc>
        <w:tc>
          <w:tcPr>
            <w:tcW w:w="1133" w:type="dxa"/>
          </w:tcPr>
          <w:p w:rsidR="00793ABC" w:rsidRDefault="00F07DEA">
            <w:pPr>
              <w:pStyle w:val="TableParagraph"/>
              <w:spacing w:line="240" w:lineRule="auto"/>
              <w:ind w:right="368"/>
              <w:rPr>
                <w:b/>
                <w:sz w:val="20"/>
              </w:rPr>
            </w:pPr>
            <w:r>
              <w:rPr>
                <w:b/>
                <w:w w:val="95"/>
                <w:sz w:val="20"/>
              </w:rPr>
              <w:t xml:space="preserve">Sample </w:t>
            </w:r>
            <w:r>
              <w:rPr>
                <w:b/>
                <w:sz w:val="20"/>
              </w:rPr>
              <w:t>(Dry) Weight</w:t>
            </w:r>
          </w:p>
        </w:tc>
        <w:tc>
          <w:tcPr>
            <w:tcW w:w="1136" w:type="dxa"/>
          </w:tcPr>
          <w:p w:rsidR="00793ABC" w:rsidRDefault="00F07DEA">
            <w:pPr>
              <w:pStyle w:val="TableParagraph"/>
              <w:spacing w:line="240" w:lineRule="auto"/>
              <w:rPr>
                <w:b/>
                <w:sz w:val="20"/>
              </w:rPr>
            </w:pPr>
            <w:r>
              <w:rPr>
                <w:b/>
                <w:w w:val="95"/>
                <w:sz w:val="20"/>
              </w:rPr>
              <w:t xml:space="preserve">Moisture </w:t>
            </w:r>
            <w:r>
              <w:rPr>
                <w:b/>
                <w:sz w:val="20"/>
              </w:rPr>
              <w:t>content</w:t>
            </w:r>
          </w:p>
        </w:tc>
        <w:tc>
          <w:tcPr>
            <w:tcW w:w="850" w:type="dxa"/>
          </w:tcPr>
          <w:p w:rsidR="00793ABC" w:rsidRDefault="00F07DEA">
            <w:pPr>
              <w:pStyle w:val="TableParagraph"/>
              <w:spacing w:line="225" w:lineRule="exact"/>
              <w:rPr>
                <w:b/>
                <w:sz w:val="20"/>
              </w:rPr>
            </w:pPr>
            <w:r>
              <w:rPr>
                <w:b/>
                <w:sz w:val="20"/>
              </w:rPr>
              <w:t>Mean</w:t>
            </w:r>
          </w:p>
        </w:tc>
        <w:tc>
          <w:tcPr>
            <w:tcW w:w="1134" w:type="dxa"/>
          </w:tcPr>
          <w:p w:rsidR="00793ABC" w:rsidRDefault="00F07DEA">
            <w:pPr>
              <w:pStyle w:val="TableParagraph"/>
              <w:spacing w:line="240" w:lineRule="auto"/>
              <w:ind w:left="114" w:right="218"/>
              <w:jc w:val="both"/>
              <w:rPr>
                <w:b/>
                <w:sz w:val="20"/>
              </w:rPr>
            </w:pPr>
            <w:r>
              <w:rPr>
                <w:b/>
                <w:w w:val="95"/>
                <w:sz w:val="20"/>
              </w:rPr>
              <w:t xml:space="preserve">Standard </w:t>
            </w:r>
            <w:r>
              <w:rPr>
                <w:b/>
                <w:sz w:val="20"/>
              </w:rPr>
              <w:t>deviation (±</w:t>
            </w:r>
            <w:proofErr w:type="spellStart"/>
            <w:r>
              <w:rPr>
                <w:b/>
                <w:sz w:val="20"/>
              </w:rPr>
              <w:t>sd</w:t>
            </w:r>
            <w:proofErr w:type="spellEnd"/>
            <w:r>
              <w:rPr>
                <w:b/>
                <w:sz w:val="20"/>
              </w:rPr>
              <w:t>)</w:t>
            </w:r>
          </w:p>
        </w:tc>
      </w:tr>
      <w:tr w:rsidR="00793ABC">
        <w:trPr>
          <w:trHeight w:val="366"/>
        </w:trPr>
        <w:tc>
          <w:tcPr>
            <w:tcW w:w="1548" w:type="dxa"/>
          </w:tcPr>
          <w:p w:rsidR="00793ABC" w:rsidRDefault="00F07DEA">
            <w:pPr>
              <w:pStyle w:val="TableParagraph"/>
              <w:rPr>
                <w:sz w:val="20"/>
              </w:rPr>
            </w:pPr>
            <w:r>
              <w:rPr>
                <w:sz w:val="20"/>
              </w:rPr>
              <w:t>Dorianogor-1</w:t>
            </w:r>
          </w:p>
        </w:tc>
        <w:tc>
          <w:tcPr>
            <w:tcW w:w="973" w:type="dxa"/>
          </w:tcPr>
          <w:p w:rsidR="00793ABC" w:rsidRDefault="00F07DEA">
            <w:pPr>
              <w:pStyle w:val="TableParagraph"/>
              <w:rPr>
                <w:sz w:val="20"/>
              </w:rPr>
            </w:pPr>
            <w:r>
              <w:rPr>
                <w:sz w:val="20"/>
              </w:rPr>
              <w:t>28.33g</w:t>
            </w:r>
          </w:p>
        </w:tc>
        <w:tc>
          <w:tcPr>
            <w:tcW w:w="852" w:type="dxa"/>
          </w:tcPr>
          <w:p w:rsidR="00793ABC" w:rsidRDefault="00F07DEA">
            <w:pPr>
              <w:pStyle w:val="TableParagraph"/>
              <w:ind w:left="109"/>
              <w:rPr>
                <w:sz w:val="20"/>
              </w:rPr>
            </w:pPr>
            <w:r>
              <w:rPr>
                <w:sz w:val="20"/>
              </w:rPr>
              <w:t>3.01g</w:t>
            </w:r>
          </w:p>
        </w:tc>
        <w:tc>
          <w:tcPr>
            <w:tcW w:w="1133" w:type="dxa"/>
          </w:tcPr>
          <w:p w:rsidR="00793ABC" w:rsidRDefault="00F07DEA">
            <w:pPr>
              <w:pStyle w:val="TableParagraph"/>
              <w:ind w:left="109"/>
              <w:rPr>
                <w:sz w:val="20"/>
              </w:rPr>
            </w:pPr>
            <w:r>
              <w:rPr>
                <w:sz w:val="20"/>
              </w:rPr>
              <w:t>31.34g</w:t>
            </w:r>
          </w:p>
        </w:tc>
        <w:tc>
          <w:tcPr>
            <w:tcW w:w="991" w:type="dxa"/>
          </w:tcPr>
          <w:p w:rsidR="00793ABC" w:rsidRDefault="00F07DEA">
            <w:pPr>
              <w:pStyle w:val="TableParagraph"/>
              <w:ind w:left="110"/>
              <w:rPr>
                <w:sz w:val="20"/>
              </w:rPr>
            </w:pPr>
            <w:r>
              <w:rPr>
                <w:sz w:val="20"/>
              </w:rPr>
              <w:t>29.16g</w:t>
            </w:r>
          </w:p>
        </w:tc>
        <w:tc>
          <w:tcPr>
            <w:tcW w:w="1133" w:type="dxa"/>
          </w:tcPr>
          <w:p w:rsidR="00793ABC" w:rsidRDefault="00F07DEA">
            <w:pPr>
              <w:pStyle w:val="TableParagraph"/>
              <w:rPr>
                <w:sz w:val="20"/>
              </w:rPr>
            </w:pPr>
            <w:r>
              <w:rPr>
                <w:sz w:val="20"/>
              </w:rPr>
              <w:t>0.83g</w:t>
            </w:r>
          </w:p>
        </w:tc>
        <w:tc>
          <w:tcPr>
            <w:tcW w:w="1136" w:type="dxa"/>
          </w:tcPr>
          <w:p w:rsidR="00793ABC" w:rsidRDefault="00F07DEA">
            <w:pPr>
              <w:pStyle w:val="TableParagraph"/>
              <w:rPr>
                <w:sz w:val="20"/>
              </w:rPr>
            </w:pPr>
            <w:r>
              <w:rPr>
                <w:sz w:val="20"/>
              </w:rPr>
              <w:t>72.55</w:t>
            </w:r>
          </w:p>
        </w:tc>
        <w:tc>
          <w:tcPr>
            <w:tcW w:w="850"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1" w:line="240" w:lineRule="auto"/>
              <w:rPr>
                <w:sz w:val="20"/>
              </w:rPr>
            </w:pPr>
            <w:r>
              <w:rPr>
                <w:sz w:val="20"/>
              </w:rPr>
              <w:t>71.65</w:t>
            </w:r>
          </w:p>
        </w:tc>
        <w:tc>
          <w:tcPr>
            <w:tcW w:w="1134"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1" w:line="240" w:lineRule="auto"/>
              <w:ind w:left="114"/>
              <w:rPr>
                <w:sz w:val="20"/>
              </w:rPr>
            </w:pPr>
            <w:r>
              <w:rPr>
                <w:sz w:val="20"/>
              </w:rPr>
              <w:t>±1.25</w:t>
            </w:r>
          </w:p>
        </w:tc>
      </w:tr>
      <w:tr w:rsidR="00793ABC">
        <w:trPr>
          <w:trHeight w:val="345"/>
        </w:trPr>
        <w:tc>
          <w:tcPr>
            <w:tcW w:w="1548" w:type="dxa"/>
          </w:tcPr>
          <w:p w:rsidR="00793ABC" w:rsidRDefault="00F07DEA">
            <w:pPr>
              <w:pStyle w:val="TableParagraph"/>
              <w:spacing w:line="223" w:lineRule="exact"/>
              <w:rPr>
                <w:sz w:val="20"/>
              </w:rPr>
            </w:pPr>
            <w:r>
              <w:rPr>
                <w:sz w:val="20"/>
              </w:rPr>
              <w:t>Dorianogor-2</w:t>
            </w:r>
          </w:p>
        </w:tc>
        <w:tc>
          <w:tcPr>
            <w:tcW w:w="973" w:type="dxa"/>
          </w:tcPr>
          <w:p w:rsidR="00793ABC" w:rsidRDefault="00F07DEA">
            <w:pPr>
              <w:pStyle w:val="TableParagraph"/>
              <w:spacing w:line="223" w:lineRule="exact"/>
              <w:rPr>
                <w:sz w:val="20"/>
              </w:rPr>
            </w:pPr>
            <w:r>
              <w:rPr>
                <w:sz w:val="20"/>
              </w:rPr>
              <w:t>23.30g</w:t>
            </w:r>
          </w:p>
        </w:tc>
        <w:tc>
          <w:tcPr>
            <w:tcW w:w="852" w:type="dxa"/>
          </w:tcPr>
          <w:p w:rsidR="00793ABC" w:rsidRDefault="00F07DEA">
            <w:pPr>
              <w:pStyle w:val="TableParagraph"/>
              <w:spacing w:line="223" w:lineRule="exact"/>
              <w:ind w:left="109"/>
              <w:rPr>
                <w:sz w:val="20"/>
              </w:rPr>
            </w:pPr>
            <w:r>
              <w:rPr>
                <w:sz w:val="20"/>
              </w:rPr>
              <w:t>3.02g</w:t>
            </w:r>
          </w:p>
        </w:tc>
        <w:tc>
          <w:tcPr>
            <w:tcW w:w="1133" w:type="dxa"/>
          </w:tcPr>
          <w:p w:rsidR="00793ABC" w:rsidRDefault="00F07DEA">
            <w:pPr>
              <w:pStyle w:val="TableParagraph"/>
              <w:spacing w:line="223" w:lineRule="exact"/>
              <w:ind w:left="109"/>
              <w:rPr>
                <w:sz w:val="20"/>
              </w:rPr>
            </w:pPr>
            <w:r>
              <w:rPr>
                <w:sz w:val="20"/>
              </w:rPr>
              <w:t>26.32g</w:t>
            </w:r>
          </w:p>
        </w:tc>
        <w:tc>
          <w:tcPr>
            <w:tcW w:w="991" w:type="dxa"/>
          </w:tcPr>
          <w:p w:rsidR="00793ABC" w:rsidRDefault="00F07DEA">
            <w:pPr>
              <w:pStyle w:val="TableParagraph"/>
              <w:spacing w:line="223" w:lineRule="exact"/>
              <w:ind w:left="110"/>
              <w:rPr>
                <w:sz w:val="20"/>
              </w:rPr>
            </w:pPr>
            <w:r>
              <w:rPr>
                <w:sz w:val="20"/>
              </w:rPr>
              <w:t>24.14g</w:t>
            </w:r>
          </w:p>
        </w:tc>
        <w:tc>
          <w:tcPr>
            <w:tcW w:w="1133" w:type="dxa"/>
          </w:tcPr>
          <w:p w:rsidR="00793ABC" w:rsidRDefault="00F07DEA">
            <w:pPr>
              <w:pStyle w:val="TableParagraph"/>
              <w:spacing w:line="223" w:lineRule="exact"/>
              <w:rPr>
                <w:sz w:val="20"/>
              </w:rPr>
            </w:pPr>
            <w:r>
              <w:rPr>
                <w:sz w:val="20"/>
              </w:rPr>
              <w:t>0.84g</w:t>
            </w:r>
          </w:p>
        </w:tc>
        <w:tc>
          <w:tcPr>
            <w:tcW w:w="1136" w:type="dxa"/>
          </w:tcPr>
          <w:p w:rsidR="00793ABC" w:rsidRDefault="00F07DEA">
            <w:pPr>
              <w:pStyle w:val="TableParagraph"/>
              <w:spacing w:line="223" w:lineRule="exact"/>
              <w:rPr>
                <w:sz w:val="20"/>
              </w:rPr>
            </w:pPr>
            <w:r>
              <w:rPr>
                <w:sz w:val="20"/>
              </w:rPr>
              <w:t>72.18</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r w:rsidR="00793ABC">
        <w:trPr>
          <w:trHeight w:val="342"/>
        </w:trPr>
        <w:tc>
          <w:tcPr>
            <w:tcW w:w="1548" w:type="dxa"/>
          </w:tcPr>
          <w:p w:rsidR="00793ABC" w:rsidRDefault="00F07DEA">
            <w:pPr>
              <w:pStyle w:val="TableParagraph"/>
              <w:spacing w:line="223" w:lineRule="exact"/>
              <w:rPr>
                <w:sz w:val="20"/>
              </w:rPr>
            </w:pPr>
            <w:r>
              <w:rPr>
                <w:sz w:val="20"/>
              </w:rPr>
              <w:t>Dorianogor-3</w:t>
            </w:r>
          </w:p>
        </w:tc>
        <w:tc>
          <w:tcPr>
            <w:tcW w:w="973" w:type="dxa"/>
          </w:tcPr>
          <w:p w:rsidR="00793ABC" w:rsidRDefault="00F07DEA">
            <w:pPr>
              <w:pStyle w:val="TableParagraph"/>
              <w:spacing w:line="223" w:lineRule="exact"/>
              <w:rPr>
                <w:sz w:val="20"/>
              </w:rPr>
            </w:pPr>
            <w:r>
              <w:rPr>
                <w:sz w:val="20"/>
              </w:rPr>
              <w:t>23.94g</w:t>
            </w:r>
          </w:p>
        </w:tc>
        <w:tc>
          <w:tcPr>
            <w:tcW w:w="852" w:type="dxa"/>
          </w:tcPr>
          <w:p w:rsidR="00793ABC" w:rsidRDefault="00F07DEA">
            <w:pPr>
              <w:pStyle w:val="TableParagraph"/>
              <w:spacing w:line="223" w:lineRule="exact"/>
              <w:ind w:left="109"/>
              <w:rPr>
                <w:sz w:val="20"/>
              </w:rPr>
            </w:pPr>
            <w:r>
              <w:rPr>
                <w:sz w:val="20"/>
              </w:rPr>
              <w:t>3.09g</w:t>
            </w:r>
          </w:p>
        </w:tc>
        <w:tc>
          <w:tcPr>
            <w:tcW w:w="1133" w:type="dxa"/>
          </w:tcPr>
          <w:p w:rsidR="00793ABC" w:rsidRDefault="00F07DEA">
            <w:pPr>
              <w:pStyle w:val="TableParagraph"/>
              <w:spacing w:line="223" w:lineRule="exact"/>
              <w:ind w:left="109"/>
              <w:rPr>
                <w:sz w:val="20"/>
              </w:rPr>
            </w:pPr>
            <w:r>
              <w:rPr>
                <w:sz w:val="20"/>
              </w:rPr>
              <w:t>27.03g</w:t>
            </w:r>
          </w:p>
        </w:tc>
        <w:tc>
          <w:tcPr>
            <w:tcW w:w="991" w:type="dxa"/>
          </w:tcPr>
          <w:p w:rsidR="00793ABC" w:rsidRDefault="00F07DEA">
            <w:pPr>
              <w:pStyle w:val="TableParagraph"/>
              <w:spacing w:line="223" w:lineRule="exact"/>
              <w:ind w:left="110"/>
              <w:rPr>
                <w:sz w:val="20"/>
              </w:rPr>
            </w:pPr>
            <w:r>
              <w:rPr>
                <w:sz w:val="20"/>
              </w:rPr>
              <w:t>24.86g</w:t>
            </w:r>
          </w:p>
        </w:tc>
        <w:tc>
          <w:tcPr>
            <w:tcW w:w="1133" w:type="dxa"/>
          </w:tcPr>
          <w:p w:rsidR="00793ABC" w:rsidRDefault="00F07DEA">
            <w:pPr>
              <w:pStyle w:val="TableParagraph"/>
              <w:spacing w:line="223" w:lineRule="exact"/>
              <w:rPr>
                <w:sz w:val="20"/>
              </w:rPr>
            </w:pPr>
            <w:r>
              <w:rPr>
                <w:sz w:val="20"/>
              </w:rPr>
              <w:t>0.92g</w:t>
            </w:r>
          </w:p>
        </w:tc>
        <w:tc>
          <w:tcPr>
            <w:tcW w:w="1136" w:type="dxa"/>
          </w:tcPr>
          <w:p w:rsidR="00793ABC" w:rsidRDefault="00F07DEA">
            <w:pPr>
              <w:pStyle w:val="TableParagraph"/>
              <w:spacing w:line="223" w:lineRule="exact"/>
              <w:rPr>
                <w:sz w:val="20"/>
              </w:rPr>
            </w:pPr>
            <w:r>
              <w:rPr>
                <w:sz w:val="20"/>
              </w:rPr>
              <w:t>70.23</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r w:rsidR="00793ABC">
        <w:trPr>
          <w:trHeight w:val="345"/>
        </w:trPr>
        <w:tc>
          <w:tcPr>
            <w:tcW w:w="1548" w:type="dxa"/>
          </w:tcPr>
          <w:p w:rsidR="00793ABC" w:rsidRDefault="00F07DEA">
            <w:pPr>
              <w:pStyle w:val="TableParagraph"/>
              <w:spacing w:line="223" w:lineRule="exact"/>
              <w:rPr>
                <w:sz w:val="20"/>
              </w:rPr>
            </w:pPr>
            <w:proofErr w:type="spellStart"/>
            <w:r>
              <w:rPr>
                <w:sz w:val="20"/>
              </w:rPr>
              <w:t>Nazirar</w:t>
            </w:r>
            <w:proofErr w:type="spellEnd"/>
            <w:r>
              <w:rPr>
                <w:sz w:val="20"/>
              </w:rPr>
              <w:t xml:space="preserve"> tek-1</w:t>
            </w:r>
          </w:p>
        </w:tc>
        <w:tc>
          <w:tcPr>
            <w:tcW w:w="973" w:type="dxa"/>
          </w:tcPr>
          <w:p w:rsidR="00793ABC" w:rsidRDefault="00F07DEA">
            <w:pPr>
              <w:pStyle w:val="TableParagraph"/>
              <w:spacing w:line="223" w:lineRule="exact"/>
              <w:rPr>
                <w:sz w:val="20"/>
              </w:rPr>
            </w:pPr>
            <w:r>
              <w:rPr>
                <w:sz w:val="20"/>
              </w:rPr>
              <w:t>23.48g</w:t>
            </w:r>
          </w:p>
        </w:tc>
        <w:tc>
          <w:tcPr>
            <w:tcW w:w="852" w:type="dxa"/>
          </w:tcPr>
          <w:p w:rsidR="00793ABC" w:rsidRDefault="00F07DEA">
            <w:pPr>
              <w:pStyle w:val="TableParagraph"/>
              <w:spacing w:line="223" w:lineRule="exact"/>
              <w:ind w:left="109"/>
              <w:rPr>
                <w:sz w:val="20"/>
              </w:rPr>
            </w:pPr>
            <w:r>
              <w:rPr>
                <w:sz w:val="20"/>
              </w:rPr>
              <w:t>3.13g</w:t>
            </w:r>
          </w:p>
        </w:tc>
        <w:tc>
          <w:tcPr>
            <w:tcW w:w="1133" w:type="dxa"/>
          </w:tcPr>
          <w:p w:rsidR="00793ABC" w:rsidRDefault="00F07DEA">
            <w:pPr>
              <w:pStyle w:val="TableParagraph"/>
              <w:spacing w:line="223" w:lineRule="exact"/>
              <w:ind w:left="109"/>
              <w:rPr>
                <w:sz w:val="20"/>
              </w:rPr>
            </w:pPr>
            <w:r>
              <w:rPr>
                <w:sz w:val="20"/>
              </w:rPr>
              <w:t>26.61g</w:t>
            </w:r>
          </w:p>
        </w:tc>
        <w:tc>
          <w:tcPr>
            <w:tcW w:w="991" w:type="dxa"/>
          </w:tcPr>
          <w:p w:rsidR="00793ABC" w:rsidRDefault="00F07DEA">
            <w:pPr>
              <w:pStyle w:val="TableParagraph"/>
              <w:spacing w:line="223" w:lineRule="exact"/>
              <w:ind w:left="110"/>
              <w:rPr>
                <w:sz w:val="20"/>
              </w:rPr>
            </w:pPr>
            <w:r>
              <w:rPr>
                <w:sz w:val="20"/>
              </w:rPr>
              <w:t>24.42g</w:t>
            </w:r>
          </w:p>
        </w:tc>
        <w:tc>
          <w:tcPr>
            <w:tcW w:w="1133" w:type="dxa"/>
          </w:tcPr>
          <w:p w:rsidR="00793ABC" w:rsidRDefault="00F07DEA">
            <w:pPr>
              <w:pStyle w:val="TableParagraph"/>
              <w:spacing w:line="223" w:lineRule="exact"/>
              <w:rPr>
                <w:sz w:val="20"/>
              </w:rPr>
            </w:pPr>
            <w:r>
              <w:rPr>
                <w:sz w:val="20"/>
              </w:rPr>
              <w:t>0.94g</w:t>
            </w:r>
          </w:p>
        </w:tc>
        <w:tc>
          <w:tcPr>
            <w:tcW w:w="1136" w:type="dxa"/>
          </w:tcPr>
          <w:p w:rsidR="00793ABC" w:rsidRDefault="00F07DEA">
            <w:pPr>
              <w:pStyle w:val="TableParagraph"/>
              <w:spacing w:line="223" w:lineRule="exact"/>
              <w:rPr>
                <w:sz w:val="20"/>
              </w:rPr>
            </w:pPr>
            <w:r>
              <w:rPr>
                <w:sz w:val="20"/>
              </w:rPr>
              <w:t>69.97</w:t>
            </w:r>
          </w:p>
        </w:tc>
        <w:tc>
          <w:tcPr>
            <w:tcW w:w="850"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1" w:line="240" w:lineRule="auto"/>
              <w:rPr>
                <w:sz w:val="20"/>
              </w:rPr>
            </w:pPr>
            <w:r>
              <w:rPr>
                <w:sz w:val="20"/>
              </w:rPr>
              <w:t>70.91</w:t>
            </w:r>
          </w:p>
        </w:tc>
        <w:tc>
          <w:tcPr>
            <w:tcW w:w="1134"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1" w:line="240" w:lineRule="auto"/>
              <w:ind w:left="342"/>
              <w:rPr>
                <w:sz w:val="20"/>
              </w:rPr>
            </w:pPr>
            <w:r>
              <w:rPr>
                <w:sz w:val="20"/>
              </w:rPr>
              <w:t>±0.08</w:t>
            </w:r>
          </w:p>
        </w:tc>
      </w:tr>
      <w:tr w:rsidR="00793ABC">
        <w:trPr>
          <w:trHeight w:val="345"/>
        </w:trPr>
        <w:tc>
          <w:tcPr>
            <w:tcW w:w="1548" w:type="dxa"/>
          </w:tcPr>
          <w:p w:rsidR="00793ABC" w:rsidRDefault="00F07DEA">
            <w:pPr>
              <w:pStyle w:val="TableParagraph"/>
              <w:spacing w:line="223" w:lineRule="exact"/>
              <w:rPr>
                <w:sz w:val="20"/>
              </w:rPr>
            </w:pPr>
            <w:proofErr w:type="spellStart"/>
            <w:r>
              <w:rPr>
                <w:sz w:val="20"/>
              </w:rPr>
              <w:t>Nazirar</w:t>
            </w:r>
            <w:proofErr w:type="spellEnd"/>
            <w:r>
              <w:rPr>
                <w:sz w:val="20"/>
              </w:rPr>
              <w:t xml:space="preserve"> tek-2</w:t>
            </w:r>
          </w:p>
        </w:tc>
        <w:tc>
          <w:tcPr>
            <w:tcW w:w="973" w:type="dxa"/>
          </w:tcPr>
          <w:p w:rsidR="00793ABC" w:rsidRDefault="00F07DEA">
            <w:pPr>
              <w:pStyle w:val="TableParagraph"/>
              <w:spacing w:line="223" w:lineRule="exact"/>
              <w:rPr>
                <w:sz w:val="20"/>
              </w:rPr>
            </w:pPr>
            <w:r>
              <w:rPr>
                <w:sz w:val="20"/>
              </w:rPr>
              <w:t>24.07g</w:t>
            </w:r>
          </w:p>
        </w:tc>
        <w:tc>
          <w:tcPr>
            <w:tcW w:w="852" w:type="dxa"/>
          </w:tcPr>
          <w:p w:rsidR="00793ABC" w:rsidRDefault="00F07DEA">
            <w:pPr>
              <w:pStyle w:val="TableParagraph"/>
              <w:spacing w:line="223" w:lineRule="exact"/>
              <w:ind w:left="109"/>
              <w:rPr>
                <w:sz w:val="20"/>
              </w:rPr>
            </w:pPr>
            <w:r>
              <w:rPr>
                <w:sz w:val="20"/>
              </w:rPr>
              <w:t>3.12g</w:t>
            </w:r>
          </w:p>
        </w:tc>
        <w:tc>
          <w:tcPr>
            <w:tcW w:w="1133" w:type="dxa"/>
          </w:tcPr>
          <w:p w:rsidR="00793ABC" w:rsidRDefault="00F07DEA">
            <w:pPr>
              <w:pStyle w:val="TableParagraph"/>
              <w:spacing w:line="223" w:lineRule="exact"/>
              <w:ind w:left="109"/>
              <w:rPr>
                <w:sz w:val="20"/>
              </w:rPr>
            </w:pPr>
            <w:r>
              <w:rPr>
                <w:sz w:val="20"/>
              </w:rPr>
              <w:t>27.19g</w:t>
            </w:r>
          </w:p>
        </w:tc>
        <w:tc>
          <w:tcPr>
            <w:tcW w:w="991" w:type="dxa"/>
          </w:tcPr>
          <w:p w:rsidR="00793ABC" w:rsidRDefault="00F07DEA">
            <w:pPr>
              <w:pStyle w:val="TableParagraph"/>
              <w:spacing w:line="223" w:lineRule="exact"/>
              <w:ind w:left="110"/>
              <w:rPr>
                <w:sz w:val="20"/>
              </w:rPr>
            </w:pPr>
            <w:r>
              <w:rPr>
                <w:sz w:val="20"/>
              </w:rPr>
              <w:t>24.97g</w:t>
            </w:r>
          </w:p>
        </w:tc>
        <w:tc>
          <w:tcPr>
            <w:tcW w:w="1133" w:type="dxa"/>
          </w:tcPr>
          <w:p w:rsidR="00793ABC" w:rsidRDefault="00F07DEA">
            <w:pPr>
              <w:pStyle w:val="TableParagraph"/>
              <w:spacing w:line="223" w:lineRule="exact"/>
              <w:rPr>
                <w:sz w:val="20"/>
              </w:rPr>
            </w:pPr>
            <w:r>
              <w:rPr>
                <w:sz w:val="20"/>
              </w:rPr>
              <w:t>0.90g</w:t>
            </w:r>
          </w:p>
        </w:tc>
        <w:tc>
          <w:tcPr>
            <w:tcW w:w="1136" w:type="dxa"/>
          </w:tcPr>
          <w:p w:rsidR="00793ABC" w:rsidRDefault="00F07DEA">
            <w:pPr>
              <w:pStyle w:val="TableParagraph"/>
              <w:spacing w:line="223" w:lineRule="exact"/>
              <w:rPr>
                <w:sz w:val="20"/>
              </w:rPr>
            </w:pPr>
            <w:r>
              <w:rPr>
                <w:sz w:val="20"/>
              </w:rPr>
              <w:t>71.15</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r w:rsidR="00793ABC">
        <w:trPr>
          <w:trHeight w:val="345"/>
        </w:trPr>
        <w:tc>
          <w:tcPr>
            <w:tcW w:w="1548" w:type="dxa"/>
          </w:tcPr>
          <w:p w:rsidR="00793ABC" w:rsidRDefault="00F07DEA">
            <w:pPr>
              <w:pStyle w:val="TableParagraph"/>
              <w:rPr>
                <w:sz w:val="20"/>
              </w:rPr>
            </w:pPr>
            <w:proofErr w:type="spellStart"/>
            <w:r>
              <w:rPr>
                <w:sz w:val="20"/>
              </w:rPr>
              <w:t>Nazirar</w:t>
            </w:r>
            <w:proofErr w:type="spellEnd"/>
            <w:r>
              <w:rPr>
                <w:sz w:val="20"/>
              </w:rPr>
              <w:t xml:space="preserve"> tek-3</w:t>
            </w:r>
          </w:p>
        </w:tc>
        <w:tc>
          <w:tcPr>
            <w:tcW w:w="973" w:type="dxa"/>
          </w:tcPr>
          <w:p w:rsidR="00793ABC" w:rsidRDefault="00F07DEA">
            <w:pPr>
              <w:pStyle w:val="TableParagraph"/>
              <w:rPr>
                <w:sz w:val="20"/>
              </w:rPr>
            </w:pPr>
            <w:r>
              <w:rPr>
                <w:sz w:val="20"/>
              </w:rPr>
              <w:t>23.24g</w:t>
            </w:r>
          </w:p>
        </w:tc>
        <w:tc>
          <w:tcPr>
            <w:tcW w:w="852" w:type="dxa"/>
          </w:tcPr>
          <w:p w:rsidR="00793ABC" w:rsidRDefault="00F07DEA">
            <w:pPr>
              <w:pStyle w:val="TableParagraph"/>
              <w:ind w:left="109"/>
              <w:rPr>
                <w:sz w:val="20"/>
              </w:rPr>
            </w:pPr>
            <w:r>
              <w:rPr>
                <w:sz w:val="20"/>
              </w:rPr>
              <w:t>3.10g</w:t>
            </w:r>
          </w:p>
        </w:tc>
        <w:tc>
          <w:tcPr>
            <w:tcW w:w="1133" w:type="dxa"/>
          </w:tcPr>
          <w:p w:rsidR="00793ABC" w:rsidRDefault="00F07DEA">
            <w:pPr>
              <w:pStyle w:val="TableParagraph"/>
              <w:ind w:left="109"/>
              <w:rPr>
                <w:sz w:val="20"/>
              </w:rPr>
            </w:pPr>
            <w:r>
              <w:rPr>
                <w:sz w:val="20"/>
              </w:rPr>
              <w:t>26.34g</w:t>
            </w:r>
          </w:p>
        </w:tc>
        <w:tc>
          <w:tcPr>
            <w:tcW w:w="991" w:type="dxa"/>
          </w:tcPr>
          <w:p w:rsidR="00793ABC" w:rsidRDefault="00F07DEA">
            <w:pPr>
              <w:pStyle w:val="TableParagraph"/>
              <w:ind w:left="110"/>
              <w:rPr>
                <w:sz w:val="20"/>
              </w:rPr>
            </w:pPr>
            <w:r>
              <w:rPr>
                <w:sz w:val="20"/>
              </w:rPr>
              <w:t>24.12g</w:t>
            </w:r>
          </w:p>
        </w:tc>
        <w:tc>
          <w:tcPr>
            <w:tcW w:w="1133" w:type="dxa"/>
          </w:tcPr>
          <w:p w:rsidR="00793ABC" w:rsidRDefault="00F07DEA">
            <w:pPr>
              <w:pStyle w:val="TableParagraph"/>
              <w:rPr>
                <w:sz w:val="20"/>
              </w:rPr>
            </w:pPr>
            <w:r>
              <w:rPr>
                <w:sz w:val="20"/>
              </w:rPr>
              <w:t>0.88g</w:t>
            </w:r>
          </w:p>
        </w:tc>
        <w:tc>
          <w:tcPr>
            <w:tcW w:w="1136" w:type="dxa"/>
          </w:tcPr>
          <w:p w:rsidR="00793ABC" w:rsidRDefault="00F07DEA">
            <w:pPr>
              <w:pStyle w:val="TableParagraph"/>
              <w:rPr>
                <w:sz w:val="20"/>
              </w:rPr>
            </w:pPr>
            <w:r>
              <w:rPr>
                <w:sz w:val="20"/>
              </w:rPr>
              <w:t>71.61</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r w:rsidR="00793ABC">
        <w:trPr>
          <w:trHeight w:val="345"/>
        </w:trPr>
        <w:tc>
          <w:tcPr>
            <w:tcW w:w="1548" w:type="dxa"/>
          </w:tcPr>
          <w:p w:rsidR="00793ABC" w:rsidRDefault="00F07DEA">
            <w:pPr>
              <w:pStyle w:val="TableParagraph"/>
              <w:rPr>
                <w:sz w:val="20"/>
              </w:rPr>
            </w:pPr>
            <w:r>
              <w:rPr>
                <w:sz w:val="20"/>
              </w:rPr>
              <w:t>Shamlapur-1</w:t>
            </w:r>
          </w:p>
        </w:tc>
        <w:tc>
          <w:tcPr>
            <w:tcW w:w="973" w:type="dxa"/>
          </w:tcPr>
          <w:p w:rsidR="00793ABC" w:rsidRDefault="00F07DEA">
            <w:pPr>
              <w:pStyle w:val="TableParagraph"/>
              <w:rPr>
                <w:sz w:val="20"/>
              </w:rPr>
            </w:pPr>
            <w:r>
              <w:rPr>
                <w:sz w:val="20"/>
              </w:rPr>
              <w:t>26.25g</w:t>
            </w:r>
          </w:p>
        </w:tc>
        <w:tc>
          <w:tcPr>
            <w:tcW w:w="852" w:type="dxa"/>
          </w:tcPr>
          <w:p w:rsidR="00793ABC" w:rsidRDefault="00F07DEA">
            <w:pPr>
              <w:pStyle w:val="TableParagraph"/>
              <w:ind w:left="109"/>
              <w:rPr>
                <w:sz w:val="20"/>
              </w:rPr>
            </w:pPr>
            <w:r>
              <w:rPr>
                <w:sz w:val="20"/>
              </w:rPr>
              <w:t>3.14g</w:t>
            </w:r>
          </w:p>
        </w:tc>
        <w:tc>
          <w:tcPr>
            <w:tcW w:w="1133" w:type="dxa"/>
          </w:tcPr>
          <w:p w:rsidR="00793ABC" w:rsidRDefault="00F07DEA">
            <w:pPr>
              <w:pStyle w:val="TableParagraph"/>
              <w:ind w:left="109"/>
              <w:rPr>
                <w:sz w:val="20"/>
              </w:rPr>
            </w:pPr>
            <w:r>
              <w:rPr>
                <w:sz w:val="20"/>
              </w:rPr>
              <w:t>29.39g</w:t>
            </w:r>
          </w:p>
        </w:tc>
        <w:tc>
          <w:tcPr>
            <w:tcW w:w="991" w:type="dxa"/>
          </w:tcPr>
          <w:p w:rsidR="00793ABC" w:rsidRDefault="00F07DEA">
            <w:pPr>
              <w:pStyle w:val="TableParagraph"/>
              <w:ind w:left="110"/>
              <w:rPr>
                <w:sz w:val="20"/>
              </w:rPr>
            </w:pPr>
            <w:r>
              <w:rPr>
                <w:sz w:val="20"/>
              </w:rPr>
              <w:t>27.20g</w:t>
            </w:r>
          </w:p>
        </w:tc>
        <w:tc>
          <w:tcPr>
            <w:tcW w:w="1133" w:type="dxa"/>
          </w:tcPr>
          <w:p w:rsidR="00793ABC" w:rsidRDefault="00F07DEA">
            <w:pPr>
              <w:pStyle w:val="TableParagraph"/>
              <w:rPr>
                <w:sz w:val="20"/>
              </w:rPr>
            </w:pPr>
            <w:r>
              <w:rPr>
                <w:sz w:val="20"/>
              </w:rPr>
              <w:t>0.95g</w:t>
            </w:r>
          </w:p>
        </w:tc>
        <w:tc>
          <w:tcPr>
            <w:tcW w:w="1136" w:type="dxa"/>
          </w:tcPr>
          <w:p w:rsidR="00793ABC" w:rsidRDefault="00F07DEA">
            <w:pPr>
              <w:pStyle w:val="TableParagraph"/>
              <w:rPr>
                <w:sz w:val="20"/>
              </w:rPr>
            </w:pPr>
            <w:r>
              <w:rPr>
                <w:sz w:val="20"/>
              </w:rPr>
              <w:t>69.75</w:t>
            </w:r>
          </w:p>
        </w:tc>
        <w:tc>
          <w:tcPr>
            <w:tcW w:w="850"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3" w:line="240" w:lineRule="auto"/>
              <w:rPr>
                <w:sz w:val="20"/>
              </w:rPr>
            </w:pPr>
            <w:r>
              <w:rPr>
                <w:sz w:val="20"/>
              </w:rPr>
              <w:t>69.73</w:t>
            </w:r>
          </w:p>
        </w:tc>
        <w:tc>
          <w:tcPr>
            <w:tcW w:w="1134" w:type="dxa"/>
            <w:vMerge w:val="restart"/>
          </w:tcPr>
          <w:p w:rsidR="00793ABC" w:rsidRDefault="00793ABC">
            <w:pPr>
              <w:pStyle w:val="TableParagraph"/>
              <w:spacing w:line="240" w:lineRule="auto"/>
              <w:ind w:left="0"/>
              <w:rPr>
                <w:b/>
              </w:rPr>
            </w:pPr>
          </w:p>
          <w:p w:rsidR="00793ABC" w:rsidRDefault="00793ABC">
            <w:pPr>
              <w:pStyle w:val="TableParagraph"/>
              <w:spacing w:line="240" w:lineRule="auto"/>
              <w:ind w:left="0"/>
              <w:rPr>
                <w:b/>
              </w:rPr>
            </w:pPr>
          </w:p>
          <w:p w:rsidR="00793ABC" w:rsidRDefault="00F07DEA">
            <w:pPr>
              <w:pStyle w:val="TableParagraph"/>
              <w:spacing w:before="173" w:line="240" w:lineRule="auto"/>
              <w:ind w:left="342"/>
              <w:rPr>
                <w:sz w:val="20"/>
              </w:rPr>
            </w:pPr>
            <w:r>
              <w:rPr>
                <w:sz w:val="20"/>
              </w:rPr>
              <w:t>±0.09</w:t>
            </w:r>
          </w:p>
        </w:tc>
      </w:tr>
      <w:tr w:rsidR="00793ABC">
        <w:trPr>
          <w:trHeight w:val="467"/>
        </w:trPr>
        <w:tc>
          <w:tcPr>
            <w:tcW w:w="1548" w:type="dxa"/>
          </w:tcPr>
          <w:p w:rsidR="00793ABC" w:rsidRDefault="00F07DEA">
            <w:pPr>
              <w:pStyle w:val="TableParagraph"/>
              <w:rPr>
                <w:sz w:val="20"/>
              </w:rPr>
            </w:pPr>
            <w:r>
              <w:rPr>
                <w:sz w:val="20"/>
              </w:rPr>
              <w:t>Shamlapur-2</w:t>
            </w:r>
          </w:p>
        </w:tc>
        <w:tc>
          <w:tcPr>
            <w:tcW w:w="973" w:type="dxa"/>
          </w:tcPr>
          <w:p w:rsidR="00793ABC" w:rsidRDefault="00F07DEA">
            <w:pPr>
              <w:pStyle w:val="TableParagraph"/>
              <w:rPr>
                <w:sz w:val="20"/>
              </w:rPr>
            </w:pPr>
            <w:r>
              <w:rPr>
                <w:sz w:val="20"/>
              </w:rPr>
              <w:t>26.31g</w:t>
            </w:r>
          </w:p>
        </w:tc>
        <w:tc>
          <w:tcPr>
            <w:tcW w:w="852" w:type="dxa"/>
          </w:tcPr>
          <w:p w:rsidR="00793ABC" w:rsidRDefault="00F07DEA">
            <w:pPr>
              <w:pStyle w:val="TableParagraph"/>
              <w:ind w:left="109"/>
              <w:rPr>
                <w:sz w:val="20"/>
              </w:rPr>
            </w:pPr>
            <w:r>
              <w:rPr>
                <w:sz w:val="20"/>
              </w:rPr>
              <w:t>3.16g</w:t>
            </w:r>
          </w:p>
        </w:tc>
        <w:tc>
          <w:tcPr>
            <w:tcW w:w="1133" w:type="dxa"/>
          </w:tcPr>
          <w:p w:rsidR="00793ABC" w:rsidRDefault="00F07DEA">
            <w:pPr>
              <w:pStyle w:val="TableParagraph"/>
              <w:ind w:left="109"/>
              <w:rPr>
                <w:sz w:val="20"/>
              </w:rPr>
            </w:pPr>
            <w:r>
              <w:rPr>
                <w:sz w:val="20"/>
              </w:rPr>
              <w:t>29.47g</w:t>
            </w:r>
          </w:p>
        </w:tc>
        <w:tc>
          <w:tcPr>
            <w:tcW w:w="991" w:type="dxa"/>
          </w:tcPr>
          <w:p w:rsidR="00793ABC" w:rsidRDefault="00F07DEA">
            <w:pPr>
              <w:pStyle w:val="TableParagraph"/>
              <w:ind w:left="110"/>
              <w:rPr>
                <w:sz w:val="20"/>
              </w:rPr>
            </w:pPr>
            <w:r>
              <w:rPr>
                <w:sz w:val="20"/>
              </w:rPr>
              <w:t>27.27g</w:t>
            </w:r>
          </w:p>
        </w:tc>
        <w:tc>
          <w:tcPr>
            <w:tcW w:w="1133" w:type="dxa"/>
          </w:tcPr>
          <w:p w:rsidR="00793ABC" w:rsidRDefault="00F07DEA">
            <w:pPr>
              <w:pStyle w:val="TableParagraph"/>
              <w:rPr>
                <w:sz w:val="20"/>
              </w:rPr>
            </w:pPr>
            <w:r>
              <w:rPr>
                <w:sz w:val="20"/>
              </w:rPr>
              <w:t>0.96g</w:t>
            </w:r>
          </w:p>
        </w:tc>
        <w:tc>
          <w:tcPr>
            <w:tcW w:w="1136" w:type="dxa"/>
          </w:tcPr>
          <w:p w:rsidR="00793ABC" w:rsidRDefault="00F07DEA">
            <w:pPr>
              <w:pStyle w:val="TableParagraph"/>
              <w:rPr>
                <w:sz w:val="20"/>
              </w:rPr>
            </w:pPr>
            <w:r>
              <w:rPr>
                <w:sz w:val="20"/>
              </w:rPr>
              <w:t>69.62</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r w:rsidR="00793ABC">
        <w:trPr>
          <w:trHeight w:val="345"/>
        </w:trPr>
        <w:tc>
          <w:tcPr>
            <w:tcW w:w="1548" w:type="dxa"/>
          </w:tcPr>
          <w:p w:rsidR="00793ABC" w:rsidRDefault="00F07DEA">
            <w:pPr>
              <w:pStyle w:val="TableParagraph"/>
              <w:rPr>
                <w:sz w:val="20"/>
              </w:rPr>
            </w:pPr>
            <w:r>
              <w:rPr>
                <w:sz w:val="20"/>
              </w:rPr>
              <w:t>Shamlapur-3</w:t>
            </w:r>
          </w:p>
        </w:tc>
        <w:tc>
          <w:tcPr>
            <w:tcW w:w="973" w:type="dxa"/>
          </w:tcPr>
          <w:p w:rsidR="00793ABC" w:rsidRDefault="00F07DEA">
            <w:pPr>
              <w:pStyle w:val="TableParagraph"/>
              <w:rPr>
                <w:sz w:val="20"/>
              </w:rPr>
            </w:pPr>
            <w:r>
              <w:rPr>
                <w:sz w:val="20"/>
              </w:rPr>
              <w:t>23.35g</w:t>
            </w:r>
          </w:p>
        </w:tc>
        <w:tc>
          <w:tcPr>
            <w:tcW w:w="852" w:type="dxa"/>
          </w:tcPr>
          <w:p w:rsidR="00793ABC" w:rsidRDefault="00F07DEA">
            <w:pPr>
              <w:pStyle w:val="TableParagraph"/>
              <w:ind w:left="109"/>
              <w:rPr>
                <w:sz w:val="20"/>
              </w:rPr>
            </w:pPr>
            <w:r>
              <w:rPr>
                <w:sz w:val="20"/>
              </w:rPr>
              <w:t>3.08g</w:t>
            </w:r>
          </w:p>
        </w:tc>
        <w:tc>
          <w:tcPr>
            <w:tcW w:w="1133" w:type="dxa"/>
          </w:tcPr>
          <w:p w:rsidR="00793ABC" w:rsidRDefault="00F07DEA">
            <w:pPr>
              <w:pStyle w:val="TableParagraph"/>
              <w:ind w:left="109"/>
              <w:rPr>
                <w:sz w:val="20"/>
              </w:rPr>
            </w:pPr>
            <w:r>
              <w:rPr>
                <w:sz w:val="20"/>
              </w:rPr>
              <w:t>26.43g</w:t>
            </w:r>
          </w:p>
        </w:tc>
        <w:tc>
          <w:tcPr>
            <w:tcW w:w="991" w:type="dxa"/>
          </w:tcPr>
          <w:p w:rsidR="00793ABC" w:rsidRDefault="00F07DEA">
            <w:pPr>
              <w:pStyle w:val="TableParagraph"/>
              <w:ind w:left="110"/>
              <w:rPr>
                <w:sz w:val="20"/>
              </w:rPr>
            </w:pPr>
            <w:r>
              <w:rPr>
                <w:sz w:val="20"/>
              </w:rPr>
              <w:t>24.28g</w:t>
            </w:r>
          </w:p>
        </w:tc>
        <w:tc>
          <w:tcPr>
            <w:tcW w:w="1133" w:type="dxa"/>
          </w:tcPr>
          <w:p w:rsidR="00793ABC" w:rsidRDefault="00F07DEA">
            <w:pPr>
              <w:pStyle w:val="TableParagraph"/>
              <w:rPr>
                <w:sz w:val="20"/>
              </w:rPr>
            </w:pPr>
            <w:r>
              <w:rPr>
                <w:sz w:val="20"/>
              </w:rPr>
              <w:t>0.93g</w:t>
            </w:r>
          </w:p>
        </w:tc>
        <w:tc>
          <w:tcPr>
            <w:tcW w:w="1136" w:type="dxa"/>
          </w:tcPr>
          <w:p w:rsidR="00793ABC" w:rsidRDefault="00F07DEA">
            <w:pPr>
              <w:pStyle w:val="TableParagraph"/>
              <w:rPr>
                <w:sz w:val="20"/>
              </w:rPr>
            </w:pPr>
            <w:r>
              <w:rPr>
                <w:sz w:val="20"/>
              </w:rPr>
              <w:t>69.81</w:t>
            </w:r>
          </w:p>
        </w:tc>
        <w:tc>
          <w:tcPr>
            <w:tcW w:w="850" w:type="dxa"/>
            <w:vMerge/>
            <w:tcBorders>
              <w:top w:val="nil"/>
            </w:tcBorders>
          </w:tcPr>
          <w:p w:rsidR="00793ABC" w:rsidRDefault="00793ABC">
            <w:pPr>
              <w:rPr>
                <w:sz w:val="2"/>
                <w:szCs w:val="2"/>
              </w:rPr>
            </w:pPr>
          </w:p>
        </w:tc>
        <w:tc>
          <w:tcPr>
            <w:tcW w:w="1134" w:type="dxa"/>
            <w:vMerge/>
            <w:tcBorders>
              <w:top w:val="nil"/>
            </w:tcBorders>
          </w:tcPr>
          <w:p w:rsidR="00793ABC" w:rsidRDefault="00793ABC">
            <w:pPr>
              <w:rPr>
                <w:sz w:val="2"/>
                <w:szCs w:val="2"/>
              </w:rPr>
            </w:pPr>
          </w:p>
        </w:tc>
      </w:tr>
    </w:tbl>
    <w:p w:rsidR="00526D2A" w:rsidRDefault="00526D2A">
      <w:pPr>
        <w:pStyle w:val="BodyText"/>
        <w:spacing w:line="360" w:lineRule="auto"/>
        <w:ind w:left="140" w:right="181"/>
        <w:jc w:val="center"/>
      </w:pPr>
    </w:p>
    <w:p w:rsidR="00793ABC" w:rsidRDefault="00F07DEA">
      <w:pPr>
        <w:pStyle w:val="BodyText"/>
        <w:spacing w:line="360" w:lineRule="auto"/>
        <w:ind w:left="140" w:right="181"/>
        <w:jc w:val="center"/>
      </w:pPr>
      <w:r>
        <w:t>Similar superscript represent no significant difference (P&gt;0.05) between means while different superscript represent significant difference (P&lt;0.05) between means</w:t>
      </w:r>
    </w:p>
    <w:p w:rsidR="00793ABC" w:rsidRDefault="00F07DEA">
      <w:pPr>
        <w:pStyle w:val="BodyText"/>
        <w:spacing w:line="274" w:lineRule="exact"/>
        <w:ind w:left="942" w:right="983"/>
        <w:jc w:val="center"/>
      </w:pPr>
      <w:r>
        <w:t>Vertical bar=±SD</w:t>
      </w:r>
    </w:p>
    <w:p w:rsidR="00793ABC" w:rsidRDefault="00793ABC">
      <w:pPr>
        <w:spacing w:line="274" w:lineRule="exact"/>
        <w:jc w:val="center"/>
        <w:sectPr w:rsidR="00793ABC">
          <w:pgSz w:w="12240" w:h="15840"/>
          <w:pgMar w:top="1020" w:right="320" w:bottom="280" w:left="1620" w:header="731" w:footer="0" w:gutter="0"/>
          <w:cols w:space="720"/>
        </w:sectPr>
      </w:pPr>
    </w:p>
    <w:p w:rsidR="00793ABC" w:rsidRDefault="00793ABC">
      <w:pPr>
        <w:pStyle w:val="BodyText"/>
        <w:rPr>
          <w:sz w:val="20"/>
        </w:rPr>
      </w:pPr>
    </w:p>
    <w:p w:rsidR="00793ABC" w:rsidRDefault="00793ABC">
      <w:pPr>
        <w:pStyle w:val="BodyText"/>
        <w:rPr>
          <w:sz w:val="20"/>
        </w:rPr>
      </w:pPr>
    </w:p>
    <w:p w:rsidR="00793ABC" w:rsidRDefault="00793ABC">
      <w:pPr>
        <w:pStyle w:val="BodyText"/>
        <w:rPr>
          <w:sz w:val="20"/>
        </w:rPr>
      </w:pPr>
    </w:p>
    <w:p w:rsidR="00793ABC" w:rsidRDefault="00F07DEA">
      <w:pPr>
        <w:pStyle w:val="Heading3"/>
        <w:spacing w:before="220"/>
        <w:ind w:left="449"/>
        <w:jc w:val="left"/>
      </w:pPr>
      <w:proofErr w:type="gramStart"/>
      <w:r>
        <w:t xml:space="preserve">Table 5: </w:t>
      </w:r>
      <w:proofErr w:type="spellStart"/>
      <w:r>
        <w:t>Fibre</w:t>
      </w:r>
      <w:proofErr w:type="spellEnd"/>
      <w:r>
        <w:t xml:space="preserve"> determination in three different areas.</w:t>
      </w:r>
      <w:proofErr w:type="gramEnd"/>
    </w:p>
    <w:p w:rsidR="00793ABC" w:rsidRDefault="00793ABC">
      <w:pPr>
        <w:pStyle w:val="BodyText"/>
        <w:rPr>
          <w:b/>
          <w:sz w:val="20"/>
        </w:rPr>
      </w:pPr>
    </w:p>
    <w:p w:rsidR="00793ABC" w:rsidRDefault="00793ABC">
      <w:pPr>
        <w:pStyle w:val="BodyText"/>
        <w:spacing w:before="4" w:after="1"/>
        <w:rPr>
          <w:b/>
          <w:sz w:val="2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6"/>
        <w:gridCol w:w="1133"/>
        <w:gridCol w:w="1044"/>
        <w:gridCol w:w="1368"/>
        <w:gridCol w:w="1416"/>
        <w:gridCol w:w="1045"/>
        <w:gridCol w:w="802"/>
        <w:gridCol w:w="1176"/>
      </w:tblGrid>
      <w:tr w:rsidR="00793ABC">
        <w:trPr>
          <w:trHeight w:val="825"/>
        </w:trPr>
        <w:tc>
          <w:tcPr>
            <w:tcW w:w="1526" w:type="dxa"/>
          </w:tcPr>
          <w:p w:rsidR="00793ABC" w:rsidRDefault="00F07DEA">
            <w:pPr>
              <w:pStyle w:val="TableParagraph"/>
              <w:spacing w:line="270" w:lineRule="exact"/>
              <w:rPr>
                <w:b/>
                <w:sz w:val="24"/>
              </w:rPr>
            </w:pPr>
            <w:r>
              <w:rPr>
                <w:b/>
                <w:sz w:val="24"/>
              </w:rPr>
              <w:t>Sample</w:t>
            </w:r>
          </w:p>
        </w:tc>
        <w:tc>
          <w:tcPr>
            <w:tcW w:w="1133" w:type="dxa"/>
          </w:tcPr>
          <w:p w:rsidR="00793ABC" w:rsidRDefault="00F07DEA">
            <w:pPr>
              <w:pStyle w:val="TableParagraph"/>
              <w:spacing w:line="273" w:lineRule="exact"/>
              <w:ind w:left="113"/>
              <w:rPr>
                <w:b/>
                <w:sz w:val="24"/>
              </w:rPr>
            </w:pPr>
            <w:r>
              <w:rPr>
                <w:b/>
                <w:sz w:val="24"/>
              </w:rPr>
              <w:t>Empty</w:t>
            </w:r>
          </w:p>
          <w:p w:rsidR="00793ABC" w:rsidRDefault="00F07DEA">
            <w:pPr>
              <w:pStyle w:val="TableParagraph"/>
              <w:spacing w:before="14" w:line="262" w:lineRule="exact"/>
              <w:ind w:left="113" w:right="96"/>
              <w:rPr>
                <w:b/>
                <w:sz w:val="24"/>
              </w:rPr>
            </w:pPr>
            <w:r>
              <w:rPr>
                <w:b/>
                <w:sz w:val="24"/>
              </w:rPr>
              <w:t>Crucible weight</w:t>
            </w:r>
          </w:p>
        </w:tc>
        <w:tc>
          <w:tcPr>
            <w:tcW w:w="1044" w:type="dxa"/>
          </w:tcPr>
          <w:p w:rsidR="00793ABC" w:rsidRDefault="00F07DEA">
            <w:pPr>
              <w:pStyle w:val="TableParagraph"/>
              <w:spacing w:line="240" w:lineRule="auto"/>
              <w:ind w:left="113" w:right="140"/>
              <w:rPr>
                <w:b/>
                <w:sz w:val="24"/>
              </w:rPr>
            </w:pPr>
            <w:r>
              <w:rPr>
                <w:b/>
                <w:sz w:val="24"/>
              </w:rPr>
              <w:t>Sample weight</w:t>
            </w:r>
          </w:p>
          <w:p w:rsidR="00793ABC" w:rsidRDefault="00F07DEA">
            <w:pPr>
              <w:pStyle w:val="TableParagraph"/>
              <w:spacing w:line="257" w:lineRule="exact"/>
              <w:ind w:left="113"/>
              <w:rPr>
                <w:b/>
                <w:sz w:val="24"/>
              </w:rPr>
            </w:pPr>
            <w:r>
              <w:rPr>
                <w:b/>
                <w:w w:val="97"/>
                <w:sz w:val="24"/>
              </w:rPr>
              <w:t>©</w:t>
            </w:r>
          </w:p>
        </w:tc>
        <w:tc>
          <w:tcPr>
            <w:tcW w:w="1368" w:type="dxa"/>
          </w:tcPr>
          <w:p w:rsidR="00793ABC" w:rsidRDefault="00F07DEA">
            <w:pPr>
              <w:pStyle w:val="TableParagraph"/>
              <w:tabs>
                <w:tab w:val="left" w:pos="864"/>
              </w:tabs>
              <w:spacing w:line="240" w:lineRule="auto"/>
              <w:ind w:left="113" w:right="95"/>
              <w:rPr>
                <w:b/>
                <w:sz w:val="24"/>
              </w:rPr>
            </w:pPr>
            <w:r>
              <w:rPr>
                <w:b/>
                <w:sz w:val="24"/>
              </w:rPr>
              <w:t>Oven</w:t>
            </w:r>
            <w:r>
              <w:rPr>
                <w:b/>
                <w:sz w:val="24"/>
              </w:rPr>
              <w:tab/>
            </w:r>
            <w:r>
              <w:rPr>
                <w:b/>
                <w:spacing w:val="-6"/>
                <w:sz w:val="24"/>
              </w:rPr>
              <w:t xml:space="preserve">Dry </w:t>
            </w:r>
            <w:r>
              <w:rPr>
                <w:b/>
                <w:sz w:val="24"/>
              </w:rPr>
              <w:t>analysis(A)</w:t>
            </w:r>
          </w:p>
        </w:tc>
        <w:tc>
          <w:tcPr>
            <w:tcW w:w="1416" w:type="dxa"/>
          </w:tcPr>
          <w:p w:rsidR="00793ABC" w:rsidRDefault="00F07DEA">
            <w:pPr>
              <w:pStyle w:val="TableParagraph"/>
              <w:spacing w:line="273" w:lineRule="exact"/>
              <w:ind w:left="113"/>
              <w:rPr>
                <w:b/>
                <w:sz w:val="24"/>
              </w:rPr>
            </w:pPr>
            <w:r>
              <w:rPr>
                <w:b/>
                <w:sz w:val="24"/>
              </w:rPr>
              <w:t>Muffle</w:t>
            </w:r>
          </w:p>
          <w:p w:rsidR="00793ABC" w:rsidRDefault="00F07DEA">
            <w:pPr>
              <w:pStyle w:val="TableParagraph"/>
              <w:spacing w:before="14" w:line="262" w:lineRule="exact"/>
              <w:ind w:left="113" w:right="86"/>
              <w:rPr>
                <w:b/>
                <w:sz w:val="24"/>
              </w:rPr>
            </w:pPr>
            <w:r>
              <w:rPr>
                <w:b/>
                <w:sz w:val="24"/>
              </w:rPr>
              <w:t>Furnace Analysis(B)</w:t>
            </w:r>
          </w:p>
        </w:tc>
        <w:tc>
          <w:tcPr>
            <w:tcW w:w="1045" w:type="dxa"/>
          </w:tcPr>
          <w:p w:rsidR="00793ABC" w:rsidRDefault="00F07DEA">
            <w:pPr>
              <w:pStyle w:val="TableParagraph"/>
              <w:spacing w:line="240" w:lineRule="auto"/>
              <w:ind w:left="113" w:right="75"/>
              <w:rPr>
                <w:b/>
                <w:sz w:val="24"/>
              </w:rPr>
            </w:pPr>
            <w:proofErr w:type="spellStart"/>
            <w:r>
              <w:rPr>
                <w:b/>
                <w:sz w:val="24"/>
              </w:rPr>
              <w:t>Fibre</w:t>
            </w:r>
            <w:proofErr w:type="spellEnd"/>
            <w:r>
              <w:rPr>
                <w:b/>
                <w:sz w:val="24"/>
              </w:rPr>
              <w:t xml:space="preserve"> Content</w:t>
            </w:r>
          </w:p>
        </w:tc>
        <w:tc>
          <w:tcPr>
            <w:tcW w:w="802" w:type="dxa"/>
          </w:tcPr>
          <w:p w:rsidR="00793ABC" w:rsidRDefault="00F07DEA">
            <w:pPr>
              <w:pStyle w:val="TableParagraph"/>
              <w:spacing w:line="270" w:lineRule="exact"/>
              <w:ind w:left="115"/>
              <w:rPr>
                <w:b/>
                <w:sz w:val="24"/>
              </w:rPr>
            </w:pPr>
            <w:r>
              <w:rPr>
                <w:b/>
                <w:sz w:val="24"/>
              </w:rPr>
              <w:t>Mean</w:t>
            </w:r>
          </w:p>
        </w:tc>
        <w:tc>
          <w:tcPr>
            <w:tcW w:w="1176" w:type="dxa"/>
          </w:tcPr>
          <w:p w:rsidR="00793ABC" w:rsidRDefault="00F07DEA">
            <w:pPr>
              <w:pStyle w:val="TableParagraph"/>
              <w:spacing w:line="273" w:lineRule="exact"/>
              <w:rPr>
                <w:b/>
                <w:sz w:val="24"/>
              </w:rPr>
            </w:pPr>
            <w:r>
              <w:rPr>
                <w:b/>
                <w:sz w:val="24"/>
              </w:rPr>
              <w:t>Standard</w:t>
            </w:r>
          </w:p>
          <w:p w:rsidR="00793ABC" w:rsidRDefault="00F07DEA">
            <w:pPr>
              <w:pStyle w:val="TableParagraph"/>
              <w:spacing w:before="14" w:line="262" w:lineRule="exact"/>
              <w:ind w:right="87"/>
              <w:rPr>
                <w:b/>
                <w:sz w:val="24"/>
              </w:rPr>
            </w:pPr>
            <w:r>
              <w:rPr>
                <w:b/>
                <w:sz w:val="24"/>
              </w:rPr>
              <w:t>deviation (±</w:t>
            </w:r>
            <w:proofErr w:type="spellStart"/>
            <w:r>
              <w:rPr>
                <w:b/>
                <w:sz w:val="24"/>
              </w:rPr>
              <w:t>sd</w:t>
            </w:r>
            <w:proofErr w:type="spellEnd"/>
            <w:r>
              <w:rPr>
                <w:b/>
                <w:sz w:val="24"/>
              </w:rPr>
              <w:t>)</w:t>
            </w:r>
          </w:p>
        </w:tc>
      </w:tr>
      <w:tr w:rsidR="00793ABC">
        <w:trPr>
          <w:trHeight w:val="345"/>
        </w:trPr>
        <w:tc>
          <w:tcPr>
            <w:tcW w:w="1526" w:type="dxa"/>
          </w:tcPr>
          <w:p w:rsidR="00793ABC" w:rsidRDefault="00F07DEA">
            <w:pPr>
              <w:pStyle w:val="TableParagraph"/>
              <w:rPr>
                <w:sz w:val="20"/>
              </w:rPr>
            </w:pPr>
            <w:r>
              <w:rPr>
                <w:sz w:val="20"/>
              </w:rPr>
              <w:t>Dorianogor-1</w:t>
            </w:r>
          </w:p>
        </w:tc>
        <w:tc>
          <w:tcPr>
            <w:tcW w:w="1133" w:type="dxa"/>
          </w:tcPr>
          <w:p w:rsidR="00793ABC" w:rsidRDefault="00F07DEA">
            <w:pPr>
              <w:pStyle w:val="TableParagraph"/>
              <w:ind w:left="113"/>
              <w:rPr>
                <w:sz w:val="20"/>
              </w:rPr>
            </w:pPr>
            <w:r>
              <w:rPr>
                <w:sz w:val="20"/>
              </w:rPr>
              <w:t>30.68g</w:t>
            </w:r>
          </w:p>
        </w:tc>
        <w:tc>
          <w:tcPr>
            <w:tcW w:w="1044" w:type="dxa"/>
          </w:tcPr>
          <w:p w:rsidR="00793ABC" w:rsidRDefault="00F07DEA">
            <w:pPr>
              <w:pStyle w:val="TableParagraph"/>
              <w:ind w:left="113"/>
              <w:rPr>
                <w:sz w:val="20"/>
              </w:rPr>
            </w:pPr>
            <w:r>
              <w:rPr>
                <w:sz w:val="20"/>
              </w:rPr>
              <w:t>1.0025g</w:t>
            </w:r>
          </w:p>
        </w:tc>
        <w:tc>
          <w:tcPr>
            <w:tcW w:w="1368" w:type="dxa"/>
          </w:tcPr>
          <w:p w:rsidR="00793ABC" w:rsidRDefault="00F07DEA">
            <w:pPr>
              <w:pStyle w:val="TableParagraph"/>
              <w:ind w:left="113"/>
              <w:rPr>
                <w:sz w:val="20"/>
              </w:rPr>
            </w:pPr>
            <w:r>
              <w:rPr>
                <w:sz w:val="20"/>
              </w:rPr>
              <w:t>30.64g</w:t>
            </w:r>
          </w:p>
        </w:tc>
        <w:tc>
          <w:tcPr>
            <w:tcW w:w="1416" w:type="dxa"/>
          </w:tcPr>
          <w:p w:rsidR="00793ABC" w:rsidRDefault="00F07DEA">
            <w:pPr>
              <w:pStyle w:val="TableParagraph"/>
              <w:ind w:left="113"/>
              <w:rPr>
                <w:sz w:val="20"/>
              </w:rPr>
            </w:pPr>
            <w:r>
              <w:rPr>
                <w:sz w:val="20"/>
              </w:rPr>
              <w:t>30.60g</w:t>
            </w:r>
          </w:p>
        </w:tc>
        <w:tc>
          <w:tcPr>
            <w:tcW w:w="1045" w:type="dxa"/>
          </w:tcPr>
          <w:p w:rsidR="00793ABC" w:rsidRDefault="00F07DEA">
            <w:pPr>
              <w:pStyle w:val="TableParagraph"/>
              <w:ind w:left="113"/>
              <w:rPr>
                <w:sz w:val="20"/>
              </w:rPr>
            </w:pPr>
            <w:r>
              <w:rPr>
                <w:sz w:val="20"/>
              </w:rPr>
              <w:t>3.99</w:t>
            </w:r>
          </w:p>
        </w:tc>
        <w:tc>
          <w:tcPr>
            <w:tcW w:w="802"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ind w:left="115"/>
              <w:rPr>
                <w:sz w:val="20"/>
              </w:rPr>
            </w:pPr>
            <w:r>
              <w:rPr>
                <w:sz w:val="20"/>
              </w:rPr>
              <w:t>3.98</w:t>
            </w:r>
          </w:p>
        </w:tc>
        <w:tc>
          <w:tcPr>
            <w:tcW w:w="1176" w:type="dxa"/>
            <w:vMerge w:val="restart"/>
          </w:tcPr>
          <w:p w:rsidR="00793ABC" w:rsidRDefault="00793ABC">
            <w:pPr>
              <w:pStyle w:val="TableParagraph"/>
              <w:spacing w:line="240" w:lineRule="auto"/>
              <w:ind w:left="0"/>
              <w:rPr>
                <w:b/>
                <w:sz w:val="29"/>
              </w:rPr>
            </w:pPr>
          </w:p>
          <w:p w:rsidR="00793ABC" w:rsidRDefault="00F07DEA">
            <w:pPr>
              <w:pStyle w:val="TableParagraph"/>
              <w:spacing w:line="240" w:lineRule="auto"/>
              <w:rPr>
                <w:sz w:val="20"/>
              </w:rPr>
            </w:pPr>
            <w:r>
              <w:rPr>
                <w:sz w:val="20"/>
              </w:rPr>
              <w:t>±0.005</w:t>
            </w:r>
          </w:p>
        </w:tc>
      </w:tr>
      <w:tr w:rsidR="00793ABC">
        <w:trPr>
          <w:trHeight w:val="345"/>
        </w:trPr>
        <w:tc>
          <w:tcPr>
            <w:tcW w:w="1526" w:type="dxa"/>
          </w:tcPr>
          <w:p w:rsidR="00793ABC" w:rsidRDefault="00F07DEA">
            <w:pPr>
              <w:pStyle w:val="TableParagraph"/>
              <w:rPr>
                <w:sz w:val="20"/>
              </w:rPr>
            </w:pPr>
            <w:r>
              <w:rPr>
                <w:sz w:val="20"/>
              </w:rPr>
              <w:t>Dorianogor-2</w:t>
            </w:r>
          </w:p>
        </w:tc>
        <w:tc>
          <w:tcPr>
            <w:tcW w:w="1133" w:type="dxa"/>
          </w:tcPr>
          <w:p w:rsidR="00793ABC" w:rsidRDefault="00F07DEA">
            <w:pPr>
              <w:pStyle w:val="TableParagraph"/>
              <w:ind w:left="113"/>
              <w:rPr>
                <w:sz w:val="20"/>
              </w:rPr>
            </w:pPr>
            <w:r>
              <w:rPr>
                <w:sz w:val="20"/>
              </w:rPr>
              <w:t>30.32g</w:t>
            </w:r>
          </w:p>
        </w:tc>
        <w:tc>
          <w:tcPr>
            <w:tcW w:w="1044" w:type="dxa"/>
          </w:tcPr>
          <w:p w:rsidR="00793ABC" w:rsidRDefault="00F07DEA">
            <w:pPr>
              <w:pStyle w:val="TableParagraph"/>
              <w:ind w:left="113"/>
              <w:rPr>
                <w:sz w:val="20"/>
              </w:rPr>
            </w:pPr>
            <w:r>
              <w:rPr>
                <w:sz w:val="20"/>
              </w:rPr>
              <w:t>1.0036g</w:t>
            </w:r>
          </w:p>
        </w:tc>
        <w:tc>
          <w:tcPr>
            <w:tcW w:w="1368" w:type="dxa"/>
          </w:tcPr>
          <w:p w:rsidR="00793ABC" w:rsidRDefault="00F07DEA">
            <w:pPr>
              <w:pStyle w:val="TableParagraph"/>
              <w:ind w:left="113"/>
              <w:rPr>
                <w:sz w:val="20"/>
              </w:rPr>
            </w:pPr>
            <w:r>
              <w:rPr>
                <w:sz w:val="20"/>
              </w:rPr>
              <w:t>30.57g</w:t>
            </w:r>
          </w:p>
        </w:tc>
        <w:tc>
          <w:tcPr>
            <w:tcW w:w="1416" w:type="dxa"/>
          </w:tcPr>
          <w:p w:rsidR="00793ABC" w:rsidRDefault="00F07DEA">
            <w:pPr>
              <w:pStyle w:val="TableParagraph"/>
              <w:ind w:left="113"/>
              <w:rPr>
                <w:sz w:val="20"/>
              </w:rPr>
            </w:pPr>
            <w:r>
              <w:rPr>
                <w:sz w:val="20"/>
              </w:rPr>
              <w:t>30.53g</w:t>
            </w:r>
          </w:p>
        </w:tc>
        <w:tc>
          <w:tcPr>
            <w:tcW w:w="1045" w:type="dxa"/>
          </w:tcPr>
          <w:p w:rsidR="00793ABC" w:rsidRDefault="00F07DEA">
            <w:pPr>
              <w:pStyle w:val="TableParagraph"/>
              <w:ind w:left="113"/>
              <w:rPr>
                <w:sz w:val="20"/>
              </w:rPr>
            </w:pPr>
            <w:r>
              <w:rPr>
                <w:sz w:val="20"/>
              </w:rPr>
              <w:t>3.98</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r w:rsidR="00793ABC">
        <w:trPr>
          <w:trHeight w:val="345"/>
        </w:trPr>
        <w:tc>
          <w:tcPr>
            <w:tcW w:w="1526" w:type="dxa"/>
          </w:tcPr>
          <w:p w:rsidR="00793ABC" w:rsidRDefault="00F07DEA">
            <w:pPr>
              <w:pStyle w:val="TableParagraph"/>
              <w:rPr>
                <w:sz w:val="20"/>
              </w:rPr>
            </w:pPr>
            <w:r>
              <w:rPr>
                <w:sz w:val="20"/>
              </w:rPr>
              <w:t>Dorianogor-3</w:t>
            </w:r>
          </w:p>
        </w:tc>
        <w:tc>
          <w:tcPr>
            <w:tcW w:w="1133" w:type="dxa"/>
          </w:tcPr>
          <w:p w:rsidR="00793ABC" w:rsidRDefault="00F07DEA">
            <w:pPr>
              <w:pStyle w:val="TableParagraph"/>
              <w:ind w:left="113"/>
              <w:rPr>
                <w:sz w:val="20"/>
              </w:rPr>
            </w:pPr>
            <w:r>
              <w:rPr>
                <w:sz w:val="20"/>
              </w:rPr>
              <w:t>30.28g</w:t>
            </w:r>
          </w:p>
        </w:tc>
        <w:tc>
          <w:tcPr>
            <w:tcW w:w="1044" w:type="dxa"/>
          </w:tcPr>
          <w:p w:rsidR="00793ABC" w:rsidRDefault="00F07DEA">
            <w:pPr>
              <w:pStyle w:val="TableParagraph"/>
              <w:ind w:left="113"/>
              <w:rPr>
                <w:sz w:val="20"/>
              </w:rPr>
            </w:pPr>
            <w:r>
              <w:rPr>
                <w:sz w:val="20"/>
              </w:rPr>
              <w:t>1.0032g</w:t>
            </w:r>
          </w:p>
        </w:tc>
        <w:tc>
          <w:tcPr>
            <w:tcW w:w="1368" w:type="dxa"/>
          </w:tcPr>
          <w:p w:rsidR="00793ABC" w:rsidRDefault="00F07DEA">
            <w:pPr>
              <w:pStyle w:val="TableParagraph"/>
              <w:ind w:left="113"/>
              <w:rPr>
                <w:sz w:val="20"/>
              </w:rPr>
            </w:pPr>
            <w:r>
              <w:rPr>
                <w:sz w:val="20"/>
              </w:rPr>
              <w:t>30.59g</w:t>
            </w:r>
          </w:p>
        </w:tc>
        <w:tc>
          <w:tcPr>
            <w:tcW w:w="1416" w:type="dxa"/>
          </w:tcPr>
          <w:p w:rsidR="00793ABC" w:rsidRDefault="00F07DEA">
            <w:pPr>
              <w:pStyle w:val="TableParagraph"/>
              <w:ind w:left="113"/>
              <w:rPr>
                <w:sz w:val="20"/>
              </w:rPr>
            </w:pPr>
            <w:r>
              <w:rPr>
                <w:sz w:val="20"/>
              </w:rPr>
              <w:t>30.55g</w:t>
            </w:r>
          </w:p>
        </w:tc>
        <w:tc>
          <w:tcPr>
            <w:tcW w:w="1045" w:type="dxa"/>
          </w:tcPr>
          <w:p w:rsidR="00793ABC" w:rsidRDefault="00F07DEA">
            <w:pPr>
              <w:pStyle w:val="TableParagraph"/>
              <w:ind w:left="113"/>
              <w:rPr>
                <w:sz w:val="20"/>
              </w:rPr>
            </w:pPr>
            <w:r>
              <w:rPr>
                <w:sz w:val="20"/>
              </w:rPr>
              <w:t>3.98</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r w:rsidR="00793ABC">
        <w:trPr>
          <w:trHeight w:val="345"/>
        </w:trPr>
        <w:tc>
          <w:tcPr>
            <w:tcW w:w="1526" w:type="dxa"/>
          </w:tcPr>
          <w:p w:rsidR="00793ABC" w:rsidRDefault="00F07DEA">
            <w:pPr>
              <w:pStyle w:val="TableParagraph"/>
              <w:rPr>
                <w:sz w:val="20"/>
              </w:rPr>
            </w:pPr>
            <w:proofErr w:type="spellStart"/>
            <w:r>
              <w:rPr>
                <w:sz w:val="20"/>
              </w:rPr>
              <w:t>Nazirar</w:t>
            </w:r>
            <w:proofErr w:type="spellEnd"/>
            <w:r>
              <w:rPr>
                <w:sz w:val="20"/>
              </w:rPr>
              <w:t xml:space="preserve"> tek-1</w:t>
            </w:r>
          </w:p>
        </w:tc>
        <w:tc>
          <w:tcPr>
            <w:tcW w:w="1133" w:type="dxa"/>
          </w:tcPr>
          <w:p w:rsidR="00793ABC" w:rsidRDefault="00F07DEA">
            <w:pPr>
              <w:pStyle w:val="TableParagraph"/>
              <w:ind w:left="113"/>
              <w:rPr>
                <w:sz w:val="20"/>
              </w:rPr>
            </w:pPr>
            <w:r>
              <w:rPr>
                <w:sz w:val="20"/>
              </w:rPr>
              <w:t>30.20g</w:t>
            </w:r>
          </w:p>
        </w:tc>
        <w:tc>
          <w:tcPr>
            <w:tcW w:w="1044" w:type="dxa"/>
          </w:tcPr>
          <w:p w:rsidR="00793ABC" w:rsidRDefault="00F07DEA">
            <w:pPr>
              <w:pStyle w:val="TableParagraph"/>
              <w:ind w:left="113"/>
              <w:rPr>
                <w:sz w:val="20"/>
              </w:rPr>
            </w:pPr>
            <w:r>
              <w:rPr>
                <w:sz w:val="20"/>
              </w:rPr>
              <w:t>1.0061g</w:t>
            </w:r>
          </w:p>
        </w:tc>
        <w:tc>
          <w:tcPr>
            <w:tcW w:w="1368" w:type="dxa"/>
          </w:tcPr>
          <w:p w:rsidR="00793ABC" w:rsidRDefault="00F07DEA">
            <w:pPr>
              <w:pStyle w:val="TableParagraph"/>
              <w:ind w:left="113"/>
              <w:rPr>
                <w:sz w:val="20"/>
              </w:rPr>
            </w:pPr>
            <w:r>
              <w:rPr>
                <w:sz w:val="20"/>
              </w:rPr>
              <w:t>30.17g</w:t>
            </w:r>
          </w:p>
        </w:tc>
        <w:tc>
          <w:tcPr>
            <w:tcW w:w="1416" w:type="dxa"/>
          </w:tcPr>
          <w:p w:rsidR="00793ABC" w:rsidRDefault="00F07DEA">
            <w:pPr>
              <w:pStyle w:val="TableParagraph"/>
              <w:ind w:left="113"/>
              <w:rPr>
                <w:sz w:val="20"/>
              </w:rPr>
            </w:pPr>
            <w:r>
              <w:rPr>
                <w:sz w:val="20"/>
              </w:rPr>
              <w:t>30.13g</w:t>
            </w:r>
          </w:p>
        </w:tc>
        <w:tc>
          <w:tcPr>
            <w:tcW w:w="1045" w:type="dxa"/>
          </w:tcPr>
          <w:p w:rsidR="00793ABC" w:rsidRDefault="00F07DEA">
            <w:pPr>
              <w:pStyle w:val="TableParagraph"/>
              <w:ind w:left="113"/>
              <w:rPr>
                <w:sz w:val="20"/>
              </w:rPr>
            </w:pPr>
            <w:r>
              <w:rPr>
                <w:sz w:val="20"/>
              </w:rPr>
              <w:t>3.97</w:t>
            </w:r>
          </w:p>
        </w:tc>
        <w:tc>
          <w:tcPr>
            <w:tcW w:w="802" w:type="dxa"/>
            <w:vMerge w:val="restart"/>
          </w:tcPr>
          <w:p w:rsidR="00793ABC" w:rsidRDefault="00793ABC">
            <w:pPr>
              <w:pStyle w:val="TableParagraph"/>
              <w:spacing w:before="1" w:line="240" w:lineRule="auto"/>
              <w:ind w:left="0"/>
              <w:rPr>
                <w:b/>
                <w:sz w:val="29"/>
              </w:rPr>
            </w:pPr>
          </w:p>
          <w:p w:rsidR="00793ABC" w:rsidRDefault="00F07DEA">
            <w:pPr>
              <w:pStyle w:val="TableParagraph"/>
              <w:spacing w:line="240" w:lineRule="auto"/>
              <w:ind w:left="115"/>
              <w:rPr>
                <w:sz w:val="20"/>
              </w:rPr>
            </w:pPr>
            <w:r>
              <w:rPr>
                <w:sz w:val="20"/>
              </w:rPr>
              <w:t>3.97</w:t>
            </w:r>
          </w:p>
        </w:tc>
        <w:tc>
          <w:tcPr>
            <w:tcW w:w="1176" w:type="dxa"/>
            <w:vMerge w:val="restart"/>
          </w:tcPr>
          <w:p w:rsidR="00793ABC" w:rsidRDefault="00793ABC">
            <w:pPr>
              <w:pStyle w:val="TableParagraph"/>
              <w:spacing w:before="1" w:line="240" w:lineRule="auto"/>
              <w:ind w:left="0"/>
              <w:rPr>
                <w:b/>
                <w:sz w:val="29"/>
              </w:rPr>
            </w:pPr>
          </w:p>
          <w:p w:rsidR="00793ABC" w:rsidRDefault="00F07DEA">
            <w:pPr>
              <w:pStyle w:val="TableParagraph"/>
              <w:spacing w:line="240" w:lineRule="auto"/>
              <w:rPr>
                <w:sz w:val="20"/>
              </w:rPr>
            </w:pPr>
            <w:r>
              <w:rPr>
                <w:sz w:val="20"/>
              </w:rPr>
              <w:t>±0.005</w:t>
            </w:r>
          </w:p>
        </w:tc>
      </w:tr>
      <w:tr w:rsidR="00793ABC">
        <w:trPr>
          <w:trHeight w:val="345"/>
        </w:trPr>
        <w:tc>
          <w:tcPr>
            <w:tcW w:w="1526" w:type="dxa"/>
          </w:tcPr>
          <w:p w:rsidR="00793ABC" w:rsidRDefault="00F07DEA">
            <w:pPr>
              <w:pStyle w:val="TableParagraph"/>
              <w:rPr>
                <w:sz w:val="20"/>
              </w:rPr>
            </w:pPr>
            <w:proofErr w:type="spellStart"/>
            <w:r>
              <w:rPr>
                <w:sz w:val="20"/>
              </w:rPr>
              <w:t>Nazirar</w:t>
            </w:r>
            <w:proofErr w:type="spellEnd"/>
            <w:r>
              <w:rPr>
                <w:sz w:val="20"/>
              </w:rPr>
              <w:t xml:space="preserve"> tek-2</w:t>
            </w:r>
          </w:p>
        </w:tc>
        <w:tc>
          <w:tcPr>
            <w:tcW w:w="1133" w:type="dxa"/>
          </w:tcPr>
          <w:p w:rsidR="00793ABC" w:rsidRDefault="00F07DEA">
            <w:pPr>
              <w:pStyle w:val="TableParagraph"/>
              <w:ind w:left="113"/>
              <w:rPr>
                <w:sz w:val="20"/>
              </w:rPr>
            </w:pPr>
            <w:r>
              <w:rPr>
                <w:sz w:val="20"/>
              </w:rPr>
              <w:t>30.59g</w:t>
            </w:r>
          </w:p>
        </w:tc>
        <w:tc>
          <w:tcPr>
            <w:tcW w:w="1044" w:type="dxa"/>
          </w:tcPr>
          <w:p w:rsidR="00793ABC" w:rsidRDefault="00F07DEA">
            <w:pPr>
              <w:pStyle w:val="TableParagraph"/>
              <w:ind w:left="113"/>
              <w:rPr>
                <w:sz w:val="20"/>
              </w:rPr>
            </w:pPr>
            <w:r>
              <w:rPr>
                <w:sz w:val="20"/>
              </w:rPr>
              <w:t>1.0050g</w:t>
            </w:r>
          </w:p>
        </w:tc>
        <w:tc>
          <w:tcPr>
            <w:tcW w:w="1368" w:type="dxa"/>
          </w:tcPr>
          <w:p w:rsidR="00793ABC" w:rsidRDefault="00F07DEA">
            <w:pPr>
              <w:pStyle w:val="TableParagraph"/>
              <w:ind w:left="113"/>
              <w:rPr>
                <w:sz w:val="20"/>
              </w:rPr>
            </w:pPr>
            <w:r>
              <w:rPr>
                <w:sz w:val="20"/>
              </w:rPr>
              <w:t>30.28g</w:t>
            </w:r>
          </w:p>
        </w:tc>
        <w:tc>
          <w:tcPr>
            <w:tcW w:w="1416" w:type="dxa"/>
          </w:tcPr>
          <w:p w:rsidR="00793ABC" w:rsidRDefault="00F07DEA">
            <w:pPr>
              <w:pStyle w:val="TableParagraph"/>
              <w:ind w:left="113"/>
              <w:rPr>
                <w:sz w:val="20"/>
              </w:rPr>
            </w:pPr>
            <w:r>
              <w:rPr>
                <w:sz w:val="20"/>
              </w:rPr>
              <w:t>30.24g</w:t>
            </w:r>
          </w:p>
        </w:tc>
        <w:tc>
          <w:tcPr>
            <w:tcW w:w="1045" w:type="dxa"/>
          </w:tcPr>
          <w:p w:rsidR="00793ABC" w:rsidRDefault="00F07DEA">
            <w:pPr>
              <w:pStyle w:val="TableParagraph"/>
              <w:ind w:left="113"/>
              <w:rPr>
                <w:sz w:val="20"/>
              </w:rPr>
            </w:pPr>
            <w:r>
              <w:rPr>
                <w:sz w:val="20"/>
              </w:rPr>
              <w:t>3.98</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r w:rsidR="00793ABC">
        <w:trPr>
          <w:trHeight w:val="345"/>
        </w:trPr>
        <w:tc>
          <w:tcPr>
            <w:tcW w:w="1526" w:type="dxa"/>
          </w:tcPr>
          <w:p w:rsidR="00793ABC" w:rsidRDefault="00F07DEA">
            <w:pPr>
              <w:pStyle w:val="TableParagraph"/>
              <w:rPr>
                <w:sz w:val="20"/>
              </w:rPr>
            </w:pPr>
            <w:proofErr w:type="spellStart"/>
            <w:r>
              <w:rPr>
                <w:sz w:val="20"/>
              </w:rPr>
              <w:t>Nazirar</w:t>
            </w:r>
            <w:proofErr w:type="spellEnd"/>
            <w:r>
              <w:rPr>
                <w:sz w:val="20"/>
              </w:rPr>
              <w:t xml:space="preserve"> tek-3</w:t>
            </w:r>
          </w:p>
        </w:tc>
        <w:tc>
          <w:tcPr>
            <w:tcW w:w="1133" w:type="dxa"/>
          </w:tcPr>
          <w:p w:rsidR="00793ABC" w:rsidRDefault="00F07DEA">
            <w:pPr>
              <w:pStyle w:val="TableParagraph"/>
              <w:ind w:left="113"/>
              <w:rPr>
                <w:sz w:val="20"/>
              </w:rPr>
            </w:pPr>
            <w:r>
              <w:rPr>
                <w:sz w:val="20"/>
              </w:rPr>
              <w:t>30.52g</w:t>
            </w:r>
          </w:p>
        </w:tc>
        <w:tc>
          <w:tcPr>
            <w:tcW w:w="1044" w:type="dxa"/>
          </w:tcPr>
          <w:p w:rsidR="00793ABC" w:rsidRDefault="00F07DEA">
            <w:pPr>
              <w:pStyle w:val="TableParagraph"/>
              <w:ind w:left="113"/>
              <w:rPr>
                <w:sz w:val="20"/>
              </w:rPr>
            </w:pPr>
            <w:r>
              <w:rPr>
                <w:sz w:val="20"/>
              </w:rPr>
              <w:t>1.0057g</w:t>
            </w:r>
          </w:p>
        </w:tc>
        <w:tc>
          <w:tcPr>
            <w:tcW w:w="1368" w:type="dxa"/>
          </w:tcPr>
          <w:p w:rsidR="00793ABC" w:rsidRDefault="00F07DEA">
            <w:pPr>
              <w:pStyle w:val="TableParagraph"/>
              <w:ind w:left="113"/>
              <w:rPr>
                <w:sz w:val="20"/>
              </w:rPr>
            </w:pPr>
            <w:r>
              <w:rPr>
                <w:sz w:val="20"/>
              </w:rPr>
              <w:t>30.59g</w:t>
            </w:r>
          </w:p>
        </w:tc>
        <w:tc>
          <w:tcPr>
            <w:tcW w:w="1416" w:type="dxa"/>
          </w:tcPr>
          <w:p w:rsidR="00793ABC" w:rsidRDefault="00F07DEA">
            <w:pPr>
              <w:pStyle w:val="TableParagraph"/>
              <w:ind w:left="113"/>
              <w:rPr>
                <w:sz w:val="20"/>
              </w:rPr>
            </w:pPr>
            <w:r>
              <w:rPr>
                <w:sz w:val="20"/>
              </w:rPr>
              <w:t>30.55g</w:t>
            </w:r>
          </w:p>
        </w:tc>
        <w:tc>
          <w:tcPr>
            <w:tcW w:w="1045" w:type="dxa"/>
          </w:tcPr>
          <w:p w:rsidR="00793ABC" w:rsidRDefault="00F07DEA">
            <w:pPr>
              <w:pStyle w:val="TableParagraph"/>
              <w:ind w:left="113"/>
              <w:rPr>
                <w:sz w:val="20"/>
              </w:rPr>
            </w:pPr>
            <w:r>
              <w:rPr>
                <w:sz w:val="20"/>
              </w:rPr>
              <w:t>3.97</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r w:rsidR="00793ABC">
        <w:trPr>
          <w:trHeight w:val="345"/>
        </w:trPr>
        <w:tc>
          <w:tcPr>
            <w:tcW w:w="1526" w:type="dxa"/>
          </w:tcPr>
          <w:p w:rsidR="00793ABC" w:rsidRDefault="00F07DEA">
            <w:pPr>
              <w:pStyle w:val="TableParagraph"/>
              <w:rPr>
                <w:sz w:val="20"/>
              </w:rPr>
            </w:pPr>
            <w:r>
              <w:rPr>
                <w:sz w:val="20"/>
              </w:rPr>
              <w:t>Shamlapur-1</w:t>
            </w:r>
          </w:p>
        </w:tc>
        <w:tc>
          <w:tcPr>
            <w:tcW w:w="1133" w:type="dxa"/>
          </w:tcPr>
          <w:p w:rsidR="00793ABC" w:rsidRDefault="00F07DEA">
            <w:pPr>
              <w:pStyle w:val="TableParagraph"/>
              <w:ind w:left="113"/>
              <w:rPr>
                <w:sz w:val="20"/>
              </w:rPr>
            </w:pPr>
            <w:r>
              <w:rPr>
                <w:sz w:val="20"/>
              </w:rPr>
              <w:t>30.35g</w:t>
            </w:r>
          </w:p>
        </w:tc>
        <w:tc>
          <w:tcPr>
            <w:tcW w:w="1044" w:type="dxa"/>
          </w:tcPr>
          <w:p w:rsidR="00793ABC" w:rsidRDefault="00F07DEA">
            <w:pPr>
              <w:pStyle w:val="TableParagraph"/>
              <w:ind w:left="113"/>
              <w:rPr>
                <w:sz w:val="20"/>
              </w:rPr>
            </w:pPr>
            <w:r>
              <w:rPr>
                <w:sz w:val="20"/>
              </w:rPr>
              <w:t>1.0052g</w:t>
            </w:r>
          </w:p>
        </w:tc>
        <w:tc>
          <w:tcPr>
            <w:tcW w:w="1368" w:type="dxa"/>
          </w:tcPr>
          <w:p w:rsidR="00793ABC" w:rsidRDefault="00F07DEA">
            <w:pPr>
              <w:pStyle w:val="TableParagraph"/>
              <w:ind w:left="113"/>
              <w:rPr>
                <w:sz w:val="20"/>
              </w:rPr>
            </w:pPr>
            <w:r>
              <w:rPr>
                <w:sz w:val="20"/>
              </w:rPr>
              <w:t>30.50g</w:t>
            </w:r>
          </w:p>
        </w:tc>
        <w:tc>
          <w:tcPr>
            <w:tcW w:w="1416" w:type="dxa"/>
          </w:tcPr>
          <w:p w:rsidR="00793ABC" w:rsidRDefault="00F07DEA">
            <w:pPr>
              <w:pStyle w:val="TableParagraph"/>
              <w:ind w:left="113"/>
              <w:rPr>
                <w:sz w:val="20"/>
              </w:rPr>
            </w:pPr>
            <w:r>
              <w:rPr>
                <w:sz w:val="20"/>
              </w:rPr>
              <w:t>30.46g</w:t>
            </w:r>
          </w:p>
        </w:tc>
        <w:tc>
          <w:tcPr>
            <w:tcW w:w="1045" w:type="dxa"/>
          </w:tcPr>
          <w:p w:rsidR="00793ABC" w:rsidRDefault="00F07DEA">
            <w:pPr>
              <w:pStyle w:val="TableParagraph"/>
              <w:ind w:left="113"/>
              <w:rPr>
                <w:sz w:val="20"/>
              </w:rPr>
            </w:pPr>
            <w:r>
              <w:rPr>
                <w:sz w:val="20"/>
              </w:rPr>
              <w:t>3.97</w:t>
            </w:r>
          </w:p>
        </w:tc>
        <w:tc>
          <w:tcPr>
            <w:tcW w:w="802"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ind w:left="115"/>
              <w:rPr>
                <w:sz w:val="20"/>
              </w:rPr>
            </w:pPr>
            <w:r>
              <w:rPr>
                <w:sz w:val="20"/>
              </w:rPr>
              <w:t>3.97</w:t>
            </w:r>
          </w:p>
        </w:tc>
        <w:tc>
          <w:tcPr>
            <w:tcW w:w="1176" w:type="dxa"/>
            <w:vMerge w:val="restart"/>
          </w:tcPr>
          <w:p w:rsidR="00793ABC" w:rsidRDefault="00793ABC">
            <w:pPr>
              <w:pStyle w:val="TableParagraph"/>
              <w:spacing w:before="9" w:line="240" w:lineRule="auto"/>
              <w:ind w:left="0"/>
              <w:rPr>
                <w:b/>
                <w:sz w:val="28"/>
              </w:rPr>
            </w:pPr>
          </w:p>
          <w:p w:rsidR="00793ABC" w:rsidRDefault="00F07DEA">
            <w:pPr>
              <w:pStyle w:val="TableParagraph"/>
              <w:spacing w:line="240" w:lineRule="auto"/>
              <w:rPr>
                <w:sz w:val="20"/>
              </w:rPr>
            </w:pPr>
            <w:r>
              <w:rPr>
                <w:sz w:val="20"/>
              </w:rPr>
              <w:t>±0.005</w:t>
            </w:r>
          </w:p>
        </w:tc>
      </w:tr>
      <w:tr w:rsidR="00793ABC">
        <w:trPr>
          <w:trHeight w:val="340"/>
        </w:trPr>
        <w:tc>
          <w:tcPr>
            <w:tcW w:w="1526" w:type="dxa"/>
          </w:tcPr>
          <w:p w:rsidR="00793ABC" w:rsidRDefault="00F07DEA">
            <w:pPr>
              <w:pStyle w:val="TableParagraph"/>
              <w:rPr>
                <w:sz w:val="20"/>
              </w:rPr>
            </w:pPr>
            <w:r>
              <w:rPr>
                <w:sz w:val="20"/>
              </w:rPr>
              <w:t>Shamlapur-2</w:t>
            </w:r>
          </w:p>
        </w:tc>
        <w:tc>
          <w:tcPr>
            <w:tcW w:w="1133" w:type="dxa"/>
          </w:tcPr>
          <w:p w:rsidR="00793ABC" w:rsidRDefault="00F07DEA">
            <w:pPr>
              <w:pStyle w:val="TableParagraph"/>
              <w:ind w:left="113"/>
              <w:rPr>
                <w:sz w:val="20"/>
              </w:rPr>
            </w:pPr>
            <w:r>
              <w:rPr>
                <w:sz w:val="20"/>
              </w:rPr>
              <w:t>30.40g</w:t>
            </w:r>
          </w:p>
        </w:tc>
        <w:tc>
          <w:tcPr>
            <w:tcW w:w="1044" w:type="dxa"/>
          </w:tcPr>
          <w:p w:rsidR="00793ABC" w:rsidRDefault="00F07DEA">
            <w:pPr>
              <w:pStyle w:val="TableParagraph"/>
              <w:ind w:left="113"/>
              <w:rPr>
                <w:sz w:val="20"/>
              </w:rPr>
            </w:pPr>
            <w:r>
              <w:rPr>
                <w:sz w:val="20"/>
              </w:rPr>
              <w:t>1.0074g</w:t>
            </w:r>
          </w:p>
        </w:tc>
        <w:tc>
          <w:tcPr>
            <w:tcW w:w="1368" w:type="dxa"/>
          </w:tcPr>
          <w:p w:rsidR="00793ABC" w:rsidRDefault="00F07DEA">
            <w:pPr>
              <w:pStyle w:val="TableParagraph"/>
              <w:ind w:left="113"/>
              <w:rPr>
                <w:sz w:val="20"/>
              </w:rPr>
            </w:pPr>
            <w:r>
              <w:rPr>
                <w:sz w:val="20"/>
              </w:rPr>
              <w:t>30.46g</w:t>
            </w:r>
          </w:p>
        </w:tc>
        <w:tc>
          <w:tcPr>
            <w:tcW w:w="1416" w:type="dxa"/>
          </w:tcPr>
          <w:p w:rsidR="00793ABC" w:rsidRDefault="00F07DEA">
            <w:pPr>
              <w:pStyle w:val="TableParagraph"/>
              <w:ind w:left="113"/>
              <w:rPr>
                <w:sz w:val="20"/>
              </w:rPr>
            </w:pPr>
            <w:r>
              <w:rPr>
                <w:sz w:val="20"/>
              </w:rPr>
              <w:t>30.42g</w:t>
            </w:r>
          </w:p>
        </w:tc>
        <w:tc>
          <w:tcPr>
            <w:tcW w:w="1045" w:type="dxa"/>
          </w:tcPr>
          <w:p w:rsidR="00793ABC" w:rsidRDefault="00F07DEA">
            <w:pPr>
              <w:pStyle w:val="TableParagraph"/>
              <w:ind w:left="113"/>
              <w:rPr>
                <w:sz w:val="20"/>
              </w:rPr>
            </w:pPr>
            <w:r>
              <w:rPr>
                <w:sz w:val="20"/>
              </w:rPr>
              <w:t>3.97</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r w:rsidR="00793ABC">
        <w:trPr>
          <w:trHeight w:val="347"/>
        </w:trPr>
        <w:tc>
          <w:tcPr>
            <w:tcW w:w="1526" w:type="dxa"/>
          </w:tcPr>
          <w:p w:rsidR="00793ABC" w:rsidRDefault="00F07DEA">
            <w:pPr>
              <w:pStyle w:val="TableParagraph"/>
              <w:spacing w:line="225" w:lineRule="exact"/>
              <w:rPr>
                <w:sz w:val="20"/>
              </w:rPr>
            </w:pPr>
            <w:r>
              <w:rPr>
                <w:sz w:val="20"/>
              </w:rPr>
              <w:t>Shamlapur-2</w:t>
            </w:r>
          </w:p>
        </w:tc>
        <w:tc>
          <w:tcPr>
            <w:tcW w:w="1133" w:type="dxa"/>
          </w:tcPr>
          <w:p w:rsidR="00793ABC" w:rsidRDefault="00F07DEA">
            <w:pPr>
              <w:pStyle w:val="TableParagraph"/>
              <w:spacing w:line="225" w:lineRule="exact"/>
              <w:ind w:left="113"/>
              <w:rPr>
                <w:sz w:val="20"/>
              </w:rPr>
            </w:pPr>
            <w:r>
              <w:rPr>
                <w:sz w:val="20"/>
              </w:rPr>
              <w:t>30.52g</w:t>
            </w:r>
          </w:p>
        </w:tc>
        <w:tc>
          <w:tcPr>
            <w:tcW w:w="1044" w:type="dxa"/>
          </w:tcPr>
          <w:p w:rsidR="00793ABC" w:rsidRDefault="00F07DEA">
            <w:pPr>
              <w:pStyle w:val="TableParagraph"/>
              <w:spacing w:line="225" w:lineRule="exact"/>
              <w:ind w:left="113"/>
              <w:rPr>
                <w:sz w:val="20"/>
              </w:rPr>
            </w:pPr>
            <w:r>
              <w:rPr>
                <w:sz w:val="20"/>
              </w:rPr>
              <w:t>1.0054g</w:t>
            </w:r>
          </w:p>
        </w:tc>
        <w:tc>
          <w:tcPr>
            <w:tcW w:w="1368" w:type="dxa"/>
          </w:tcPr>
          <w:p w:rsidR="00793ABC" w:rsidRDefault="00F07DEA">
            <w:pPr>
              <w:pStyle w:val="TableParagraph"/>
              <w:spacing w:line="225" w:lineRule="exact"/>
              <w:ind w:left="113"/>
              <w:rPr>
                <w:sz w:val="20"/>
              </w:rPr>
            </w:pPr>
            <w:r>
              <w:rPr>
                <w:sz w:val="20"/>
              </w:rPr>
              <w:t>30.58g</w:t>
            </w:r>
          </w:p>
        </w:tc>
        <w:tc>
          <w:tcPr>
            <w:tcW w:w="1416" w:type="dxa"/>
          </w:tcPr>
          <w:p w:rsidR="00793ABC" w:rsidRDefault="00F07DEA">
            <w:pPr>
              <w:pStyle w:val="TableParagraph"/>
              <w:spacing w:line="225" w:lineRule="exact"/>
              <w:ind w:left="113"/>
              <w:rPr>
                <w:sz w:val="20"/>
              </w:rPr>
            </w:pPr>
            <w:r>
              <w:rPr>
                <w:sz w:val="20"/>
              </w:rPr>
              <w:t>30.54g</w:t>
            </w:r>
          </w:p>
        </w:tc>
        <w:tc>
          <w:tcPr>
            <w:tcW w:w="1045" w:type="dxa"/>
          </w:tcPr>
          <w:p w:rsidR="00793ABC" w:rsidRDefault="00F07DEA">
            <w:pPr>
              <w:pStyle w:val="TableParagraph"/>
              <w:spacing w:line="225" w:lineRule="exact"/>
              <w:ind w:left="113"/>
              <w:rPr>
                <w:sz w:val="20"/>
              </w:rPr>
            </w:pPr>
            <w:r>
              <w:rPr>
                <w:sz w:val="20"/>
              </w:rPr>
              <w:t>3.98</w:t>
            </w:r>
          </w:p>
        </w:tc>
        <w:tc>
          <w:tcPr>
            <w:tcW w:w="802" w:type="dxa"/>
            <w:vMerge/>
            <w:tcBorders>
              <w:top w:val="nil"/>
            </w:tcBorders>
          </w:tcPr>
          <w:p w:rsidR="00793ABC" w:rsidRDefault="00793ABC">
            <w:pPr>
              <w:rPr>
                <w:sz w:val="2"/>
                <w:szCs w:val="2"/>
              </w:rPr>
            </w:pPr>
          </w:p>
        </w:tc>
        <w:tc>
          <w:tcPr>
            <w:tcW w:w="1176" w:type="dxa"/>
            <w:vMerge/>
            <w:tcBorders>
              <w:top w:val="nil"/>
            </w:tcBorders>
          </w:tcPr>
          <w:p w:rsidR="00793ABC" w:rsidRDefault="00793ABC">
            <w:pPr>
              <w:rPr>
                <w:sz w:val="2"/>
                <w:szCs w:val="2"/>
              </w:rPr>
            </w:pPr>
          </w:p>
        </w:tc>
      </w:tr>
    </w:tbl>
    <w:p w:rsidR="00526D2A" w:rsidRDefault="00526D2A">
      <w:pPr>
        <w:pStyle w:val="BodyText"/>
        <w:spacing w:line="360" w:lineRule="auto"/>
        <w:ind w:left="140" w:right="182"/>
        <w:jc w:val="center"/>
      </w:pPr>
    </w:p>
    <w:p w:rsidR="00793ABC" w:rsidRDefault="00F07DEA">
      <w:pPr>
        <w:pStyle w:val="BodyText"/>
        <w:spacing w:line="360" w:lineRule="auto"/>
        <w:ind w:left="140" w:right="182"/>
        <w:jc w:val="center"/>
      </w:pPr>
      <w:r>
        <w:t>Similar superscript represent no significant difference (P&gt;0.05) between means while different superscript represent significant difference (P&lt;0.05) between means</w:t>
      </w:r>
    </w:p>
    <w:p w:rsidR="00793ABC" w:rsidRDefault="00F07DEA">
      <w:pPr>
        <w:pStyle w:val="BodyText"/>
        <w:ind w:left="943" w:right="983"/>
        <w:jc w:val="center"/>
      </w:pPr>
      <w:r>
        <w:t>Vertical bar=±SD</w:t>
      </w:r>
    </w:p>
    <w:p w:rsidR="00793ABC" w:rsidRDefault="00793ABC">
      <w:pPr>
        <w:jc w:val="center"/>
        <w:sectPr w:rsidR="00793ABC">
          <w:pgSz w:w="12240" w:h="15840"/>
          <w:pgMar w:top="1020" w:right="320" w:bottom="280" w:left="1620" w:header="731" w:footer="0" w:gutter="0"/>
          <w:cols w:space="720"/>
        </w:sectPr>
      </w:pPr>
    </w:p>
    <w:p w:rsidR="00793ABC" w:rsidRDefault="00793ABC">
      <w:pPr>
        <w:pStyle w:val="BodyText"/>
        <w:spacing w:before="7"/>
        <w:rPr>
          <w:sz w:val="26"/>
        </w:rPr>
      </w:pPr>
    </w:p>
    <w:p w:rsidR="00793ABC" w:rsidRDefault="00F07DEA">
      <w:pPr>
        <w:pStyle w:val="Heading1"/>
      </w:pPr>
      <w:r>
        <w:t>Brief Biography of the Student</w:t>
      </w:r>
    </w:p>
    <w:p w:rsidR="00793ABC" w:rsidRDefault="00793ABC">
      <w:pPr>
        <w:pStyle w:val="BodyText"/>
        <w:spacing w:before="6"/>
        <w:rPr>
          <w:b/>
          <w:sz w:val="32"/>
        </w:rPr>
      </w:pPr>
    </w:p>
    <w:p w:rsidR="00793ABC" w:rsidRDefault="00F07DEA">
      <w:pPr>
        <w:pStyle w:val="BodyText"/>
        <w:spacing w:line="360" w:lineRule="auto"/>
        <w:ind w:left="540" w:right="574"/>
        <w:jc w:val="both"/>
      </w:pPr>
      <w:proofErr w:type="spellStart"/>
      <w:r>
        <w:t>Labonno</w:t>
      </w:r>
      <w:proofErr w:type="spellEnd"/>
      <w:r>
        <w:t xml:space="preserve"> </w:t>
      </w:r>
      <w:proofErr w:type="spellStart"/>
      <w:r>
        <w:t>Barua</w:t>
      </w:r>
      <w:proofErr w:type="spellEnd"/>
      <w:r>
        <w:t xml:space="preserve"> is the second daughter of </w:t>
      </w:r>
      <w:proofErr w:type="spellStart"/>
      <w:r>
        <w:t>Pronoy</w:t>
      </w:r>
      <w:proofErr w:type="spellEnd"/>
      <w:r>
        <w:t xml:space="preserve"> </w:t>
      </w:r>
      <w:proofErr w:type="spellStart"/>
      <w:r>
        <w:t>Barua</w:t>
      </w:r>
      <w:proofErr w:type="spellEnd"/>
      <w:r>
        <w:t xml:space="preserve"> and Citra </w:t>
      </w:r>
      <w:proofErr w:type="spellStart"/>
      <w:proofErr w:type="gramStart"/>
      <w:r>
        <w:t>Barua</w:t>
      </w:r>
      <w:proofErr w:type="spellEnd"/>
      <w:r>
        <w:t>,</w:t>
      </w:r>
      <w:proofErr w:type="gramEnd"/>
      <w:r>
        <w:t xml:space="preserve"> was born in 10</w:t>
      </w:r>
      <w:r>
        <w:rPr>
          <w:vertAlign w:val="superscript"/>
        </w:rPr>
        <w:t>th</w:t>
      </w:r>
      <w:r>
        <w:t xml:space="preserve"> July, 1996 in </w:t>
      </w:r>
      <w:proofErr w:type="spellStart"/>
      <w:r>
        <w:t>Chattogram</w:t>
      </w:r>
      <w:proofErr w:type="spellEnd"/>
      <w:r>
        <w:t xml:space="preserve">. She has achieved secondary school certificate from Bangladesh </w:t>
      </w:r>
      <w:proofErr w:type="spellStart"/>
      <w:r>
        <w:t>Mohila</w:t>
      </w:r>
      <w:proofErr w:type="spellEnd"/>
      <w:r>
        <w:t xml:space="preserve"> </w:t>
      </w:r>
      <w:proofErr w:type="spellStart"/>
      <w:r>
        <w:t>Samiti</w:t>
      </w:r>
      <w:proofErr w:type="spellEnd"/>
      <w:r>
        <w:t xml:space="preserve"> Girls’ High School and College and higher secondary school certificate from Govt. </w:t>
      </w:r>
      <w:proofErr w:type="spellStart"/>
      <w:r>
        <w:t>Haji</w:t>
      </w:r>
      <w:proofErr w:type="spellEnd"/>
      <w:r>
        <w:t xml:space="preserve"> Mohammad </w:t>
      </w:r>
      <w:proofErr w:type="spellStart"/>
      <w:r>
        <w:t>Mohsin</w:t>
      </w:r>
      <w:proofErr w:type="spellEnd"/>
      <w:r>
        <w:t xml:space="preserve"> College. She has also obtained her </w:t>
      </w:r>
      <w:proofErr w:type="spellStart"/>
      <w:r>
        <w:t>B.Sc</w:t>
      </w:r>
      <w:proofErr w:type="spellEnd"/>
      <w:r>
        <w:t xml:space="preserve"> (Hon’s) in Fisheries from faculty of Fisheries, </w:t>
      </w:r>
      <w:proofErr w:type="spellStart"/>
      <w:r>
        <w:t>Chattogram</w:t>
      </w:r>
      <w:proofErr w:type="spellEnd"/>
      <w:r>
        <w:t xml:space="preserve"> Veterinary and Animal Sciences University. She is now a candidate of Master of Science under the Department of Fishing &amp; Post Harvest Technology, </w:t>
      </w:r>
      <w:proofErr w:type="spellStart"/>
      <w:r>
        <w:t>Chattogram</w:t>
      </w:r>
      <w:proofErr w:type="spellEnd"/>
      <w:r>
        <w:t xml:space="preserve"> Veterinary and Animal Sciences</w:t>
      </w:r>
      <w:r>
        <w:rPr>
          <w:spacing w:val="-9"/>
        </w:rPr>
        <w:t xml:space="preserve"> </w:t>
      </w:r>
      <w:r>
        <w:t>University.</w:t>
      </w:r>
    </w:p>
    <w:p w:rsidR="00793ABC" w:rsidRDefault="00F07DEA">
      <w:pPr>
        <w:pStyle w:val="BodyText"/>
        <w:spacing w:before="203" w:line="360" w:lineRule="auto"/>
        <w:ind w:left="540" w:right="580"/>
        <w:jc w:val="both"/>
      </w:pPr>
      <w:r>
        <w:t xml:space="preserve">She has done many farm works in </w:t>
      </w:r>
      <w:proofErr w:type="spellStart"/>
      <w:r>
        <w:t>cox’s</w:t>
      </w:r>
      <w:proofErr w:type="spellEnd"/>
      <w:r>
        <w:t xml:space="preserve"> bazaar district and works in different fish feed mill. She has done internship in Bangladesh’s various fisheries related organizations and also externship at University of Malaysia </w:t>
      </w:r>
      <w:proofErr w:type="spellStart"/>
      <w:r>
        <w:t>Terrenganu</w:t>
      </w:r>
      <w:proofErr w:type="spellEnd"/>
      <w:r>
        <w:t>, UMT for her advanced qualifications besides academic study.</w:t>
      </w:r>
    </w:p>
    <w:p w:rsidR="00793ABC" w:rsidRDefault="00F07DEA">
      <w:pPr>
        <w:pStyle w:val="BodyText"/>
        <w:spacing w:before="200" w:line="360" w:lineRule="auto"/>
        <w:ind w:left="540" w:right="571"/>
        <w:jc w:val="both"/>
      </w:pPr>
      <w:r>
        <w:t xml:space="preserve">She has actively participate in research during his </w:t>
      </w:r>
      <w:proofErr w:type="spellStart"/>
      <w:r>
        <w:t>B.Sc</w:t>
      </w:r>
      <w:proofErr w:type="spellEnd"/>
      <w:r>
        <w:t xml:space="preserve"> (Hon’s) period under the project title </w:t>
      </w:r>
      <w:proofErr w:type="spellStart"/>
      <w:r>
        <w:t>Phytochemical</w:t>
      </w:r>
      <w:proofErr w:type="spellEnd"/>
      <w:r>
        <w:t xml:space="preserve"> and Biological studies of </w:t>
      </w:r>
      <w:proofErr w:type="spellStart"/>
      <w:r>
        <w:rPr>
          <w:i/>
        </w:rPr>
        <w:t>Tinospora</w:t>
      </w:r>
      <w:proofErr w:type="spellEnd"/>
      <w:r>
        <w:rPr>
          <w:i/>
        </w:rPr>
        <w:t xml:space="preserve"> </w:t>
      </w:r>
      <w:proofErr w:type="spellStart"/>
      <w:r>
        <w:rPr>
          <w:i/>
        </w:rPr>
        <w:t>cordifolia</w:t>
      </w:r>
      <w:proofErr w:type="spellEnd"/>
      <w:r>
        <w:rPr>
          <w:i/>
        </w:rPr>
        <w:t xml:space="preserve">. </w:t>
      </w:r>
      <w:proofErr w:type="gramStart"/>
      <w:r>
        <w:t xml:space="preserve">And published a paper as a co- author in Journal of Pharmaceutical </w:t>
      </w:r>
      <w:r>
        <w:rPr>
          <w:b/>
        </w:rPr>
        <w:t>Research International</w:t>
      </w:r>
      <w:r>
        <w:t>.</w:t>
      </w:r>
      <w:proofErr w:type="gramEnd"/>
      <w:r>
        <w:t xml:space="preserve"> 32(33): 77-84, 2020; Article no.JPRI.62379 ISSN: 2456-9119 (Past name: British Journal of Pharmaceutical Research, Past ISSN: 2231-2919, NLM ID: 101631759). Furthermore another manuscript is submitted for publication Evaluation of Antioxidant and Anticancer Activity of </w:t>
      </w:r>
      <w:proofErr w:type="spellStart"/>
      <w:r>
        <w:rPr>
          <w:i/>
        </w:rPr>
        <w:t>Tinospora</w:t>
      </w:r>
      <w:proofErr w:type="spellEnd"/>
      <w:r>
        <w:rPr>
          <w:i/>
        </w:rPr>
        <w:t xml:space="preserve"> </w:t>
      </w:r>
      <w:proofErr w:type="spellStart"/>
      <w:r>
        <w:rPr>
          <w:i/>
        </w:rPr>
        <w:t>cordifolia</w:t>
      </w:r>
      <w:proofErr w:type="spellEnd"/>
      <w:r>
        <w:rPr>
          <w:i/>
        </w:rPr>
        <w:t xml:space="preserve"> </w:t>
      </w:r>
      <w:r>
        <w:t xml:space="preserve">against </w:t>
      </w:r>
      <w:proofErr w:type="spellStart"/>
      <w:r>
        <w:rPr>
          <w:i/>
        </w:rPr>
        <w:t>Ehrilich</w:t>
      </w:r>
      <w:proofErr w:type="spellEnd"/>
      <w:r>
        <w:rPr>
          <w:i/>
        </w:rPr>
        <w:t xml:space="preserve"> </w:t>
      </w:r>
      <w:proofErr w:type="spellStart"/>
      <w:r>
        <w:rPr>
          <w:i/>
        </w:rPr>
        <w:t>ascites</w:t>
      </w:r>
      <w:proofErr w:type="spellEnd"/>
      <w:r>
        <w:rPr>
          <w:i/>
        </w:rPr>
        <w:t xml:space="preserve"> </w:t>
      </w:r>
      <w:r>
        <w:t xml:space="preserve">Carcinoma: </w:t>
      </w:r>
      <w:r>
        <w:rPr>
          <w:i/>
        </w:rPr>
        <w:t>In Vitro</w:t>
      </w:r>
      <w:r>
        <w:t xml:space="preserve">, </w:t>
      </w:r>
      <w:r>
        <w:rPr>
          <w:i/>
        </w:rPr>
        <w:t xml:space="preserve">In Vivo </w:t>
      </w:r>
      <w:r>
        <w:t xml:space="preserve">and </w:t>
      </w:r>
      <w:r>
        <w:rPr>
          <w:i/>
        </w:rPr>
        <w:t xml:space="preserve">In </w:t>
      </w:r>
      <w:proofErr w:type="spellStart"/>
      <w:r>
        <w:rPr>
          <w:i/>
        </w:rPr>
        <w:t>Silico</w:t>
      </w:r>
      <w:proofErr w:type="spellEnd"/>
      <w:r>
        <w:rPr>
          <w:i/>
        </w:rPr>
        <w:t xml:space="preserve"> </w:t>
      </w:r>
      <w:r>
        <w:t>Approach.</w:t>
      </w:r>
    </w:p>
    <w:p w:rsidR="00793ABC" w:rsidRDefault="00F07DEA">
      <w:pPr>
        <w:pStyle w:val="BodyText"/>
        <w:spacing w:before="201" w:line="360" w:lineRule="auto"/>
        <w:ind w:left="540" w:right="579"/>
        <w:jc w:val="both"/>
      </w:pPr>
      <w:r>
        <w:t>Her research interest area includes Fishery by-products technology, Seaweed Biotechnology, Biotechnology in fish processing. She is determined to make her a competent researcher and wants to develop the fisheries technological sector in Bangladesh.</w:t>
      </w:r>
    </w:p>
    <w:p w:rsidR="00793ABC" w:rsidRDefault="00793ABC">
      <w:pPr>
        <w:spacing w:line="360" w:lineRule="auto"/>
        <w:jc w:val="both"/>
        <w:sectPr w:rsidR="00793ABC">
          <w:pgSz w:w="12240" w:h="15840"/>
          <w:pgMar w:top="1020" w:right="320" w:bottom="280" w:left="1620" w:header="731" w:footer="0" w:gutter="0"/>
          <w:cols w:space="720"/>
        </w:sectPr>
      </w:pPr>
    </w:p>
    <w:p w:rsidR="00793ABC" w:rsidRDefault="00793ABC">
      <w:pPr>
        <w:pStyle w:val="BodyText"/>
        <w:spacing w:before="4"/>
        <w:rPr>
          <w:sz w:val="17"/>
        </w:rPr>
      </w:pPr>
    </w:p>
    <w:p w:rsidR="00793ABC" w:rsidRDefault="00793ABC">
      <w:pPr>
        <w:rPr>
          <w:sz w:val="17"/>
        </w:rPr>
        <w:sectPr w:rsidR="00793ABC">
          <w:headerReference w:type="default" r:id="rId48"/>
          <w:pgSz w:w="12240" w:h="15840"/>
          <w:pgMar w:top="1500" w:right="320" w:bottom="280" w:left="1620" w:header="0" w:footer="0" w:gutter="0"/>
          <w:cols w:space="720"/>
        </w:sectPr>
      </w:pPr>
    </w:p>
    <w:p w:rsidR="00793ABC" w:rsidRDefault="00793ABC">
      <w:pPr>
        <w:pStyle w:val="BodyText"/>
        <w:spacing w:line="20" w:lineRule="exact"/>
        <w:ind w:left="512"/>
        <w:rPr>
          <w:sz w:val="2"/>
        </w:rPr>
      </w:pPr>
      <w:r>
        <w:rPr>
          <w:sz w:val="2"/>
        </w:rPr>
      </w:r>
      <w:r>
        <w:rPr>
          <w:sz w:val="2"/>
        </w:rPr>
        <w:pict>
          <v:group id="_x0000_s2050" style="width:462pt;height:.5pt;mso-position-horizontal-relative:char;mso-position-vertical-relative:line" coordsize="9240,10">
            <v:rect id="_x0000_s2051" style="position:absolute;width:9240;height:10" fillcolor="#d9d9d9" stroked="f"/>
            <w10:wrap type="none"/>
            <w10:anchorlock/>
          </v:group>
        </w:pict>
      </w:r>
    </w:p>
    <w:p w:rsidR="00793ABC" w:rsidRDefault="00793ABC">
      <w:pPr>
        <w:spacing w:line="20" w:lineRule="exact"/>
        <w:rPr>
          <w:sz w:val="2"/>
        </w:rPr>
        <w:sectPr w:rsidR="00793ABC">
          <w:headerReference w:type="default" r:id="rId49"/>
          <w:pgSz w:w="12240" w:h="15840"/>
          <w:pgMar w:top="1260" w:right="320" w:bottom="280" w:left="1620" w:header="0" w:footer="0" w:gutter="0"/>
          <w:cols w:space="720"/>
        </w:sectPr>
      </w:pPr>
    </w:p>
    <w:p w:rsidR="00793ABC" w:rsidRDefault="00793ABC">
      <w:pPr>
        <w:pStyle w:val="BodyText"/>
        <w:spacing w:before="4"/>
        <w:rPr>
          <w:sz w:val="17"/>
        </w:rPr>
      </w:pPr>
    </w:p>
    <w:sectPr w:rsidR="00793ABC" w:rsidSect="00793ABC">
      <w:headerReference w:type="default" r:id="rId50"/>
      <w:pgSz w:w="12240" w:h="15840"/>
      <w:pgMar w:top="1500" w:right="320" w:bottom="280" w:left="16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DEA" w:rsidRDefault="00F07DEA" w:rsidP="00793ABC">
      <w:r>
        <w:separator/>
      </w:r>
    </w:p>
  </w:endnote>
  <w:endnote w:type="continuationSeparator" w:id="1">
    <w:p w:rsidR="00F07DEA" w:rsidRDefault="00F07DEA" w:rsidP="00793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DEA" w:rsidRDefault="00F07DEA" w:rsidP="00793ABC">
      <w:r>
        <w:separator/>
      </w:r>
    </w:p>
  </w:footnote>
  <w:footnote w:type="continuationSeparator" w:id="1">
    <w:p w:rsidR="00F07DEA" w:rsidRDefault="00F07DEA" w:rsidP="00793A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0"/>
      </w:rPr>
    </w:pPr>
    <w:r w:rsidRPr="00793ABC">
      <w:pict>
        <v:rect id="_x0000_s1029" style="position:absolute;margin-left:102.1pt;margin-top:50.9pt;width:435.1pt;height:.5pt;z-index:-17193472;mso-position-horizontal-relative:page;mso-position-vertical-relative:page" fillcolor="#d9d9d9" stroked="f">
          <w10:wrap anchorx="page" anchory="page"/>
        </v:rect>
      </w:pict>
    </w:r>
    <w:r w:rsidRPr="00793ABC">
      <w:pict>
        <v:shapetype id="_x0000_t202" coordsize="21600,21600" o:spt="202" path="m,l,21600r21600,l21600,xe">
          <v:stroke joinstyle="miter"/>
          <v:path gradientshapeok="t" o:connecttype="rect"/>
        </v:shapetype>
        <v:shape id="_x0000_s1028" type="#_x0000_t202" style="position:absolute;margin-left:502.5pt;margin-top:35.55pt;width:59.6pt;height:14.35pt;z-index:-17192960;mso-position-horizontal-relative:page;mso-position-vertical-relative:page" filled="f" stroked="f">
          <v:textbox inset="0,0,0,0">
            <w:txbxContent>
              <w:p w:rsidR="00F07DEA" w:rsidRDefault="00F07DEA">
                <w:pPr>
                  <w:spacing w:before="13"/>
                  <w:ind w:left="20"/>
                  <w:rPr>
                    <w:rFonts w:ascii="Arial"/>
                    <w:b/>
                  </w:rPr>
                </w:pPr>
                <w:r>
                  <w:rPr>
                    <w:rFonts w:ascii="Arial"/>
                    <w:color w:val="7D7D7D"/>
                    <w:w w:val="105"/>
                  </w:rPr>
                  <w:t xml:space="preserve">P a g e </w:t>
                </w:r>
                <w:r>
                  <w:rPr>
                    <w:rFonts w:ascii="Arial"/>
                    <w:w w:val="105"/>
                  </w:rPr>
                  <w:t>|</w:t>
                </w:r>
                <w:r>
                  <w:fldChar w:fldCharType="begin"/>
                </w:r>
                <w:r>
                  <w:rPr>
                    <w:rFonts w:ascii="Arial"/>
                    <w:b/>
                    <w:w w:val="105"/>
                  </w:rPr>
                  <w:instrText xml:space="preserve"> PAGE </w:instrText>
                </w:r>
                <w:r>
                  <w:fldChar w:fldCharType="separate"/>
                </w:r>
                <w:r w:rsidR="00526D2A">
                  <w:rPr>
                    <w:rFonts w:ascii="Arial"/>
                    <w:b/>
                    <w:noProof/>
                    <w:w w:val="105"/>
                  </w:rPr>
                  <w:t>46</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0"/>
      </w:rPr>
    </w:pPr>
    <w:r w:rsidRPr="00793ABC">
      <w:pict>
        <v:shapetype id="_x0000_t202" coordsize="21600,21600" o:spt="202" path="m,l,21600r21600,l21600,xe">
          <v:stroke joinstyle="miter"/>
          <v:path gradientshapeok="t" o:connecttype="rect"/>
        </v:shapetype>
        <v:shape id="_x0000_s1027" type="#_x0000_t202" style="position:absolute;margin-left:502.5pt;margin-top:35.55pt;width:59.6pt;height:14.35pt;z-index:-17192448;mso-position-horizontal-relative:page;mso-position-vertical-relative:page" filled="f" stroked="f">
          <v:textbox inset="0,0,0,0">
            <w:txbxContent>
              <w:p w:rsidR="00F07DEA" w:rsidRDefault="00F07DEA">
                <w:pPr>
                  <w:spacing w:before="13"/>
                  <w:ind w:left="20"/>
                  <w:rPr>
                    <w:rFonts w:ascii="Arial"/>
                    <w:b/>
                  </w:rPr>
                </w:pPr>
                <w:r>
                  <w:rPr>
                    <w:rFonts w:ascii="Arial"/>
                    <w:color w:val="7D7D7D"/>
                    <w:w w:val="105"/>
                  </w:rPr>
                  <w:t xml:space="preserve">P a g e </w:t>
                </w:r>
                <w:r>
                  <w:rPr>
                    <w:rFonts w:ascii="Arial"/>
                    <w:w w:val="105"/>
                  </w:rPr>
                  <w:t>|</w:t>
                </w:r>
                <w:r>
                  <w:fldChar w:fldCharType="begin"/>
                </w:r>
                <w:r>
                  <w:rPr>
                    <w:rFonts w:ascii="Arial"/>
                    <w:b/>
                    <w:w w:val="105"/>
                  </w:rPr>
                  <w:instrText xml:space="preserve"> PAGE </w:instrText>
                </w:r>
                <w:r>
                  <w:fldChar w:fldCharType="separate"/>
                </w:r>
                <w:r w:rsidR="00526D2A">
                  <w:rPr>
                    <w:rFonts w:ascii="Arial"/>
                    <w:b/>
                    <w:noProof/>
                    <w:w w:val="105"/>
                  </w:rPr>
                  <w:t>49</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0"/>
      </w:rPr>
    </w:pPr>
    <w:r w:rsidRPr="00793ABC">
      <w:pict>
        <v:rect id="_x0000_s1026" style="position:absolute;margin-left:102.1pt;margin-top:50.9pt;width:435.1pt;height:.5pt;z-index:-17191936;mso-position-horizontal-relative:page;mso-position-vertical-relative:page" fillcolor="#d9d9d9" stroked="f">
          <w10:wrap anchorx="page" anchory="page"/>
        </v:rect>
      </w:pict>
    </w:r>
    <w:r w:rsidRPr="00793ABC">
      <w:pict>
        <v:shapetype id="_x0000_t202" coordsize="21600,21600" o:spt="202" path="m,l,21600r21600,l21600,xe">
          <v:stroke joinstyle="miter"/>
          <v:path gradientshapeok="t" o:connecttype="rect"/>
        </v:shapetype>
        <v:shape id="_x0000_s1025" type="#_x0000_t202" style="position:absolute;margin-left:502.5pt;margin-top:35.55pt;width:59.6pt;height:14.35pt;z-index:-17191424;mso-position-horizontal-relative:page;mso-position-vertical-relative:page" filled="f" stroked="f">
          <v:textbox inset="0,0,0,0">
            <w:txbxContent>
              <w:p w:rsidR="00F07DEA" w:rsidRDefault="00F07DEA">
                <w:pPr>
                  <w:spacing w:before="13"/>
                  <w:ind w:left="20"/>
                  <w:rPr>
                    <w:rFonts w:ascii="Arial"/>
                    <w:b/>
                  </w:rPr>
                </w:pPr>
                <w:r>
                  <w:rPr>
                    <w:rFonts w:ascii="Arial"/>
                    <w:color w:val="7D7D7D"/>
                    <w:w w:val="105"/>
                  </w:rPr>
                  <w:t xml:space="preserve">P a g e </w:t>
                </w:r>
                <w:r>
                  <w:rPr>
                    <w:rFonts w:ascii="Arial"/>
                    <w:w w:val="105"/>
                  </w:rPr>
                  <w:t>|</w:t>
                </w:r>
                <w:r>
                  <w:fldChar w:fldCharType="begin"/>
                </w:r>
                <w:r>
                  <w:rPr>
                    <w:rFonts w:ascii="Arial"/>
                    <w:b/>
                    <w:w w:val="105"/>
                  </w:rPr>
                  <w:instrText xml:space="preserve"> PAGE </w:instrText>
                </w:r>
                <w:r>
                  <w:fldChar w:fldCharType="separate"/>
                </w:r>
                <w:r w:rsidR="00526D2A">
                  <w:rPr>
                    <w:rFonts w:ascii="Arial"/>
                    <w:b/>
                    <w:noProof/>
                    <w:w w:val="105"/>
                  </w:rPr>
                  <w:t>53</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DEA" w:rsidRDefault="00F07DEA">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3FA2"/>
    <w:multiLevelType w:val="multilevel"/>
    <w:tmpl w:val="C0F641D2"/>
    <w:lvl w:ilvl="0">
      <w:start w:val="5"/>
      <w:numFmt w:val="decimal"/>
      <w:lvlText w:val="%1"/>
      <w:lvlJc w:val="left"/>
      <w:pPr>
        <w:ind w:left="480" w:hanging="480"/>
      </w:pPr>
      <w:rPr>
        <w:rFonts w:hint="default"/>
      </w:rPr>
    </w:lvl>
    <w:lvl w:ilvl="1">
      <w:start w:val="2"/>
      <w:numFmt w:val="decimal"/>
      <w:lvlText w:val="%1.%2.0"/>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
    <w:nsid w:val="04CA5F42"/>
    <w:multiLevelType w:val="hybridMultilevel"/>
    <w:tmpl w:val="627C8BEE"/>
    <w:lvl w:ilvl="0" w:tplc="AD0A040C">
      <w:start w:val="1"/>
      <w:numFmt w:val="upperLetter"/>
      <w:lvlText w:val="%1)"/>
      <w:lvlJc w:val="left"/>
      <w:pPr>
        <w:ind w:left="900" w:hanging="315"/>
      </w:pPr>
      <w:rPr>
        <w:rFonts w:ascii="Times New Roman" w:eastAsia="Times New Roman" w:hAnsi="Times New Roman" w:cs="Times New Roman" w:hint="default"/>
        <w:b/>
        <w:bCs/>
        <w:spacing w:val="0"/>
        <w:w w:val="97"/>
        <w:sz w:val="24"/>
        <w:szCs w:val="24"/>
        <w:lang w:val="en-US" w:eastAsia="en-US" w:bidi="ar-SA"/>
      </w:rPr>
    </w:lvl>
    <w:lvl w:ilvl="1" w:tplc="9566CFCE">
      <w:numFmt w:val="bullet"/>
      <w:lvlText w:val="•"/>
      <w:lvlJc w:val="left"/>
      <w:pPr>
        <w:ind w:left="1840" w:hanging="315"/>
      </w:pPr>
      <w:rPr>
        <w:rFonts w:hint="default"/>
        <w:lang w:val="en-US" w:eastAsia="en-US" w:bidi="ar-SA"/>
      </w:rPr>
    </w:lvl>
    <w:lvl w:ilvl="2" w:tplc="B90C9C2C">
      <w:numFmt w:val="bullet"/>
      <w:lvlText w:val="•"/>
      <w:lvlJc w:val="left"/>
      <w:pPr>
        <w:ind w:left="2780" w:hanging="315"/>
      </w:pPr>
      <w:rPr>
        <w:rFonts w:hint="default"/>
        <w:lang w:val="en-US" w:eastAsia="en-US" w:bidi="ar-SA"/>
      </w:rPr>
    </w:lvl>
    <w:lvl w:ilvl="3" w:tplc="AAF4022C">
      <w:numFmt w:val="bullet"/>
      <w:lvlText w:val="•"/>
      <w:lvlJc w:val="left"/>
      <w:pPr>
        <w:ind w:left="3720" w:hanging="315"/>
      </w:pPr>
      <w:rPr>
        <w:rFonts w:hint="default"/>
        <w:lang w:val="en-US" w:eastAsia="en-US" w:bidi="ar-SA"/>
      </w:rPr>
    </w:lvl>
    <w:lvl w:ilvl="4" w:tplc="C3F423AC">
      <w:numFmt w:val="bullet"/>
      <w:lvlText w:val="•"/>
      <w:lvlJc w:val="left"/>
      <w:pPr>
        <w:ind w:left="4660" w:hanging="315"/>
      </w:pPr>
      <w:rPr>
        <w:rFonts w:hint="default"/>
        <w:lang w:val="en-US" w:eastAsia="en-US" w:bidi="ar-SA"/>
      </w:rPr>
    </w:lvl>
    <w:lvl w:ilvl="5" w:tplc="03FAE93C">
      <w:numFmt w:val="bullet"/>
      <w:lvlText w:val="•"/>
      <w:lvlJc w:val="left"/>
      <w:pPr>
        <w:ind w:left="5600" w:hanging="315"/>
      </w:pPr>
      <w:rPr>
        <w:rFonts w:hint="default"/>
        <w:lang w:val="en-US" w:eastAsia="en-US" w:bidi="ar-SA"/>
      </w:rPr>
    </w:lvl>
    <w:lvl w:ilvl="6" w:tplc="57FCD9B6">
      <w:numFmt w:val="bullet"/>
      <w:lvlText w:val="•"/>
      <w:lvlJc w:val="left"/>
      <w:pPr>
        <w:ind w:left="6540" w:hanging="315"/>
      </w:pPr>
      <w:rPr>
        <w:rFonts w:hint="default"/>
        <w:lang w:val="en-US" w:eastAsia="en-US" w:bidi="ar-SA"/>
      </w:rPr>
    </w:lvl>
    <w:lvl w:ilvl="7" w:tplc="C4F2F7BA">
      <w:numFmt w:val="bullet"/>
      <w:lvlText w:val="•"/>
      <w:lvlJc w:val="left"/>
      <w:pPr>
        <w:ind w:left="7480" w:hanging="315"/>
      </w:pPr>
      <w:rPr>
        <w:rFonts w:hint="default"/>
        <w:lang w:val="en-US" w:eastAsia="en-US" w:bidi="ar-SA"/>
      </w:rPr>
    </w:lvl>
    <w:lvl w:ilvl="8" w:tplc="29BEAE76">
      <w:numFmt w:val="bullet"/>
      <w:lvlText w:val="•"/>
      <w:lvlJc w:val="left"/>
      <w:pPr>
        <w:ind w:left="8420" w:hanging="315"/>
      </w:pPr>
      <w:rPr>
        <w:rFonts w:hint="default"/>
        <w:lang w:val="en-US" w:eastAsia="en-US" w:bidi="ar-SA"/>
      </w:rPr>
    </w:lvl>
  </w:abstractNum>
  <w:abstractNum w:abstractNumId="2">
    <w:nsid w:val="06807D84"/>
    <w:multiLevelType w:val="multilevel"/>
    <w:tmpl w:val="0D0CEC2E"/>
    <w:lvl w:ilvl="0">
      <w:start w:val="3"/>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3">
    <w:nsid w:val="094F5EDB"/>
    <w:multiLevelType w:val="hybridMultilevel"/>
    <w:tmpl w:val="468AACAA"/>
    <w:lvl w:ilvl="0" w:tplc="6652E640">
      <w:start w:val="3"/>
      <w:numFmt w:val="decimal"/>
      <w:lvlText w:val="%1"/>
      <w:lvlJc w:val="left"/>
      <w:pPr>
        <w:ind w:left="1442" w:hanging="531"/>
      </w:pPr>
      <w:rPr>
        <w:rFonts w:hint="default"/>
        <w:lang w:val="en-US" w:eastAsia="en-US" w:bidi="ar-SA"/>
      </w:rPr>
    </w:lvl>
    <w:lvl w:ilvl="1" w:tplc="EB5A7A9E">
      <w:numFmt w:val="none"/>
      <w:lvlText w:val=""/>
      <w:lvlJc w:val="left"/>
      <w:pPr>
        <w:tabs>
          <w:tab w:val="num" w:pos="360"/>
        </w:tabs>
      </w:pPr>
    </w:lvl>
    <w:lvl w:ilvl="2" w:tplc="9BE406AA">
      <w:numFmt w:val="none"/>
      <w:lvlText w:val=""/>
      <w:lvlJc w:val="left"/>
      <w:pPr>
        <w:tabs>
          <w:tab w:val="num" w:pos="360"/>
        </w:tabs>
      </w:pPr>
    </w:lvl>
    <w:lvl w:ilvl="3" w:tplc="18B42D9E">
      <w:numFmt w:val="none"/>
      <w:lvlText w:val=""/>
      <w:lvlJc w:val="left"/>
      <w:pPr>
        <w:tabs>
          <w:tab w:val="num" w:pos="360"/>
        </w:tabs>
      </w:pPr>
    </w:lvl>
    <w:lvl w:ilvl="4" w:tplc="69A8A9BC">
      <w:numFmt w:val="bullet"/>
      <w:lvlText w:val="•"/>
      <w:lvlJc w:val="left"/>
      <w:pPr>
        <w:ind w:left="4513" w:hanging="711"/>
      </w:pPr>
      <w:rPr>
        <w:rFonts w:hint="default"/>
        <w:lang w:val="en-US" w:eastAsia="en-US" w:bidi="ar-SA"/>
      </w:rPr>
    </w:lvl>
    <w:lvl w:ilvl="5" w:tplc="1C1813E2">
      <w:numFmt w:val="bullet"/>
      <w:lvlText w:val="•"/>
      <w:lvlJc w:val="left"/>
      <w:pPr>
        <w:ind w:left="5477" w:hanging="711"/>
      </w:pPr>
      <w:rPr>
        <w:rFonts w:hint="default"/>
        <w:lang w:val="en-US" w:eastAsia="en-US" w:bidi="ar-SA"/>
      </w:rPr>
    </w:lvl>
    <w:lvl w:ilvl="6" w:tplc="37541F40">
      <w:numFmt w:val="bullet"/>
      <w:lvlText w:val="•"/>
      <w:lvlJc w:val="left"/>
      <w:pPr>
        <w:ind w:left="6442" w:hanging="711"/>
      </w:pPr>
      <w:rPr>
        <w:rFonts w:hint="default"/>
        <w:lang w:val="en-US" w:eastAsia="en-US" w:bidi="ar-SA"/>
      </w:rPr>
    </w:lvl>
    <w:lvl w:ilvl="7" w:tplc="2D9E901E">
      <w:numFmt w:val="bullet"/>
      <w:lvlText w:val="•"/>
      <w:lvlJc w:val="left"/>
      <w:pPr>
        <w:ind w:left="7406" w:hanging="711"/>
      </w:pPr>
      <w:rPr>
        <w:rFonts w:hint="default"/>
        <w:lang w:val="en-US" w:eastAsia="en-US" w:bidi="ar-SA"/>
      </w:rPr>
    </w:lvl>
    <w:lvl w:ilvl="8" w:tplc="4A4CD02C">
      <w:numFmt w:val="bullet"/>
      <w:lvlText w:val="•"/>
      <w:lvlJc w:val="left"/>
      <w:pPr>
        <w:ind w:left="8371" w:hanging="711"/>
      </w:pPr>
      <w:rPr>
        <w:rFonts w:hint="default"/>
        <w:lang w:val="en-US" w:eastAsia="en-US" w:bidi="ar-SA"/>
      </w:rPr>
    </w:lvl>
  </w:abstractNum>
  <w:abstractNum w:abstractNumId="4">
    <w:nsid w:val="10D90A50"/>
    <w:multiLevelType w:val="hybridMultilevel"/>
    <w:tmpl w:val="A2FE581C"/>
    <w:lvl w:ilvl="0" w:tplc="80F6C38E">
      <w:numFmt w:val="bullet"/>
      <w:lvlText w:val=""/>
      <w:lvlJc w:val="left"/>
      <w:pPr>
        <w:ind w:left="1620" w:hanging="360"/>
      </w:pPr>
      <w:rPr>
        <w:rFonts w:ascii="Symbol" w:eastAsia="Symbol" w:hAnsi="Symbol" w:cs="Symbol" w:hint="default"/>
        <w:w w:val="100"/>
        <w:sz w:val="24"/>
        <w:szCs w:val="24"/>
        <w:lang w:val="en-US" w:eastAsia="en-US" w:bidi="ar-SA"/>
      </w:rPr>
    </w:lvl>
    <w:lvl w:ilvl="1" w:tplc="CECAA702">
      <w:numFmt w:val="bullet"/>
      <w:lvlText w:val="•"/>
      <w:lvlJc w:val="left"/>
      <w:pPr>
        <w:ind w:left="2488" w:hanging="360"/>
      </w:pPr>
      <w:rPr>
        <w:rFonts w:hint="default"/>
        <w:lang w:val="en-US" w:eastAsia="en-US" w:bidi="ar-SA"/>
      </w:rPr>
    </w:lvl>
    <w:lvl w:ilvl="2" w:tplc="9F9A601A">
      <w:numFmt w:val="bullet"/>
      <w:lvlText w:val="•"/>
      <w:lvlJc w:val="left"/>
      <w:pPr>
        <w:ind w:left="3356" w:hanging="360"/>
      </w:pPr>
      <w:rPr>
        <w:rFonts w:hint="default"/>
        <w:lang w:val="en-US" w:eastAsia="en-US" w:bidi="ar-SA"/>
      </w:rPr>
    </w:lvl>
    <w:lvl w:ilvl="3" w:tplc="5794375A">
      <w:numFmt w:val="bullet"/>
      <w:lvlText w:val="•"/>
      <w:lvlJc w:val="left"/>
      <w:pPr>
        <w:ind w:left="4224" w:hanging="360"/>
      </w:pPr>
      <w:rPr>
        <w:rFonts w:hint="default"/>
        <w:lang w:val="en-US" w:eastAsia="en-US" w:bidi="ar-SA"/>
      </w:rPr>
    </w:lvl>
    <w:lvl w:ilvl="4" w:tplc="F9EA520A">
      <w:numFmt w:val="bullet"/>
      <w:lvlText w:val="•"/>
      <w:lvlJc w:val="left"/>
      <w:pPr>
        <w:ind w:left="5092" w:hanging="360"/>
      </w:pPr>
      <w:rPr>
        <w:rFonts w:hint="default"/>
        <w:lang w:val="en-US" w:eastAsia="en-US" w:bidi="ar-SA"/>
      </w:rPr>
    </w:lvl>
    <w:lvl w:ilvl="5" w:tplc="A588D05E">
      <w:numFmt w:val="bullet"/>
      <w:lvlText w:val="•"/>
      <w:lvlJc w:val="left"/>
      <w:pPr>
        <w:ind w:left="5960" w:hanging="360"/>
      </w:pPr>
      <w:rPr>
        <w:rFonts w:hint="default"/>
        <w:lang w:val="en-US" w:eastAsia="en-US" w:bidi="ar-SA"/>
      </w:rPr>
    </w:lvl>
    <w:lvl w:ilvl="6" w:tplc="1FD69EFA">
      <w:numFmt w:val="bullet"/>
      <w:lvlText w:val="•"/>
      <w:lvlJc w:val="left"/>
      <w:pPr>
        <w:ind w:left="6828" w:hanging="360"/>
      </w:pPr>
      <w:rPr>
        <w:rFonts w:hint="default"/>
        <w:lang w:val="en-US" w:eastAsia="en-US" w:bidi="ar-SA"/>
      </w:rPr>
    </w:lvl>
    <w:lvl w:ilvl="7" w:tplc="8BB4DEE2">
      <w:numFmt w:val="bullet"/>
      <w:lvlText w:val="•"/>
      <w:lvlJc w:val="left"/>
      <w:pPr>
        <w:ind w:left="7696" w:hanging="360"/>
      </w:pPr>
      <w:rPr>
        <w:rFonts w:hint="default"/>
        <w:lang w:val="en-US" w:eastAsia="en-US" w:bidi="ar-SA"/>
      </w:rPr>
    </w:lvl>
    <w:lvl w:ilvl="8" w:tplc="2494B3B0">
      <w:numFmt w:val="bullet"/>
      <w:lvlText w:val="•"/>
      <w:lvlJc w:val="left"/>
      <w:pPr>
        <w:ind w:left="8564" w:hanging="360"/>
      </w:pPr>
      <w:rPr>
        <w:rFonts w:hint="default"/>
        <w:lang w:val="en-US" w:eastAsia="en-US" w:bidi="ar-SA"/>
      </w:rPr>
    </w:lvl>
  </w:abstractNum>
  <w:abstractNum w:abstractNumId="5">
    <w:nsid w:val="11D30CC7"/>
    <w:multiLevelType w:val="hybridMultilevel"/>
    <w:tmpl w:val="DB76CEA6"/>
    <w:lvl w:ilvl="0" w:tplc="3CF62FDE">
      <w:start w:val="5"/>
      <w:numFmt w:val="decimal"/>
      <w:lvlText w:val="%1"/>
      <w:lvlJc w:val="left"/>
      <w:pPr>
        <w:ind w:left="1262" w:hanging="351"/>
      </w:pPr>
      <w:rPr>
        <w:rFonts w:hint="default"/>
        <w:lang w:val="en-US" w:eastAsia="en-US" w:bidi="ar-SA"/>
      </w:rPr>
    </w:lvl>
    <w:lvl w:ilvl="1" w:tplc="DF9027E8">
      <w:numFmt w:val="none"/>
      <w:lvlText w:val=""/>
      <w:lvlJc w:val="left"/>
      <w:pPr>
        <w:tabs>
          <w:tab w:val="num" w:pos="360"/>
        </w:tabs>
      </w:pPr>
    </w:lvl>
    <w:lvl w:ilvl="2" w:tplc="5B680684">
      <w:numFmt w:val="none"/>
      <w:lvlText w:val=""/>
      <w:lvlJc w:val="left"/>
      <w:pPr>
        <w:tabs>
          <w:tab w:val="num" w:pos="360"/>
        </w:tabs>
      </w:pPr>
    </w:lvl>
    <w:lvl w:ilvl="3" w:tplc="6F14B244">
      <w:numFmt w:val="bullet"/>
      <w:lvlText w:val="•"/>
      <w:lvlJc w:val="left"/>
      <w:pPr>
        <w:ind w:left="4606" w:hanging="1081"/>
      </w:pPr>
      <w:rPr>
        <w:rFonts w:hint="default"/>
        <w:lang w:val="en-US" w:eastAsia="en-US" w:bidi="ar-SA"/>
      </w:rPr>
    </w:lvl>
    <w:lvl w:ilvl="4" w:tplc="8C0AF4E4">
      <w:numFmt w:val="bullet"/>
      <w:lvlText w:val="•"/>
      <w:lvlJc w:val="left"/>
      <w:pPr>
        <w:ind w:left="5420" w:hanging="1081"/>
      </w:pPr>
      <w:rPr>
        <w:rFonts w:hint="default"/>
        <w:lang w:val="en-US" w:eastAsia="en-US" w:bidi="ar-SA"/>
      </w:rPr>
    </w:lvl>
    <w:lvl w:ilvl="5" w:tplc="5DB2FB0A">
      <w:numFmt w:val="bullet"/>
      <w:lvlText w:val="•"/>
      <w:lvlJc w:val="left"/>
      <w:pPr>
        <w:ind w:left="6233" w:hanging="1081"/>
      </w:pPr>
      <w:rPr>
        <w:rFonts w:hint="default"/>
        <w:lang w:val="en-US" w:eastAsia="en-US" w:bidi="ar-SA"/>
      </w:rPr>
    </w:lvl>
    <w:lvl w:ilvl="6" w:tplc="53A4390E">
      <w:numFmt w:val="bullet"/>
      <w:lvlText w:val="•"/>
      <w:lvlJc w:val="left"/>
      <w:pPr>
        <w:ind w:left="7046" w:hanging="1081"/>
      </w:pPr>
      <w:rPr>
        <w:rFonts w:hint="default"/>
        <w:lang w:val="en-US" w:eastAsia="en-US" w:bidi="ar-SA"/>
      </w:rPr>
    </w:lvl>
    <w:lvl w:ilvl="7" w:tplc="47C237CE">
      <w:numFmt w:val="bullet"/>
      <w:lvlText w:val="•"/>
      <w:lvlJc w:val="left"/>
      <w:pPr>
        <w:ind w:left="7860" w:hanging="1081"/>
      </w:pPr>
      <w:rPr>
        <w:rFonts w:hint="default"/>
        <w:lang w:val="en-US" w:eastAsia="en-US" w:bidi="ar-SA"/>
      </w:rPr>
    </w:lvl>
    <w:lvl w:ilvl="8" w:tplc="262489A2">
      <w:numFmt w:val="bullet"/>
      <w:lvlText w:val="•"/>
      <w:lvlJc w:val="left"/>
      <w:pPr>
        <w:ind w:left="8673" w:hanging="1081"/>
      </w:pPr>
      <w:rPr>
        <w:rFonts w:hint="default"/>
        <w:lang w:val="en-US" w:eastAsia="en-US" w:bidi="ar-SA"/>
      </w:rPr>
    </w:lvl>
  </w:abstractNum>
  <w:abstractNum w:abstractNumId="6">
    <w:nsid w:val="16805AFE"/>
    <w:multiLevelType w:val="hybridMultilevel"/>
    <w:tmpl w:val="8D1005E8"/>
    <w:lvl w:ilvl="0" w:tplc="11B6D47E">
      <w:start w:val="2"/>
      <w:numFmt w:val="decimal"/>
      <w:lvlText w:val="%1"/>
      <w:lvlJc w:val="left"/>
      <w:pPr>
        <w:ind w:left="1301" w:hanging="360"/>
      </w:pPr>
      <w:rPr>
        <w:rFonts w:hint="default"/>
        <w:lang w:val="en-US" w:eastAsia="en-US" w:bidi="ar-SA"/>
      </w:rPr>
    </w:lvl>
    <w:lvl w:ilvl="1" w:tplc="709C6DC8">
      <w:numFmt w:val="none"/>
      <w:lvlText w:val=""/>
      <w:lvlJc w:val="left"/>
      <w:pPr>
        <w:tabs>
          <w:tab w:val="num" w:pos="360"/>
        </w:tabs>
      </w:pPr>
    </w:lvl>
    <w:lvl w:ilvl="2" w:tplc="ECA04D2E">
      <w:numFmt w:val="bullet"/>
      <w:lvlText w:val="•"/>
      <w:lvlJc w:val="left"/>
      <w:pPr>
        <w:ind w:left="2300" w:hanging="360"/>
      </w:pPr>
      <w:rPr>
        <w:rFonts w:hint="default"/>
        <w:lang w:val="en-US" w:eastAsia="en-US" w:bidi="ar-SA"/>
      </w:rPr>
    </w:lvl>
    <w:lvl w:ilvl="3" w:tplc="5D748610">
      <w:numFmt w:val="bullet"/>
      <w:lvlText w:val="•"/>
      <w:lvlJc w:val="left"/>
      <w:pPr>
        <w:ind w:left="3300" w:hanging="360"/>
      </w:pPr>
      <w:rPr>
        <w:rFonts w:hint="default"/>
        <w:lang w:val="en-US" w:eastAsia="en-US" w:bidi="ar-SA"/>
      </w:rPr>
    </w:lvl>
    <w:lvl w:ilvl="4" w:tplc="74508A6A">
      <w:numFmt w:val="bullet"/>
      <w:lvlText w:val="•"/>
      <w:lvlJc w:val="left"/>
      <w:pPr>
        <w:ind w:left="4300" w:hanging="360"/>
      </w:pPr>
      <w:rPr>
        <w:rFonts w:hint="default"/>
        <w:lang w:val="en-US" w:eastAsia="en-US" w:bidi="ar-SA"/>
      </w:rPr>
    </w:lvl>
    <w:lvl w:ilvl="5" w:tplc="9938957E">
      <w:numFmt w:val="bullet"/>
      <w:lvlText w:val="•"/>
      <w:lvlJc w:val="left"/>
      <w:pPr>
        <w:ind w:left="5300" w:hanging="360"/>
      </w:pPr>
      <w:rPr>
        <w:rFonts w:hint="default"/>
        <w:lang w:val="en-US" w:eastAsia="en-US" w:bidi="ar-SA"/>
      </w:rPr>
    </w:lvl>
    <w:lvl w:ilvl="6" w:tplc="86A860B4">
      <w:numFmt w:val="bullet"/>
      <w:lvlText w:val="•"/>
      <w:lvlJc w:val="left"/>
      <w:pPr>
        <w:ind w:left="6300" w:hanging="360"/>
      </w:pPr>
      <w:rPr>
        <w:rFonts w:hint="default"/>
        <w:lang w:val="en-US" w:eastAsia="en-US" w:bidi="ar-SA"/>
      </w:rPr>
    </w:lvl>
    <w:lvl w:ilvl="7" w:tplc="6114904C">
      <w:numFmt w:val="bullet"/>
      <w:lvlText w:val="•"/>
      <w:lvlJc w:val="left"/>
      <w:pPr>
        <w:ind w:left="7300" w:hanging="360"/>
      </w:pPr>
      <w:rPr>
        <w:rFonts w:hint="default"/>
        <w:lang w:val="en-US" w:eastAsia="en-US" w:bidi="ar-SA"/>
      </w:rPr>
    </w:lvl>
    <w:lvl w:ilvl="8" w:tplc="52D88B6E">
      <w:numFmt w:val="bullet"/>
      <w:lvlText w:val="•"/>
      <w:lvlJc w:val="left"/>
      <w:pPr>
        <w:ind w:left="8300" w:hanging="360"/>
      </w:pPr>
      <w:rPr>
        <w:rFonts w:hint="default"/>
        <w:lang w:val="en-US" w:eastAsia="en-US" w:bidi="ar-SA"/>
      </w:rPr>
    </w:lvl>
  </w:abstractNum>
  <w:abstractNum w:abstractNumId="7">
    <w:nsid w:val="186872C9"/>
    <w:multiLevelType w:val="multilevel"/>
    <w:tmpl w:val="AEDA57D4"/>
    <w:lvl w:ilvl="0">
      <w:start w:val="3"/>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nsid w:val="1DDF2B7B"/>
    <w:multiLevelType w:val="hybridMultilevel"/>
    <w:tmpl w:val="61C09704"/>
    <w:lvl w:ilvl="0" w:tplc="D7F2F85E">
      <w:start w:val="3"/>
      <w:numFmt w:val="decimal"/>
      <w:lvlText w:val="%1"/>
      <w:lvlJc w:val="left"/>
      <w:pPr>
        <w:ind w:left="1586" w:hanging="720"/>
      </w:pPr>
      <w:rPr>
        <w:rFonts w:hint="default"/>
        <w:lang w:val="en-US" w:eastAsia="en-US" w:bidi="ar-SA"/>
      </w:rPr>
    </w:lvl>
    <w:lvl w:ilvl="1" w:tplc="DE9C9CE2">
      <w:numFmt w:val="none"/>
      <w:lvlText w:val=""/>
      <w:lvlJc w:val="left"/>
      <w:pPr>
        <w:tabs>
          <w:tab w:val="num" w:pos="360"/>
        </w:tabs>
      </w:pPr>
    </w:lvl>
    <w:lvl w:ilvl="2" w:tplc="06344962">
      <w:numFmt w:val="none"/>
      <w:lvlText w:val=""/>
      <w:lvlJc w:val="left"/>
      <w:pPr>
        <w:tabs>
          <w:tab w:val="num" w:pos="360"/>
        </w:tabs>
      </w:pPr>
    </w:lvl>
    <w:lvl w:ilvl="3" w:tplc="BF2C7814">
      <w:numFmt w:val="none"/>
      <w:lvlText w:val=""/>
      <w:lvlJc w:val="left"/>
      <w:pPr>
        <w:tabs>
          <w:tab w:val="num" w:pos="360"/>
        </w:tabs>
      </w:pPr>
    </w:lvl>
    <w:lvl w:ilvl="4" w:tplc="38547806">
      <w:numFmt w:val="bullet"/>
      <w:lvlText w:val="•"/>
      <w:lvlJc w:val="left"/>
      <w:pPr>
        <w:ind w:left="5068" w:hanging="720"/>
      </w:pPr>
      <w:rPr>
        <w:rFonts w:hint="default"/>
        <w:lang w:val="en-US" w:eastAsia="en-US" w:bidi="ar-SA"/>
      </w:rPr>
    </w:lvl>
    <w:lvl w:ilvl="5" w:tplc="EE8E5968">
      <w:numFmt w:val="bullet"/>
      <w:lvlText w:val="•"/>
      <w:lvlJc w:val="left"/>
      <w:pPr>
        <w:ind w:left="5940" w:hanging="720"/>
      </w:pPr>
      <w:rPr>
        <w:rFonts w:hint="default"/>
        <w:lang w:val="en-US" w:eastAsia="en-US" w:bidi="ar-SA"/>
      </w:rPr>
    </w:lvl>
    <w:lvl w:ilvl="6" w:tplc="474807E2">
      <w:numFmt w:val="bullet"/>
      <w:lvlText w:val="•"/>
      <w:lvlJc w:val="left"/>
      <w:pPr>
        <w:ind w:left="6812" w:hanging="720"/>
      </w:pPr>
      <w:rPr>
        <w:rFonts w:hint="default"/>
        <w:lang w:val="en-US" w:eastAsia="en-US" w:bidi="ar-SA"/>
      </w:rPr>
    </w:lvl>
    <w:lvl w:ilvl="7" w:tplc="EA88251A">
      <w:numFmt w:val="bullet"/>
      <w:lvlText w:val="•"/>
      <w:lvlJc w:val="left"/>
      <w:pPr>
        <w:ind w:left="7684" w:hanging="720"/>
      </w:pPr>
      <w:rPr>
        <w:rFonts w:hint="default"/>
        <w:lang w:val="en-US" w:eastAsia="en-US" w:bidi="ar-SA"/>
      </w:rPr>
    </w:lvl>
    <w:lvl w:ilvl="8" w:tplc="9A06890C">
      <w:numFmt w:val="bullet"/>
      <w:lvlText w:val="•"/>
      <w:lvlJc w:val="left"/>
      <w:pPr>
        <w:ind w:left="8556" w:hanging="720"/>
      </w:pPr>
      <w:rPr>
        <w:rFonts w:hint="default"/>
        <w:lang w:val="en-US" w:eastAsia="en-US" w:bidi="ar-SA"/>
      </w:rPr>
    </w:lvl>
  </w:abstractNum>
  <w:abstractNum w:abstractNumId="9">
    <w:nsid w:val="22F8355F"/>
    <w:multiLevelType w:val="hybridMultilevel"/>
    <w:tmpl w:val="14E28E58"/>
    <w:lvl w:ilvl="0" w:tplc="4B30D188">
      <w:start w:val="4"/>
      <w:numFmt w:val="decimal"/>
      <w:lvlText w:val="%1"/>
      <w:lvlJc w:val="left"/>
      <w:pPr>
        <w:ind w:left="1332" w:hanging="720"/>
      </w:pPr>
      <w:rPr>
        <w:rFonts w:hint="default"/>
        <w:lang w:val="en-US" w:eastAsia="en-US" w:bidi="ar-SA"/>
      </w:rPr>
    </w:lvl>
    <w:lvl w:ilvl="1" w:tplc="F6E432F6">
      <w:numFmt w:val="none"/>
      <w:lvlText w:val=""/>
      <w:lvlJc w:val="left"/>
      <w:pPr>
        <w:tabs>
          <w:tab w:val="num" w:pos="360"/>
        </w:tabs>
      </w:pPr>
    </w:lvl>
    <w:lvl w:ilvl="2" w:tplc="606449A6">
      <w:numFmt w:val="none"/>
      <w:lvlText w:val=""/>
      <w:lvlJc w:val="left"/>
      <w:pPr>
        <w:tabs>
          <w:tab w:val="num" w:pos="360"/>
        </w:tabs>
      </w:pPr>
    </w:lvl>
    <w:lvl w:ilvl="3" w:tplc="CEECC944">
      <w:numFmt w:val="bullet"/>
      <w:lvlText w:val="•"/>
      <w:lvlJc w:val="left"/>
      <w:pPr>
        <w:ind w:left="4028" w:hanging="720"/>
      </w:pPr>
      <w:rPr>
        <w:rFonts w:hint="default"/>
        <w:lang w:val="en-US" w:eastAsia="en-US" w:bidi="ar-SA"/>
      </w:rPr>
    </w:lvl>
    <w:lvl w:ilvl="4" w:tplc="DF1860A0">
      <w:numFmt w:val="bullet"/>
      <w:lvlText w:val="•"/>
      <w:lvlJc w:val="left"/>
      <w:pPr>
        <w:ind w:left="4924" w:hanging="720"/>
      </w:pPr>
      <w:rPr>
        <w:rFonts w:hint="default"/>
        <w:lang w:val="en-US" w:eastAsia="en-US" w:bidi="ar-SA"/>
      </w:rPr>
    </w:lvl>
    <w:lvl w:ilvl="5" w:tplc="544EC972">
      <w:numFmt w:val="bullet"/>
      <w:lvlText w:val="•"/>
      <w:lvlJc w:val="left"/>
      <w:pPr>
        <w:ind w:left="5820" w:hanging="720"/>
      </w:pPr>
      <w:rPr>
        <w:rFonts w:hint="default"/>
        <w:lang w:val="en-US" w:eastAsia="en-US" w:bidi="ar-SA"/>
      </w:rPr>
    </w:lvl>
    <w:lvl w:ilvl="6" w:tplc="CF4637A4">
      <w:numFmt w:val="bullet"/>
      <w:lvlText w:val="•"/>
      <w:lvlJc w:val="left"/>
      <w:pPr>
        <w:ind w:left="6716" w:hanging="720"/>
      </w:pPr>
      <w:rPr>
        <w:rFonts w:hint="default"/>
        <w:lang w:val="en-US" w:eastAsia="en-US" w:bidi="ar-SA"/>
      </w:rPr>
    </w:lvl>
    <w:lvl w:ilvl="7" w:tplc="FF4CCD60">
      <w:numFmt w:val="bullet"/>
      <w:lvlText w:val="•"/>
      <w:lvlJc w:val="left"/>
      <w:pPr>
        <w:ind w:left="7612" w:hanging="720"/>
      </w:pPr>
      <w:rPr>
        <w:rFonts w:hint="default"/>
        <w:lang w:val="en-US" w:eastAsia="en-US" w:bidi="ar-SA"/>
      </w:rPr>
    </w:lvl>
    <w:lvl w:ilvl="8" w:tplc="6F3CCACE">
      <w:numFmt w:val="bullet"/>
      <w:lvlText w:val="•"/>
      <w:lvlJc w:val="left"/>
      <w:pPr>
        <w:ind w:left="8508" w:hanging="720"/>
      </w:pPr>
      <w:rPr>
        <w:rFonts w:hint="default"/>
        <w:lang w:val="en-US" w:eastAsia="en-US" w:bidi="ar-SA"/>
      </w:rPr>
    </w:lvl>
  </w:abstractNum>
  <w:abstractNum w:abstractNumId="10">
    <w:nsid w:val="247B48A3"/>
    <w:multiLevelType w:val="multilevel"/>
    <w:tmpl w:val="A9604A20"/>
    <w:lvl w:ilvl="0">
      <w:start w:val="5"/>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1">
    <w:nsid w:val="319017BC"/>
    <w:multiLevelType w:val="hybridMultilevel"/>
    <w:tmpl w:val="E0BC0F9E"/>
    <w:lvl w:ilvl="0" w:tplc="8BFCA29A">
      <w:start w:val="4"/>
      <w:numFmt w:val="decimal"/>
      <w:lvlText w:val="%1"/>
      <w:lvlJc w:val="left"/>
      <w:pPr>
        <w:ind w:left="1601" w:hanging="720"/>
      </w:pPr>
      <w:rPr>
        <w:rFonts w:hint="default"/>
        <w:lang w:val="en-US" w:eastAsia="en-US" w:bidi="ar-SA"/>
      </w:rPr>
    </w:lvl>
    <w:lvl w:ilvl="1" w:tplc="9782DC8A">
      <w:numFmt w:val="none"/>
      <w:lvlText w:val=""/>
      <w:lvlJc w:val="left"/>
      <w:pPr>
        <w:tabs>
          <w:tab w:val="num" w:pos="360"/>
        </w:tabs>
      </w:pPr>
    </w:lvl>
    <w:lvl w:ilvl="2" w:tplc="229ABE34">
      <w:numFmt w:val="none"/>
      <w:lvlText w:val=""/>
      <w:lvlJc w:val="left"/>
      <w:pPr>
        <w:tabs>
          <w:tab w:val="num" w:pos="360"/>
        </w:tabs>
      </w:pPr>
    </w:lvl>
    <w:lvl w:ilvl="3" w:tplc="6F06A066">
      <w:numFmt w:val="none"/>
      <w:lvlText w:val=""/>
      <w:lvlJc w:val="left"/>
      <w:pPr>
        <w:tabs>
          <w:tab w:val="num" w:pos="360"/>
        </w:tabs>
      </w:pPr>
    </w:lvl>
    <w:lvl w:ilvl="4" w:tplc="DAEE93DE">
      <w:numFmt w:val="bullet"/>
      <w:lvlText w:val="•"/>
      <w:lvlJc w:val="left"/>
      <w:pPr>
        <w:ind w:left="5080" w:hanging="720"/>
      </w:pPr>
      <w:rPr>
        <w:rFonts w:hint="default"/>
        <w:lang w:val="en-US" w:eastAsia="en-US" w:bidi="ar-SA"/>
      </w:rPr>
    </w:lvl>
    <w:lvl w:ilvl="5" w:tplc="53F8B4DA">
      <w:numFmt w:val="bullet"/>
      <w:lvlText w:val="•"/>
      <w:lvlJc w:val="left"/>
      <w:pPr>
        <w:ind w:left="5950" w:hanging="720"/>
      </w:pPr>
      <w:rPr>
        <w:rFonts w:hint="default"/>
        <w:lang w:val="en-US" w:eastAsia="en-US" w:bidi="ar-SA"/>
      </w:rPr>
    </w:lvl>
    <w:lvl w:ilvl="6" w:tplc="BAFE1B64">
      <w:numFmt w:val="bullet"/>
      <w:lvlText w:val="•"/>
      <w:lvlJc w:val="left"/>
      <w:pPr>
        <w:ind w:left="6820" w:hanging="720"/>
      </w:pPr>
      <w:rPr>
        <w:rFonts w:hint="default"/>
        <w:lang w:val="en-US" w:eastAsia="en-US" w:bidi="ar-SA"/>
      </w:rPr>
    </w:lvl>
    <w:lvl w:ilvl="7" w:tplc="39E0D32E">
      <w:numFmt w:val="bullet"/>
      <w:lvlText w:val="•"/>
      <w:lvlJc w:val="left"/>
      <w:pPr>
        <w:ind w:left="7690" w:hanging="720"/>
      </w:pPr>
      <w:rPr>
        <w:rFonts w:hint="default"/>
        <w:lang w:val="en-US" w:eastAsia="en-US" w:bidi="ar-SA"/>
      </w:rPr>
    </w:lvl>
    <w:lvl w:ilvl="8" w:tplc="02BC2A50">
      <w:numFmt w:val="bullet"/>
      <w:lvlText w:val="•"/>
      <w:lvlJc w:val="left"/>
      <w:pPr>
        <w:ind w:left="8560" w:hanging="720"/>
      </w:pPr>
      <w:rPr>
        <w:rFonts w:hint="default"/>
        <w:lang w:val="en-US" w:eastAsia="en-US" w:bidi="ar-SA"/>
      </w:rPr>
    </w:lvl>
  </w:abstractNum>
  <w:abstractNum w:abstractNumId="12">
    <w:nsid w:val="341D7AF9"/>
    <w:multiLevelType w:val="multilevel"/>
    <w:tmpl w:val="07AA5084"/>
    <w:lvl w:ilvl="0">
      <w:start w:val="3"/>
      <w:numFmt w:val="decimal"/>
      <w:lvlText w:val="%1"/>
      <w:lvlJc w:val="left"/>
      <w:pPr>
        <w:ind w:left="660" w:hanging="660"/>
      </w:pPr>
      <w:rPr>
        <w:rFonts w:hint="default"/>
      </w:rPr>
    </w:lvl>
    <w:lvl w:ilvl="1">
      <w:start w:val="4"/>
      <w:numFmt w:val="decimal"/>
      <w:lvlText w:val="%1.%2"/>
      <w:lvlJc w:val="left"/>
      <w:pPr>
        <w:ind w:left="975" w:hanging="6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3">
    <w:nsid w:val="348179BE"/>
    <w:multiLevelType w:val="multilevel"/>
    <w:tmpl w:val="9AE608FA"/>
    <w:lvl w:ilvl="0">
      <w:start w:val="4"/>
      <w:numFmt w:val="decimal"/>
      <w:lvlText w:val="%1"/>
      <w:lvlJc w:val="left"/>
      <w:pPr>
        <w:ind w:left="480" w:hanging="480"/>
      </w:pPr>
      <w:rPr>
        <w:rFonts w:hint="default"/>
      </w:rPr>
    </w:lvl>
    <w:lvl w:ilvl="1">
      <w:start w:val="1"/>
      <w:numFmt w:val="decimal"/>
      <w:lvlText w:val="%1.%2"/>
      <w:lvlJc w:val="left"/>
      <w:pPr>
        <w:ind w:left="922" w:hanging="480"/>
      </w:pPr>
      <w:rPr>
        <w:rFonts w:hint="default"/>
      </w:rPr>
    </w:lvl>
    <w:lvl w:ilvl="2">
      <w:start w:val="2"/>
      <w:numFmt w:val="decimal"/>
      <w:lvlText w:val="%1.%2.%3"/>
      <w:lvlJc w:val="left"/>
      <w:pPr>
        <w:ind w:left="160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290" w:hanging="108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534" w:hanging="1440"/>
      </w:pPr>
      <w:rPr>
        <w:rFonts w:hint="default"/>
      </w:rPr>
    </w:lvl>
    <w:lvl w:ilvl="8">
      <w:start w:val="1"/>
      <w:numFmt w:val="decimal"/>
      <w:lvlText w:val="%1.%2.%3.%4.%5.%6.%7.%8.%9"/>
      <w:lvlJc w:val="left"/>
      <w:pPr>
        <w:ind w:left="5336" w:hanging="1800"/>
      </w:pPr>
      <w:rPr>
        <w:rFonts w:hint="default"/>
      </w:rPr>
    </w:lvl>
  </w:abstractNum>
  <w:abstractNum w:abstractNumId="14">
    <w:nsid w:val="36A87695"/>
    <w:multiLevelType w:val="hybridMultilevel"/>
    <w:tmpl w:val="0DCEDA54"/>
    <w:lvl w:ilvl="0" w:tplc="7F36AD6E">
      <w:start w:val="1"/>
      <w:numFmt w:val="upperLetter"/>
      <w:lvlText w:val="%1)"/>
      <w:lvlJc w:val="left"/>
      <w:pPr>
        <w:ind w:left="900" w:hanging="315"/>
      </w:pPr>
      <w:rPr>
        <w:rFonts w:ascii="Times New Roman" w:eastAsia="Times New Roman" w:hAnsi="Times New Roman" w:cs="Times New Roman" w:hint="default"/>
        <w:b/>
        <w:bCs/>
        <w:spacing w:val="0"/>
        <w:w w:val="97"/>
        <w:sz w:val="24"/>
        <w:szCs w:val="24"/>
        <w:lang w:val="en-US" w:eastAsia="en-US" w:bidi="ar-SA"/>
      </w:rPr>
    </w:lvl>
    <w:lvl w:ilvl="1" w:tplc="FD58B548">
      <w:numFmt w:val="bullet"/>
      <w:lvlText w:val="•"/>
      <w:lvlJc w:val="left"/>
      <w:pPr>
        <w:ind w:left="1840" w:hanging="315"/>
      </w:pPr>
      <w:rPr>
        <w:rFonts w:hint="default"/>
        <w:lang w:val="en-US" w:eastAsia="en-US" w:bidi="ar-SA"/>
      </w:rPr>
    </w:lvl>
    <w:lvl w:ilvl="2" w:tplc="140A1112">
      <w:numFmt w:val="bullet"/>
      <w:lvlText w:val="•"/>
      <w:lvlJc w:val="left"/>
      <w:pPr>
        <w:ind w:left="2780" w:hanging="315"/>
      </w:pPr>
      <w:rPr>
        <w:rFonts w:hint="default"/>
        <w:lang w:val="en-US" w:eastAsia="en-US" w:bidi="ar-SA"/>
      </w:rPr>
    </w:lvl>
    <w:lvl w:ilvl="3" w:tplc="4AB0B14E">
      <w:numFmt w:val="bullet"/>
      <w:lvlText w:val="•"/>
      <w:lvlJc w:val="left"/>
      <w:pPr>
        <w:ind w:left="3720" w:hanging="315"/>
      </w:pPr>
      <w:rPr>
        <w:rFonts w:hint="default"/>
        <w:lang w:val="en-US" w:eastAsia="en-US" w:bidi="ar-SA"/>
      </w:rPr>
    </w:lvl>
    <w:lvl w:ilvl="4" w:tplc="7210685E">
      <w:numFmt w:val="bullet"/>
      <w:lvlText w:val="•"/>
      <w:lvlJc w:val="left"/>
      <w:pPr>
        <w:ind w:left="4660" w:hanging="315"/>
      </w:pPr>
      <w:rPr>
        <w:rFonts w:hint="default"/>
        <w:lang w:val="en-US" w:eastAsia="en-US" w:bidi="ar-SA"/>
      </w:rPr>
    </w:lvl>
    <w:lvl w:ilvl="5" w:tplc="3FF2AAA4">
      <w:numFmt w:val="bullet"/>
      <w:lvlText w:val="•"/>
      <w:lvlJc w:val="left"/>
      <w:pPr>
        <w:ind w:left="5600" w:hanging="315"/>
      </w:pPr>
      <w:rPr>
        <w:rFonts w:hint="default"/>
        <w:lang w:val="en-US" w:eastAsia="en-US" w:bidi="ar-SA"/>
      </w:rPr>
    </w:lvl>
    <w:lvl w:ilvl="6" w:tplc="CEC88A26">
      <w:numFmt w:val="bullet"/>
      <w:lvlText w:val="•"/>
      <w:lvlJc w:val="left"/>
      <w:pPr>
        <w:ind w:left="6540" w:hanging="315"/>
      </w:pPr>
      <w:rPr>
        <w:rFonts w:hint="default"/>
        <w:lang w:val="en-US" w:eastAsia="en-US" w:bidi="ar-SA"/>
      </w:rPr>
    </w:lvl>
    <w:lvl w:ilvl="7" w:tplc="6CBE1AB8">
      <w:numFmt w:val="bullet"/>
      <w:lvlText w:val="•"/>
      <w:lvlJc w:val="left"/>
      <w:pPr>
        <w:ind w:left="7480" w:hanging="315"/>
      </w:pPr>
      <w:rPr>
        <w:rFonts w:hint="default"/>
        <w:lang w:val="en-US" w:eastAsia="en-US" w:bidi="ar-SA"/>
      </w:rPr>
    </w:lvl>
    <w:lvl w:ilvl="8" w:tplc="85C66FB6">
      <w:numFmt w:val="bullet"/>
      <w:lvlText w:val="•"/>
      <w:lvlJc w:val="left"/>
      <w:pPr>
        <w:ind w:left="8420" w:hanging="315"/>
      </w:pPr>
      <w:rPr>
        <w:rFonts w:hint="default"/>
        <w:lang w:val="en-US" w:eastAsia="en-US" w:bidi="ar-SA"/>
      </w:rPr>
    </w:lvl>
  </w:abstractNum>
  <w:abstractNum w:abstractNumId="15">
    <w:nsid w:val="4E4B5D35"/>
    <w:multiLevelType w:val="multilevel"/>
    <w:tmpl w:val="08E21A12"/>
    <w:lvl w:ilvl="0">
      <w:start w:val="4"/>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16">
    <w:nsid w:val="55BB389C"/>
    <w:multiLevelType w:val="hybridMultilevel"/>
    <w:tmpl w:val="9DB84AFE"/>
    <w:lvl w:ilvl="0" w:tplc="3EDCD84C">
      <w:start w:val="4"/>
      <w:numFmt w:val="decimal"/>
      <w:lvlText w:val="%1"/>
      <w:lvlJc w:val="left"/>
      <w:pPr>
        <w:ind w:left="912" w:hanging="360"/>
      </w:pPr>
      <w:rPr>
        <w:rFonts w:hint="default"/>
        <w:lang w:val="en-US" w:eastAsia="en-US" w:bidi="ar-SA"/>
      </w:rPr>
    </w:lvl>
    <w:lvl w:ilvl="1" w:tplc="9884988E">
      <w:numFmt w:val="none"/>
      <w:lvlText w:val=""/>
      <w:lvlJc w:val="left"/>
      <w:pPr>
        <w:tabs>
          <w:tab w:val="num" w:pos="360"/>
        </w:tabs>
      </w:pPr>
    </w:lvl>
    <w:lvl w:ilvl="2" w:tplc="26B8CE44">
      <w:numFmt w:val="none"/>
      <w:lvlText w:val=""/>
      <w:lvlJc w:val="left"/>
      <w:pPr>
        <w:tabs>
          <w:tab w:val="num" w:pos="360"/>
        </w:tabs>
      </w:pPr>
    </w:lvl>
    <w:lvl w:ilvl="3" w:tplc="A000BE50">
      <w:numFmt w:val="bullet"/>
      <w:lvlText w:val="•"/>
      <w:lvlJc w:val="left"/>
      <w:pPr>
        <w:ind w:left="3284" w:hanging="720"/>
      </w:pPr>
      <w:rPr>
        <w:rFonts w:hint="default"/>
        <w:lang w:val="en-US" w:eastAsia="en-US" w:bidi="ar-SA"/>
      </w:rPr>
    </w:lvl>
    <w:lvl w:ilvl="4" w:tplc="BA1EA004">
      <w:numFmt w:val="bullet"/>
      <w:lvlText w:val="•"/>
      <w:lvlJc w:val="left"/>
      <w:pPr>
        <w:ind w:left="4286" w:hanging="720"/>
      </w:pPr>
      <w:rPr>
        <w:rFonts w:hint="default"/>
        <w:lang w:val="en-US" w:eastAsia="en-US" w:bidi="ar-SA"/>
      </w:rPr>
    </w:lvl>
    <w:lvl w:ilvl="5" w:tplc="5F4C84EC">
      <w:numFmt w:val="bullet"/>
      <w:lvlText w:val="•"/>
      <w:lvlJc w:val="left"/>
      <w:pPr>
        <w:ind w:left="5288" w:hanging="720"/>
      </w:pPr>
      <w:rPr>
        <w:rFonts w:hint="default"/>
        <w:lang w:val="en-US" w:eastAsia="en-US" w:bidi="ar-SA"/>
      </w:rPr>
    </w:lvl>
    <w:lvl w:ilvl="6" w:tplc="E662E1BC">
      <w:numFmt w:val="bullet"/>
      <w:lvlText w:val="•"/>
      <w:lvlJc w:val="left"/>
      <w:pPr>
        <w:ind w:left="6291" w:hanging="720"/>
      </w:pPr>
      <w:rPr>
        <w:rFonts w:hint="default"/>
        <w:lang w:val="en-US" w:eastAsia="en-US" w:bidi="ar-SA"/>
      </w:rPr>
    </w:lvl>
    <w:lvl w:ilvl="7" w:tplc="A6F8193E">
      <w:numFmt w:val="bullet"/>
      <w:lvlText w:val="•"/>
      <w:lvlJc w:val="left"/>
      <w:pPr>
        <w:ind w:left="7293" w:hanging="720"/>
      </w:pPr>
      <w:rPr>
        <w:rFonts w:hint="default"/>
        <w:lang w:val="en-US" w:eastAsia="en-US" w:bidi="ar-SA"/>
      </w:rPr>
    </w:lvl>
    <w:lvl w:ilvl="8" w:tplc="A970C9C2">
      <w:numFmt w:val="bullet"/>
      <w:lvlText w:val="•"/>
      <w:lvlJc w:val="left"/>
      <w:pPr>
        <w:ind w:left="8295" w:hanging="720"/>
      </w:pPr>
      <w:rPr>
        <w:rFonts w:hint="default"/>
        <w:lang w:val="en-US" w:eastAsia="en-US" w:bidi="ar-SA"/>
      </w:rPr>
    </w:lvl>
  </w:abstractNum>
  <w:abstractNum w:abstractNumId="17">
    <w:nsid w:val="59486A78"/>
    <w:multiLevelType w:val="multilevel"/>
    <w:tmpl w:val="99A00F88"/>
    <w:lvl w:ilvl="0">
      <w:start w:val="2"/>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nsid w:val="736549FE"/>
    <w:multiLevelType w:val="multilevel"/>
    <w:tmpl w:val="D3D4E65E"/>
    <w:lvl w:ilvl="0">
      <w:start w:val="3"/>
      <w:numFmt w:val="decimal"/>
      <w:lvlText w:val="%1"/>
      <w:lvlJc w:val="left"/>
      <w:pPr>
        <w:ind w:left="360" w:hanging="360"/>
      </w:pPr>
      <w:rPr>
        <w:rFonts w:hint="default"/>
      </w:rPr>
    </w:lvl>
    <w:lvl w:ilvl="1">
      <w:start w:val="2"/>
      <w:numFmt w:val="decimal"/>
      <w:lvlText w:val="%1.%2"/>
      <w:lvlJc w:val="left"/>
      <w:pPr>
        <w:ind w:left="1245" w:hanging="36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505"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880" w:hanging="1800"/>
      </w:pPr>
      <w:rPr>
        <w:rFonts w:hint="default"/>
      </w:rPr>
    </w:lvl>
  </w:abstractNum>
  <w:abstractNum w:abstractNumId="19">
    <w:nsid w:val="74B924AF"/>
    <w:multiLevelType w:val="hybridMultilevel"/>
    <w:tmpl w:val="5EF8DCCC"/>
    <w:lvl w:ilvl="0" w:tplc="428201EA">
      <w:numFmt w:val="bullet"/>
      <w:lvlText w:val=""/>
      <w:lvlJc w:val="left"/>
      <w:pPr>
        <w:ind w:left="1620" w:hanging="360"/>
      </w:pPr>
      <w:rPr>
        <w:rFonts w:ascii="Wingdings" w:eastAsia="Wingdings" w:hAnsi="Wingdings" w:cs="Wingdings" w:hint="default"/>
        <w:w w:val="100"/>
        <w:sz w:val="24"/>
        <w:szCs w:val="24"/>
        <w:lang w:val="en-US" w:eastAsia="en-US" w:bidi="ar-SA"/>
      </w:rPr>
    </w:lvl>
    <w:lvl w:ilvl="1" w:tplc="E81E8CFA">
      <w:numFmt w:val="bullet"/>
      <w:lvlText w:val="•"/>
      <w:lvlJc w:val="left"/>
      <w:pPr>
        <w:ind w:left="2488" w:hanging="360"/>
      </w:pPr>
      <w:rPr>
        <w:rFonts w:hint="default"/>
        <w:lang w:val="en-US" w:eastAsia="en-US" w:bidi="ar-SA"/>
      </w:rPr>
    </w:lvl>
    <w:lvl w:ilvl="2" w:tplc="E5BA8FC4">
      <w:numFmt w:val="bullet"/>
      <w:lvlText w:val="•"/>
      <w:lvlJc w:val="left"/>
      <w:pPr>
        <w:ind w:left="3356" w:hanging="360"/>
      </w:pPr>
      <w:rPr>
        <w:rFonts w:hint="default"/>
        <w:lang w:val="en-US" w:eastAsia="en-US" w:bidi="ar-SA"/>
      </w:rPr>
    </w:lvl>
    <w:lvl w:ilvl="3" w:tplc="CB0E73CE">
      <w:numFmt w:val="bullet"/>
      <w:lvlText w:val="•"/>
      <w:lvlJc w:val="left"/>
      <w:pPr>
        <w:ind w:left="4224" w:hanging="360"/>
      </w:pPr>
      <w:rPr>
        <w:rFonts w:hint="default"/>
        <w:lang w:val="en-US" w:eastAsia="en-US" w:bidi="ar-SA"/>
      </w:rPr>
    </w:lvl>
    <w:lvl w:ilvl="4" w:tplc="22BC12A2">
      <w:numFmt w:val="bullet"/>
      <w:lvlText w:val="•"/>
      <w:lvlJc w:val="left"/>
      <w:pPr>
        <w:ind w:left="5092" w:hanging="360"/>
      </w:pPr>
      <w:rPr>
        <w:rFonts w:hint="default"/>
        <w:lang w:val="en-US" w:eastAsia="en-US" w:bidi="ar-SA"/>
      </w:rPr>
    </w:lvl>
    <w:lvl w:ilvl="5" w:tplc="5016F64E">
      <w:numFmt w:val="bullet"/>
      <w:lvlText w:val="•"/>
      <w:lvlJc w:val="left"/>
      <w:pPr>
        <w:ind w:left="5960" w:hanging="360"/>
      </w:pPr>
      <w:rPr>
        <w:rFonts w:hint="default"/>
        <w:lang w:val="en-US" w:eastAsia="en-US" w:bidi="ar-SA"/>
      </w:rPr>
    </w:lvl>
    <w:lvl w:ilvl="6" w:tplc="A96AFA38">
      <w:numFmt w:val="bullet"/>
      <w:lvlText w:val="•"/>
      <w:lvlJc w:val="left"/>
      <w:pPr>
        <w:ind w:left="6828" w:hanging="360"/>
      </w:pPr>
      <w:rPr>
        <w:rFonts w:hint="default"/>
        <w:lang w:val="en-US" w:eastAsia="en-US" w:bidi="ar-SA"/>
      </w:rPr>
    </w:lvl>
    <w:lvl w:ilvl="7" w:tplc="BE903B10">
      <w:numFmt w:val="bullet"/>
      <w:lvlText w:val="•"/>
      <w:lvlJc w:val="left"/>
      <w:pPr>
        <w:ind w:left="7696" w:hanging="360"/>
      </w:pPr>
      <w:rPr>
        <w:rFonts w:hint="default"/>
        <w:lang w:val="en-US" w:eastAsia="en-US" w:bidi="ar-SA"/>
      </w:rPr>
    </w:lvl>
    <w:lvl w:ilvl="8" w:tplc="634848CC">
      <w:numFmt w:val="bullet"/>
      <w:lvlText w:val="•"/>
      <w:lvlJc w:val="left"/>
      <w:pPr>
        <w:ind w:left="8564" w:hanging="360"/>
      </w:pPr>
      <w:rPr>
        <w:rFonts w:hint="default"/>
        <w:lang w:val="en-US" w:eastAsia="en-US" w:bidi="ar-SA"/>
      </w:rPr>
    </w:lvl>
  </w:abstractNum>
  <w:abstractNum w:abstractNumId="20">
    <w:nsid w:val="77670B5E"/>
    <w:multiLevelType w:val="multilevel"/>
    <w:tmpl w:val="65D03B26"/>
    <w:lvl w:ilvl="0">
      <w:start w:val="3"/>
      <w:numFmt w:val="decimal"/>
      <w:lvlText w:val="%1"/>
      <w:lvlJc w:val="left"/>
      <w:pPr>
        <w:ind w:left="660" w:hanging="660"/>
      </w:pPr>
      <w:rPr>
        <w:rFonts w:hint="default"/>
        <w:i/>
      </w:rPr>
    </w:lvl>
    <w:lvl w:ilvl="1">
      <w:start w:val="4"/>
      <w:numFmt w:val="decimal"/>
      <w:lvlText w:val="%1.%2"/>
      <w:lvlJc w:val="left"/>
      <w:pPr>
        <w:ind w:left="975" w:hanging="660"/>
      </w:pPr>
      <w:rPr>
        <w:rFonts w:hint="default"/>
        <w:i w:val="0"/>
      </w:rPr>
    </w:lvl>
    <w:lvl w:ilvl="2">
      <w:start w:val="1"/>
      <w:numFmt w:val="decimal"/>
      <w:lvlText w:val="%1.%2.%3"/>
      <w:lvlJc w:val="left"/>
      <w:pPr>
        <w:ind w:left="1350" w:hanging="720"/>
      </w:pPr>
      <w:rPr>
        <w:rFonts w:hint="default"/>
        <w:i/>
      </w:rPr>
    </w:lvl>
    <w:lvl w:ilvl="3">
      <w:start w:val="4"/>
      <w:numFmt w:val="decimal"/>
      <w:lvlText w:val="%1.%2.%3.%4"/>
      <w:lvlJc w:val="left"/>
      <w:pPr>
        <w:ind w:left="1665" w:hanging="720"/>
      </w:pPr>
      <w:rPr>
        <w:rFonts w:hint="default"/>
        <w:i w:val="0"/>
      </w:rPr>
    </w:lvl>
    <w:lvl w:ilvl="4">
      <w:start w:val="1"/>
      <w:numFmt w:val="decimal"/>
      <w:lvlText w:val="%1.%2.%3.%4.%5"/>
      <w:lvlJc w:val="left"/>
      <w:pPr>
        <w:ind w:left="2340" w:hanging="1080"/>
      </w:pPr>
      <w:rPr>
        <w:rFonts w:hint="default"/>
        <w:i/>
      </w:rPr>
    </w:lvl>
    <w:lvl w:ilvl="5">
      <w:start w:val="1"/>
      <w:numFmt w:val="decimal"/>
      <w:lvlText w:val="%1.%2.%3.%4.%5.%6"/>
      <w:lvlJc w:val="left"/>
      <w:pPr>
        <w:ind w:left="2655" w:hanging="1080"/>
      </w:pPr>
      <w:rPr>
        <w:rFonts w:hint="default"/>
        <w:i/>
      </w:rPr>
    </w:lvl>
    <w:lvl w:ilvl="6">
      <w:start w:val="1"/>
      <w:numFmt w:val="decimal"/>
      <w:lvlText w:val="%1.%2.%3.%4.%5.%6.%7"/>
      <w:lvlJc w:val="left"/>
      <w:pPr>
        <w:ind w:left="3330" w:hanging="1440"/>
      </w:pPr>
      <w:rPr>
        <w:rFonts w:hint="default"/>
        <w:i/>
      </w:rPr>
    </w:lvl>
    <w:lvl w:ilvl="7">
      <w:start w:val="1"/>
      <w:numFmt w:val="decimal"/>
      <w:lvlText w:val="%1.%2.%3.%4.%5.%6.%7.%8"/>
      <w:lvlJc w:val="left"/>
      <w:pPr>
        <w:ind w:left="3645" w:hanging="1440"/>
      </w:pPr>
      <w:rPr>
        <w:rFonts w:hint="default"/>
        <w:i/>
      </w:rPr>
    </w:lvl>
    <w:lvl w:ilvl="8">
      <w:start w:val="1"/>
      <w:numFmt w:val="decimal"/>
      <w:lvlText w:val="%1.%2.%3.%4.%5.%6.%7.%8.%9"/>
      <w:lvlJc w:val="left"/>
      <w:pPr>
        <w:ind w:left="4320" w:hanging="1800"/>
      </w:pPr>
      <w:rPr>
        <w:rFonts w:hint="default"/>
        <w:i/>
      </w:rPr>
    </w:lvl>
  </w:abstractNum>
  <w:abstractNum w:abstractNumId="21">
    <w:nsid w:val="78DE414F"/>
    <w:multiLevelType w:val="hybridMultilevel"/>
    <w:tmpl w:val="C600A782"/>
    <w:lvl w:ilvl="0" w:tplc="BF48CE50">
      <w:start w:val="3"/>
      <w:numFmt w:val="decimal"/>
      <w:lvlText w:val="%1"/>
      <w:lvlJc w:val="left"/>
      <w:pPr>
        <w:ind w:left="1182" w:hanging="301"/>
      </w:pPr>
      <w:rPr>
        <w:rFonts w:hint="default"/>
        <w:lang w:val="en-US" w:eastAsia="en-US" w:bidi="ar-SA"/>
      </w:rPr>
    </w:lvl>
    <w:lvl w:ilvl="1" w:tplc="85A82716">
      <w:numFmt w:val="none"/>
      <w:lvlText w:val=""/>
      <w:lvlJc w:val="left"/>
      <w:pPr>
        <w:tabs>
          <w:tab w:val="num" w:pos="360"/>
        </w:tabs>
      </w:pPr>
    </w:lvl>
    <w:lvl w:ilvl="2" w:tplc="F366382A">
      <w:numFmt w:val="none"/>
      <w:lvlText w:val=""/>
      <w:lvlJc w:val="left"/>
      <w:pPr>
        <w:tabs>
          <w:tab w:val="num" w:pos="360"/>
        </w:tabs>
      </w:pPr>
    </w:lvl>
    <w:lvl w:ilvl="3" w:tplc="34C00E76">
      <w:numFmt w:val="bullet"/>
      <w:lvlText w:val="•"/>
      <w:lvlJc w:val="left"/>
      <w:pPr>
        <w:ind w:left="3300" w:hanging="481"/>
      </w:pPr>
      <w:rPr>
        <w:rFonts w:hint="default"/>
        <w:lang w:val="en-US" w:eastAsia="en-US" w:bidi="ar-SA"/>
      </w:rPr>
    </w:lvl>
    <w:lvl w:ilvl="4" w:tplc="3DCC1376">
      <w:numFmt w:val="bullet"/>
      <w:lvlText w:val="•"/>
      <w:lvlJc w:val="left"/>
      <w:pPr>
        <w:ind w:left="4300" w:hanging="481"/>
      </w:pPr>
      <w:rPr>
        <w:rFonts w:hint="default"/>
        <w:lang w:val="en-US" w:eastAsia="en-US" w:bidi="ar-SA"/>
      </w:rPr>
    </w:lvl>
    <w:lvl w:ilvl="5" w:tplc="ECD4290C">
      <w:numFmt w:val="bullet"/>
      <w:lvlText w:val="•"/>
      <w:lvlJc w:val="left"/>
      <w:pPr>
        <w:ind w:left="5300" w:hanging="481"/>
      </w:pPr>
      <w:rPr>
        <w:rFonts w:hint="default"/>
        <w:lang w:val="en-US" w:eastAsia="en-US" w:bidi="ar-SA"/>
      </w:rPr>
    </w:lvl>
    <w:lvl w:ilvl="6" w:tplc="353818C8">
      <w:numFmt w:val="bullet"/>
      <w:lvlText w:val="•"/>
      <w:lvlJc w:val="left"/>
      <w:pPr>
        <w:ind w:left="6300" w:hanging="481"/>
      </w:pPr>
      <w:rPr>
        <w:rFonts w:hint="default"/>
        <w:lang w:val="en-US" w:eastAsia="en-US" w:bidi="ar-SA"/>
      </w:rPr>
    </w:lvl>
    <w:lvl w:ilvl="7" w:tplc="05922218">
      <w:numFmt w:val="bullet"/>
      <w:lvlText w:val="•"/>
      <w:lvlJc w:val="left"/>
      <w:pPr>
        <w:ind w:left="7300" w:hanging="481"/>
      </w:pPr>
      <w:rPr>
        <w:rFonts w:hint="default"/>
        <w:lang w:val="en-US" w:eastAsia="en-US" w:bidi="ar-SA"/>
      </w:rPr>
    </w:lvl>
    <w:lvl w:ilvl="8" w:tplc="61186EAE">
      <w:numFmt w:val="bullet"/>
      <w:lvlText w:val="•"/>
      <w:lvlJc w:val="left"/>
      <w:pPr>
        <w:ind w:left="8300" w:hanging="481"/>
      </w:pPr>
      <w:rPr>
        <w:rFonts w:hint="default"/>
        <w:lang w:val="en-US" w:eastAsia="en-US" w:bidi="ar-SA"/>
      </w:rPr>
    </w:lvl>
  </w:abstractNum>
  <w:abstractNum w:abstractNumId="22">
    <w:nsid w:val="7EBD5A72"/>
    <w:multiLevelType w:val="multilevel"/>
    <w:tmpl w:val="09F412B6"/>
    <w:lvl w:ilvl="0">
      <w:start w:val="4"/>
      <w:numFmt w:val="decimal"/>
      <w:lvlText w:val="%1"/>
      <w:lvlJc w:val="left"/>
      <w:pPr>
        <w:ind w:left="660" w:hanging="660"/>
      </w:pPr>
      <w:rPr>
        <w:rFonts w:hint="default"/>
      </w:rPr>
    </w:lvl>
    <w:lvl w:ilvl="1">
      <w:start w:val="1"/>
      <w:numFmt w:val="decimal"/>
      <w:lvlText w:val="%1.%2"/>
      <w:lvlJc w:val="left"/>
      <w:pPr>
        <w:ind w:left="954" w:hanging="660"/>
      </w:pPr>
      <w:rPr>
        <w:rFonts w:hint="default"/>
      </w:rPr>
    </w:lvl>
    <w:lvl w:ilvl="2">
      <w:start w:val="1"/>
      <w:numFmt w:val="decimal"/>
      <w:lvlText w:val="%1.%2.%3"/>
      <w:lvlJc w:val="left"/>
      <w:pPr>
        <w:ind w:left="1308" w:hanging="720"/>
      </w:pPr>
      <w:rPr>
        <w:rFonts w:hint="default"/>
      </w:rPr>
    </w:lvl>
    <w:lvl w:ilvl="3">
      <w:start w:val="2"/>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num w:numId="1">
    <w:abstractNumId w:val="19"/>
  </w:num>
  <w:num w:numId="2">
    <w:abstractNumId w:val="5"/>
  </w:num>
  <w:num w:numId="3">
    <w:abstractNumId w:val="9"/>
  </w:num>
  <w:num w:numId="4">
    <w:abstractNumId w:val="11"/>
  </w:num>
  <w:num w:numId="5">
    <w:abstractNumId w:val="16"/>
  </w:num>
  <w:num w:numId="6">
    <w:abstractNumId w:val="1"/>
  </w:num>
  <w:num w:numId="7">
    <w:abstractNumId w:val="14"/>
  </w:num>
  <w:num w:numId="8">
    <w:abstractNumId w:val="8"/>
  </w:num>
  <w:num w:numId="9">
    <w:abstractNumId w:val="3"/>
  </w:num>
  <w:num w:numId="10">
    <w:abstractNumId w:val="21"/>
  </w:num>
  <w:num w:numId="11">
    <w:abstractNumId w:val="6"/>
  </w:num>
  <w:num w:numId="12">
    <w:abstractNumId w:val="4"/>
  </w:num>
  <w:num w:numId="13">
    <w:abstractNumId w:val="17"/>
  </w:num>
  <w:num w:numId="14">
    <w:abstractNumId w:val="2"/>
  </w:num>
  <w:num w:numId="15">
    <w:abstractNumId w:val="18"/>
  </w:num>
  <w:num w:numId="16">
    <w:abstractNumId w:val="7"/>
  </w:num>
  <w:num w:numId="17">
    <w:abstractNumId w:val="12"/>
  </w:num>
  <w:num w:numId="18">
    <w:abstractNumId w:val="20"/>
  </w:num>
  <w:num w:numId="19">
    <w:abstractNumId w:val="15"/>
  </w:num>
  <w:num w:numId="20">
    <w:abstractNumId w:val="13"/>
  </w:num>
  <w:num w:numId="21">
    <w:abstractNumId w:val="22"/>
  </w:num>
  <w:num w:numId="22">
    <w:abstractNumId w:val="10"/>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201"/>
    <o:shapelayout v:ext="edit">
      <o:idmap v:ext="edit" data="1"/>
    </o:shapelayout>
  </w:hdrShapeDefaults>
  <w:footnotePr>
    <w:footnote w:id="0"/>
    <w:footnote w:id="1"/>
  </w:footnotePr>
  <w:endnotePr>
    <w:endnote w:id="0"/>
    <w:endnote w:id="1"/>
  </w:endnotePr>
  <w:compat>
    <w:ulTrailSpace/>
    <w:shapeLayoutLikeWW8/>
    <w:useFELayout/>
  </w:compat>
  <w:rsids>
    <w:rsidRoot w:val="00793ABC"/>
    <w:rsid w:val="00067A07"/>
    <w:rsid w:val="001F7AE5"/>
    <w:rsid w:val="00273A3B"/>
    <w:rsid w:val="00291447"/>
    <w:rsid w:val="00385279"/>
    <w:rsid w:val="003928D3"/>
    <w:rsid w:val="00450DA9"/>
    <w:rsid w:val="00526D2A"/>
    <w:rsid w:val="006E3813"/>
    <w:rsid w:val="00771AFC"/>
    <w:rsid w:val="00793ABC"/>
    <w:rsid w:val="00AA328A"/>
    <w:rsid w:val="00AD37B5"/>
    <w:rsid w:val="00B93F1F"/>
    <w:rsid w:val="00BB344A"/>
    <w:rsid w:val="00F07DEA"/>
    <w:rsid w:val="00F372D0"/>
    <w:rsid w:val="00FF60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3ABC"/>
    <w:rPr>
      <w:rFonts w:ascii="Times New Roman" w:eastAsia="Times New Roman" w:hAnsi="Times New Roman" w:cs="Times New Roman"/>
    </w:rPr>
  </w:style>
  <w:style w:type="paragraph" w:styleId="Heading1">
    <w:name w:val="heading 1"/>
    <w:basedOn w:val="Normal"/>
    <w:uiPriority w:val="1"/>
    <w:qFormat/>
    <w:rsid w:val="00793ABC"/>
    <w:pPr>
      <w:spacing w:before="86"/>
      <w:ind w:left="301" w:right="983"/>
      <w:jc w:val="center"/>
      <w:outlineLvl w:val="0"/>
    </w:pPr>
    <w:rPr>
      <w:b/>
      <w:bCs/>
      <w:sz w:val="32"/>
      <w:szCs w:val="32"/>
    </w:rPr>
  </w:style>
  <w:style w:type="paragraph" w:styleId="Heading2">
    <w:name w:val="heading 2"/>
    <w:basedOn w:val="Normal"/>
    <w:uiPriority w:val="1"/>
    <w:qFormat/>
    <w:rsid w:val="00793ABC"/>
    <w:pPr>
      <w:spacing w:before="89"/>
      <w:ind w:left="140"/>
      <w:outlineLvl w:val="1"/>
    </w:pPr>
    <w:rPr>
      <w:b/>
      <w:bCs/>
      <w:sz w:val="28"/>
      <w:szCs w:val="28"/>
    </w:rPr>
  </w:style>
  <w:style w:type="paragraph" w:styleId="Heading3">
    <w:name w:val="heading 3"/>
    <w:basedOn w:val="Normal"/>
    <w:uiPriority w:val="1"/>
    <w:qFormat/>
    <w:rsid w:val="00793ABC"/>
    <w:pPr>
      <w:ind w:left="90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93ABC"/>
    <w:rPr>
      <w:sz w:val="24"/>
      <w:szCs w:val="24"/>
    </w:rPr>
  </w:style>
  <w:style w:type="paragraph" w:styleId="ListParagraph">
    <w:name w:val="List Paragraph"/>
    <w:basedOn w:val="Normal"/>
    <w:uiPriority w:val="1"/>
    <w:qFormat/>
    <w:rsid w:val="00793ABC"/>
    <w:pPr>
      <w:ind w:left="1620" w:hanging="361"/>
      <w:jc w:val="both"/>
    </w:pPr>
  </w:style>
  <w:style w:type="paragraph" w:customStyle="1" w:styleId="TableParagraph">
    <w:name w:val="Table Paragraph"/>
    <w:basedOn w:val="Normal"/>
    <w:uiPriority w:val="1"/>
    <w:qFormat/>
    <w:rsid w:val="00793ABC"/>
    <w:pPr>
      <w:spacing w:line="221" w:lineRule="exact"/>
      <w:ind w:left="112"/>
    </w:pPr>
  </w:style>
  <w:style w:type="paragraph" w:styleId="Header">
    <w:name w:val="header"/>
    <w:basedOn w:val="Normal"/>
    <w:link w:val="HeaderChar"/>
    <w:uiPriority w:val="99"/>
    <w:semiHidden/>
    <w:unhideWhenUsed/>
    <w:rsid w:val="00771AFC"/>
    <w:pPr>
      <w:tabs>
        <w:tab w:val="center" w:pos="4680"/>
        <w:tab w:val="right" w:pos="9360"/>
      </w:tabs>
    </w:pPr>
  </w:style>
  <w:style w:type="character" w:customStyle="1" w:styleId="HeaderChar">
    <w:name w:val="Header Char"/>
    <w:basedOn w:val="DefaultParagraphFont"/>
    <w:link w:val="Header"/>
    <w:uiPriority w:val="99"/>
    <w:semiHidden/>
    <w:rsid w:val="00771AFC"/>
    <w:rPr>
      <w:rFonts w:ascii="Times New Roman" w:eastAsia="Times New Roman" w:hAnsi="Times New Roman" w:cs="Times New Roman"/>
    </w:rPr>
  </w:style>
  <w:style w:type="paragraph" w:styleId="Footer">
    <w:name w:val="footer"/>
    <w:basedOn w:val="Normal"/>
    <w:link w:val="FooterChar"/>
    <w:uiPriority w:val="99"/>
    <w:semiHidden/>
    <w:unhideWhenUsed/>
    <w:rsid w:val="00771AFC"/>
    <w:pPr>
      <w:tabs>
        <w:tab w:val="center" w:pos="4680"/>
        <w:tab w:val="right" w:pos="9360"/>
      </w:tabs>
    </w:pPr>
  </w:style>
  <w:style w:type="character" w:customStyle="1" w:styleId="FooterChar">
    <w:name w:val="Footer Char"/>
    <w:basedOn w:val="DefaultParagraphFont"/>
    <w:link w:val="Footer"/>
    <w:uiPriority w:val="99"/>
    <w:semiHidden/>
    <w:rsid w:val="00771AF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E3813"/>
    <w:rPr>
      <w:rFonts w:ascii="Tahoma" w:hAnsi="Tahoma" w:cs="Tahoma"/>
      <w:sz w:val="16"/>
      <w:szCs w:val="16"/>
    </w:rPr>
  </w:style>
  <w:style w:type="character" w:customStyle="1" w:styleId="BalloonTextChar">
    <w:name w:val="Balloon Text Char"/>
    <w:basedOn w:val="DefaultParagraphFont"/>
    <w:link w:val="BalloonText"/>
    <w:uiPriority w:val="99"/>
    <w:semiHidden/>
    <w:rsid w:val="006E38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s://en.wikipedia.org/wiki/McGill_University" TargetMode="External"/><Relationship Id="rId34" Type="http://schemas.openxmlformats.org/officeDocument/2006/relationships/header" Target="header2.xml"/><Relationship Id="rId42" Type="http://schemas.openxmlformats.org/officeDocument/2006/relationships/image" Target="media/image27.jpeg"/><Relationship Id="rId47" Type="http://schemas.openxmlformats.org/officeDocument/2006/relationships/header" Target="header3.xml"/><Relationship Id="rId50" Type="http://schemas.openxmlformats.org/officeDocument/2006/relationships/header" Target="header6.xml"/><Relationship Id="rId7" Type="http://schemas.openxmlformats.org/officeDocument/2006/relationships/hyperlink" Target="https://www.sciencedirect.com/science/article/pii/S2468550X2200071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journalajfar.com/index.php/AJFAR/article/view/285" TargetMode="External"/><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journalajfar.com/index.php/AJFAR/article/view/285"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journalajfar.com/index.php/AJFAR/article/view/285"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yperlink" Target="https://journalajfar.com/index.php/AJFAR/article/view/285"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journalajfar.com/index.php/AJFAR/article/view/285"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56</Pages>
  <Words>12870</Words>
  <Characters>73362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dc:creator>
  <cp:lastModifiedBy>Windows User</cp:lastModifiedBy>
  <cp:revision>15</cp:revision>
  <dcterms:created xsi:type="dcterms:W3CDTF">2023-03-24T06:56:00Z</dcterms:created>
  <dcterms:modified xsi:type="dcterms:W3CDTF">2023-03-24T07:29:00Z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Office Word 2007</vt:lpwstr>
  </property>
  <property fmtid="{D5CDD505-2E9C-101B-9397-08002B2CF9AE}" pid="4" name="LastSaved">
    <vt:filetime>2023-03-24T00:00:00Z</vt:filetime>
  </property>
</Properties>
</file>