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C" w:rsidRDefault="00DA01DC" w:rsidP="00DA01DC">
      <w:pPr>
        <w:jc w:val="center"/>
        <w:rPr>
          <w:rFonts w:ascii="Times New Roman" w:hAnsi="Times New Roman"/>
          <w:b/>
          <w:color w:val="1F497D"/>
          <w:sz w:val="32"/>
          <w:szCs w:val="40"/>
        </w:rPr>
      </w:pPr>
      <w:r>
        <w:rPr>
          <w:rFonts w:ascii="Times New Roman" w:hAnsi="Times New Roman"/>
          <w:b/>
          <w:color w:val="4F81BD"/>
          <w:sz w:val="32"/>
          <w:szCs w:val="40"/>
        </w:rPr>
        <w:t>A STUDY ON SUCCESS OF ESTRUS SYNCHRONIZATION AND ARTIFICIAL INSEMINATION IN CATTLE</w:t>
      </w:r>
      <w:r>
        <w:rPr>
          <w:rFonts w:ascii="Times New Roman" w:hAnsi="Times New Roman"/>
          <w:b/>
          <w:color w:val="1F497D"/>
          <w:sz w:val="32"/>
          <w:szCs w:val="40"/>
        </w:rPr>
        <w:t xml:space="preserve">                           </w:t>
      </w:r>
    </w:p>
    <w:p w:rsidR="00DA01DC" w:rsidRDefault="00DA01DC" w:rsidP="00DA01DC">
      <w:pPr>
        <w:rPr>
          <w:rFonts w:ascii="Times New Roman" w:hAnsi="Times New Roman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227330</wp:posOffset>
            </wp:positionV>
            <wp:extent cx="2343785" cy="2105660"/>
            <wp:effectExtent l="19050" t="0" r="0" b="0"/>
            <wp:wrapNone/>
            <wp:docPr id="11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1DC" w:rsidRDefault="00DA01DC" w:rsidP="00DA01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</w:t>
      </w: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  <w:color w:val="00B050"/>
          <w:sz w:val="28"/>
          <w:szCs w:val="32"/>
        </w:rPr>
      </w:pPr>
      <w:r>
        <w:rPr>
          <w:rFonts w:ascii="Times New Roman" w:hAnsi="Times New Roman"/>
          <w:b/>
          <w:color w:val="00B050"/>
          <w:sz w:val="28"/>
          <w:szCs w:val="32"/>
        </w:rPr>
        <w:t>A CLINICAL REPORT SUBMITTED BY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Roll No.2006/05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Reg.No.243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Intern ID: A-04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Session: 2005-2006</w:t>
      </w:r>
    </w:p>
    <w:p w:rsidR="00DA01DC" w:rsidRDefault="00DA01DC" w:rsidP="00DA01DC">
      <w:pPr>
        <w:jc w:val="center"/>
        <w:rPr>
          <w:rFonts w:ascii="Times New Roman" w:hAnsi="Times New Roman"/>
          <w:b/>
          <w:sz w:val="28"/>
          <w:szCs w:val="32"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  <w:color w:val="CC00FF"/>
          <w:sz w:val="28"/>
          <w:szCs w:val="32"/>
        </w:rPr>
      </w:pPr>
      <w:r>
        <w:rPr>
          <w:rFonts w:ascii="Times New Roman" w:hAnsi="Times New Roman"/>
          <w:b/>
          <w:color w:val="CC00FF"/>
          <w:sz w:val="28"/>
          <w:szCs w:val="32"/>
        </w:rPr>
        <w:t>A clinical report presented in partial fulfillment of the requirement for the degree of Doctor of Veterinary Medicine (DVM)</w:t>
      </w:r>
    </w:p>
    <w:p w:rsidR="00DA01DC" w:rsidRDefault="00DA01DC" w:rsidP="00DA01DC">
      <w:pPr>
        <w:rPr>
          <w:rFonts w:ascii="Times New Roman" w:hAnsi="Times New Roman"/>
          <w:b/>
          <w:sz w:val="28"/>
          <w:szCs w:val="32"/>
        </w:rPr>
      </w:pPr>
    </w:p>
    <w:p w:rsidR="00DA01DC" w:rsidRDefault="00DA01DC" w:rsidP="00DA01DC">
      <w:pPr>
        <w:rPr>
          <w:rFonts w:ascii="Times New Roman" w:hAnsi="Times New Roman"/>
          <w:b/>
          <w:sz w:val="28"/>
          <w:szCs w:val="32"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  <w:color w:val="215868"/>
          <w:sz w:val="28"/>
          <w:szCs w:val="32"/>
        </w:rPr>
      </w:pPr>
      <w:r>
        <w:rPr>
          <w:rFonts w:ascii="Times New Roman" w:hAnsi="Times New Roman"/>
          <w:b/>
          <w:color w:val="215868"/>
          <w:sz w:val="28"/>
          <w:szCs w:val="32"/>
        </w:rPr>
        <w:t>CHITTAGONG VETERINARY AND ANIMAL SCIENCES UNIVERSITY KHULSHI, CHITTAGONG-4202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215868"/>
          <w:sz w:val="28"/>
          <w:szCs w:val="32"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  <w:color w:val="1F497D"/>
          <w:sz w:val="32"/>
          <w:szCs w:val="40"/>
        </w:rPr>
      </w:pPr>
      <w:r>
        <w:rPr>
          <w:rFonts w:ascii="Times New Roman" w:hAnsi="Times New Roman"/>
          <w:b/>
          <w:color w:val="4F81BD"/>
          <w:sz w:val="32"/>
          <w:szCs w:val="40"/>
        </w:rPr>
        <w:lastRenderedPageBreak/>
        <w:t>A STUDY ON SUCCESS OF ESTRUS SYNCHRONIZATION AND ARTIFICIAL INSEMINATION IN CATTLE</w:t>
      </w:r>
      <w:r>
        <w:rPr>
          <w:rFonts w:ascii="Times New Roman" w:hAnsi="Times New Roman"/>
          <w:b/>
          <w:color w:val="1F497D"/>
          <w:sz w:val="32"/>
          <w:szCs w:val="40"/>
        </w:rPr>
        <w:t xml:space="preserve">                           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4F81BD"/>
          <w:sz w:val="32"/>
          <w:szCs w:val="4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280670</wp:posOffset>
            </wp:positionV>
            <wp:extent cx="2246630" cy="1982470"/>
            <wp:effectExtent l="19050" t="0" r="1270" b="0"/>
            <wp:wrapNone/>
            <wp:docPr id="12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1DC" w:rsidRDefault="00DA01DC" w:rsidP="00DA01DC">
      <w:pPr>
        <w:jc w:val="center"/>
        <w:rPr>
          <w:rFonts w:ascii="Times New Roman" w:hAnsi="Times New Roman"/>
          <w:b/>
          <w:color w:val="4F81BD"/>
          <w:sz w:val="32"/>
          <w:szCs w:val="40"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  <w:color w:val="4F81BD"/>
          <w:sz w:val="32"/>
          <w:szCs w:val="40"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DA01DC" w:rsidRDefault="00DA01DC" w:rsidP="00DA01DC">
      <w:pPr>
        <w:rPr>
          <w:rFonts w:ascii="Times New Roman" w:hAnsi="Times New Roman"/>
          <w:b/>
        </w:rPr>
      </w:pPr>
    </w:p>
    <w:p w:rsidR="00DA01DC" w:rsidRDefault="00DA01DC" w:rsidP="00DA01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DA01DC" w:rsidRDefault="00DA01DC" w:rsidP="00DA01DC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A clinical report submitted as per approved style and content</w:t>
      </w:r>
    </w:p>
    <w:p w:rsidR="00DA01DC" w:rsidRDefault="00DA01DC" w:rsidP="00DA01DC">
      <w:pPr>
        <w:rPr>
          <w:rFonts w:ascii="Times New Roman" w:hAnsi="Times New Roman"/>
          <w:b/>
          <w:sz w:val="28"/>
          <w:szCs w:val="28"/>
        </w:rPr>
      </w:pPr>
    </w:p>
    <w:p w:rsidR="00DA01DC" w:rsidRDefault="00DA01DC" w:rsidP="00DA01DC">
      <w:pPr>
        <w:rPr>
          <w:rFonts w:ascii="Times New Roman" w:hAnsi="Times New Roman"/>
          <w:b/>
          <w:sz w:val="28"/>
          <w:szCs w:val="28"/>
        </w:rPr>
      </w:pPr>
    </w:p>
    <w:p w:rsidR="00DA01DC" w:rsidRDefault="00DA01DC" w:rsidP="00DA01DC">
      <w:pPr>
        <w:rPr>
          <w:rFonts w:ascii="Times New Roman" w:hAnsi="Times New Roman"/>
          <w:b/>
          <w:sz w:val="28"/>
          <w:szCs w:val="28"/>
        </w:rPr>
      </w:pPr>
    </w:p>
    <w:p w:rsidR="00DA01DC" w:rsidRDefault="00DA01DC" w:rsidP="00DA01DC">
      <w:pPr>
        <w:rPr>
          <w:rFonts w:ascii="Times New Roman" w:hAnsi="Times New Roman"/>
          <w:b/>
          <w:sz w:val="28"/>
          <w:szCs w:val="28"/>
        </w:rPr>
      </w:pPr>
    </w:p>
    <w:p w:rsidR="00DA01DC" w:rsidRDefault="00DA01DC" w:rsidP="00DA01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                                ----------------------------------- </w:t>
      </w:r>
    </w:p>
    <w:p w:rsidR="00DA01DC" w:rsidRDefault="00DA01DC" w:rsidP="00DA01DC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Signature of Author                                         Signature of supervisor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b/>
          <w:color w:val="660066"/>
          <w:sz w:val="24"/>
          <w:szCs w:val="24"/>
        </w:rPr>
        <w:t>Tareq</w:t>
      </w:r>
      <w:proofErr w:type="spellEnd"/>
      <w:r>
        <w:rPr>
          <w:rFonts w:ascii="Times New Roman" w:hAnsi="Times New Roman"/>
          <w:b/>
          <w:color w:val="6600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660066"/>
          <w:sz w:val="24"/>
          <w:szCs w:val="24"/>
        </w:rPr>
        <w:t>mahmud</w:t>
      </w:r>
      <w:proofErr w:type="spellEnd"/>
      <w:r>
        <w:rPr>
          <w:rFonts w:ascii="Times New Roman" w:hAnsi="Times New Roman"/>
          <w:b/>
          <w:color w:val="660066"/>
          <w:sz w:val="24"/>
          <w:szCs w:val="24"/>
        </w:rPr>
        <w:tab/>
        <w:t xml:space="preserve">                                                       </w:t>
      </w:r>
      <w:proofErr w:type="gramEnd"/>
      <w:r>
        <w:rPr>
          <w:rFonts w:ascii="Times New Roman" w:hAnsi="Times New Roman"/>
          <w:b/>
          <w:color w:val="660066"/>
          <w:sz w:val="24"/>
          <w:szCs w:val="24"/>
        </w:rPr>
        <w:t xml:space="preserve"> Dr. A.K.M SAIFUDDIN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 Roll No: 2006/05                                                          Professor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color w:val="660066"/>
          <w:sz w:val="24"/>
          <w:szCs w:val="24"/>
        </w:rPr>
        <w:t>Reg.</w:t>
      </w:r>
      <w:proofErr w:type="gramEnd"/>
      <w:r>
        <w:rPr>
          <w:rFonts w:ascii="Times New Roman" w:hAnsi="Times New Roman"/>
          <w:b/>
          <w:color w:val="660066"/>
          <w:sz w:val="24"/>
          <w:szCs w:val="24"/>
        </w:rPr>
        <w:t xml:space="preserve"> No: 243                                                                 Department of  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 Intern ID: A-04                                                            Physiology, Pharmacology, 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660066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/>
          <w:b/>
          <w:color w:val="660066"/>
          <w:sz w:val="24"/>
          <w:szCs w:val="24"/>
        </w:rPr>
        <w:tab/>
        <w:t xml:space="preserve">        &amp;Biochemistry   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660066"/>
          <w:sz w:val="24"/>
          <w:szCs w:val="24"/>
        </w:rPr>
        <w:tab/>
      </w:r>
      <w:r>
        <w:rPr>
          <w:rFonts w:ascii="Times New Roman" w:hAnsi="Times New Roman"/>
          <w:b/>
          <w:color w:val="660066"/>
          <w:sz w:val="24"/>
          <w:szCs w:val="24"/>
        </w:rPr>
        <w:tab/>
      </w:r>
      <w:r>
        <w:rPr>
          <w:rFonts w:ascii="Times New Roman" w:hAnsi="Times New Roman"/>
          <w:b/>
          <w:color w:val="660066"/>
          <w:sz w:val="24"/>
          <w:szCs w:val="24"/>
        </w:rPr>
        <w:tab/>
        <w:t xml:space="preserve">                                                        Chittagong Veterinary and Animal </w:t>
      </w:r>
    </w:p>
    <w:p w:rsidR="00DA01DC" w:rsidRDefault="00DA01DC" w:rsidP="00DA01DC">
      <w:pPr>
        <w:spacing w:after="0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 xml:space="preserve">                                                                                            Sciences University, Chittagong-4202</w:t>
      </w:r>
    </w:p>
    <w:p w:rsidR="00DA01DC" w:rsidRDefault="00DA01DC" w:rsidP="00DA01DC">
      <w:pPr>
        <w:jc w:val="center"/>
        <w:rPr>
          <w:rFonts w:ascii="Times New Roman" w:hAnsi="Times New Roman"/>
          <w:b/>
          <w:color w:val="215868"/>
          <w:sz w:val="28"/>
          <w:szCs w:val="32"/>
        </w:rPr>
      </w:pPr>
    </w:p>
    <w:p w:rsidR="00EC0801" w:rsidRPr="00EC0801" w:rsidRDefault="00DA01DC" w:rsidP="00EC0801">
      <w:pPr>
        <w:jc w:val="center"/>
        <w:rPr>
          <w:rFonts w:ascii="Times New Roman" w:hAnsi="Times New Roman"/>
          <w:b/>
          <w:color w:val="215868"/>
          <w:sz w:val="28"/>
          <w:szCs w:val="32"/>
        </w:rPr>
      </w:pPr>
      <w:proofErr w:type="gramStart"/>
      <w:r>
        <w:rPr>
          <w:rFonts w:ascii="Times New Roman" w:hAnsi="Times New Roman"/>
          <w:b/>
          <w:color w:val="215868"/>
          <w:sz w:val="28"/>
          <w:szCs w:val="32"/>
        </w:rPr>
        <w:t>CHITTAGONG VETERINARY AND ANIMAL SCIENCES UNIVERSITY KHULSHI, CHITTAGONG-4202.</w:t>
      </w:r>
      <w:proofErr w:type="gramEnd"/>
    </w:p>
    <w:p w:rsidR="00DA01DC" w:rsidRDefault="00DA01DC" w:rsidP="00DA01DC">
      <w:pPr>
        <w:autoSpaceDE w:val="0"/>
        <w:spacing w:line="360" w:lineRule="auto"/>
        <w:ind w:left="2880" w:firstLine="720"/>
        <w:rPr>
          <w:b/>
          <w:spacing w:val="8"/>
          <w:sz w:val="32"/>
          <w:szCs w:val="28"/>
          <w:u w:val="single"/>
        </w:rPr>
      </w:pPr>
      <w:r>
        <w:rPr>
          <w:b/>
          <w:spacing w:val="8"/>
          <w:sz w:val="38"/>
          <w:szCs w:val="28"/>
          <w:u w:val="single"/>
        </w:rPr>
        <w:lastRenderedPageBreak/>
        <w:t>CONTENTS</w:t>
      </w:r>
    </w:p>
    <w:p w:rsidR="00DA01DC" w:rsidRDefault="00DA01DC" w:rsidP="00DA01DC">
      <w:pPr>
        <w:autoSpaceDE w:val="0"/>
        <w:spacing w:line="360" w:lineRule="auto"/>
        <w:jc w:val="center"/>
        <w:rPr>
          <w:b/>
          <w:spacing w:val="8"/>
          <w:sz w:val="32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7173"/>
      </w:tblGrid>
      <w:tr w:rsidR="00DA01DC" w:rsidTr="00335B0E">
        <w:trPr>
          <w:trHeight w:val="7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ACKNOWLEDGEMENT</w:t>
            </w:r>
          </w:p>
        </w:tc>
      </w:tr>
      <w:tr w:rsidR="00DA01DC" w:rsidTr="00335B0E">
        <w:trPr>
          <w:trHeight w:val="7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ABSTRACT</w:t>
            </w:r>
          </w:p>
        </w:tc>
      </w:tr>
    </w:tbl>
    <w:p w:rsidR="00DA01DC" w:rsidRDefault="00DA01DC" w:rsidP="00DA01DC">
      <w:pPr>
        <w:autoSpaceDE w:val="0"/>
        <w:spacing w:line="360" w:lineRule="auto"/>
        <w:jc w:val="center"/>
        <w:rPr>
          <w:rFonts w:ascii="Calibri" w:eastAsia="Times New Roman" w:hAnsi="Calibri"/>
          <w:b/>
          <w:spacing w:val="8"/>
          <w:sz w:val="28"/>
          <w:szCs w:val="28"/>
        </w:rPr>
      </w:pPr>
    </w:p>
    <w:p w:rsidR="00DA01DC" w:rsidRDefault="00DA01DC" w:rsidP="00DA01DC">
      <w:pPr>
        <w:autoSpaceDE w:val="0"/>
        <w:spacing w:line="360" w:lineRule="auto"/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5188"/>
        <w:gridCol w:w="1999"/>
      </w:tblGrid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jc w:val="center"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CHAPTER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jc w:val="center"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NAME OF CONTENTS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jc w:val="center"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PAGE NO.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INTRODUCTION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01-02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REVIEW OF LITERATURE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03-07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III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MATERIALS AND METHODS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08-09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IV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RESULTS AND DISCUSSION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10-12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V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CONCLUSION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13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REFERENCE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rFonts w:ascii="Calibri" w:eastAsia="Times New Roman" w:hAnsi="Calibri" w:cs="Times New Roman"/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14-17</w:t>
            </w:r>
          </w:p>
        </w:tc>
      </w:tr>
      <w:tr w:rsidR="00DA01DC" w:rsidTr="00335B0E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APPENDIX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C" w:rsidRDefault="00DA01DC" w:rsidP="00335B0E">
            <w:pPr>
              <w:autoSpaceDE w:val="0"/>
              <w:spacing w:line="360" w:lineRule="auto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18-22</w:t>
            </w:r>
          </w:p>
        </w:tc>
      </w:tr>
    </w:tbl>
    <w:p w:rsidR="00DA01DC" w:rsidRDefault="00DA01DC" w:rsidP="00DA01DC">
      <w:pPr>
        <w:tabs>
          <w:tab w:val="left" w:pos="2430"/>
        </w:tabs>
        <w:rPr>
          <w:rFonts w:ascii="Calibri" w:eastAsia="Times New Roman" w:hAnsi="Calibri"/>
          <w:sz w:val="24"/>
          <w:szCs w:val="24"/>
        </w:rPr>
      </w:pPr>
    </w:p>
    <w:p w:rsidR="00DA01DC" w:rsidRDefault="00DA01DC" w:rsidP="00DA01DC">
      <w:pPr>
        <w:autoSpaceDE w:val="0"/>
        <w:spacing w:line="360" w:lineRule="auto"/>
        <w:jc w:val="center"/>
        <w:rPr>
          <w:b/>
          <w:spacing w:val="10"/>
          <w:sz w:val="32"/>
          <w:szCs w:val="28"/>
        </w:rPr>
      </w:pPr>
    </w:p>
    <w:p w:rsidR="00DA01DC" w:rsidRDefault="00DA01DC" w:rsidP="00DA01D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A01DC" w:rsidRDefault="00DA01DC" w:rsidP="00DA01D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01DC" w:rsidRDefault="00DA01DC" w:rsidP="00DA01D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01DC" w:rsidRDefault="00DA01DC" w:rsidP="00DA01D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5264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21.5pt;width:467.1pt;height:0;z-index:251660288" o:connectortype="straight" strokeweight="2.25pt"/>
        </w:pict>
      </w:r>
      <w:r>
        <w:rPr>
          <w:rFonts w:ascii="Times New Roman" w:hAnsi="Times New Roman"/>
          <w:b/>
          <w:i/>
          <w:sz w:val="24"/>
          <w:szCs w:val="24"/>
        </w:rPr>
        <w:t>ACKNOWLEDGEMENTS</w:t>
      </w:r>
    </w:p>
    <w:p w:rsidR="00DA01DC" w:rsidRDefault="00DA01DC" w:rsidP="00DA01DC">
      <w:pPr>
        <w:autoSpaceDE w:val="0"/>
        <w:spacing w:line="360" w:lineRule="auto"/>
        <w:jc w:val="both"/>
        <w:rPr>
          <w:rFonts w:cstheme="minorHAnsi"/>
          <w:i/>
          <w:spacing w:val="10"/>
          <w:sz w:val="24"/>
          <w:szCs w:val="24"/>
        </w:rPr>
      </w:pPr>
    </w:p>
    <w:p w:rsidR="00DA01DC" w:rsidRPr="00E46090" w:rsidRDefault="00DA01DC" w:rsidP="00DA01DC">
      <w:pPr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E46090">
        <w:rPr>
          <w:rFonts w:cstheme="minorHAnsi"/>
          <w:i/>
          <w:spacing w:val="10"/>
          <w:sz w:val="24"/>
          <w:szCs w:val="24"/>
        </w:rPr>
        <w:t>First praise to acknowledge the immeasurable grow and profound kindness of my creator the Almighty Allah, the supreme ruler of universe</w:t>
      </w:r>
      <w:r w:rsidRPr="00E46090">
        <w:rPr>
          <w:rFonts w:cstheme="minorHAnsi"/>
          <w:spacing w:val="10"/>
          <w:sz w:val="28"/>
          <w:szCs w:val="28"/>
        </w:rPr>
        <w:t>.</w:t>
      </w:r>
    </w:p>
    <w:p w:rsidR="00DA01DC" w:rsidRDefault="00DA01DC" w:rsidP="00DA01D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my great privilege to express deep sense of gratitude and heartfelt indebtedness, sincere appreciation and profound regards to my honorable  supervisor Dr. A.K.M SAIFUDDIN  Professor, Department of Physiology, Pharmacology &amp; Biochemistry Chittagong Veterinary and Animal Sciences University, Chittagong, who involved during every steps of this study  from its inception to completion.</w:t>
      </w:r>
    </w:p>
    <w:p w:rsidR="00DA01DC" w:rsidRDefault="00DA01DC" w:rsidP="00DA01D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 would also like to express my special gratitude to Project Manager Artificial Insemination in Dairy and Beef Cattle, </w:t>
      </w:r>
      <w:proofErr w:type="spellStart"/>
      <w:r>
        <w:rPr>
          <w:rFonts w:ascii="Times New Roman" w:hAnsi="Times New Roman"/>
          <w:i/>
          <w:sz w:val="24"/>
          <w:szCs w:val="24"/>
        </w:rPr>
        <w:t>Mahideb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Jubo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Somaj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Kallayan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Somity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(MJSKS) </w:t>
      </w:r>
      <w:proofErr w:type="spellStart"/>
      <w:r>
        <w:rPr>
          <w:rFonts w:ascii="Times New Roman" w:hAnsi="Times New Roman"/>
          <w:i/>
          <w:sz w:val="24"/>
          <w:szCs w:val="24"/>
        </w:rPr>
        <w:t>Ulipur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Kurigram</w:t>
      </w:r>
      <w:proofErr w:type="spellEnd"/>
      <w:r>
        <w:rPr>
          <w:rFonts w:ascii="Times New Roman" w:hAnsi="Times New Roman"/>
          <w:i/>
          <w:sz w:val="24"/>
          <w:szCs w:val="24"/>
        </w:rPr>
        <w:t>. I acknowledge to all respondents of the study areas and different institution without whose willingness to provide information this study would not be possible to perform.</w:t>
      </w:r>
    </w:p>
    <w:p w:rsidR="00DA01DC" w:rsidRDefault="00DA01DC" w:rsidP="00DA01D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01DC" w:rsidRDefault="00DA01DC" w:rsidP="00DA01DC">
      <w:pPr>
        <w:spacing w:line="360" w:lineRule="auto"/>
        <w:ind w:left="720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The Author</w:t>
      </w:r>
    </w:p>
    <w:p w:rsidR="00DA01DC" w:rsidRDefault="00DA01DC" w:rsidP="00DA01DC">
      <w:pPr>
        <w:pStyle w:val="NormalWeb"/>
        <w:spacing w:line="360" w:lineRule="auto"/>
        <w:jc w:val="center"/>
        <w:rPr>
          <w:bCs/>
        </w:rPr>
      </w:pPr>
    </w:p>
    <w:p w:rsidR="00DA01DC" w:rsidRDefault="00DA01DC" w:rsidP="00DA01DC">
      <w:pPr>
        <w:pStyle w:val="NormalWeb"/>
        <w:spacing w:line="360" w:lineRule="auto"/>
        <w:jc w:val="center"/>
        <w:rPr>
          <w:bCs/>
        </w:rPr>
      </w:pPr>
    </w:p>
    <w:p w:rsidR="00DA01DC" w:rsidRDefault="00DA01DC" w:rsidP="00DA01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1DC" w:rsidRDefault="00DA01DC" w:rsidP="00DA01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1DC" w:rsidRDefault="00DA01DC" w:rsidP="00DA01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A01DC" w:rsidRDefault="00DA01DC" w:rsidP="00DA01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801" w:rsidRDefault="00DA01DC" w:rsidP="00DA01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EC0801" w:rsidRDefault="00EC0801" w:rsidP="00DA01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A01DC" w:rsidRDefault="00EC0801" w:rsidP="00DA01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DA01DC">
        <w:rPr>
          <w:rFonts w:ascii="Times New Roman" w:hAnsi="Times New Roman"/>
          <w:b/>
          <w:sz w:val="24"/>
          <w:szCs w:val="24"/>
        </w:rPr>
        <w:t xml:space="preserve"> ABSTRACT</w:t>
      </w:r>
    </w:p>
    <w:p w:rsidR="00DA01DC" w:rsidRDefault="00DA01DC" w:rsidP="00DA01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264">
        <w:rPr>
          <w:rFonts w:ascii="Calibri" w:hAnsi="Calibri"/>
        </w:rPr>
        <w:pict>
          <v:shape id="_x0000_s1027" type="#_x0000_t32" style="position:absolute;margin-left:0;margin-top:2.6pt;width:462.55pt;height:0;z-index:251661312" o:connectortype="straight" strokeweight="2.25pt"/>
        </w:pict>
      </w:r>
    </w:p>
    <w:p w:rsidR="00DA01DC" w:rsidRPr="00AB721D" w:rsidRDefault="00DA01DC" w:rsidP="00DA01D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experiment was performed to synchronize estrus in cattle by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Mahideb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Kallayan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Somity</w:t>
      </w:r>
      <w:proofErr w:type="spellEnd"/>
      <w:r>
        <w:rPr>
          <w:rFonts w:ascii="Times New Roman" w:hAnsi="Times New Roman"/>
          <w:sz w:val="24"/>
          <w:szCs w:val="24"/>
        </w:rPr>
        <w:t xml:space="preserve"> under a project of Artificial Insemination in Dairy and Beef cattle at </w:t>
      </w:r>
      <w:proofErr w:type="spellStart"/>
      <w:r>
        <w:rPr>
          <w:rFonts w:ascii="Times New Roman" w:hAnsi="Times New Roman"/>
          <w:sz w:val="24"/>
          <w:szCs w:val="24"/>
        </w:rPr>
        <w:t>Ulipur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upazila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Kurigram</w:t>
      </w:r>
      <w:proofErr w:type="spellEnd"/>
      <w:r>
        <w:rPr>
          <w:rFonts w:ascii="Times New Roman" w:hAnsi="Times New Roman"/>
          <w:sz w:val="24"/>
          <w:szCs w:val="24"/>
        </w:rPr>
        <w:t xml:space="preserve"> district for the year 2011. The aim of this project was to synchronize estrus of cattle as they give birth between </w:t>
      </w:r>
      <w:proofErr w:type="gramStart"/>
      <w:r>
        <w:rPr>
          <w:rFonts w:ascii="Times New Roman" w:hAnsi="Times New Roman"/>
          <w:sz w:val="24"/>
          <w:szCs w:val="24"/>
        </w:rPr>
        <w:t>September</w:t>
      </w:r>
      <w:proofErr w:type="gramEnd"/>
      <w:r>
        <w:rPr>
          <w:rFonts w:ascii="Times New Roman" w:hAnsi="Times New Roman"/>
          <w:sz w:val="24"/>
          <w:szCs w:val="24"/>
        </w:rPr>
        <w:t xml:space="preserve"> to November.  My internship placement was </w:t>
      </w:r>
      <w:proofErr w:type="spellStart"/>
      <w:r>
        <w:rPr>
          <w:rFonts w:ascii="Times New Roman" w:hAnsi="Times New Roman"/>
          <w:sz w:val="24"/>
          <w:szCs w:val="24"/>
        </w:rPr>
        <w:t>ZIBIKA</w:t>
      </w:r>
      <w:proofErr w:type="gramStart"/>
      <w:r>
        <w:rPr>
          <w:rFonts w:ascii="Times New Roman" w:hAnsi="Times New Roman"/>
          <w:sz w:val="24"/>
          <w:szCs w:val="24"/>
        </w:rPr>
        <w:t>,CLP,Kurigram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from 02/04/2012to 21/04/2012. I collected all recorded data about estrous synchronization for my clinical report from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Mahideb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Kallayan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Somity</w:t>
      </w:r>
      <w:proofErr w:type="spellEnd"/>
      <w:r>
        <w:rPr>
          <w:rFonts w:ascii="Times New Roman" w:hAnsi="Times New Roman"/>
          <w:sz w:val="24"/>
          <w:szCs w:val="24"/>
        </w:rPr>
        <w:t xml:space="preserve"> under a project of Artificial Insemination in Dairy and Beef cattle at </w:t>
      </w:r>
      <w:proofErr w:type="spellStart"/>
      <w:r>
        <w:rPr>
          <w:rFonts w:ascii="Times New Roman" w:hAnsi="Times New Roman"/>
          <w:sz w:val="24"/>
          <w:szCs w:val="24"/>
        </w:rPr>
        <w:t>Ulipur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upazila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Kurigram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district .</w:t>
      </w:r>
      <w:proofErr w:type="gramEnd"/>
      <w:r>
        <w:rPr>
          <w:rFonts w:ascii="Times New Roman" w:hAnsi="Times New Roman"/>
          <w:sz w:val="24"/>
          <w:szCs w:val="24"/>
        </w:rPr>
        <w:t xml:space="preserve"> Under the project 184 cattle were selected for synchronization of estrus. All selected cattle were </w:t>
      </w:r>
      <w:proofErr w:type="spellStart"/>
      <w:r>
        <w:rPr>
          <w:rFonts w:ascii="Times New Roman" w:hAnsi="Times New Roman"/>
          <w:sz w:val="24"/>
          <w:szCs w:val="24"/>
        </w:rPr>
        <w:t>dewormed</w:t>
      </w:r>
      <w:proofErr w:type="spellEnd"/>
      <w:r>
        <w:rPr>
          <w:rFonts w:ascii="Times New Roman" w:hAnsi="Times New Roman"/>
          <w:sz w:val="24"/>
          <w:szCs w:val="24"/>
        </w:rPr>
        <w:t xml:space="preserve">, vaccinated against harmful diseases before synchronization treatment. Moreover they got a dose of </w:t>
      </w:r>
      <w:proofErr w:type="spellStart"/>
      <w:r>
        <w:rPr>
          <w:rFonts w:ascii="Times New Roman" w:hAnsi="Times New Roman"/>
          <w:sz w:val="24"/>
          <w:szCs w:val="24"/>
        </w:rPr>
        <w:t>prebiotic-probiotic</w:t>
      </w:r>
      <w:proofErr w:type="spellEnd"/>
      <w:r>
        <w:rPr>
          <w:rFonts w:ascii="Times New Roman" w:hAnsi="Times New Roman"/>
          <w:sz w:val="24"/>
          <w:szCs w:val="24"/>
        </w:rPr>
        <w:t xml:space="preserve"> combination and multivitamin before synchronization treatment. Among the selected cattle 165 were heifer and 19 were cow. The </w:t>
      </w:r>
      <w:proofErr w:type="gramStart"/>
      <w:r>
        <w:rPr>
          <w:rFonts w:ascii="Times New Roman" w:hAnsi="Times New Roman"/>
          <w:sz w:val="24"/>
          <w:szCs w:val="24"/>
        </w:rPr>
        <w:t>age of heifers were</w:t>
      </w:r>
      <w:proofErr w:type="gramEnd"/>
      <w:r>
        <w:rPr>
          <w:rFonts w:ascii="Times New Roman" w:hAnsi="Times New Roman"/>
          <w:sz w:val="24"/>
          <w:szCs w:val="24"/>
        </w:rPr>
        <w:t xml:space="preserve"> around 2.5-3years and cows parity were 1.The body condition score was above 3.5. The </w:t>
      </w:r>
      <w:proofErr w:type="spellStart"/>
      <w:r>
        <w:rPr>
          <w:rFonts w:ascii="Times New Roman" w:hAnsi="Times New Roman"/>
          <w:sz w:val="24"/>
          <w:szCs w:val="24"/>
        </w:rPr>
        <w:t>Ovsynch</w:t>
      </w:r>
      <w:proofErr w:type="spellEnd"/>
      <w:r>
        <w:rPr>
          <w:rFonts w:ascii="Times New Roman" w:hAnsi="Times New Roman"/>
          <w:sz w:val="24"/>
          <w:szCs w:val="24"/>
        </w:rPr>
        <w:t xml:space="preserve"> (First day GnRH-8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PGF2α-10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</w:t>
      </w:r>
      <w:proofErr w:type="spellStart"/>
      <w:r>
        <w:rPr>
          <w:rFonts w:ascii="Times New Roman" w:hAnsi="Times New Roman"/>
          <w:sz w:val="24"/>
          <w:szCs w:val="24"/>
        </w:rPr>
        <w:t>GnRH</w:t>
      </w:r>
      <w:proofErr w:type="spellEnd"/>
      <w:r>
        <w:rPr>
          <w:rFonts w:ascii="Times New Roman" w:hAnsi="Times New Roman"/>
          <w:sz w:val="24"/>
          <w:szCs w:val="24"/>
        </w:rPr>
        <w:t xml:space="preserve"> and estrous with 48hrs) method of estrus synchronization was followed.</w:t>
      </w:r>
      <w:r>
        <w:rPr>
          <w:rFonts w:ascii="Times New Roman" w:hAnsi="Times New Roman"/>
          <w:color w:val="000000"/>
          <w:sz w:val="24"/>
          <w:szCs w:val="24"/>
        </w:rPr>
        <w:t xml:space="preserve"> Injection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GnRH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Fertilon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®, Synthetic Gonadorelin-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100microgram  per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ml , Dose-5ml/cattle, Marketed by Techno Drugs)    at first day and Injection PGF2α(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Dinoprost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®, Trometamol-5mg per ml ,Dose-5ml/cattle, Marketed by Techno Drugs)  at day 8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then again injection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GnRH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at day 10 was used. 122 heifers and 13</w:t>
      </w:r>
      <w:r w:rsidRPr="00AB72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cows were respond to synchronized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method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Overall conception rate was 51.51 and service per conception rate was 1.97.</w:t>
      </w:r>
    </w:p>
    <w:p w:rsidR="00DA01DC" w:rsidRDefault="00DA01DC" w:rsidP="00DA01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 words:</w:t>
      </w:r>
      <w:r>
        <w:rPr>
          <w:rFonts w:ascii="Times New Roman" w:hAnsi="Times New Roman"/>
          <w:sz w:val="24"/>
          <w:szCs w:val="24"/>
        </w:rPr>
        <w:t xml:space="preserve"> Estrus synchronization, </w:t>
      </w:r>
      <w:proofErr w:type="spellStart"/>
      <w:r>
        <w:rPr>
          <w:rFonts w:ascii="Times New Roman" w:hAnsi="Times New Roman"/>
          <w:sz w:val="24"/>
          <w:szCs w:val="24"/>
        </w:rPr>
        <w:t>Ovsynch</w:t>
      </w:r>
      <w:proofErr w:type="spellEnd"/>
      <w:r>
        <w:rPr>
          <w:rFonts w:ascii="Times New Roman" w:hAnsi="Times New Roman"/>
          <w:sz w:val="24"/>
          <w:szCs w:val="24"/>
        </w:rPr>
        <w:t xml:space="preserve">, Conception rate, Prostaglandin, </w:t>
      </w:r>
      <w:proofErr w:type="spellStart"/>
      <w:r>
        <w:rPr>
          <w:rFonts w:ascii="Times New Roman" w:hAnsi="Times New Roman"/>
          <w:sz w:val="24"/>
          <w:szCs w:val="24"/>
        </w:rPr>
        <w:t>Gonadotropin</w:t>
      </w:r>
      <w:proofErr w:type="spellEnd"/>
      <w:r>
        <w:rPr>
          <w:rFonts w:ascii="Times New Roman" w:hAnsi="Times New Roman"/>
          <w:sz w:val="24"/>
          <w:szCs w:val="24"/>
        </w:rPr>
        <w:t xml:space="preserve"> releasing hormone.</w:t>
      </w:r>
    </w:p>
    <w:p w:rsidR="006123CF" w:rsidRDefault="006123CF"/>
    <w:sectPr w:rsidR="006123CF" w:rsidSect="0061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1DC"/>
    <w:rsid w:val="006123CF"/>
    <w:rsid w:val="00DA01DC"/>
    <w:rsid w:val="00EC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2012-05-15T08:34:00Z</dcterms:created>
  <dcterms:modified xsi:type="dcterms:W3CDTF">2012-05-15T08:36:00Z</dcterms:modified>
</cp:coreProperties>
</file>