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E" w:rsidRPr="00736871" w:rsidRDefault="006C5C35" w:rsidP="0073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19E" w:rsidRPr="00736871">
        <w:rPr>
          <w:rFonts w:ascii="Times New Roman" w:hAnsi="Times New Roman" w:cs="Times New Roman"/>
          <w:b/>
          <w:sz w:val="28"/>
          <w:szCs w:val="28"/>
        </w:rPr>
        <w:t>MATERIALS AND METHODS</w:t>
      </w:r>
    </w:p>
    <w:p w:rsidR="003F13F8" w:rsidRPr="00736871" w:rsidRDefault="0039219E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The experiment was conducted in </w:t>
      </w:r>
      <w:r w:rsidR="00183D48" w:rsidRPr="00736871">
        <w:rPr>
          <w:rFonts w:ascii="Times New Roman" w:hAnsi="Times New Roman" w:cs="Times New Roman"/>
          <w:sz w:val="24"/>
          <w:szCs w:val="24"/>
        </w:rPr>
        <w:t>circular plastic tanks</w:t>
      </w:r>
      <w:r w:rsidRPr="00736871">
        <w:rPr>
          <w:rFonts w:ascii="Times New Roman" w:hAnsi="Times New Roman" w:cs="Times New Roman"/>
          <w:sz w:val="24"/>
          <w:szCs w:val="24"/>
        </w:rPr>
        <w:t xml:space="preserve"> with recirculation facilities in the Wet Laboratory of the </w:t>
      </w:r>
      <w:r w:rsidR="00903E18">
        <w:rPr>
          <w:rFonts w:ascii="Times New Roman" w:hAnsi="Times New Roman" w:cs="Times New Roman"/>
          <w:sz w:val="24"/>
          <w:szCs w:val="24"/>
        </w:rPr>
        <w:t xml:space="preserve">Faculty of Fisheries, </w:t>
      </w:r>
      <w:proofErr w:type="spellStart"/>
      <w:r w:rsidR="00903E18">
        <w:rPr>
          <w:rFonts w:ascii="Times New Roman" w:hAnsi="Times New Roman" w:cs="Times New Roman"/>
          <w:sz w:val="24"/>
          <w:szCs w:val="24"/>
        </w:rPr>
        <w:t>Chattogram</w:t>
      </w:r>
      <w:proofErr w:type="spellEnd"/>
      <w:r w:rsidRPr="00736871">
        <w:rPr>
          <w:rFonts w:ascii="Times New Roman" w:hAnsi="Times New Roman" w:cs="Times New Roman"/>
          <w:sz w:val="24"/>
          <w:szCs w:val="24"/>
        </w:rPr>
        <w:t xml:space="preserve"> Veterinary</w:t>
      </w:r>
      <w:r w:rsidR="00903E18">
        <w:rPr>
          <w:rFonts w:ascii="Times New Roman" w:hAnsi="Times New Roman" w:cs="Times New Roman"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sz w:val="24"/>
          <w:szCs w:val="24"/>
        </w:rPr>
        <w:t xml:space="preserve">and Animal Sciences University, </w:t>
      </w:r>
      <w:proofErr w:type="spellStart"/>
      <w:r w:rsidR="00903E18">
        <w:rPr>
          <w:rFonts w:ascii="Times New Roman" w:hAnsi="Times New Roman" w:cs="Times New Roman"/>
          <w:sz w:val="24"/>
          <w:szCs w:val="24"/>
        </w:rPr>
        <w:t>Chattogram</w:t>
      </w:r>
      <w:proofErr w:type="spellEnd"/>
      <w:r w:rsidRPr="00736871">
        <w:rPr>
          <w:rFonts w:ascii="Times New Roman" w:hAnsi="Times New Roman" w:cs="Times New Roman"/>
          <w:sz w:val="24"/>
          <w:szCs w:val="24"/>
        </w:rPr>
        <w:t xml:space="preserve"> by providing facility and maintaining optimum conditions for experimen</w:t>
      </w:r>
      <w:r w:rsidR="003F13F8" w:rsidRPr="00736871">
        <w:rPr>
          <w:rFonts w:ascii="Times New Roman" w:hAnsi="Times New Roman" w:cs="Times New Roman"/>
          <w:sz w:val="24"/>
          <w:szCs w:val="24"/>
        </w:rPr>
        <w:t xml:space="preserve">tal procedures for a period of </w:t>
      </w:r>
      <w:r w:rsidR="00887E7B" w:rsidRPr="00736871">
        <w:rPr>
          <w:rFonts w:ascii="Times New Roman" w:hAnsi="Times New Roman" w:cs="Times New Roman"/>
          <w:sz w:val="24"/>
          <w:szCs w:val="24"/>
        </w:rPr>
        <w:t>120 days (</w:t>
      </w:r>
      <w:r w:rsidRPr="00736871">
        <w:rPr>
          <w:rFonts w:ascii="Times New Roman" w:hAnsi="Times New Roman" w:cs="Times New Roman"/>
          <w:sz w:val="24"/>
          <w:szCs w:val="24"/>
        </w:rPr>
        <w:t>September 2019 to</w:t>
      </w:r>
      <w:r w:rsidR="00887E7B" w:rsidRPr="00736871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736871">
        <w:rPr>
          <w:rFonts w:ascii="Times New Roman" w:hAnsi="Times New Roman" w:cs="Times New Roman"/>
          <w:sz w:val="24"/>
          <w:szCs w:val="24"/>
        </w:rPr>
        <w:t>, 2019</w:t>
      </w:r>
      <w:r w:rsidR="00887E7B" w:rsidRPr="00736871">
        <w:rPr>
          <w:rFonts w:ascii="Times New Roman" w:hAnsi="Times New Roman" w:cs="Times New Roman"/>
          <w:sz w:val="24"/>
          <w:szCs w:val="24"/>
        </w:rPr>
        <w:t>)</w:t>
      </w:r>
      <w:r w:rsidRPr="00736871">
        <w:rPr>
          <w:rFonts w:ascii="Times New Roman" w:hAnsi="Times New Roman" w:cs="Times New Roman"/>
          <w:sz w:val="24"/>
          <w:szCs w:val="24"/>
        </w:rPr>
        <w:t>.</w:t>
      </w:r>
    </w:p>
    <w:p w:rsidR="0039219E" w:rsidRPr="00736871" w:rsidRDefault="00594D20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13431">
        <w:rPr>
          <w:rFonts w:ascii="Times New Roman" w:hAnsi="Times New Roman" w:cs="Times New Roman"/>
          <w:b/>
          <w:sz w:val="24"/>
          <w:szCs w:val="24"/>
        </w:rPr>
        <w:t xml:space="preserve"> Description of experiment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AE" w:rsidRPr="00736871">
        <w:rPr>
          <w:rFonts w:ascii="Times New Roman" w:hAnsi="Times New Roman" w:cs="Times New Roman"/>
          <w:b/>
          <w:sz w:val="24"/>
          <w:szCs w:val="24"/>
        </w:rPr>
        <w:t xml:space="preserve">and treatment </w:t>
      </w:r>
      <w:proofErr w:type="gramStart"/>
      <w:r w:rsidR="003F13F8" w:rsidRPr="00736871">
        <w:rPr>
          <w:rFonts w:ascii="Times New Roman" w:hAnsi="Times New Roman" w:cs="Times New Roman"/>
          <w:b/>
          <w:sz w:val="24"/>
          <w:szCs w:val="24"/>
        </w:rPr>
        <w:t>system</w:t>
      </w:r>
      <w:r w:rsidR="002434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9219E" w:rsidRDefault="003F13F8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The experimental system was conducted in 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12 circular plastic </w:t>
      </w:r>
      <w:r w:rsidR="00675E2E" w:rsidRPr="00736871">
        <w:rPr>
          <w:rFonts w:ascii="Times New Roman" w:hAnsi="Times New Roman" w:cs="Times New Roman"/>
          <w:sz w:val="24"/>
          <w:szCs w:val="24"/>
        </w:rPr>
        <w:t>tank</w:t>
      </w:r>
      <w:r w:rsidR="00183D48" w:rsidRPr="00736871">
        <w:rPr>
          <w:rFonts w:ascii="Times New Roman" w:hAnsi="Times New Roman" w:cs="Times New Roman"/>
          <w:sz w:val="24"/>
          <w:szCs w:val="24"/>
        </w:rPr>
        <w:t>s</w:t>
      </w:r>
      <w:r w:rsidR="00675E2E" w:rsidRPr="00736871">
        <w:rPr>
          <w:rFonts w:ascii="Times New Roman" w:hAnsi="Times New Roman" w:cs="Times New Roman"/>
          <w:sz w:val="24"/>
          <w:szCs w:val="24"/>
        </w:rPr>
        <w:t xml:space="preserve"> (</w:t>
      </w:r>
      <w:r w:rsidR="0039219E" w:rsidRPr="00736871">
        <w:rPr>
          <w:rFonts w:ascii="Times New Roman" w:hAnsi="Times New Roman" w:cs="Times New Roman"/>
          <w:sz w:val="24"/>
          <w:szCs w:val="24"/>
        </w:rPr>
        <w:t>barrel</w:t>
      </w:r>
      <w:r w:rsidR="00675E2E" w:rsidRPr="00736871">
        <w:rPr>
          <w:rFonts w:ascii="Times New Roman" w:hAnsi="Times New Roman" w:cs="Times New Roman"/>
          <w:sz w:val="24"/>
          <w:szCs w:val="24"/>
        </w:rPr>
        <w:t>)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each of size height 65 cm &amp; diameter 52 cm containing about 18 liter</w:t>
      </w:r>
      <w:r w:rsidR="00183D48" w:rsidRPr="00736871">
        <w:rPr>
          <w:rFonts w:ascii="Times New Roman" w:hAnsi="Times New Roman" w:cs="Times New Roman"/>
          <w:sz w:val="24"/>
          <w:szCs w:val="24"/>
        </w:rPr>
        <w:t>s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of water. There w</w:t>
      </w:r>
      <w:r w:rsidR="00183D48" w:rsidRPr="00736871">
        <w:rPr>
          <w:rFonts w:ascii="Times New Roman" w:hAnsi="Times New Roman" w:cs="Times New Roman"/>
          <w:sz w:val="24"/>
          <w:szCs w:val="24"/>
        </w:rPr>
        <w:t>as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another two </w:t>
      </w:r>
      <w:r w:rsidR="005037ED">
        <w:rPr>
          <w:rFonts w:ascii="Times New Roman" w:hAnsi="Times New Roman" w:cs="Times New Roman"/>
          <w:sz w:val="24"/>
          <w:szCs w:val="24"/>
        </w:rPr>
        <w:t xml:space="preserve">circular </w:t>
      </w:r>
      <w:proofErr w:type="spellStart"/>
      <w:r w:rsidR="005037ED">
        <w:rPr>
          <w:rFonts w:ascii="Times New Roman" w:hAnsi="Times New Roman" w:cs="Times New Roman"/>
          <w:sz w:val="24"/>
          <w:szCs w:val="24"/>
        </w:rPr>
        <w:t>pastic</w:t>
      </w:r>
      <w:proofErr w:type="spellEnd"/>
      <w:r w:rsidR="005037ED">
        <w:rPr>
          <w:rFonts w:ascii="Times New Roman" w:hAnsi="Times New Roman" w:cs="Times New Roman"/>
          <w:sz w:val="24"/>
          <w:szCs w:val="24"/>
        </w:rPr>
        <w:t xml:space="preserve"> tank 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for conditioning and stocking of fish. </w:t>
      </w:r>
      <w:r w:rsidR="00DA3234" w:rsidRPr="00736871">
        <w:rPr>
          <w:rFonts w:ascii="Times New Roman" w:hAnsi="Times New Roman" w:cs="Times New Roman"/>
          <w:sz w:val="24"/>
          <w:szCs w:val="24"/>
        </w:rPr>
        <w:t>The entire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5037ED">
        <w:rPr>
          <w:rFonts w:ascii="Times New Roman" w:hAnsi="Times New Roman" w:cs="Times New Roman"/>
          <w:sz w:val="24"/>
          <w:szCs w:val="24"/>
        </w:rPr>
        <w:t>tank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was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placed on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="0039219E" w:rsidRPr="00736871">
        <w:rPr>
          <w:rFonts w:ascii="Times New Roman" w:hAnsi="Times New Roman" w:cs="Times New Roman"/>
          <w:sz w:val="24"/>
          <w:szCs w:val="24"/>
        </w:rPr>
        <w:t>floor for easier handling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and it facilitated better observation and accessibility. Underground water </w:t>
      </w:r>
      <w:proofErr w:type="gramStart"/>
      <w:r w:rsidR="0039219E" w:rsidRPr="00736871">
        <w:rPr>
          <w:rFonts w:ascii="Times New Roman" w:hAnsi="Times New Roman" w:cs="Times New Roman"/>
          <w:sz w:val="24"/>
          <w:szCs w:val="24"/>
        </w:rPr>
        <w:t xml:space="preserve">from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39219E" w:rsidRPr="00736871">
        <w:rPr>
          <w:rFonts w:ascii="Times New Roman" w:hAnsi="Times New Roman" w:cs="Times New Roman"/>
          <w:sz w:val="24"/>
          <w:szCs w:val="24"/>
        </w:rPr>
        <w:t>deep</w:t>
      </w:r>
      <w:proofErr w:type="gramEnd"/>
      <w:r w:rsidR="0039219E" w:rsidRPr="00736871">
        <w:rPr>
          <w:rFonts w:ascii="Times New Roman" w:hAnsi="Times New Roman" w:cs="Times New Roman"/>
          <w:sz w:val="24"/>
          <w:szCs w:val="24"/>
        </w:rPr>
        <w:t xml:space="preserve"> tube well was used in the barrel during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experimental period. An adequate level of oxygen in each </w:t>
      </w:r>
      <w:r w:rsidR="00903E18">
        <w:rPr>
          <w:rFonts w:ascii="Times New Roman" w:hAnsi="Times New Roman" w:cs="Times New Roman"/>
          <w:sz w:val="24"/>
          <w:szCs w:val="24"/>
        </w:rPr>
        <w:t xml:space="preserve">tank </w:t>
      </w:r>
      <w:r w:rsidR="0039219E" w:rsidRPr="00736871">
        <w:rPr>
          <w:rFonts w:ascii="Times New Roman" w:hAnsi="Times New Roman" w:cs="Times New Roman"/>
          <w:sz w:val="24"/>
          <w:szCs w:val="24"/>
        </w:rPr>
        <w:t>was maintained through artificial aeration using aerators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and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an 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effective filtration facility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was </w:t>
      </w:r>
      <w:r w:rsidR="0039219E" w:rsidRPr="00736871">
        <w:rPr>
          <w:rFonts w:ascii="Times New Roman" w:hAnsi="Times New Roman" w:cs="Times New Roman"/>
          <w:sz w:val="24"/>
          <w:szCs w:val="24"/>
        </w:rPr>
        <w:t>also provided.</w:t>
      </w:r>
    </w:p>
    <w:p w:rsidR="00F2250E" w:rsidRPr="00F2250E" w:rsidRDefault="00F2250E" w:rsidP="00F22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71">
        <w:rPr>
          <w:rFonts w:ascii="Times New Roman" w:hAnsi="Times New Roman" w:cs="Times New Roman"/>
          <w:b/>
          <w:sz w:val="24"/>
          <w:szCs w:val="24"/>
        </w:rPr>
        <w:t xml:space="preserve">Table – 01: </w:t>
      </w:r>
      <w:r w:rsidRPr="00665812">
        <w:rPr>
          <w:rFonts w:ascii="Times New Roman" w:eastAsia="Calibri" w:hAnsi="Times New Roman" w:cs="Times New Roman"/>
          <w:b/>
          <w:sz w:val="24"/>
          <w:szCs w:val="24"/>
          <w:lang w:bidi="bn-BD"/>
        </w:rPr>
        <w:t>Layout of the experiment showing the distribution of ‘</w:t>
      </w:r>
      <w:r>
        <w:rPr>
          <w:rFonts w:ascii="Times New Roman" w:eastAsia="Calibri" w:hAnsi="Times New Roman" w:cs="Times New Roman"/>
          <w:b/>
          <w:sz w:val="24"/>
          <w:szCs w:val="24"/>
          <w:lang w:bidi="bn-BD"/>
        </w:rPr>
        <w:t>blue gourami</w:t>
      </w:r>
      <w:r w:rsidRPr="00665812">
        <w:rPr>
          <w:rFonts w:ascii="Times New Roman" w:eastAsia="Calibri" w:hAnsi="Times New Roman" w:cs="Times New Roman"/>
          <w:b/>
          <w:sz w:val="24"/>
          <w:szCs w:val="24"/>
          <w:lang w:bidi="bn-BD"/>
        </w:rPr>
        <w:t>’ fishes in tank and the applied treatments: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755"/>
        <w:gridCol w:w="1173"/>
        <w:gridCol w:w="1734"/>
      </w:tblGrid>
      <w:tr w:rsidR="00C9033C" w:rsidRPr="00736871" w:rsidTr="003D7F54">
        <w:trPr>
          <w:trHeight w:val="20"/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Dietary treatment groups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Treatment×Replication</w:t>
            </w:r>
            <w:proofErr w:type="spellEnd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× </w:t>
            </w:r>
            <w:proofErr w:type="spellStart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No. of fishes per tank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Total no. of fish per treatments</w:t>
            </w: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100% </w:t>
            </w:r>
            <w:r w:rsidR="002E3BFE"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Commercial feed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without </w:t>
            </w:r>
            <w:r w:rsidR="001B6BFB">
              <w:rPr>
                <w:rFonts w:ascii="Times New Roman" w:eastAsia="MS Mincho" w:hAnsi="Times New Roman" w:cs="Times New Roman"/>
                <w:sz w:val="24"/>
                <w:szCs w:val="24"/>
              </w:rPr>
              <w:t>natural carotenoid mixing group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0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0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AC2E86"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0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C" w:rsidRPr="00736871" w:rsidRDefault="001B6BFB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15% China rose flower mixed</w:t>
            </w:r>
          </w:p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C" w:rsidRPr="00736871" w:rsidRDefault="001B6BFB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15% Marigold flower mixed</w:t>
            </w:r>
          </w:p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2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1B6BFB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15% carrot mixed</w:t>
            </w:r>
          </w:p>
          <w:p w:rsidR="00C9033C" w:rsidRPr="00736871" w:rsidRDefault="00C9033C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3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 xml:space="preserve">1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3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033C" w:rsidRPr="00736871" w:rsidTr="003D7F54">
        <w:trPr>
          <w:trHeight w:val="20"/>
          <w:jc w:val="center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1B6BFB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3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R</w:t>
            </w:r>
            <w:r w:rsidRPr="0073687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AC2E86" w:rsidP="0073687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3C" w:rsidRPr="00736871" w:rsidRDefault="00C9033C" w:rsidP="0073687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2250E" w:rsidRDefault="00F2250E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35" w:rsidRPr="00736871" w:rsidRDefault="00594D20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65F78" w:rsidRPr="00736871">
        <w:rPr>
          <w:rFonts w:ascii="Times New Roman" w:hAnsi="Times New Roman" w:cs="Times New Roman"/>
          <w:b/>
          <w:sz w:val="24"/>
          <w:szCs w:val="24"/>
        </w:rPr>
        <w:t>Tank p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>repara</w:t>
      </w:r>
      <w:r w:rsidR="0024341D">
        <w:rPr>
          <w:rFonts w:ascii="Times New Roman" w:hAnsi="Times New Roman" w:cs="Times New Roman"/>
          <w:b/>
          <w:sz w:val="24"/>
          <w:szCs w:val="24"/>
        </w:rPr>
        <w:t xml:space="preserve">tion </w:t>
      </w:r>
      <w:r w:rsidR="00DA3234" w:rsidRPr="00736871">
        <w:rPr>
          <w:rFonts w:ascii="Times New Roman" w:hAnsi="Times New Roman" w:cs="Times New Roman"/>
          <w:b/>
          <w:sz w:val="24"/>
          <w:szCs w:val="24"/>
        </w:rPr>
        <w:t>f</w:t>
      </w:r>
      <w:r w:rsidR="0024341D">
        <w:rPr>
          <w:rFonts w:ascii="Times New Roman" w:hAnsi="Times New Roman" w:cs="Times New Roman"/>
          <w:b/>
          <w:sz w:val="24"/>
          <w:szCs w:val="24"/>
        </w:rPr>
        <w:t>or</w:t>
      </w:r>
      <w:r w:rsidR="00DA3234" w:rsidRPr="00736871">
        <w:rPr>
          <w:rFonts w:ascii="Times New Roman" w:hAnsi="Times New Roman" w:cs="Times New Roman"/>
          <w:b/>
          <w:sz w:val="24"/>
          <w:szCs w:val="24"/>
        </w:rPr>
        <w:t xml:space="preserve"> aeration and </w:t>
      </w:r>
      <w:proofErr w:type="gramStart"/>
      <w:r w:rsidR="00DA3234" w:rsidRPr="00736871">
        <w:rPr>
          <w:rFonts w:ascii="Times New Roman" w:hAnsi="Times New Roman" w:cs="Times New Roman"/>
          <w:b/>
          <w:sz w:val="24"/>
          <w:szCs w:val="24"/>
        </w:rPr>
        <w:t>filtration</w:t>
      </w:r>
      <w:r w:rsidR="006C5C35" w:rsidRPr="007368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9219E" w:rsidRPr="00736871" w:rsidRDefault="00DA3234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tl/>
          <w:cs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An electric </w:t>
      </w:r>
      <w:proofErr w:type="gramStart"/>
      <w:r w:rsidRPr="00736871">
        <w:rPr>
          <w:rFonts w:ascii="Times New Roman" w:hAnsi="Times New Roman" w:cs="Times New Roman"/>
          <w:sz w:val="24"/>
          <w:szCs w:val="24"/>
        </w:rPr>
        <w:t>motor</w:t>
      </w:r>
      <w:r w:rsidR="002434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41D">
        <w:rPr>
          <w:rFonts w:ascii="Times New Roman" w:hAnsi="Times New Roman" w:cs="Times New Roman"/>
          <w:sz w:val="24"/>
          <w:szCs w:val="24"/>
        </w:rPr>
        <w:t>Submersible)</w:t>
      </w:r>
      <w:r w:rsidRPr="00736871">
        <w:rPr>
          <w:rFonts w:ascii="Times New Roman" w:hAnsi="Times New Roman" w:cs="Times New Roman"/>
          <w:sz w:val="24"/>
          <w:szCs w:val="24"/>
        </w:rPr>
        <w:t xml:space="preserve"> was used to provide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both aeration and filtration facility</w:t>
      </w:r>
      <w:r w:rsidRPr="00736871">
        <w:rPr>
          <w:rFonts w:ascii="Times New Roman" w:hAnsi="Times New Roman" w:cs="Times New Roman"/>
          <w:sz w:val="24"/>
          <w:szCs w:val="24"/>
        </w:rPr>
        <w:t xml:space="preserve"> among the tank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. The </w:t>
      </w:r>
      <w:r w:rsidRPr="00736871">
        <w:rPr>
          <w:rFonts w:ascii="Times New Roman" w:hAnsi="Times New Roman" w:cs="Times New Roman"/>
          <w:sz w:val="24"/>
          <w:szCs w:val="24"/>
        </w:rPr>
        <w:t>motor was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connected to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="0039219E" w:rsidRPr="00736871">
        <w:rPr>
          <w:rFonts w:ascii="Times New Roman" w:hAnsi="Times New Roman" w:cs="Times New Roman"/>
          <w:sz w:val="24"/>
          <w:szCs w:val="24"/>
        </w:rPr>
        <w:t>electric line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39219E" w:rsidRPr="00736871">
        <w:rPr>
          <w:rFonts w:ascii="Times New Roman" w:hAnsi="Times New Roman" w:cs="Times New Roman"/>
          <w:sz w:val="24"/>
          <w:szCs w:val="24"/>
        </w:rPr>
        <w:t xml:space="preserve"> and continuous electricity was provided</w:t>
      </w:r>
      <w:proofErr w:type="gramStart"/>
      <w:r w:rsidR="0039219E" w:rsidRPr="0073687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219E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Recirculatory water pipe</w:t>
      </w:r>
      <w:r w:rsidR="00183D48" w:rsidRPr="00736871">
        <w:rPr>
          <w:rFonts w:ascii="Times New Roman" w:eastAsia="Calibri" w:hAnsi="Times New Roman" w:cs="Times New Roman"/>
          <w:sz w:val="24"/>
          <w:szCs w:val="24"/>
          <w:lang w:bidi="bn-BD"/>
        </w:rPr>
        <w:t>s</w:t>
      </w:r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 xml:space="preserve"> were placed up</w:t>
      </w:r>
      <w:r w:rsidR="00183D48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 xml:space="preserve"> </w:t>
      </w:r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to the bottom of each</w:t>
      </w:r>
      <w:r w:rsidR="0039219E" w:rsidRPr="00736871">
        <w:rPr>
          <w:rFonts w:ascii="Times New Roman" w:eastAsia="Calibri" w:hAnsi="Times New Roman" w:cs="Times New Roman"/>
          <w:sz w:val="24"/>
          <w:szCs w:val="24"/>
          <w:lang w:val="en-SG" w:bidi="bn-BD"/>
        </w:rPr>
        <w:t xml:space="preserve"> barrel</w:t>
      </w:r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. So that it could si</w:t>
      </w:r>
      <w:proofErr w:type="spellStart"/>
      <w:r w:rsidR="0065214A" w:rsidRPr="00736871">
        <w:rPr>
          <w:rFonts w:ascii="Times New Roman" w:eastAsia="Calibri" w:hAnsi="Times New Roman" w:cs="Times New Roman"/>
          <w:sz w:val="24"/>
          <w:szCs w:val="24"/>
          <w:lang w:bidi="bn-BD"/>
        </w:rPr>
        <w:t>ph</w:t>
      </w:r>
      <w:proofErr w:type="spellEnd"/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on sedimented waste particles along with the suspended particles of the</w:t>
      </w:r>
      <w:r w:rsidR="0039219E" w:rsidRPr="00736871">
        <w:rPr>
          <w:rFonts w:ascii="Times New Roman" w:eastAsia="Calibri" w:hAnsi="Times New Roman" w:cs="Times New Roman"/>
          <w:sz w:val="24"/>
          <w:szCs w:val="24"/>
          <w:lang w:val="en-SG" w:bidi="bn-BD"/>
        </w:rPr>
        <w:t xml:space="preserve"> barrel</w:t>
      </w:r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. Si</w:t>
      </w:r>
      <w:proofErr w:type="spellStart"/>
      <w:r w:rsidR="0065214A" w:rsidRPr="00736871">
        <w:rPr>
          <w:rFonts w:ascii="Times New Roman" w:eastAsia="Calibri" w:hAnsi="Times New Roman" w:cs="Times New Roman"/>
          <w:sz w:val="24"/>
          <w:szCs w:val="24"/>
          <w:lang w:bidi="bn-BD"/>
        </w:rPr>
        <w:t>ph</w:t>
      </w:r>
      <w:proofErr w:type="spellEnd"/>
      <w:r w:rsidR="0039219E" w:rsidRPr="00736871">
        <w:rPr>
          <w:rFonts w:ascii="Times New Roman" w:eastAsia="Calibri" w:hAnsi="Times New Roman" w:cs="Times New Roman"/>
          <w:sz w:val="24"/>
          <w:szCs w:val="24"/>
          <w:cs/>
          <w:lang w:bidi="bn-BD"/>
        </w:rPr>
        <w:t>oned water was taken to the biological filter.</w:t>
      </w:r>
    </w:p>
    <w:p w:rsidR="0039219E" w:rsidRPr="00736871" w:rsidRDefault="00594D20" w:rsidP="0073687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bn-B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Cleaning</w:t>
      </w:r>
      <w:proofErr w:type="gramEnd"/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and Si</w:t>
      </w:r>
      <w:r w:rsidR="0065214A" w:rsidRPr="00736871">
        <w:rPr>
          <w:rFonts w:ascii="Times New Roman" w:hAnsi="Times New Roman" w:cs="Times New Roman"/>
          <w:b/>
          <w:sz w:val="24"/>
          <w:szCs w:val="24"/>
        </w:rPr>
        <w:t>ph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>oning:</w:t>
      </w:r>
    </w:p>
    <w:p w:rsidR="0039219E" w:rsidRPr="00736871" w:rsidRDefault="0039219E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24341D">
        <w:rPr>
          <w:rFonts w:ascii="Times New Roman" w:hAnsi="Times New Roman" w:cs="Times New Roman"/>
          <w:sz w:val="24"/>
          <w:szCs w:val="24"/>
        </w:rPr>
        <w:t xml:space="preserve">tanks </w:t>
      </w:r>
      <w:r w:rsidRPr="00736871">
        <w:rPr>
          <w:rFonts w:ascii="Times New Roman" w:hAnsi="Times New Roman" w:cs="Times New Roman"/>
          <w:sz w:val="24"/>
          <w:szCs w:val="24"/>
        </w:rPr>
        <w:t>were cleaned by si</w:t>
      </w:r>
      <w:r w:rsidR="0065214A" w:rsidRPr="00736871">
        <w:rPr>
          <w:rFonts w:ascii="Times New Roman" w:hAnsi="Times New Roman" w:cs="Times New Roman"/>
          <w:sz w:val="24"/>
          <w:szCs w:val="24"/>
        </w:rPr>
        <w:t>ph</w:t>
      </w:r>
      <w:r w:rsidRPr="00736871">
        <w:rPr>
          <w:rFonts w:ascii="Times New Roman" w:hAnsi="Times New Roman" w:cs="Times New Roman"/>
          <w:sz w:val="24"/>
          <w:szCs w:val="24"/>
        </w:rPr>
        <w:t xml:space="preserve">oning the water along with the </w:t>
      </w:r>
      <w:r w:rsidR="00DA3234" w:rsidRPr="00736871">
        <w:rPr>
          <w:rFonts w:ascii="Times New Roman" w:hAnsi="Times New Roman" w:cs="Times New Roman"/>
          <w:sz w:val="24"/>
          <w:szCs w:val="24"/>
        </w:rPr>
        <w:t>fecal</w:t>
      </w:r>
      <w:r w:rsidRPr="00736871">
        <w:rPr>
          <w:rFonts w:ascii="Times New Roman" w:hAnsi="Times New Roman" w:cs="Times New Roman"/>
          <w:sz w:val="24"/>
          <w:szCs w:val="24"/>
        </w:rPr>
        <w:t xml:space="preserve"> matter</w:t>
      </w:r>
      <w:r w:rsidR="00243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41D">
        <w:rPr>
          <w:rFonts w:ascii="Times New Roman" w:hAnsi="Times New Roman" w:cs="Times New Roman"/>
          <w:sz w:val="24"/>
          <w:szCs w:val="24"/>
        </w:rPr>
        <w:t xml:space="preserve">of </w:t>
      </w:r>
      <w:r w:rsidRPr="00736871">
        <w:rPr>
          <w:rFonts w:ascii="Times New Roman" w:hAnsi="Times New Roman" w:cs="Times New Roman"/>
          <w:sz w:val="24"/>
          <w:szCs w:val="24"/>
        </w:rPr>
        <w:t xml:space="preserve"> every</w:t>
      </w:r>
      <w:proofErr w:type="gramEnd"/>
      <w:r w:rsidRPr="00736871">
        <w:rPr>
          <w:rFonts w:ascii="Times New Roman" w:hAnsi="Times New Roman" w:cs="Times New Roman"/>
          <w:sz w:val="24"/>
          <w:szCs w:val="24"/>
        </w:rPr>
        <w:t xml:space="preserve"> alternate day and the same was replaced by 50% of fresh chlorine</w:t>
      </w:r>
      <w:r w:rsidR="00183D48" w:rsidRPr="00736871">
        <w:rPr>
          <w:rFonts w:ascii="Times New Roman" w:hAnsi="Times New Roman" w:cs="Times New Roman"/>
          <w:sz w:val="24"/>
          <w:szCs w:val="24"/>
        </w:rPr>
        <w:t>-</w:t>
      </w:r>
      <w:r w:rsidRPr="00736871">
        <w:rPr>
          <w:rFonts w:ascii="Times New Roman" w:hAnsi="Times New Roman" w:cs="Times New Roman"/>
          <w:sz w:val="24"/>
          <w:szCs w:val="24"/>
        </w:rPr>
        <w:t>free bore-well water.</w:t>
      </w:r>
    </w:p>
    <w:p w:rsidR="0039219E" w:rsidRPr="00736871" w:rsidRDefault="00CB59CF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t>3.4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>Collection</w:t>
      </w:r>
      <w:proofErr w:type="gramEnd"/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of experimental fish: </w:t>
      </w:r>
    </w:p>
    <w:p w:rsidR="006C5C35" w:rsidRPr="00736871" w:rsidRDefault="0039219E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>The fry of ‘blue gourami’ fish</w:t>
      </w:r>
      <w:r w:rsidR="00DA3234" w:rsidRPr="00736871">
        <w:rPr>
          <w:rFonts w:ascii="Times New Roman" w:hAnsi="Times New Roman" w:cs="Times New Roman"/>
          <w:sz w:val="24"/>
          <w:szCs w:val="24"/>
        </w:rPr>
        <w:t>es</w:t>
      </w:r>
      <w:r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24341D">
        <w:rPr>
          <w:rFonts w:ascii="Times New Roman" w:hAnsi="Times New Roman" w:cs="Times New Roman"/>
          <w:sz w:val="24"/>
          <w:szCs w:val="24"/>
        </w:rPr>
        <w:t>were purchased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from station road</w:t>
      </w:r>
      <w:r w:rsidRPr="00736871">
        <w:rPr>
          <w:rFonts w:ascii="Times New Roman" w:hAnsi="Times New Roman" w:cs="Times New Roman"/>
          <w:sz w:val="24"/>
          <w:szCs w:val="24"/>
        </w:rPr>
        <w:t>,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871">
        <w:rPr>
          <w:rFonts w:ascii="Times New Roman" w:hAnsi="Times New Roman" w:cs="Times New Roman"/>
          <w:sz w:val="24"/>
          <w:szCs w:val="24"/>
        </w:rPr>
        <w:t>Chattagram</w:t>
      </w:r>
      <w:proofErr w:type="spellEnd"/>
      <w:r w:rsidRPr="00736871">
        <w:rPr>
          <w:rFonts w:ascii="Times New Roman" w:hAnsi="Times New Roman" w:cs="Times New Roman"/>
          <w:sz w:val="24"/>
          <w:szCs w:val="24"/>
        </w:rPr>
        <w:t xml:space="preserve">. The collected fish were acclimatized in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a </w:t>
      </w:r>
      <w:r w:rsidRPr="00736871">
        <w:rPr>
          <w:rFonts w:ascii="Times New Roman" w:hAnsi="Times New Roman" w:cs="Times New Roman"/>
          <w:sz w:val="24"/>
          <w:szCs w:val="24"/>
        </w:rPr>
        <w:t>conditioning tank for 10 minutes. Then gently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Pr="00736871">
        <w:rPr>
          <w:rFonts w:ascii="Times New Roman" w:hAnsi="Times New Roman" w:cs="Times New Roman"/>
          <w:sz w:val="24"/>
          <w:szCs w:val="24"/>
        </w:rPr>
        <w:t xml:space="preserve"> fish were released in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Pr="00736871">
        <w:rPr>
          <w:rFonts w:ascii="Times New Roman" w:hAnsi="Times New Roman" w:cs="Times New Roman"/>
          <w:sz w:val="24"/>
          <w:szCs w:val="24"/>
        </w:rPr>
        <w:t xml:space="preserve">conditioning tank for </w:t>
      </w:r>
      <w:r w:rsidR="0024341D">
        <w:rPr>
          <w:rFonts w:ascii="Times New Roman" w:hAnsi="Times New Roman" w:cs="Times New Roman"/>
          <w:sz w:val="24"/>
          <w:szCs w:val="24"/>
        </w:rPr>
        <w:t xml:space="preserve">two weeks </w:t>
      </w:r>
      <w:r w:rsidRPr="00736871">
        <w:rPr>
          <w:rFonts w:ascii="Times New Roman" w:hAnsi="Times New Roman" w:cs="Times New Roman"/>
          <w:sz w:val="24"/>
          <w:szCs w:val="24"/>
        </w:rPr>
        <w:t>befo</w:t>
      </w:r>
      <w:r w:rsidR="005037ED">
        <w:rPr>
          <w:rFonts w:ascii="Times New Roman" w:hAnsi="Times New Roman" w:cs="Times New Roman"/>
          <w:sz w:val="24"/>
          <w:szCs w:val="24"/>
        </w:rPr>
        <w:t>re stock in the treatment tank</w:t>
      </w:r>
      <w:r w:rsidRPr="00736871">
        <w:rPr>
          <w:rFonts w:ascii="Times New Roman" w:hAnsi="Times New Roman" w:cs="Times New Roman"/>
          <w:sz w:val="24"/>
          <w:szCs w:val="24"/>
        </w:rPr>
        <w:t>. During conditioning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Pr="00736871">
        <w:rPr>
          <w:rFonts w:ascii="Times New Roman" w:hAnsi="Times New Roman" w:cs="Times New Roman"/>
          <w:sz w:val="24"/>
          <w:szCs w:val="24"/>
        </w:rPr>
        <w:t xml:space="preserve"> sufficient oxygen supply was maintained through artificial aeration.</w:t>
      </w:r>
      <w:r w:rsidR="00151D08" w:rsidRPr="00736871">
        <w:rPr>
          <w:rFonts w:ascii="Times New Roman" w:hAnsi="Times New Roman" w:cs="Times New Roman"/>
          <w:sz w:val="24"/>
          <w:szCs w:val="24"/>
        </w:rPr>
        <w:t xml:space="preserve"> The fishes were conditioning by treating with </w:t>
      </w:r>
      <w:r w:rsidR="002E3BFE" w:rsidRPr="00736871">
        <w:rPr>
          <w:rFonts w:ascii="Times New Roman" w:hAnsi="Times New Roman" w:cs="Times New Roman"/>
          <w:sz w:val="24"/>
          <w:szCs w:val="24"/>
        </w:rPr>
        <w:t>commercial feed</w:t>
      </w:r>
      <w:r w:rsidR="00151D08" w:rsidRPr="00736871">
        <w:rPr>
          <w:rFonts w:ascii="Times New Roman" w:hAnsi="Times New Roman" w:cs="Times New Roman"/>
          <w:sz w:val="24"/>
          <w:szCs w:val="24"/>
        </w:rPr>
        <w:t xml:space="preserve"> (</w:t>
      </w:r>
      <w:r w:rsidR="0024341D">
        <w:rPr>
          <w:rFonts w:ascii="Times New Roman" w:hAnsi="Times New Roman" w:cs="Times New Roman"/>
          <w:sz w:val="24"/>
          <w:szCs w:val="24"/>
        </w:rPr>
        <w:t xml:space="preserve">without </w:t>
      </w:r>
      <w:r w:rsidR="00151D08" w:rsidRPr="00736871">
        <w:rPr>
          <w:rFonts w:ascii="Times New Roman" w:hAnsi="Times New Roman" w:cs="Times New Roman"/>
          <w:sz w:val="24"/>
          <w:szCs w:val="24"/>
        </w:rPr>
        <w:t>carotenoid sources) for two weeks to equalize their body carotenoid content.</w:t>
      </w:r>
    </w:p>
    <w:p w:rsidR="0039219E" w:rsidRPr="00736871" w:rsidRDefault="0039219E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t>3.</w:t>
      </w:r>
      <w:r w:rsidR="00EA3A66" w:rsidRPr="00736871">
        <w:rPr>
          <w:rFonts w:ascii="Times New Roman" w:hAnsi="Times New Roman" w:cs="Times New Roman"/>
          <w:b/>
          <w:sz w:val="24"/>
          <w:szCs w:val="24"/>
        </w:rPr>
        <w:t>5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66" w:rsidRPr="0073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34" w:rsidRPr="00736871">
        <w:rPr>
          <w:rFonts w:ascii="Times New Roman" w:hAnsi="Times New Roman" w:cs="Times New Roman"/>
          <w:b/>
          <w:sz w:val="24"/>
          <w:szCs w:val="24"/>
        </w:rPr>
        <w:t>Selection</w:t>
      </w:r>
      <w:proofErr w:type="gramEnd"/>
      <w:r w:rsidR="00DA3234" w:rsidRPr="00736871">
        <w:rPr>
          <w:rFonts w:ascii="Times New Roman" w:hAnsi="Times New Roman" w:cs="Times New Roman"/>
          <w:b/>
          <w:sz w:val="24"/>
          <w:szCs w:val="24"/>
        </w:rPr>
        <w:t xml:space="preserve"> and Collection of natural carotenoid sources </w:t>
      </w:r>
    </w:p>
    <w:p w:rsidR="00F73747" w:rsidRPr="00C312EF" w:rsidRDefault="00EA3A66" w:rsidP="00C31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>For experimental feed preparation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purpose</w:t>
      </w:r>
      <w:r w:rsidR="00183D48" w:rsidRPr="00736871">
        <w:rPr>
          <w:rFonts w:ascii="Times New Roman" w:hAnsi="Times New Roman" w:cs="Times New Roman"/>
          <w:sz w:val="24"/>
          <w:szCs w:val="24"/>
        </w:rPr>
        <w:t>s,</w:t>
      </w:r>
      <w:r w:rsidRPr="00736871">
        <w:rPr>
          <w:rFonts w:ascii="Times New Roman" w:hAnsi="Times New Roman" w:cs="Times New Roman"/>
          <w:sz w:val="24"/>
          <w:szCs w:val="24"/>
        </w:rPr>
        <w:t xml:space="preserve"> China </w:t>
      </w:r>
      <w:r w:rsidR="007E1749" w:rsidRPr="00736871">
        <w:rPr>
          <w:rFonts w:ascii="Times New Roman" w:hAnsi="Times New Roman" w:cs="Times New Roman"/>
          <w:sz w:val="24"/>
          <w:szCs w:val="24"/>
        </w:rPr>
        <w:t>Rose</w:t>
      </w:r>
      <w:r w:rsidR="00261725" w:rsidRPr="00736871">
        <w:rPr>
          <w:rFonts w:ascii="Times New Roman" w:hAnsi="Times New Roman" w:cs="Times New Roman"/>
          <w:sz w:val="24"/>
          <w:szCs w:val="24"/>
        </w:rPr>
        <w:t xml:space="preserve"> Flower</w:t>
      </w:r>
      <w:r w:rsidR="00C51527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DA3234" w:rsidRPr="00736871">
        <w:rPr>
          <w:rFonts w:ascii="Times New Roman" w:hAnsi="Times New Roman" w:cs="Times New Roman"/>
          <w:sz w:val="24"/>
          <w:szCs w:val="24"/>
        </w:rPr>
        <w:t>(</w:t>
      </w:r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Hibiscus </w:t>
      </w:r>
      <w:proofErr w:type="spellStart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rosa-</w:t>
      </w:r>
      <w:r w:rsidR="00183D48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S</w:t>
      </w:r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inensis</w:t>
      </w:r>
      <w:proofErr w:type="spellEnd"/>
      <w:r w:rsidR="00DA3234" w:rsidRPr="00736871">
        <w:rPr>
          <w:rFonts w:ascii="Times New Roman" w:hAnsi="Times New Roman" w:cs="Times New Roman"/>
          <w:sz w:val="24"/>
          <w:szCs w:val="24"/>
        </w:rPr>
        <w:t>)</w:t>
      </w:r>
      <w:r w:rsidR="007E1749" w:rsidRPr="00736871">
        <w:rPr>
          <w:rFonts w:ascii="Times New Roman" w:hAnsi="Times New Roman" w:cs="Times New Roman"/>
          <w:sz w:val="24"/>
          <w:szCs w:val="24"/>
        </w:rPr>
        <w:t>, Carrot</w:t>
      </w:r>
      <w:r w:rsidR="00903E18">
        <w:rPr>
          <w:rFonts w:ascii="Times New Roman" w:hAnsi="Times New Roman" w:cs="Times New Roman"/>
          <w:sz w:val="24"/>
          <w:szCs w:val="24"/>
        </w:rPr>
        <w:t xml:space="preserve"> </w:t>
      </w:r>
      <w:r w:rsidR="00DA3234" w:rsidRPr="00736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Daucus</w:t>
      </w:r>
      <w:proofErr w:type="spellEnd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carota</w:t>
      </w:r>
      <w:proofErr w:type="spellEnd"/>
      <w:r w:rsidR="00DA3234" w:rsidRPr="00736871">
        <w:rPr>
          <w:rFonts w:ascii="Times New Roman" w:hAnsi="Times New Roman" w:cs="Times New Roman"/>
          <w:sz w:val="24"/>
          <w:szCs w:val="24"/>
        </w:rPr>
        <w:t>)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Pr="00736871">
        <w:rPr>
          <w:rFonts w:ascii="Times New Roman" w:hAnsi="Times New Roman" w:cs="Times New Roman"/>
          <w:sz w:val="24"/>
          <w:szCs w:val="24"/>
        </w:rPr>
        <w:t xml:space="preserve"> and M</w:t>
      </w:r>
      <w:r w:rsidR="007E1749" w:rsidRPr="00736871">
        <w:rPr>
          <w:rFonts w:ascii="Times New Roman" w:hAnsi="Times New Roman" w:cs="Times New Roman"/>
          <w:sz w:val="24"/>
          <w:szCs w:val="24"/>
        </w:rPr>
        <w:t>arigold</w:t>
      </w:r>
      <w:r w:rsidR="00261725" w:rsidRPr="00736871">
        <w:rPr>
          <w:rFonts w:ascii="Times New Roman" w:hAnsi="Times New Roman" w:cs="Times New Roman"/>
          <w:sz w:val="24"/>
          <w:szCs w:val="24"/>
        </w:rPr>
        <w:t xml:space="preserve"> Flower</w:t>
      </w:r>
      <w:r w:rsidR="00C51527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DA3234" w:rsidRPr="00736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Tagetes</w:t>
      </w:r>
      <w:proofErr w:type="spellEnd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75AFA" w:rsidRPr="00736871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erecta</w:t>
      </w:r>
      <w:proofErr w:type="spellEnd"/>
      <w:r w:rsidR="00DA3234" w:rsidRPr="00736871">
        <w:rPr>
          <w:rFonts w:ascii="Times New Roman" w:hAnsi="Times New Roman" w:cs="Times New Roman"/>
          <w:sz w:val="24"/>
          <w:szCs w:val="24"/>
        </w:rPr>
        <w:t>) were used</w:t>
      </w:r>
      <w:r w:rsidR="007E1749" w:rsidRPr="00736871">
        <w:rPr>
          <w:rFonts w:ascii="Times New Roman" w:hAnsi="Times New Roman" w:cs="Times New Roman"/>
          <w:sz w:val="24"/>
          <w:szCs w:val="24"/>
        </w:rPr>
        <w:t xml:space="preserve"> as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a </w:t>
      </w:r>
      <w:r w:rsidR="0088405D" w:rsidRPr="00736871">
        <w:rPr>
          <w:rFonts w:ascii="Times New Roman" w:hAnsi="Times New Roman" w:cs="Times New Roman"/>
          <w:sz w:val="24"/>
          <w:szCs w:val="24"/>
        </w:rPr>
        <w:t>natural carotenoid source.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“Tiger Brand EON Nursery Powder Feed-1” used as </w:t>
      </w:r>
      <w:r w:rsidR="002E3BFE" w:rsidRPr="00736871">
        <w:rPr>
          <w:rFonts w:ascii="Times New Roman" w:hAnsi="Times New Roman" w:cs="Times New Roman"/>
          <w:sz w:val="24"/>
          <w:szCs w:val="24"/>
        </w:rPr>
        <w:t>normal feed (without natural carotenoid)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in the whole experiment</w:t>
      </w:r>
      <w:r w:rsidR="001B6BFB">
        <w:rPr>
          <w:rFonts w:ascii="Times New Roman" w:hAnsi="Times New Roman" w:cs="Times New Roman"/>
          <w:sz w:val="24"/>
          <w:szCs w:val="24"/>
        </w:rPr>
        <w:t>.</w:t>
      </w:r>
      <w:r w:rsidR="00DA3234" w:rsidRPr="0073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FB" w:rsidRDefault="001B6BFB" w:rsidP="00736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34" w:rsidRPr="00736871" w:rsidRDefault="00DA3234" w:rsidP="00736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 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b/>
          <w:sz w:val="24"/>
          <w:szCs w:val="24"/>
        </w:rPr>
        <w:t>Carotenoid</w:t>
      </w:r>
      <w:proofErr w:type="gramEnd"/>
      <w:r w:rsidRPr="00736871">
        <w:rPr>
          <w:rFonts w:ascii="Times New Roman" w:hAnsi="Times New Roman" w:cs="Times New Roman"/>
          <w:b/>
          <w:sz w:val="24"/>
          <w:szCs w:val="24"/>
        </w:rPr>
        <w:t xml:space="preserve"> determination of natural feed sources</w:t>
      </w:r>
      <w:r w:rsidR="0024341D">
        <w:rPr>
          <w:rFonts w:ascii="Times New Roman" w:hAnsi="Times New Roman" w:cs="Times New Roman"/>
          <w:b/>
          <w:sz w:val="24"/>
          <w:szCs w:val="24"/>
        </w:rPr>
        <w:t xml:space="preserve"> and proximate analysis:</w:t>
      </w:r>
    </w:p>
    <w:p w:rsidR="00261725" w:rsidRPr="00736871" w:rsidRDefault="00DA3234" w:rsidP="00736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>Caroten</w:t>
      </w:r>
      <w:r w:rsidR="00183D48" w:rsidRPr="00736871">
        <w:rPr>
          <w:rFonts w:ascii="Times New Roman" w:hAnsi="Times New Roman" w:cs="Times New Roman"/>
          <w:sz w:val="24"/>
          <w:szCs w:val="24"/>
        </w:rPr>
        <w:t>o</w:t>
      </w:r>
      <w:r w:rsidRPr="00736871">
        <w:rPr>
          <w:rFonts w:ascii="Times New Roman" w:hAnsi="Times New Roman" w:cs="Times New Roman"/>
          <w:sz w:val="24"/>
          <w:szCs w:val="24"/>
        </w:rPr>
        <w:t xml:space="preserve">id content of selected natural feed ingredients was </w:t>
      </w:r>
      <w:r w:rsidR="00C51527" w:rsidRPr="00736871">
        <w:rPr>
          <w:rFonts w:ascii="Times New Roman" w:hAnsi="Times New Roman" w:cs="Times New Roman"/>
          <w:sz w:val="24"/>
          <w:szCs w:val="24"/>
        </w:rPr>
        <w:t>determined</w:t>
      </w:r>
      <w:r w:rsidRPr="00736871">
        <w:rPr>
          <w:rFonts w:ascii="Times New Roman" w:hAnsi="Times New Roman" w:cs="Times New Roman"/>
          <w:sz w:val="24"/>
          <w:szCs w:val="24"/>
        </w:rPr>
        <w:t xml:space="preserve"> by using </w:t>
      </w:r>
      <w:proofErr w:type="spellStart"/>
      <w:r w:rsidR="0013187B" w:rsidRPr="00736871">
        <w:rPr>
          <w:rFonts w:ascii="Times New Roman" w:hAnsi="Times New Roman" w:cs="Times New Roman"/>
          <w:sz w:val="24"/>
          <w:szCs w:val="24"/>
        </w:rPr>
        <w:t>Torrissen</w:t>
      </w:r>
      <w:proofErr w:type="spellEnd"/>
      <w:r w:rsidR="0013187B" w:rsidRPr="0073687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3187B" w:rsidRPr="00736871">
        <w:rPr>
          <w:rFonts w:ascii="Times New Roman" w:hAnsi="Times New Roman" w:cs="Times New Roman"/>
          <w:sz w:val="24"/>
          <w:szCs w:val="24"/>
        </w:rPr>
        <w:t>Naevdal</w:t>
      </w:r>
      <w:proofErr w:type="spellEnd"/>
      <w:r w:rsidR="0013187B" w:rsidRPr="00736871">
        <w:rPr>
          <w:rFonts w:ascii="Times New Roman" w:hAnsi="Times New Roman" w:cs="Times New Roman"/>
          <w:sz w:val="24"/>
          <w:szCs w:val="24"/>
        </w:rPr>
        <w:t xml:space="preserve"> (1984)</w:t>
      </w:r>
      <w:r w:rsidR="009300A4">
        <w:rPr>
          <w:rFonts w:ascii="Times New Roman" w:hAnsi="Times New Roman" w:cs="Times New Roman"/>
          <w:sz w:val="24"/>
          <w:szCs w:val="24"/>
        </w:rPr>
        <w:t xml:space="preserve"> methods (Table-2</w:t>
      </w:r>
      <w:r w:rsidRPr="00736871">
        <w:rPr>
          <w:rFonts w:ascii="Times New Roman" w:hAnsi="Times New Roman" w:cs="Times New Roman"/>
          <w:sz w:val="24"/>
          <w:szCs w:val="24"/>
        </w:rPr>
        <w:t>)</w:t>
      </w:r>
    </w:p>
    <w:p w:rsidR="0039219E" w:rsidRDefault="00C51527" w:rsidP="00736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>Selected</w:t>
      </w:r>
      <w:r w:rsidR="00DC6BF2" w:rsidRPr="00736871">
        <w:rPr>
          <w:rFonts w:ascii="Times New Roman" w:hAnsi="Times New Roman" w:cs="Times New Roman"/>
          <w:sz w:val="24"/>
          <w:szCs w:val="24"/>
        </w:rPr>
        <w:t xml:space="preserve"> natural feed ingredients proximate </w:t>
      </w:r>
      <w:r w:rsidRPr="00736871">
        <w:rPr>
          <w:rFonts w:ascii="Times New Roman" w:hAnsi="Times New Roman" w:cs="Times New Roman"/>
          <w:sz w:val="24"/>
          <w:szCs w:val="24"/>
        </w:rPr>
        <w:t>analyses</w:t>
      </w:r>
      <w:r w:rsidR="00DC6BF2" w:rsidRPr="00736871">
        <w:rPr>
          <w:rFonts w:ascii="Times New Roman" w:hAnsi="Times New Roman" w:cs="Times New Roman"/>
          <w:sz w:val="24"/>
          <w:szCs w:val="24"/>
        </w:rPr>
        <w:t xml:space="preserve"> w</w:t>
      </w:r>
      <w:r w:rsidR="00183D48" w:rsidRPr="00736871">
        <w:rPr>
          <w:rFonts w:ascii="Times New Roman" w:hAnsi="Times New Roman" w:cs="Times New Roman"/>
          <w:sz w:val="24"/>
          <w:szCs w:val="24"/>
        </w:rPr>
        <w:t>ere</w:t>
      </w:r>
      <w:r w:rsidR="00DC6BF2" w:rsidRPr="00736871">
        <w:rPr>
          <w:rFonts w:ascii="Times New Roman" w:hAnsi="Times New Roman" w:cs="Times New Roman"/>
          <w:sz w:val="24"/>
          <w:szCs w:val="24"/>
        </w:rPr>
        <w:t xml:space="preserve"> carried out at </w:t>
      </w:r>
      <w:r w:rsidRPr="00736871">
        <w:rPr>
          <w:rFonts w:ascii="Times New Roman" w:hAnsi="Times New Roman" w:cs="Times New Roman"/>
          <w:sz w:val="24"/>
          <w:szCs w:val="24"/>
        </w:rPr>
        <w:t>Processing</w:t>
      </w:r>
      <w:r w:rsidR="00DC6BF2" w:rsidRPr="00736871">
        <w:rPr>
          <w:rFonts w:ascii="Times New Roman" w:hAnsi="Times New Roman" w:cs="Times New Roman"/>
          <w:sz w:val="24"/>
          <w:szCs w:val="24"/>
        </w:rPr>
        <w:t xml:space="preserve"> labor</w:t>
      </w:r>
      <w:r w:rsidR="0024341D">
        <w:rPr>
          <w:rFonts w:ascii="Times New Roman" w:hAnsi="Times New Roman" w:cs="Times New Roman"/>
          <w:sz w:val="24"/>
          <w:szCs w:val="24"/>
        </w:rPr>
        <w:t xml:space="preserve">atory, </w:t>
      </w:r>
      <w:proofErr w:type="gramStart"/>
      <w:r w:rsidR="0024341D">
        <w:rPr>
          <w:rFonts w:ascii="Times New Roman" w:hAnsi="Times New Roman" w:cs="Times New Roman"/>
          <w:sz w:val="24"/>
          <w:szCs w:val="24"/>
        </w:rPr>
        <w:t xml:space="preserve">CVASU </w:t>
      </w:r>
      <w:r w:rsidR="00A25D4A" w:rsidRPr="007368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25D4A" w:rsidRPr="00736871">
        <w:rPr>
          <w:rFonts w:ascii="Times New Roman" w:hAnsi="Times New Roman" w:cs="Times New Roman"/>
          <w:sz w:val="24"/>
          <w:szCs w:val="24"/>
        </w:rPr>
        <w:t>T</w:t>
      </w:r>
      <w:r w:rsidR="00DC6BF2" w:rsidRPr="00736871">
        <w:rPr>
          <w:rFonts w:ascii="Times New Roman" w:hAnsi="Times New Roman" w:cs="Times New Roman"/>
          <w:sz w:val="24"/>
          <w:szCs w:val="24"/>
        </w:rPr>
        <w:t>able-2)</w:t>
      </w:r>
    </w:p>
    <w:p w:rsidR="00C312EF" w:rsidRPr="00C312EF" w:rsidRDefault="00C312EF" w:rsidP="00C312EF">
      <w:pPr>
        <w:tabs>
          <w:tab w:val="left" w:pos="645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871">
        <w:rPr>
          <w:rFonts w:ascii="Times New Roman" w:hAnsi="Times New Roman" w:cs="Times New Roman"/>
          <w:b/>
          <w:bCs/>
          <w:sz w:val="24"/>
          <w:szCs w:val="24"/>
        </w:rPr>
        <w:t xml:space="preserve">Table-2: Proximate analysis &amp; carotenoid content of natural carotenoid sources. </w:t>
      </w:r>
    </w:p>
    <w:tbl>
      <w:tblPr>
        <w:tblStyle w:val="TableGrid"/>
        <w:tblW w:w="8595" w:type="dxa"/>
        <w:jc w:val="right"/>
        <w:tblLook w:val="04A0" w:firstRow="1" w:lastRow="0" w:firstColumn="1" w:lastColumn="0" w:noHBand="0" w:noVBand="1"/>
      </w:tblPr>
      <w:tblGrid>
        <w:gridCol w:w="900"/>
        <w:gridCol w:w="1980"/>
        <w:gridCol w:w="990"/>
        <w:gridCol w:w="1080"/>
        <w:gridCol w:w="1119"/>
        <w:gridCol w:w="1150"/>
        <w:gridCol w:w="1376"/>
      </w:tblGrid>
      <w:tr w:rsidR="00136141" w:rsidRPr="00736871" w:rsidTr="00903E18">
        <w:trPr>
          <w:trHeight w:val="379"/>
          <w:jc w:val="right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243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Ingredients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Protein (%)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Lipid (%)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Ash (%)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Moisture (%)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Carotenoid Value</w:t>
            </w:r>
            <w:r w:rsidR="00B0368E"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(mg/</w:t>
            </w:r>
            <w:r w:rsidR="0090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B0368E" w:rsidRPr="0073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g)</w:t>
            </w:r>
          </w:p>
        </w:tc>
      </w:tr>
      <w:tr w:rsidR="00136141" w:rsidRPr="00736871" w:rsidTr="00903E18">
        <w:trPr>
          <w:trHeight w:val="269"/>
          <w:jc w:val="right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2E3BFE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feed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903E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903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141" w:rsidRPr="00736871" w:rsidTr="00903E18">
        <w:trPr>
          <w:trHeight w:val="881"/>
          <w:jc w:val="right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Rose Flower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6.8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6.2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141" w:rsidRPr="00736871" w:rsidTr="00903E18">
        <w:trPr>
          <w:trHeight w:val="323"/>
          <w:jc w:val="right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75.54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B0368E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141" w:rsidRPr="00736871" w:rsidTr="00903E18">
        <w:trPr>
          <w:trHeight w:val="70"/>
          <w:jc w:val="right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Marigold Flower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9.3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136141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68.05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41" w:rsidRPr="00736871" w:rsidRDefault="00B0368E" w:rsidP="00736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</w:tbl>
    <w:p w:rsidR="00061D7E" w:rsidRDefault="00061D7E" w:rsidP="00736871">
      <w:pPr>
        <w:tabs>
          <w:tab w:val="left" w:pos="64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7E" w:rsidRPr="00061D7E" w:rsidRDefault="00736871" w:rsidP="00C312EF">
      <w:pPr>
        <w:tabs>
          <w:tab w:val="left" w:pos="64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preparation of experiment</w:t>
      </w:r>
      <w:r w:rsidR="0024341D">
        <w:rPr>
          <w:rFonts w:ascii="Times New Roman" w:hAnsi="Times New Roman" w:cs="Times New Roman"/>
          <w:sz w:val="24"/>
          <w:szCs w:val="24"/>
        </w:rPr>
        <w:t xml:space="preserve">al feeds, carotenoid content were determined (Table-3) by </w:t>
      </w:r>
      <w:proofErr w:type="spellStart"/>
      <w:r w:rsidR="0024341D">
        <w:rPr>
          <w:rFonts w:ascii="Times New Roman" w:hAnsi="Times New Roman" w:cs="Times New Roman"/>
          <w:sz w:val="24"/>
          <w:szCs w:val="24"/>
        </w:rPr>
        <w:t>appluying</w:t>
      </w:r>
      <w:proofErr w:type="spellEnd"/>
      <w:r w:rsidR="0024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871">
        <w:rPr>
          <w:rFonts w:ascii="Times New Roman" w:hAnsi="Times New Roman" w:cs="Times New Roman"/>
          <w:sz w:val="24"/>
          <w:szCs w:val="24"/>
        </w:rPr>
        <w:t>Torrissen</w:t>
      </w:r>
      <w:proofErr w:type="spellEnd"/>
      <w:r w:rsidRPr="0073687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6871">
        <w:rPr>
          <w:rFonts w:ascii="Times New Roman" w:hAnsi="Times New Roman" w:cs="Times New Roman"/>
          <w:sz w:val="24"/>
          <w:szCs w:val="24"/>
        </w:rPr>
        <w:t>Naevdal</w:t>
      </w:r>
      <w:proofErr w:type="spellEnd"/>
      <w:r w:rsidRPr="00736871">
        <w:rPr>
          <w:rFonts w:ascii="Times New Roman" w:hAnsi="Times New Roman" w:cs="Times New Roman"/>
          <w:sz w:val="24"/>
          <w:szCs w:val="24"/>
        </w:rPr>
        <w:t xml:space="preserve"> (1984)</w:t>
      </w:r>
      <w:r w:rsidR="0024341D">
        <w:rPr>
          <w:rFonts w:ascii="Times New Roman" w:hAnsi="Times New Roman" w:cs="Times New Roman"/>
          <w:sz w:val="24"/>
          <w:szCs w:val="24"/>
        </w:rPr>
        <w:t xml:space="preserve"> method</w:t>
      </w:r>
      <w:r w:rsidR="00903E18">
        <w:rPr>
          <w:rFonts w:ascii="Times New Roman" w:hAnsi="Times New Roman" w:cs="Times New Roman"/>
          <w:sz w:val="24"/>
          <w:szCs w:val="24"/>
        </w:rPr>
        <w:t>.</w:t>
      </w:r>
    </w:p>
    <w:p w:rsidR="00C312EF" w:rsidRPr="00C312EF" w:rsidRDefault="008B145D" w:rsidP="00C312EF">
      <w:pPr>
        <w:tabs>
          <w:tab w:val="left" w:pos="645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Table-3: C</w:t>
      </w:r>
      <w:r w:rsidR="00C312EF" w:rsidRPr="00736871">
        <w:rPr>
          <w:rFonts w:ascii="Times New Roman" w:hAnsi="Times New Roman" w:cs="Times New Roman"/>
          <w:b/>
          <w:bCs/>
          <w:sz w:val="24"/>
          <w:szCs w:val="24"/>
        </w:rPr>
        <w:t>arotenoid content of the experimental feed.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196"/>
        <w:gridCol w:w="1691"/>
      </w:tblGrid>
      <w:tr w:rsidR="00CB59CF" w:rsidRPr="00736871" w:rsidTr="009300A4">
        <w:trPr>
          <w:trHeight w:val="574"/>
        </w:trPr>
        <w:tc>
          <w:tcPr>
            <w:tcW w:w="565" w:type="dxa"/>
          </w:tcPr>
          <w:p w:rsidR="00CB59CF" w:rsidRPr="005E769D" w:rsidRDefault="00CB59CF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196" w:type="dxa"/>
          </w:tcPr>
          <w:p w:rsidR="005E769D" w:rsidRDefault="005E769D" w:rsidP="005E769D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CF" w:rsidRPr="005E769D" w:rsidRDefault="00CB59CF" w:rsidP="005E769D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Ingredients Name</w:t>
            </w:r>
          </w:p>
        </w:tc>
        <w:tc>
          <w:tcPr>
            <w:tcW w:w="1691" w:type="dxa"/>
          </w:tcPr>
          <w:p w:rsidR="00CB59CF" w:rsidRPr="005E769D" w:rsidRDefault="00CB59CF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Carotenoid Value</w:t>
            </w:r>
            <w:r w:rsidR="00604DCE" w:rsidRPr="005E7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(mg/100kg)</w:t>
            </w:r>
          </w:p>
        </w:tc>
      </w:tr>
      <w:tr w:rsidR="00CB59CF" w:rsidRPr="00736871" w:rsidTr="001B6BFB">
        <w:trPr>
          <w:trHeight w:val="602"/>
        </w:trPr>
        <w:tc>
          <w:tcPr>
            <w:tcW w:w="565" w:type="dxa"/>
          </w:tcPr>
          <w:p w:rsidR="00CB59CF" w:rsidRPr="00736871" w:rsidRDefault="00736871" w:rsidP="00736871">
            <w:pPr>
              <w:tabs>
                <w:tab w:val="left" w:pos="64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6" w:type="dxa"/>
          </w:tcPr>
          <w:p w:rsidR="00CB59CF" w:rsidRPr="00736871" w:rsidRDefault="00CB59CF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Rose Flower Mixed Feed</w:t>
            </w:r>
          </w:p>
        </w:tc>
        <w:tc>
          <w:tcPr>
            <w:tcW w:w="1691" w:type="dxa"/>
          </w:tcPr>
          <w:p w:rsidR="00CB59CF" w:rsidRPr="00736871" w:rsidRDefault="00A80327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9CF" w:rsidRPr="00736871" w:rsidTr="001B6BFB">
        <w:trPr>
          <w:trHeight w:val="638"/>
        </w:trPr>
        <w:tc>
          <w:tcPr>
            <w:tcW w:w="565" w:type="dxa"/>
          </w:tcPr>
          <w:p w:rsidR="00CB59CF" w:rsidRPr="00736871" w:rsidRDefault="00736871" w:rsidP="00736871">
            <w:pPr>
              <w:tabs>
                <w:tab w:val="left" w:pos="64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96" w:type="dxa"/>
          </w:tcPr>
          <w:p w:rsidR="00CB59CF" w:rsidRPr="00736871" w:rsidRDefault="00CB59CF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 Mixed Feed</w:t>
            </w:r>
          </w:p>
        </w:tc>
        <w:tc>
          <w:tcPr>
            <w:tcW w:w="1691" w:type="dxa"/>
          </w:tcPr>
          <w:p w:rsidR="00CB59CF" w:rsidRPr="00736871" w:rsidRDefault="001B6BFB" w:rsidP="001B6BFB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</w:tr>
      <w:tr w:rsidR="00CB59CF" w:rsidRPr="00736871" w:rsidTr="001B6BFB">
        <w:trPr>
          <w:trHeight w:val="665"/>
        </w:trPr>
        <w:tc>
          <w:tcPr>
            <w:tcW w:w="565" w:type="dxa"/>
          </w:tcPr>
          <w:p w:rsidR="00CB59CF" w:rsidRPr="00736871" w:rsidRDefault="00736871" w:rsidP="00736871">
            <w:pPr>
              <w:tabs>
                <w:tab w:val="left" w:pos="64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96" w:type="dxa"/>
          </w:tcPr>
          <w:p w:rsidR="00CB59CF" w:rsidRPr="00736871" w:rsidRDefault="00CB59CF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Marigold Flower Mixed Feed</w:t>
            </w:r>
          </w:p>
        </w:tc>
        <w:tc>
          <w:tcPr>
            <w:tcW w:w="1691" w:type="dxa"/>
          </w:tcPr>
          <w:p w:rsidR="00CB59CF" w:rsidRPr="00736871" w:rsidRDefault="001B6BFB" w:rsidP="00736871">
            <w:pPr>
              <w:tabs>
                <w:tab w:val="left" w:pos="6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12EF" w:rsidRDefault="00C312EF" w:rsidP="0073687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1D7E" w:rsidRDefault="00061D7E" w:rsidP="008D5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871" w:rsidRPr="00736871" w:rsidRDefault="00594D20" w:rsidP="0073687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6C0819">
        <w:rPr>
          <w:rFonts w:ascii="Times New Roman" w:hAnsi="Times New Roman" w:cs="Times New Roman"/>
          <w:b/>
          <w:sz w:val="24"/>
          <w:szCs w:val="24"/>
        </w:rPr>
        <w:t xml:space="preserve"> Feed</w:t>
      </w:r>
      <w:proofErr w:type="gramEnd"/>
      <w:r w:rsidR="006C081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10CE0" w:rsidRPr="00736871">
        <w:rPr>
          <w:rFonts w:ascii="Times New Roman" w:hAnsi="Times New Roman" w:cs="Times New Roman"/>
          <w:b/>
          <w:sz w:val="24"/>
          <w:szCs w:val="24"/>
        </w:rPr>
        <w:t>rep</w:t>
      </w:r>
      <w:r w:rsidR="00183D48" w:rsidRPr="00736871">
        <w:rPr>
          <w:rFonts w:ascii="Times New Roman" w:hAnsi="Times New Roman" w:cs="Times New Roman"/>
          <w:b/>
          <w:sz w:val="24"/>
          <w:szCs w:val="24"/>
        </w:rPr>
        <w:t>a</w:t>
      </w:r>
      <w:r w:rsidR="00D10CE0" w:rsidRPr="00736871">
        <w:rPr>
          <w:rFonts w:ascii="Times New Roman" w:hAnsi="Times New Roman" w:cs="Times New Roman"/>
          <w:b/>
          <w:sz w:val="24"/>
          <w:szCs w:val="24"/>
        </w:rPr>
        <w:t>ration and proximat</w:t>
      </w:r>
      <w:r w:rsidR="006C5C35" w:rsidRPr="00736871">
        <w:rPr>
          <w:rFonts w:ascii="Times New Roman" w:hAnsi="Times New Roman" w:cs="Times New Roman"/>
          <w:b/>
          <w:sz w:val="24"/>
          <w:szCs w:val="24"/>
        </w:rPr>
        <w:t>e analysis of experimental feed:</w:t>
      </w:r>
    </w:p>
    <w:p w:rsidR="00EF19D5" w:rsidRDefault="00183D48" w:rsidP="0073687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819">
        <w:rPr>
          <w:rFonts w:ascii="Times New Roman" w:hAnsi="Times New Roman" w:cs="Times New Roman"/>
          <w:bCs/>
          <w:sz w:val="24"/>
          <w:szCs w:val="24"/>
        </w:rPr>
        <w:lastRenderedPageBreak/>
        <w:t>The e</w:t>
      </w:r>
      <w:r w:rsidR="00DC6BF2" w:rsidRPr="006C0819">
        <w:rPr>
          <w:rFonts w:ascii="Times New Roman" w:hAnsi="Times New Roman" w:cs="Times New Roman"/>
          <w:bCs/>
          <w:sz w:val="24"/>
          <w:szCs w:val="24"/>
        </w:rPr>
        <w:t xml:space="preserve">xperimental diet was prepared by </w:t>
      </w:r>
      <w:r w:rsidRPr="006C081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C6BF2" w:rsidRPr="006C0819">
        <w:rPr>
          <w:rFonts w:ascii="Times New Roman" w:hAnsi="Times New Roman" w:cs="Times New Roman"/>
          <w:bCs/>
          <w:sz w:val="24"/>
          <w:szCs w:val="24"/>
        </w:rPr>
        <w:t>combination of</w:t>
      </w:r>
      <w:r w:rsidR="00DC6BF2" w:rsidRPr="0073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69D">
        <w:rPr>
          <w:rFonts w:ascii="Times New Roman" w:hAnsi="Times New Roman" w:cs="Times New Roman"/>
          <w:b/>
          <w:sz w:val="24"/>
          <w:szCs w:val="24"/>
        </w:rPr>
        <w:t>“</w:t>
      </w:r>
      <w:r w:rsidR="00DC6BF2" w:rsidRPr="00736871">
        <w:rPr>
          <w:rFonts w:ascii="Times New Roman" w:hAnsi="Times New Roman" w:cs="Times New Roman"/>
          <w:sz w:val="24"/>
          <w:szCs w:val="24"/>
        </w:rPr>
        <w:t>Tiger Brand EON Nursery Powder Feed-1</w:t>
      </w:r>
      <w:r w:rsidRPr="00736871">
        <w:rPr>
          <w:rFonts w:ascii="Times New Roman" w:hAnsi="Times New Roman" w:cs="Times New Roman"/>
          <w:sz w:val="24"/>
          <w:szCs w:val="24"/>
        </w:rPr>
        <w:t>,</w:t>
      </w:r>
      <w:r w:rsidR="00DC6BF2" w:rsidRPr="00736871">
        <w:rPr>
          <w:rFonts w:ascii="Times New Roman" w:hAnsi="Times New Roman" w:cs="Times New Roman"/>
          <w:sz w:val="24"/>
          <w:szCs w:val="24"/>
        </w:rPr>
        <w:t>” and natural carotenoid ingredients including Carrot (</w:t>
      </w:r>
      <w:proofErr w:type="spellStart"/>
      <w:r w:rsidR="00DC6BF2" w:rsidRPr="00736871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="00DC6BF2" w:rsidRPr="00736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6BF2" w:rsidRPr="00736871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="00DC6BF2" w:rsidRPr="00736871">
        <w:rPr>
          <w:rFonts w:ascii="Times New Roman" w:hAnsi="Times New Roman" w:cs="Times New Roman"/>
          <w:sz w:val="24"/>
          <w:szCs w:val="24"/>
        </w:rPr>
        <w:t>), Marigold petal (</w:t>
      </w:r>
      <w:proofErr w:type="spellStart"/>
      <w:r w:rsidR="00DC6BF2" w:rsidRPr="00736871">
        <w:rPr>
          <w:rFonts w:ascii="Times New Roman" w:hAnsi="Times New Roman" w:cs="Times New Roman"/>
          <w:i/>
          <w:sz w:val="24"/>
          <w:szCs w:val="24"/>
        </w:rPr>
        <w:t>Tagetes</w:t>
      </w:r>
      <w:proofErr w:type="spellEnd"/>
      <w:r w:rsidR="00DC6BF2" w:rsidRPr="00736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6BF2" w:rsidRPr="00736871">
        <w:rPr>
          <w:rFonts w:ascii="Times New Roman" w:hAnsi="Times New Roman" w:cs="Times New Roman"/>
          <w:i/>
          <w:sz w:val="24"/>
          <w:szCs w:val="24"/>
        </w:rPr>
        <w:t>erecta</w:t>
      </w:r>
      <w:proofErr w:type="spellEnd"/>
      <w:r w:rsidR="00DC6BF2" w:rsidRPr="007368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C6BF2" w:rsidRPr="00736871">
        <w:rPr>
          <w:rFonts w:ascii="Times New Roman" w:hAnsi="Times New Roman" w:cs="Times New Roman"/>
          <w:sz w:val="24"/>
          <w:szCs w:val="24"/>
        </w:rPr>
        <w:t>and  China</w:t>
      </w:r>
      <w:proofErr w:type="gramEnd"/>
      <w:r w:rsidR="00DC6BF2" w:rsidRPr="00736871">
        <w:rPr>
          <w:rFonts w:ascii="Times New Roman" w:hAnsi="Times New Roman" w:cs="Times New Roman"/>
          <w:sz w:val="24"/>
          <w:szCs w:val="24"/>
        </w:rPr>
        <w:t xml:space="preserve"> rose petal (</w:t>
      </w:r>
      <w:r w:rsidR="00DC6BF2" w:rsidRPr="00736871">
        <w:rPr>
          <w:rFonts w:ascii="Times New Roman" w:hAnsi="Times New Roman" w:cs="Times New Roman"/>
          <w:i/>
          <w:sz w:val="24"/>
          <w:szCs w:val="24"/>
        </w:rPr>
        <w:t xml:space="preserve">Hibiscus </w:t>
      </w:r>
      <w:proofErr w:type="spellStart"/>
      <w:r w:rsidR="00DC6BF2" w:rsidRPr="00736871">
        <w:rPr>
          <w:rFonts w:ascii="Times New Roman" w:hAnsi="Times New Roman" w:cs="Times New Roman"/>
          <w:i/>
          <w:sz w:val="24"/>
          <w:szCs w:val="24"/>
        </w:rPr>
        <w:t>rosasinensis</w:t>
      </w:r>
      <w:proofErr w:type="spellEnd"/>
      <w:r w:rsidR="00DC6BF2" w:rsidRPr="00736871">
        <w:rPr>
          <w:rFonts w:ascii="Times New Roman" w:hAnsi="Times New Roman" w:cs="Times New Roman"/>
          <w:sz w:val="24"/>
          <w:szCs w:val="24"/>
        </w:rPr>
        <w:t xml:space="preserve">). The natural carotenoid sources were thoroughly mixed with the feeds before pillarization at a </w:t>
      </w:r>
      <w:r w:rsidR="00C9033C" w:rsidRPr="00736871">
        <w:rPr>
          <w:rFonts w:ascii="Times New Roman" w:hAnsi="Times New Roman" w:cs="Times New Roman"/>
          <w:sz w:val="24"/>
          <w:szCs w:val="24"/>
        </w:rPr>
        <w:t>rate of approximately 15g/</w:t>
      </w:r>
      <w:proofErr w:type="gramStart"/>
      <w:r w:rsidR="00C9033C" w:rsidRPr="00736871">
        <w:rPr>
          <w:rFonts w:ascii="Times New Roman" w:hAnsi="Times New Roman" w:cs="Times New Roman"/>
          <w:sz w:val="24"/>
          <w:szCs w:val="24"/>
        </w:rPr>
        <w:t>100g .</w:t>
      </w:r>
      <w:proofErr w:type="gramEnd"/>
      <w:r w:rsidR="00C9033C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sz w:val="24"/>
          <w:szCs w:val="24"/>
        </w:rPr>
        <w:t>The c</w:t>
      </w:r>
      <w:r w:rsidR="007E1DA6" w:rsidRPr="00736871">
        <w:rPr>
          <w:rFonts w:ascii="Times New Roman" w:hAnsi="Times New Roman" w:cs="Times New Roman"/>
          <w:sz w:val="24"/>
          <w:szCs w:val="24"/>
        </w:rPr>
        <w:t>ontrol treatment was prepared wi</w:t>
      </w:r>
      <w:r w:rsidRPr="00736871">
        <w:rPr>
          <w:rFonts w:ascii="Times New Roman" w:hAnsi="Times New Roman" w:cs="Times New Roman"/>
          <w:sz w:val="24"/>
          <w:szCs w:val="24"/>
        </w:rPr>
        <w:t>t</w:t>
      </w:r>
      <w:r w:rsidR="007E1DA6" w:rsidRPr="00736871">
        <w:rPr>
          <w:rFonts w:ascii="Times New Roman" w:hAnsi="Times New Roman" w:cs="Times New Roman"/>
          <w:sz w:val="24"/>
          <w:szCs w:val="24"/>
        </w:rPr>
        <w:t xml:space="preserve">hout mixing of natural carotenoid sources (100g EON nursery powder feed). </w:t>
      </w:r>
      <w:r w:rsidR="00736871">
        <w:rPr>
          <w:rFonts w:ascii="Times New Roman" w:hAnsi="Times New Roman" w:cs="Times New Roman"/>
          <w:sz w:val="24"/>
          <w:szCs w:val="24"/>
        </w:rPr>
        <w:t xml:space="preserve">Experimental feed </w:t>
      </w:r>
      <w:proofErr w:type="spellStart"/>
      <w:r w:rsidR="00736871">
        <w:rPr>
          <w:rFonts w:ascii="Times New Roman" w:hAnsi="Times New Roman" w:cs="Times New Roman"/>
          <w:sz w:val="24"/>
          <w:szCs w:val="24"/>
        </w:rPr>
        <w:t>proximet</w:t>
      </w:r>
      <w:proofErr w:type="spellEnd"/>
      <w:r w:rsidR="00736871">
        <w:rPr>
          <w:rFonts w:ascii="Times New Roman" w:hAnsi="Times New Roman" w:cs="Times New Roman"/>
          <w:sz w:val="24"/>
          <w:szCs w:val="24"/>
        </w:rPr>
        <w:t xml:space="preserve"> ana</w:t>
      </w:r>
      <w:r w:rsidR="00C312EF">
        <w:rPr>
          <w:rFonts w:ascii="Times New Roman" w:hAnsi="Times New Roman" w:cs="Times New Roman"/>
          <w:sz w:val="24"/>
          <w:szCs w:val="24"/>
        </w:rPr>
        <w:t xml:space="preserve">lysis are </w:t>
      </w:r>
      <w:proofErr w:type="spellStart"/>
      <w:r w:rsidR="00C312E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C312EF">
        <w:rPr>
          <w:rFonts w:ascii="Times New Roman" w:hAnsi="Times New Roman" w:cs="Times New Roman"/>
          <w:sz w:val="24"/>
          <w:szCs w:val="24"/>
        </w:rPr>
        <w:t xml:space="preserve"> in below (Table 4</w:t>
      </w:r>
      <w:r w:rsidR="00736871">
        <w:rPr>
          <w:rFonts w:ascii="Times New Roman" w:hAnsi="Times New Roman" w:cs="Times New Roman"/>
          <w:sz w:val="24"/>
          <w:szCs w:val="24"/>
        </w:rPr>
        <w:t>)</w:t>
      </w:r>
    </w:p>
    <w:p w:rsidR="00736871" w:rsidRPr="00736871" w:rsidRDefault="00C312EF" w:rsidP="00C312E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Table-4</w:t>
      </w:r>
      <w:r w:rsidRPr="00736871">
        <w:rPr>
          <w:rFonts w:ascii="Times New Roman" w:hAnsi="Times New Roman" w:cs="Times New Roman"/>
          <w:b/>
          <w:sz w:val="24"/>
          <w:szCs w:val="24"/>
        </w:rPr>
        <w:t>: Proximate analysis of the experimental feed.</w:t>
      </w:r>
    </w:p>
    <w:tbl>
      <w:tblPr>
        <w:tblW w:w="828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83"/>
        <w:gridCol w:w="2657"/>
        <w:gridCol w:w="1530"/>
        <w:gridCol w:w="1260"/>
      </w:tblGrid>
      <w:tr w:rsidR="007E1DA6" w:rsidRPr="00736871" w:rsidTr="0024341D">
        <w:trPr>
          <w:trHeight w:val="895"/>
        </w:trPr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Content</w:t>
            </w:r>
          </w:p>
        </w:tc>
        <w:tc>
          <w:tcPr>
            <w:tcW w:w="1483" w:type="dxa"/>
            <w:shd w:val="clear" w:color="000000" w:fill="FFFFFF"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SG" w:eastAsia="en-SG"/>
              </w:rPr>
              <w:t>0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 (</w:t>
            </w:r>
            <w:r w:rsidR="002E3BFE"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Commercial feed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)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SG" w:eastAsia="en-SG"/>
              </w:rPr>
              <w:t xml:space="preserve">1 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 xml:space="preserve">(China Rose Mixed Feed)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SG" w:eastAsia="en-SG"/>
              </w:rPr>
              <w:t xml:space="preserve">2 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(Marigold Mixed Feed)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T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SG" w:eastAsia="en-SG"/>
              </w:rPr>
              <w:t xml:space="preserve">3 </w:t>
            </w: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(Carrot Mixed Feed)</w:t>
            </w:r>
          </w:p>
        </w:tc>
      </w:tr>
      <w:tr w:rsidR="007E1DA6" w:rsidRPr="00736871" w:rsidTr="0024341D">
        <w:trPr>
          <w:trHeight w:val="298"/>
        </w:trPr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Protein %</w:t>
            </w:r>
          </w:p>
        </w:tc>
        <w:tc>
          <w:tcPr>
            <w:tcW w:w="1483" w:type="dxa"/>
            <w:shd w:val="clear" w:color="000000" w:fill="FFFFFF"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30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27.82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27.34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28.8</w:t>
            </w:r>
          </w:p>
        </w:tc>
      </w:tr>
      <w:tr w:rsidR="007E1DA6" w:rsidRPr="00736871" w:rsidTr="0024341D">
        <w:trPr>
          <w:trHeight w:val="298"/>
        </w:trPr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Lipid %</w:t>
            </w:r>
          </w:p>
        </w:tc>
        <w:tc>
          <w:tcPr>
            <w:tcW w:w="1483" w:type="dxa"/>
            <w:shd w:val="clear" w:color="000000" w:fill="FFFFFF"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06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5.47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5.11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5.58</w:t>
            </w:r>
          </w:p>
        </w:tc>
      </w:tr>
      <w:tr w:rsidR="007E1DA6" w:rsidRPr="00736871" w:rsidTr="0024341D">
        <w:trPr>
          <w:trHeight w:val="298"/>
        </w:trPr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Ash %</w:t>
            </w:r>
          </w:p>
        </w:tc>
        <w:tc>
          <w:tcPr>
            <w:tcW w:w="1483" w:type="dxa"/>
            <w:shd w:val="clear" w:color="000000" w:fill="FFFFFF"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14.53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14.681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14.44</w:t>
            </w:r>
          </w:p>
        </w:tc>
      </w:tr>
      <w:tr w:rsidR="007E1DA6" w:rsidRPr="00736871" w:rsidTr="0024341D">
        <w:trPr>
          <w:trHeight w:val="298"/>
        </w:trPr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Moisture %</w:t>
            </w:r>
          </w:p>
        </w:tc>
        <w:tc>
          <w:tcPr>
            <w:tcW w:w="1483" w:type="dxa"/>
            <w:shd w:val="clear" w:color="000000" w:fill="FFFFFF"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12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11.38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11.47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7E1DA6" w:rsidRPr="00736871" w:rsidRDefault="007E1DA6" w:rsidP="007368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73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12.24</w:t>
            </w:r>
          </w:p>
        </w:tc>
      </w:tr>
    </w:tbl>
    <w:p w:rsidR="009300A4" w:rsidRDefault="009300A4" w:rsidP="00736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12E4" w:rsidRPr="00736871" w:rsidRDefault="00483928" w:rsidP="00736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t>3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>.</w:t>
      </w:r>
      <w:r w:rsidRPr="00736871">
        <w:rPr>
          <w:rFonts w:ascii="Times New Roman" w:hAnsi="Times New Roman" w:cs="Times New Roman"/>
          <w:b/>
          <w:sz w:val="24"/>
          <w:szCs w:val="24"/>
        </w:rPr>
        <w:t>8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9E" w:rsidRPr="00736871">
        <w:rPr>
          <w:rFonts w:ascii="Times New Roman" w:hAnsi="Times New Roman" w:cs="Times New Roman"/>
          <w:b/>
          <w:sz w:val="24"/>
          <w:szCs w:val="24"/>
        </w:rPr>
        <w:t>Stocking</w:t>
      </w:r>
      <w:proofErr w:type="gramEnd"/>
      <w:r w:rsidR="0039219E" w:rsidRPr="00736871">
        <w:rPr>
          <w:rFonts w:ascii="Times New Roman" w:hAnsi="Times New Roman" w:cs="Times New Roman"/>
          <w:b/>
          <w:sz w:val="24"/>
          <w:szCs w:val="24"/>
        </w:rPr>
        <w:t xml:space="preserve"> and feed</w:t>
      </w:r>
      <w:r w:rsidR="00347F2C" w:rsidRPr="00736871">
        <w:rPr>
          <w:rFonts w:ascii="Times New Roman" w:hAnsi="Times New Roman" w:cs="Times New Roman"/>
          <w:b/>
          <w:sz w:val="24"/>
          <w:szCs w:val="24"/>
        </w:rPr>
        <w:t>ing</w:t>
      </w:r>
      <w:r w:rsidR="006C5C35" w:rsidRPr="00736871">
        <w:rPr>
          <w:rFonts w:ascii="Times New Roman" w:hAnsi="Times New Roman" w:cs="Times New Roman"/>
          <w:b/>
          <w:sz w:val="24"/>
          <w:szCs w:val="24"/>
        </w:rPr>
        <w:t>:</w:t>
      </w:r>
    </w:p>
    <w:p w:rsidR="0039219E" w:rsidRPr="00736871" w:rsidRDefault="00E112E4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>This study was carried out in the indoor system. One set of control and three set</w:t>
      </w:r>
      <w:r w:rsidR="00183D48" w:rsidRPr="00736871">
        <w:rPr>
          <w:rFonts w:ascii="Times New Roman" w:hAnsi="Times New Roman" w:cs="Times New Roman"/>
          <w:sz w:val="24"/>
          <w:szCs w:val="24"/>
        </w:rPr>
        <w:t>s</w:t>
      </w:r>
      <w:r w:rsidRPr="00736871">
        <w:rPr>
          <w:rFonts w:ascii="Times New Roman" w:hAnsi="Times New Roman" w:cs="Times New Roman"/>
          <w:sz w:val="24"/>
          <w:szCs w:val="24"/>
        </w:rPr>
        <w:t xml:space="preserve"> of experimental tanks were maintained for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Pr="00736871">
        <w:rPr>
          <w:rFonts w:ascii="Times New Roman" w:hAnsi="Times New Roman" w:cs="Times New Roman"/>
          <w:sz w:val="24"/>
          <w:szCs w:val="24"/>
        </w:rPr>
        <w:t>color enhancement test.</w:t>
      </w:r>
      <w:r w:rsidR="00347F2C" w:rsidRPr="00736871">
        <w:rPr>
          <w:rFonts w:ascii="Times New Roman" w:hAnsi="Times New Roman" w:cs="Times New Roman"/>
          <w:sz w:val="24"/>
          <w:szCs w:val="24"/>
        </w:rPr>
        <w:t xml:space="preserve"> A fixed amount</w:t>
      </w:r>
      <w:r w:rsidR="00C86271" w:rsidRPr="00736871">
        <w:rPr>
          <w:rFonts w:ascii="Times New Roman" w:hAnsi="Times New Roman" w:cs="Times New Roman"/>
          <w:sz w:val="24"/>
          <w:szCs w:val="24"/>
        </w:rPr>
        <w:t xml:space="preserve"> (12.6 </w:t>
      </w:r>
      <w:proofErr w:type="spellStart"/>
      <w:r w:rsidR="00C86271" w:rsidRPr="0073687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C86271" w:rsidRPr="00736871">
        <w:rPr>
          <w:rFonts w:ascii="Times New Roman" w:hAnsi="Times New Roman" w:cs="Times New Roman"/>
          <w:sz w:val="24"/>
          <w:szCs w:val="24"/>
        </w:rPr>
        <w:t>, 5% Bodyweight)</w:t>
      </w:r>
      <w:r w:rsidR="00347F2C" w:rsidRPr="00736871">
        <w:rPr>
          <w:rFonts w:ascii="Times New Roman" w:hAnsi="Times New Roman" w:cs="Times New Roman"/>
          <w:sz w:val="24"/>
          <w:szCs w:val="24"/>
        </w:rPr>
        <w:t xml:space="preserve"> of the experimental diet was weighted out for each </w:t>
      </w:r>
      <w:r w:rsidR="00292078">
        <w:rPr>
          <w:rFonts w:ascii="Times New Roman" w:hAnsi="Times New Roman" w:cs="Times New Roman"/>
          <w:sz w:val="24"/>
          <w:szCs w:val="24"/>
        </w:rPr>
        <w:t>tank</w:t>
      </w:r>
      <w:r w:rsidR="005037ED">
        <w:rPr>
          <w:rFonts w:ascii="Times New Roman" w:hAnsi="Times New Roman" w:cs="Times New Roman"/>
          <w:sz w:val="24"/>
          <w:szCs w:val="24"/>
        </w:rPr>
        <w:t xml:space="preserve"> </w:t>
      </w:r>
      <w:r w:rsidR="00347F2C" w:rsidRPr="00736871">
        <w:rPr>
          <w:rFonts w:ascii="Times New Roman" w:hAnsi="Times New Roman" w:cs="Times New Roman"/>
          <w:sz w:val="24"/>
          <w:szCs w:val="24"/>
        </w:rPr>
        <w:t xml:space="preserve">of fish </w:t>
      </w:r>
      <w:r w:rsidR="00D16D1A" w:rsidRPr="00736871">
        <w:rPr>
          <w:rFonts w:ascii="Times New Roman" w:hAnsi="Times New Roman" w:cs="Times New Roman"/>
          <w:sz w:val="24"/>
          <w:szCs w:val="24"/>
        </w:rPr>
        <w:t xml:space="preserve">for </w:t>
      </w:r>
      <w:r w:rsidR="00347F2C" w:rsidRPr="00736871">
        <w:rPr>
          <w:rFonts w:ascii="Times New Roman" w:hAnsi="Times New Roman" w:cs="Times New Roman"/>
          <w:sz w:val="24"/>
          <w:szCs w:val="24"/>
        </w:rPr>
        <w:t xml:space="preserve">each week. Handling methods were followed during feeding fish in </w:t>
      </w:r>
      <w:r w:rsidR="00292078">
        <w:rPr>
          <w:rFonts w:ascii="Times New Roman" w:hAnsi="Times New Roman" w:cs="Times New Roman"/>
          <w:sz w:val="24"/>
          <w:szCs w:val="24"/>
        </w:rPr>
        <w:t>tank</w:t>
      </w:r>
      <w:r w:rsidR="00347F2C" w:rsidRPr="00736871">
        <w:rPr>
          <w:rFonts w:ascii="Times New Roman" w:hAnsi="Times New Roman" w:cs="Times New Roman"/>
          <w:sz w:val="24"/>
          <w:szCs w:val="24"/>
        </w:rPr>
        <w:t>. Feeding rate and feeding frequency were adjusted by their body weight. Dry powdered feed w</w:t>
      </w:r>
      <w:r w:rsidR="00183D48" w:rsidRPr="00736871">
        <w:rPr>
          <w:rFonts w:ascii="Times New Roman" w:hAnsi="Times New Roman" w:cs="Times New Roman"/>
          <w:sz w:val="24"/>
          <w:szCs w:val="24"/>
        </w:rPr>
        <w:t>as</w:t>
      </w:r>
      <w:r w:rsidR="00347F2C" w:rsidRPr="00736871">
        <w:rPr>
          <w:rFonts w:ascii="Times New Roman" w:hAnsi="Times New Roman" w:cs="Times New Roman"/>
          <w:sz w:val="24"/>
          <w:szCs w:val="24"/>
        </w:rPr>
        <w:t xml:space="preserve"> fed 2 times a day. </w:t>
      </w:r>
      <w:r w:rsidRPr="00736871">
        <w:rPr>
          <w:rFonts w:ascii="Times New Roman" w:hAnsi="Times New Roman" w:cs="Times New Roman"/>
          <w:sz w:val="24"/>
          <w:szCs w:val="24"/>
        </w:rPr>
        <w:t>During the experiment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Pr="00736871">
        <w:rPr>
          <w:rFonts w:ascii="Times New Roman" w:hAnsi="Times New Roman" w:cs="Times New Roman"/>
          <w:sz w:val="24"/>
          <w:szCs w:val="24"/>
        </w:rPr>
        <w:t xml:space="preserve"> the major </w:t>
      </w:r>
      <w:r w:rsidR="0065214A" w:rsidRPr="00736871">
        <w:rPr>
          <w:rFonts w:ascii="Times New Roman" w:hAnsi="Times New Roman" w:cs="Times New Roman"/>
          <w:sz w:val="24"/>
          <w:szCs w:val="24"/>
        </w:rPr>
        <w:t>ph</w:t>
      </w:r>
      <w:r w:rsidRPr="00736871">
        <w:rPr>
          <w:rFonts w:ascii="Times New Roman" w:hAnsi="Times New Roman" w:cs="Times New Roman"/>
          <w:sz w:val="24"/>
          <w:szCs w:val="24"/>
        </w:rPr>
        <w:t xml:space="preserve">ysical and chemical parameters were maintained at stable conditions. </w:t>
      </w:r>
      <w:r w:rsidR="0058783D" w:rsidRPr="00736871">
        <w:rPr>
          <w:rFonts w:ascii="Times New Roman" w:hAnsi="Times New Roman" w:cs="Times New Roman"/>
          <w:sz w:val="24"/>
          <w:szCs w:val="24"/>
        </w:rPr>
        <w:t xml:space="preserve">Feeding management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is </w:t>
      </w:r>
      <w:r w:rsidR="0058783D" w:rsidRPr="00736871">
        <w:rPr>
          <w:rFonts w:ascii="Times New Roman" w:hAnsi="Times New Roman" w:cs="Times New Roman"/>
          <w:sz w:val="24"/>
          <w:szCs w:val="24"/>
        </w:rPr>
        <w:t>controlled according to fish body weight.</w:t>
      </w:r>
      <w:r w:rsidR="00483928" w:rsidRPr="0073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22" w:rsidRDefault="00EA3322" w:rsidP="00736871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3644A" w:rsidRPr="00736871" w:rsidRDefault="00594D20" w:rsidP="00736871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3.9 </w:t>
      </w:r>
      <w:r w:rsidR="006C5C35" w:rsidRPr="0073687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483928" w:rsidRPr="00736871">
        <w:rPr>
          <w:rFonts w:ascii="Times New Roman" w:eastAsia="MS Mincho" w:hAnsi="Times New Roman" w:cs="Times New Roman"/>
          <w:b/>
          <w:sz w:val="24"/>
          <w:szCs w:val="24"/>
        </w:rPr>
        <w:t>Sampling</w:t>
      </w:r>
      <w:proofErr w:type="gramEnd"/>
      <w:r w:rsidR="006C5C35" w:rsidRPr="00736871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03644A" w:rsidRPr="00736871" w:rsidRDefault="0003644A" w:rsidP="00736871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Sampling was done </w:t>
      </w:r>
      <w:proofErr w:type="gramStart"/>
      <w:r w:rsidR="008D5DAA">
        <w:rPr>
          <w:rFonts w:ascii="Times New Roman" w:eastAsia="MS Mincho" w:hAnsi="Times New Roman" w:cs="Times New Roman"/>
          <w:sz w:val="24"/>
          <w:szCs w:val="24"/>
        </w:rPr>
        <w:t xml:space="preserve">at 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36871">
        <w:rPr>
          <w:rFonts w:ascii="Times New Roman" w:eastAsia="MS Mincho" w:hAnsi="Times New Roman" w:cs="Times New Roman"/>
          <w:sz w:val="24"/>
          <w:szCs w:val="24"/>
        </w:rPr>
        <w:t>one</w:t>
      </w:r>
      <w:proofErr w:type="gramEnd"/>
      <w:r w:rsidR="00183D48" w:rsidRPr="00736871">
        <w:rPr>
          <w:rFonts w:ascii="Times New Roman" w:eastAsia="MS Mincho" w:hAnsi="Times New Roman" w:cs="Times New Roman"/>
          <w:sz w:val="24"/>
          <w:szCs w:val="24"/>
        </w:rPr>
        <w:t>-</w:t>
      </w:r>
      <w:r w:rsidRPr="00736871">
        <w:rPr>
          <w:rFonts w:ascii="Times New Roman" w:eastAsia="MS Mincho" w:hAnsi="Times New Roman" w:cs="Times New Roman"/>
          <w:sz w:val="24"/>
          <w:szCs w:val="24"/>
        </w:rPr>
        <w:t>week interval. In that time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>,</w:t>
      </w:r>
      <w:r w:rsidR="00FC0F13">
        <w:rPr>
          <w:rFonts w:ascii="Times New Roman" w:eastAsia="MS Mincho" w:hAnsi="Times New Roman" w:cs="Times New Roman"/>
          <w:sz w:val="24"/>
          <w:szCs w:val="24"/>
        </w:rPr>
        <w:t xml:space="preserve"> carotenoid absorption rate,</w:t>
      </w: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 fish weight, water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>,</w:t>
      </w: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 and air temperature, dissolved oxygen, water </w:t>
      </w:r>
      <w:r w:rsidR="003E0274" w:rsidRPr="00736871">
        <w:rPr>
          <w:rFonts w:ascii="Times New Roman" w:eastAsia="MS Mincho" w:hAnsi="Times New Roman" w:cs="Times New Roman"/>
          <w:iCs/>
          <w:sz w:val="24"/>
          <w:szCs w:val="24"/>
        </w:rPr>
        <w:t>pH</w:t>
      </w:r>
      <w:r w:rsidR="007E1DA6" w:rsidRPr="00736871">
        <w:rPr>
          <w:rFonts w:ascii="Times New Roman" w:eastAsia="MS Mincho" w:hAnsi="Times New Roman" w:cs="Times New Roman"/>
          <w:sz w:val="24"/>
          <w:szCs w:val="24"/>
        </w:rPr>
        <w:t xml:space="preserve"> w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>ere</w:t>
      </w: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 measured </w:t>
      </w:r>
      <w:r w:rsidRPr="00736871">
        <w:rPr>
          <w:rFonts w:ascii="Times New Roman" w:eastAsia="MS Mincho" w:hAnsi="Times New Roman" w:cs="Times New Roman"/>
          <w:sz w:val="24"/>
          <w:szCs w:val="24"/>
        </w:rPr>
        <w:lastRenderedPageBreak/>
        <w:t>properly. After each sampling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>,</w:t>
      </w: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 all data were saved in a notebook and then 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736871">
        <w:rPr>
          <w:rFonts w:ascii="Times New Roman" w:eastAsia="MS Mincho" w:hAnsi="Times New Roman" w:cs="Times New Roman"/>
          <w:sz w:val="24"/>
          <w:szCs w:val="24"/>
        </w:rPr>
        <w:t xml:space="preserve">laptop for preparing and analyzing </w:t>
      </w:r>
      <w:r w:rsidR="00183D48" w:rsidRPr="00736871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Pr="00736871">
        <w:rPr>
          <w:rFonts w:ascii="Times New Roman" w:eastAsia="MS Mincho" w:hAnsi="Times New Roman" w:cs="Times New Roman"/>
          <w:sz w:val="24"/>
          <w:szCs w:val="24"/>
        </w:rPr>
        <w:t>final result and discussion.</w:t>
      </w:r>
    </w:p>
    <w:p w:rsidR="008B145D" w:rsidRDefault="008B145D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4A" w:rsidRPr="00736871" w:rsidRDefault="00585532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t>3.10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b/>
          <w:sz w:val="24"/>
          <w:szCs w:val="24"/>
        </w:rPr>
        <w:t xml:space="preserve"> Growth</w:t>
      </w:r>
      <w:proofErr w:type="gramEnd"/>
      <w:r w:rsidRPr="00736871">
        <w:rPr>
          <w:rFonts w:ascii="Times New Roman" w:hAnsi="Times New Roman" w:cs="Times New Roman"/>
          <w:b/>
          <w:sz w:val="24"/>
          <w:szCs w:val="24"/>
        </w:rPr>
        <w:t xml:space="preserve"> performance</w:t>
      </w:r>
      <w:r w:rsidR="006C5C35" w:rsidRPr="0073687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85532" w:rsidRPr="00736871" w:rsidRDefault="00585532" w:rsidP="007368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71">
        <w:rPr>
          <w:rFonts w:ascii="Times New Roman" w:hAnsi="Times New Roman" w:cs="Times New Roman"/>
          <w:b/>
          <w:sz w:val="24"/>
          <w:szCs w:val="24"/>
        </w:rPr>
        <w:t xml:space="preserve">Growth performance was determined by using following </w:t>
      </w:r>
      <w:r w:rsidR="00D16D1A" w:rsidRPr="00736871">
        <w:rPr>
          <w:rFonts w:ascii="Times New Roman" w:hAnsi="Times New Roman" w:cs="Times New Roman"/>
          <w:b/>
          <w:sz w:val="24"/>
          <w:szCs w:val="24"/>
        </w:rPr>
        <w:t xml:space="preserve">formula </w:t>
      </w:r>
    </w:p>
    <w:p w:rsidR="00D16D1A" w:rsidRPr="00736871" w:rsidRDefault="00D16D1A" w:rsidP="00736871">
      <w:pPr>
        <w:pStyle w:val="ListParagraph"/>
        <w:numPr>
          <w:ilvl w:val="0"/>
          <w:numId w:val="3"/>
        </w:numPr>
        <w:spacing w:after="0" w:line="36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</w:pP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  <w:t xml:space="preserve">Length gain (cm) = 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eastAsia="en-MY" w:bidi="bn-BD"/>
        </w:rPr>
        <w:t>M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val="en-MY" w:eastAsia="en-MY" w:bidi="bn-BD"/>
        </w:rPr>
        <w:t>ean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  <w:t xml:space="preserve"> final length- Mean initial length</w:t>
      </w:r>
    </w:p>
    <w:p w:rsidR="00D16D1A" w:rsidRPr="00736871" w:rsidRDefault="00D16D1A" w:rsidP="00736871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</w:pPr>
    </w:p>
    <w:p w:rsidR="00736871" w:rsidRPr="00FC0F13" w:rsidRDefault="00D16D1A" w:rsidP="00736871">
      <w:pPr>
        <w:pStyle w:val="ListParagraph"/>
        <w:numPr>
          <w:ilvl w:val="0"/>
          <w:numId w:val="3"/>
        </w:numPr>
        <w:spacing w:after="0" w:line="36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</w:pP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  <w:t xml:space="preserve">Weight gain (g) = 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eastAsia="en-MY" w:bidi="bn-BD"/>
        </w:rPr>
        <w:t>M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cs/>
          <w:lang w:val="en-MY" w:eastAsia="en-MY" w:bidi="bn-BD"/>
        </w:rPr>
        <w:t>ean</w:t>
      </w:r>
      <w:r w:rsidRPr="0073687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 w:bidi="bn-BD"/>
        </w:rPr>
        <w:t xml:space="preserve"> final weight- Mean initial weight</w:t>
      </w:r>
    </w:p>
    <w:p w:rsidR="0003644A" w:rsidRPr="00736871" w:rsidRDefault="0097182A" w:rsidP="00736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871">
        <w:rPr>
          <w:rFonts w:ascii="Times New Roman" w:hAnsi="Times New Roman" w:cs="Times New Roman"/>
          <w:b/>
          <w:sz w:val="24"/>
          <w:szCs w:val="24"/>
        </w:rPr>
        <w:t>3.11</w:t>
      </w:r>
      <w:r w:rsidR="0059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71">
        <w:rPr>
          <w:rFonts w:ascii="Times New Roman" w:hAnsi="Times New Roman" w:cs="Times New Roman"/>
          <w:b/>
          <w:sz w:val="24"/>
          <w:szCs w:val="24"/>
        </w:rPr>
        <w:t xml:space="preserve"> Carotenoid</w:t>
      </w:r>
      <w:proofErr w:type="gramEnd"/>
      <w:r w:rsidRPr="00736871"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="004351C9" w:rsidRPr="00736871">
        <w:rPr>
          <w:rFonts w:ascii="Times New Roman" w:hAnsi="Times New Roman" w:cs="Times New Roman"/>
          <w:b/>
          <w:sz w:val="24"/>
          <w:szCs w:val="24"/>
        </w:rPr>
        <w:t>:</w:t>
      </w:r>
    </w:p>
    <w:p w:rsidR="005C7068" w:rsidRPr="00736871" w:rsidRDefault="0097182A" w:rsidP="00736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The carotenoid content of fish skin was extracted according to the method of </w:t>
      </w:r>
      <w:proofErr w:type="spellStart"/>
      <w:r w:rsidR="004A541C" w:rsidRPr="00736871">
        <w:rPr>
          <w:rFonts w:ascii="Times New Roman" w:hAnsi="Times New Roman" w:cs="Times New Roman"/>
          <w:sz w:val="24"/>
          <w:szCs w:val="24"/>
        </w:rPr>
        <w:t>Torrissen</w:t>
      </w:r>
      <w:proofErr w:type="spellEnd"/>
      <w:r w:rsidR="004A541C" w:rsidRPr="0073687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541C" w:rsidRPr="00736871">
        <w:rPr>
          <w:rFonts w:ascii="Times New Roman" w:hAnsi="Times New Roman" w:cs="Times New Roman"/>
          <w:sz w:val="24"/>
          <w:szCs w:val="24"/>
        </w:rPr>
        <w:t>Naevdal</w:t>
      </w:r>
      <w:proofErr w:type="spellEnd"/>
      <w:r w:rsidR="00585532" w:rsidRPr="00736871">
        <w:rPr>
          <w:rFonts w:ascii="Times New Roman" w:hAnsi="Times New Roman" w:cs="Times New Roman"/>
          <w:sz w:val="24"/>
          <w:szCs w:val="24"/>
        </w:rPr>
        <w:t xml:space="preserve"> (</w:t>
      </w:r>
      <w:r w:rsidR="00BF3578" w:rsidRPr="00736871">
        <w:rPr>
          <w:rFonts w:ascii="Times New Roman" w:hAnsi="Times New Roman" w:cs="Times New Roman"/>
          <w:sz w:val="24"/>
          <w:szCs w:val="24"/>
        </w:rPr>
        <w:t>1984</w:t>
      </w:r>
      <w:r w:rsidR="00585532" w:rsidRPr="00736871">
        <w:rPr>
          <w:rFonts w:ascii="Times New Roman" w:hAnsi="Times New Roman" w:cs="Times New Roman"/>
          <w:sz w:val="24"/>
          <w:szCs w:val="24"/>
        </w:rPr>
        <w:t>)</w:t>
      </w:r>
      <w:r w:rsidRPr="00736871">
        <w:rPr>
          <w:rFonts w:ascii="Times New Roman" w:hAnsi="Times New Roman" w:cs="Times New Roman"/>
          <w:sz w:val="24"/>
          <w:szCs w:val="24"/>
        </w:rPr>
        <w:t>.</w:t>
      </w:r>
      <w:r w:rsidR="004A541C" w:rsidRPr="00736871">
        <w:rPr>
          <w:rFonts w:ascii="Times New Roman" w:hAnsi="Times New Roman" w:cs="Times New Roman"/>
          <w:sz w:val="24"/>
          <w:szCs w:val="24"/>
        </w:rPr>
        <w:t xml:space="preserve"> Four</w:t>
      </w:r>
      <w:r w:rsidRPr="00736871">
        <w:rPr>
          <w:rFonts w:ascii="Times New Roman" w:hAnsi="Times New Roman" w:cs="Times New Roman"/>
          <w:sz w:val="24"/>
          <w:szCs w:val="24"/>
        </w:rPr>
        <w:t xml:space="preserve"> fish were randomly </w:t>
      </w:r>
      <w:r w:rsidR="00EA3322">
        <w:rPr>
          <w:rFonts w:ascii="Times New Roman" w:hAnsi="Times New Roman" w:cs="Times New Roman"/>
          <w:sz w:val="24"/>
          <w:szCs w:val="24"/>
        </w:rPr>
        <w:t xml:space="preserve">sampled from each </w:t>
      </w:r>
      <w:r w:rsidR="00F069C2" w:rsidRPr="00736871">
        <w:rPr>
          <w:rFonts w:ascii="Times New Roman" w:hAnsi="Times New Roman" w:cs="Times New Roman"/>
          <w:sz w:val="24"/>
          <w:szCs w:val="24"/>
        </w:rPr>
        <w:t>treatment per sampling period and used for carotenoid analyses, which were carried out in</w:t>
      </w:r>
      <w:r w:rsidR="000C1D2F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triplicate. The samples of </w:t>
      </w:r>
      <w:r w:rsidR="004A541C" w:rsidRPr="00736871">
        <w:rPr>
          <w:rFonts w:ascii="Times New Roman" w:hAnsi="Times New Roman" w:cs="Times New Roman"/>
          <w:sz w:val="24"/>
          <w:szCs w:val="24"/>
        </w:rPr>
        <w:t xml:space="preserve">1 gram </w:t>
      </w:r>
      <w:r w:rsidR="00F968FB" w:rsidRPr="00736871">
        <w:rPr>
          <w:rFonts w:ascii="Times New Roman" w:hAnsi="Times New Roman" w:cs="Times New Roman"/>
          <w:sz w:val="24"/>
          <w:szCs w:val="24"/>
        </w:rPr>
        <w:t>skin were collected from both sides between the abdominal and dorsal regions of the fish. These samples were transferred into 10-ml pre</w:t>
      </w:r>
      <w:r w:rsidR="00183D48" w:rsidRPr="00736871">
        <w:rPr>
          <w:rFonts w:ascii="Times New Roman" w:hAnsi="Times New Roman" w:cs="Times New Roman"/>
          <w:sz w:val="24"/>
          <w:szCs w:val="24"/>
        </w:rPr>
        <w:t>-</w:t>
      </w:r>
      <w:r w:rsidR="00F968FB" w:rsidRPr="00736871">
        <w:rPr>
          <w:rFonts w:ascii="Times New Roman" w:hAnsi="Times New Roman" w:cs="Times New Roman"/>
          <w:sz w:val="24"/>
          <w:szCs w:val="24"/>
        </w:rPr>
        <w:t>weighed glass tubes. After the samples were ground in acetone containing 1.5g of anhydrous sodium sul</w:t>
      </w:r>
      <w:r w:rsidR="00183D48" w:rsidRPr="00736871">
        <w:rPr>
          <w:rFonts w:ascii="Times New Roman" w:hAnsi="Times New Roman" w:cs="Times New Roman"/>
          <w:sz w:val="24"/>
          <w:szCs w:val="24"/>
        </w:rPr>
        <w:t>f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ate with a homogenizer, the extractions were made up to 10 ml with acetone. The samples were stored for </w:t>
      </w:r>
      <w:r w:rsidR="00183D48" w:rsidRPr="00736871">
        <w:rPr>
          <w:rFonts w:ascii="Times New Roman" w:hAnsi="Times New Roman" w:cs="Times New Roman"/>
          <w:sz w:val="24"/>
          <w:szCs w:val="24"/>
        </w:rPr>
        <w:t>three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 days at </w:t>
      </w:r>
      <w:r w:rsidR="00E31371">
        <w:rPr>
          <w:rFonts w:ascii="Times New Roman" w:hAnsi="Times New Roman" w:cs="Times New Roman"/>
          <w:sz w:val="24"/>
          <w:szCs w:val="24"/>
        </w:rPr>
        <w:t>4</w:t>
      </w:r>
      <w:r w:rsidR="00F968FB" w:rsidRPr="00736871">
        <w:rPr>
          <w:rFonts w:ascii="Times New Roman" w:hAnsi="Times New Roman" w:cs="Times New Roman"/>
          <w:sz w:val="24"/>
          <w:szCs w:val="24"/>
        </w:rPr>
        <w:t>°C</w:t>
      </w:r>
      <w:r w:rsidR="00E31371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 </w:t>
      </w:r>
      <w:r w:rsidR="00E31371">
        <w:rPr>
          <w:rFonts w:ascii="Times New Roman" w:hAnsi="Times New Roman" w:cs="Times New Roman"/>
          <w:sz w:val="24"/>
          <w:szCs w:val="24"/>
        </w:rPr>
        <w:t xml:space="preserve">in </w:t>
      </w:r>
      <w:r w:rsidR="00F968FB" w:rsidRPr="00736871">
        <w:rPr>
          <w:rFonts w:ascii="Times New Roman" w:hAnsi="Times New Roman" w:cs="Times New Roman"/>
          <w:sz w:val="24"/>
          <w:szCs w:val="24"/>
        </w:rPr>
        <w:t>refrigerator and then extracted three or four times until no more colors could be obtained. The solution was centrifuged at 5000 rpm for 5 min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 and</w:t>
      </w:r>
      <w:r w:rsidR="00EA3322">
        <w:rPr>
          <w:rFonts w:ascii="Times New Roman" w:hAnsi="Times New Roman" w:cs="Times New Roman"/>
          <w:sz w:val="24"/>
          <w:szCs w:val="24"/>
        </w:rPr>
        <w:t xml:space="preserve"> then absorption was measured by</w:t>
      </w:r>
      <w:r w:rsidR="00F968FB" w:rsidRPr="00736871">
        <w:rPr>
          <w:rFonts w:ascii="Times New Roman" w:hAnsi="Times New Roman" w:cs="Times New Roman"/>
          <w:sz w:val="24"/>
          <w:szCs w:val="24"/>
        </w:rPr>
        <w:t xml:space="preserve"> a spectro</w:t>
      </w:r>
      <w:r w:rsidR="0065214A" w:rsidRPr="00736871">
        <w:rPr>
          <w:rFonts w:ascii="Times New Roman" w:hAnsi="Times New Roman" w:cs="Times New Roman"/>
          <w:sz w:val="24"/>
          <w:szCs w:val="24"/>
        </w:rPr>
        <w:t>ph</w:t>
      </w:r>
      <w:r w:rsidR="00F968FB" w:rsidRPr="00736871">
        <w:rPr>
          <w:rFonts w:ascii="Times New Roman" w:hAnsi="Times New Roman" w:cs="Times New Roman"/>
          <w:sz w:val="24"/>
          <w:szCs w:val="24"/>
        </w:rPr>
        <w:t>otometer. A similar method was adapted for total carotenoid analysis of Carrot, Marigold</w:t>
      </w:r>
      <w:r w:rsidR="00183D48" w:rsidRPr="00736871">
        <w:rPr>
          <w:rFonts w:ascii="Times New Roman" w:hAnsi="Times New Roman" w:cs="Times New Roman"/>
          <w:sz w:val="24"/>
          <w:szCs w:val="24"/>
        </w:rPr>
        <w:t>,</w:t>
      </w:r>
      <w:r w:rsidR="004A541C" w:rsidRPr="00736871">
        <w:rPr>
          <w:rFonts w:ascii="Times New Roman" w:hAnsi="Times New Roman" w:cs="Times New Roman"/>
          <w:sz w:val="24"/>
          <w:szCs w:val="24"/>
        </w:rPr>
        <w:t xml:space="preserve"> and </w:t>
      </w:r>
      <w:r w:rsidR="00F968FB" w:rsidRPr="00736871">
        <w:rPr>
          <w:rFonts w:ascii="Times New Roman" w:hAnsi="Times New Roman" w:cs="Times New Roman"/>
          <w:sz w:val="24"/>
          <w:szCs w:val="24"/>
        </w:rPr>
        <w:t>Hibiscus.</w:t>
      </w:r>
      <w:r w:rsidR="005C7068" w:rsidRPr="00736871">
        <w:rPr>
          <w:rFonts w:ascii="Times New Roman" w:hAnsi="Times New Roman" w:cs="Times New Roman"/>
          <w:sz w:val="24"/>
          <w:szCs w:val="24"/>
        </w:rPr>
        <w:t xml:space="preserve"> Carotenoid content of fish body was measured by </w:t>
      </w:r>
      <w:r w:rsidR="00183D48" w:rsidRPr="00736871">
        <w:rPr>
          <w:rFonts w:ascii="Times New Roman" w:hAnsi="Times New Roman" w:cs="Times New Roman"/>
          <w:sz w:val="24"/>
          <w:szCs w:val="24"/>
        </w:rPr>
        <w:t xml:space="preserve">the </w:t>
      </w:r>
      <w:r w:rsidR="005C7068" w:rsidRPr="00736871">
        <w:rPr>
          <w:rFonts w:ascii="Times New Roman" w:hAnsi="Times New Roman" w:cs="Times New Roman"/>
          <w:sz w:val="24"/>
          <w:szCs w:val="24"/>
        </w:rPr>
        <w:t>following formula:</w:t>
      </w:r>
    </w:p>
    <w:p w:rsidR="005C7068" w:rsidRPr="00736871" w:rsidRDefault="005C7068" w:rsidP="0073687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68" w:rsidRPr="00736871" w:rsidRDefault="005C7068" w:rsidP="007368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Carotenoid Value=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Abs x 10000 x 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1900 </m:t>
            </m:r>
          </m:den>
        </m:f>
      </m:oMath>
      <w:r w:rsidR="007368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 100</m:t>
        </m:r>
      </m:oMath>
      <w:r w:rsidR="00601EEF">
        <w:rPr>
          <w:rFonts w:ascii="Times New Roman" w:hAnsi="Times New Roman" w:cs="Times New Roman"/>
          <w:color w:val="000000"/>
          <w:sz w:val="24"/>
          <w:szCs w:val="24"/>
        </w:rPr>
        <w:t>kg</w:t>
      </w:r>
    </w:p>
    <w:p w:rsidR="005C7068" w:rsidRPr="00736871" w:rsidRDefault="005C7068" w:rsidP="007368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87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36871">
        <w:rPr>
          <w:rFonts w:ascii="Times New Roman" w:hAnsi="Times New Roman" w:cs="Times New Roman"/>
          <w:sz w:val="24"/>
          <w:szCs w:val="24"/>
        </w:rPr>
        <w:t xml:space="preserve"> where Abs= Pigment Absorption rate which measured by </w:t>
      </w:r>
      <w:r w:rsidR="00C51527" w:rsidRPr="00736871">
        <w:rPr>
          <w:rFonts w:ascii="Times New Roman" w:hAnsi="Times New Roman" w:cs="Times New Roman"/>
          <w:sz w:val="24"/>
          <w:szCs w:val="24"/>
        </w:rPr>
        <w:t>spectro</w:t>
      </w:r>
      <w:r w:rsidR="0065214A" w:rsidRPr="00736871">
        <w:rPr>
          <w:rFonts w:ascii="Times New Roman" w:hAnsi="Times New Roman" w:cs="Times New Roman"/>
          <w:sz w:val="24"/>
          <w:szCs w:val="24"/>
        </w:rPr>
        <w:t>ph</w:t>
      </w:r>
      <w:r w:rsidR="00C51527" w:rsidRPr="00736871">
        <w:rPr>
          <w:rFonts w:ascii="Times New Roman" w:hAnsi="Times New Roman" w:cs="Times New Roman"/>
          <w:sz w:val="24"/>
          <w:szCs w:val="24"/>
        </w:rPr>
        <w:t>otometer</w:t>
      </w:r>
    </w:p>
    <w:p w:rsidR="005C7068" w:rsidRPr="00736871" w:rsidRDefault="005C7068" w:rsidP="007368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871">
        <w:rPr>
          <w:rFonts w:ascii="Times New Roman" w:hAnsi="Times New Roman" w:cs="Times New Roman"/>
          <w:sz w:val="24"/>
          <w:szCs w:val="24"/>
        </w:rPr>
        <w:t xml:space="preserve">                     V=10</w:t>
      </w:r>
    </w:p>
    <w:p w:rsidR="005C7068" w:rsidRPr="00736871" w:rsidRDefault="00594D20" w:rsidP="00736871">
      <w:pPr>
        <w:pStyle w:val="BodyText"/>
        <w:spacing w:before="1" w:line="360" w:lineRule="auto"/>
        <w:ind w:right="217"/>
        <w:rPr>
          <w:b/>
        </w:rPr>
      </w:pPr>
      <w:r>
        <w:rPr>
          <w:b/>
        </w:rPr>
        <w:t xml:space="preserve"> 3.12 </w:t>
      </w:r>
      <w:r w:rsidR="005C7068" w:rsidRPr="00736871">
        <w:rPr>
          <w:b/>
        </w:rPr>
        <w:t>Statistical Analysis</w:t>
      </w:r>
      <w:r w:rsidR="004351C9" w:rsidRPr="00736871">
        <w:rPr>
          <w:b/>
        </w:rPr>
        <w:t>:</w:t>
      </w:r>
    </w:p>
    <w:p w:rsidR="00E31371" w:rsidRDefault="005037ED" w:rsidP="00736871">
      <w:pPr>
        <w:pStyle w:val="BodyText"/>
        <w:spacing w:before="2" w:line="360" w:lineRule="auto"/>
        <w:ind w:right="239"/>
        <w:rPr>
          <w:color w:val="221F1F"/>
        </w:rPr>
      </w:pPr>
      <w:r>
        <w:rPr>
          <w:color w:val="000000" w:themeColor="text1"/>
        </w:rPr>
        <w:t>All the data were analyzed by using MS excel (</w:t>
      </w:r>
      <w:r w:rsidRPr="00736871">
        <w:rPr>
          <w:color w:val="221F1F"/>
        </w:rPr>
        <w:t>Microsoft Office Excel-2013)</w:t>
      </w:r>
      <w:r>
        <w:rPr>
          <w:color w:val="000000" w:themeColor="text1"/>
        </w:rPr>
        <w:t xml:space="preserve"> and statistical method SPSS. The one way analysis of variance (One way ANOVA) was </w:t>
      </w:r>
      <w:r>
        <w:rPr>
          <w:color w:val="000000" w:themeColor="text1"/>
        </w:rPr>
        <w:lastRenderedPageBreak/>
        <w:t>performed using SPSS version IBM SPSS Statistics 26 software to determine the significant differences among means.</w:t>
      </w:r>
      <w:r w:rsidRPr="00736871">
        <w:rPr>
          <w:color w:val="221F1F"/>
        </w:rPr>
        <w:t xml:space="preserve"> </w:t>
      </w:r>
    </w:p>
    <w:p w:rsidR="009F1BF5" w:rsidRDefault="009F1BF5" w:rsidP="00736871">
      <w:pPr>
        <w:pStyle w:val="BodyText"/>
        <w:spacing w:before="2" w:line="360" w:lineRule="auto"/>
        <w:ind w:right="239"/>
        <w:rPr>
          <w:b/>
          <w:bCs/>
          <w:color w:val="221F1F"/>
        </w:rPr>
      </w:pPr>
    </w:p>
    <w:p w:rsidR="00C312EF" w:rsidRDefault="00C312EF" w:rsidP="00736871">
      <w:pPr>
        <w:pStyle w:val="BodyText"/>
        <w:spacing w:before="2" w:line="360" w:lineRule="auto"/>
        <w:ind w:right="239"/>
        <w:rPr>
          <w:b/>
          <w:bCs/>
        </w:rPr>
      </w:pPr>
      <w:r>
        <w:rPr>
          <w:b/>
          <w:bCs/>
          <w:noProof/>
          <w:lang w:bidi="bn-BD"/>
        </w:rPr>
        <w:drawing>
          <wp:inline distT="0" distB="0" distL="0" distR="0">
            <wp:extent cx="5274945" cy="6162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ar vai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EF" w:rsidRDefault="00C312EF" w:rsidP="00736871">
      <w:pPr>
        <w:pStyle w:val="BodyText"/>
        <w:spacing w:before="2" w:line="360" w:lineRule="auto"/>
        <w:ind w:right="239"/>
        <w:rPr>
          <w:b/>
          <w:bCs/>
        </w:rPr>
      </w:pPr>
      <w:r>
        <w:rPr>
          <w:b/>
          <w:bCs/>
        </w:rPr>
        <w:t xml:space="preserve"> </w:t>
      </w:r>
    </w:p>
    <w:p w:rsidR="00C312EF" w:rsidRPr="00C312EF" w:rsidRDefault="00C312EF" w:rsidP="009F1BF5">
      <w:pPr>
        <w:pStyle w:val="BodyText"/>
        <w:spacing w:before="2" w:line="360" w:lineRule="auto"/>
        <w:ind w:right="239"/>
        <w:jc w:val="center"/>
        <w:rPr>
          <w:b/>
          <w:bCs/>
        </w:rPr>
      </w:pPr>
      <w:r>
        <w:rPr>
          <w:b/>
          <w:bCs/>
        </w:rPr>
        <w:t xml:space="preserve">Fig </w:t>
      </w:r>
      <w:proofErr w:type="gramStart"/>
      <w:r>
        <w:rPr>
          <w:b/>
          <w:bCs/>
        </w:rPr>
        <w:t>1 :</w:t>
      </w:r>
      <w:proofErr w:type="gramEnd"/>
      <w:r>
        <w:rPr>
          <w:b/>
          <w:bCs/>
        </w:rPr>
        <w:t xml:space="preserve"> </w:t>
      </w:r>
      <w:r w:rsidR="00EA3322">
        <w:rPr>
          <w:b/>
          <w:bCs/>
          <w:color w:val="221F1F"/>
        </w:rPr>
        <w:t>Flow chart diagram of experiment</w:t>
      </w:r>
      <w:bookmarkStart w:id="0" w:name="_GoBack"/>
      <w:bookmarkEnd w:id="0"/>
    </w:p>
    <w:sectPr w:rsidR="00C312EF" w:rsidRPr="00C312EF" w:rsidSect="005F36DC">
      <w:footerReference w:type="default" r:id="rId9"/>
      <w:type w:val="continuous"/>
      <w:pgSz w:w="11907" w:h="16839" w:code="9"/>
      <w:pgMar w:top="1440" w:right="1080" w:bottom="1440" w:left="2520" w:header="720" w:footer="720" w:gutter="0"/>
      <w:pgNumType w:start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C" w:rsidRDefault="00AB317C" w:rsidP="005F36DC">
      <w:pPr>
        <w:spacing w:after="0" w:line="240" w:lineRule="auto"/>
      </w:pPr>
      <w:r>
        <w:separator/>
      </w:r>
    </w:p>
  </w:endnote>
  <w:endnote w:type="continuationSeparator" w:id="0">
    <w:p w:rsidR="00AB317C" w:rsidRDefault="00AB317C" w:rsidP="005F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3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1A27" w:rsidRDefault="00BA1A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22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36DC" w:rsidRDefault="005F3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C" w:rsidRDefault="00AB317C" w:rsidP="005F36DC">
      <w:pPr>
        <w:spacing w:after="0" w:line="240" w:lineRule="auto"/>
      </w:pPr>
      <w:r>
        <w:separator/>
      </w:r>
    </w:p>
  </w:footnote>
  <w:footnote w:type="continuationSeparator" w:id="0">
    <w:p w:rsidR="00AB317C" w:rsidRDefault="00AB317C" w:rsidP="005F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7C2"/>
    <w:multiLevelType w:val="hybridMultilevel"/>
    <w:tmpl w:val="7DE406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C25"/>
    <w:multiLevelType w:val="hybridMultilevel"/>
    <w:tmpl w:val="1F5C8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56FE0"/>
    <w:multiLevelType w:val="hybridMultilevel"/>
    <w:tmpl w:val="1D3498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Mrc0NjC0MDc0sTRW0lEKTi0uzszPAykwrAUAapmZViwAAAA="/>
  </w:docVars>
  <w:rsids>
    <w:rsidRoot w:val="00CE054A"/>
    <w:rsid w:val="00015C89"/>
    <w:rsid w:val="0003644A"/>
    <w:rsid w:val="00047C0C"/>
    <w:rsid w:val="00061D7E"/>
    <w:rsid w:val="000C1D2F"/>
    <w:rsid w:val="0013187B"/>
    <w:rsid w:val="00136141"/>
    <w:rsid w:val="00151D08"/>
    <w:rsid w:val="00164D86"/>
    <w:rsid w:val="00164EE5"/>
    <w:rsid w:val="00165F78"/>
    <w:rsid w:val="00183D48"/>
    <w:rsid w:val="0019112F"/>
    <w:rsid w:val="001B6BFB"/>
    <w:rsid w:val="00206CB3"/>
    <w:rsid w:val="00213431"/>
    <w:rsid w:val="00231542"/>
    <w:rsid w:val="0024341D"/>
    <w:rsid w:val="00261725"/>
    <w:rsid w:val="002633D2"/>
    <w:rsid w:val="00292078"/>
    <w:rsid w:val="002E3BFE"/>
    <w:rsid w:val="0033046B"/>
    <w:rsid w:val="00347F2C"/>
    <w:rsid w:val="00375AFA"/>
    <w:rsid w:val="003864A4"/>
    <w:rsid w:val="0039219E"/>
    <w:rsid w:val="003D3BEB"/>
    <w:rsid w:val="003D7F54"/>
    <w:rsid w:val="003E0274"/>
    <w:rsid w:val="003F13F8"/>
    <w:rsid w:val="004351C9"/>
    <w:rsid w:val="00483928"/>
    <w:rsid w:val="00485CA1"/>
    <w:rsid w:val="004A541C"/>
    <w:rsid w:val="004B7969"/>
    <w:rsid w:val="004C13AE"/>
    <w:rsid w:val="005037ED"/>
    <w:rsid w:val="00544B20"/>
    <w:rsid w:val="00585532"/>
    <w:rsid w:val="0058783D"/>
    <w:rsid w:val="00594D20"/>
    <w:rsid w:val="005C7068"/>
    <w:rsid w:val="005E769D"/>
    <w:rsid w:val="005F36DC"/>
    <w:rsid w:val="00601EEF"/>
    <w:rsid w:val="00604DCE"/>
    <w:rsid w:val="00614BF5"/>
    <w:rsid w:val="006379D0"/>
    <w:rsid w:val="0064509C"/>
    <w:rsid w:val="0065214A"/>
    <w:rsid w:val="00657D50"/>
    <w:rsid w:val="0066233B"/>
    <w:rsid w:val="00662E6D"/>
    <w:rsid w:val="00675E2E"/>
    <w:rsid w:val="006C0819"/>
    <w:rsid w:val="006C5C35"/>
    <w:rsid w:val="00736871"/>
    <w:rsid w:val="007B56C2"/>
    <w:rsid w:val="007E1749"/>
    <w:rsid w:val="007E1DA6"/>
    <w:rsid w:val="007E6FAE"/>
    <w:rsid w:val="00811750"/>
    <w:rsid w:val="0088405D"/>
    <w:rsid w:val="00887E7B"/>
    <w:rsid w:val="008B145D"/>
    <w:rsid w:val="008D5DAA"/>
    <w:rsid w:val="00903E18"/>
    <w:rsid w:val="00917A2E"/>
    <w:rsid w:val="009300A4"/>
    <w:rsid w:val="0097182A"/>
    <w:rsid w:val="00976B53"/>
    <w:rsid w:val="009F1BF5"/>
    <w:rsid w:val="00A25D4A"/>
    <w:rsid w:val="00A80327"/>
    <w:rsid w:val="00AB317C"/>
    <w:rsid w:val="00AC2E86"/>
    <w:rsid w:val="00AD007A"/>
    <w:rsid w:val="00AF077E"/>
    <w:rsid w:val="00B0368E"/>
    <w:rsid w:val="00B24F34"/>
    <w:rsid w:val="00B962E8"/>
    <w:rsid w:val="00BA1A27"/>
    <w:rsid w:val="00BF3578"/>
    <w:rsid w:val="00C312EF"/>
    <w:rsid w:val="00C512AE"/>
    <w:rsid w:val="00C51527"/>
    <w:rsid w:val="00C5718C"/>
    <w:rsid w:val="00C84545"/>
    <w:rsid w:val="00C86271"/>
    <w:rsid w:val="00C9033C"/>
    <w:rsid w:val="00CB59CF"/>
    <w:rsid w:val="00CD3FC7"/>
    <w:rsid w:val="00CE054A"/>
    <w:rsid w:val="00D10CE0"/>
    <w:rsid w:val="00D16D1A"/>
    <w:rsid w:val="00D4348F"/>
    <w:rsid w:val="00D47A03"/>
    <w:rsid w:val="00D50D33"/>
    <w:rsid w:val="00D92A8A"/>
    <w:rsid w:val="00DA3234"/>
    <w:rsid w:val="00DC6BF2"/>
    <w:rsid w:val="00E112E4"/>
    <w:rsid w:val="00E31371"/>
    <w:rsid w:val="00E9403C"/>
    <w:rsid w:val="00EA3322"/>
    <w:rsid w:val="00EA3A66"/>
    <w:rsid w:val="00EB459C"/>
    <w:rsid w:val="00EE296C"/>
    <w:rsid w:val="00EF19D5"/>
    <w:rsid w:val="00F03499"/>
    <w:rsid w:val="00F069C2"/>
    <w:rsid w:val="00F112F3"/>
    <w:rsid w:val="00F2250E"/>
    <w:rsid w:val="00F50B2E"/>
    <w:rsid w:val="00F73747"/>
    <w:rsid w:val="00F968FB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32B3A-6981-47E9-9512-7FD3EB77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9E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219E"/>
    <w:pPr>
      <w:ind w:left="720"/>
      <w:contextualSpacing/>
    </w:pPr>
  </w:style>
  <w:style w:type="table" w:styleId="TableGrid">
    <w:name w:val="Table Grid"/>
    <w:basedOn w:val="TableNormal"/>
    <w:uiPriority w:val="59"/>
    <w:rsid w:val="0026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5C7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0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D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D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4BF9-41C8-480C-9FAE-4F9CB088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WorldFish</dc:creator>
  <cp:keywords/>
  <dc:description/>
  <cp:lastModifiedBy>Microsoft account</cp:lastModifiedBy>
  <cp:revision>83</cp:revision>
  <cp:lastPrinted>2020-12-21T19:15:00Z</cp:lastPrinted>
  <dcterms:created xsi:type="dcterms:W3CDTF">2020-10-25T18:40:00Z</dcterms:created>
  <dcterms:modified xsi:type="dcterms:W3CDTF">2021-03-26T18:11:00Z</dcterms:modified>
</cp:coreProperties>
</file>