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A51" w:rsidRPr="00D22464" w:rsidRDefault="0025793A" w:rsidP="00CF2132">
      <w:pPr>
        <w:widowControl w:val="0"/>
        <w:spacing w:after="0"/>
        <w:jc w:val="center"/>
        <w:rPr>
          <w:rFonts w:eastAsia="Times New Roman" w:cs="Times New Roman"/>
          <w:b/>
          <w:color w:val="1F3863"/>
          <w:sz w:val="28"/>
          <w:szCs w:val="28"/>
        </w:rPr>
      </w:pPr>
      <w:r>
        <w:rPr>
          <w:rFonts w:eastAsia="Times New Roman" w:cs="Times New Roman"/>
          <w:b/>
          <w:color w:val="1F3863"/>
          <w:sz w:val="28"/>
          <w:szCs w:val="28"/>
        </w:rPr>
        <w:t>A Case report</w:t>
      </w:r>
      <w:r w:rsidR="00307A51" w:rsidRPr="00D22464">
        <w:rPr>
          <w:rFonts w:eastAsia="Times New Roman" w:cs="Times New Roman"/>
          <w:b/>
          <w:color w:val="1F3863"/>
          <w:sz w:val="28"/>
          <w:szCs w:val="28"/>
        </w:rPr>
        <w:t xml:space="preserve"> on </w:t>
      </w:r>
      <w:r>
        <w:rPr>
          <w:rFonts w:eastAsia="Times New Roman" w:cs="Times New Roman"/>
          <w:b/>
          <w:color w:val="1F3863"/>
          <w:sz w:val="28"/>
          <w:szCs w:val="28"/>
        </w:rPr>
        <w:t>Chronic Skin Disease and Antimicrobial Resistance in a Dog at SAQTVH, Khulshi,</w:t>
      </w:r>
      <w:r w:rsidR="00307A51">
        <w:rPr>
          <w:rFonts w:eastAsia="Times New Roman" w:cs="Times New Roman"/>
          <w:b/>
          <w:color w:val="1F3863"/>
          <w:sz w:val="28"/>
          <w:szCs w:val="28"/>
        </w:rPr>
        <w:t xml:space="preserve"> </w:t>
      </w:r>
      <w:r w:rsidR="00307A51" w:rsidRPr="00D22464">
        <w:rPr>
          <w:rFonts w:eastAsia="Times New Roman" w:cs="Times New Roman"/>
          <w:b/>
          <w:color w:val="1F3863"/>
          <w:sz w:val="28"/>
          <w:szCs w:val="28"/>
        </w:rPr>
        <w:t>Chattogram</w:t>
      </w:r>
    </w:p>
    <w:p w:rsidR="00307A51" w:rsidRDefault="00307A51" w:rsidP="00A94A5D">
      <w:pPr>
        <w:jc w:val="center"/>
      </w:pPr>
    </w:p>
    <w:p w:rsidR="00307A51" w:rsidRDefault="00307A51" w:rsidP="00A94A5D">
      <w:pPr>
        <w:jc w:val="center"/>
      </w:pPr>
      <w:r>
        <w:rPr>
          <w:noProof/>
        </w:rPr>
        <w:drawing>
          <wp:inline distT="0" distB="0" distL="0" distR="0" wp14:anchorId="54D229E2">
            <wp:extent cx="1487805" cy="1390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805" cy="1390015"/>
                    </a:xfrm>
                    <a:prstGeom prst="rect">
                      <a:avLst/>
                    </a:prstGeom>
                    <a:noFill/>
                  </pic:spPr>
                </pic:pic>
              </a:graphicData>
            </a:graphic>
          </wp:inline>
        </w:drawing>
      </w:r>
    </w:p>
    <w:p w:rsidR="002825CF" w:rsidRDefault="002825CF" w:rsidP="00A94A5D">
      <w:pPr>
        <w:jc w:val="center"/>
      </w:pPr>
    </w:p>
    <w:p w:rsidR="00307A51" w:rsidRPr="00384ECF" w:rsidRDefault="00151D7E" w:rsidP="00A94A5D">
      <w:pPr>
        <w:widowControl w:val="0"/>
        <w:spacing w:after="0" w:line="256" w:lineRule="auto"/>
        <w:jc w:val="center"/>
        <w:rPr>
          <w:rFonts w:eastAsia="Times New Roman" w:cs="Times New Roman"/>
          <w:b/>
          <w:sz w:val="28"/>
          <w:szCs w:val="28"/>
        </w:rPr>
      </w:pPr>
      <w:r>
        <w:rPr>
          <w:rFonts w:eastAsia="Times New Roman" w:cs="Times New Roman"/>
          <w:b/>
          <w:color w:val="1F3863"/>
          <w:sz w:val="28"/>
          <w:szCs w:val="28"/>
        </w:rPr>
        <w:t>A clinical</w:t>
      </w:r>
      <w:r w:rsidR="00307A51" w:rsidRPr="00384ECF">
        <w:rPr>
          <w:rFonts w:eastAsia="Times New Roman" w:cs="Times New Roman"/>
          <w:b/>
          <w:color w:val="1F3863"/>
          <w:sz w:val="28"/>
          <w:szCs w:val="28"/>
        </w:rPr>
        <w:t xml:space="preserve"> report submitted in partial satisfaction of the requirement for the Degree of Doctor of Veterinary Medicine (DVM)</w:t>
      </w:r>
    </w:p>
    <w:p w:rsidR="00307A51" w:rsidRDefault="00307A51" w:rsidP="00A94A5D"/>
    <w:p w:rsidR="00307A51" w:rsidRDefault="00307A51" w:rsidP="00A94A5D"/>
    <w:p w:rsidR="00307A51" w:rsidRPr="00384ECF" w:rsidRDefault="00055019" w:rsidP="00A94A5D">
      <w:pPr>
        <w:jc w:val="center"/>
        <w:rPr>
          <w:rFonts w:cstheme="minorHAnsi"/>
          <w:b/>
          <w:sz w:val="28"/>
          <w:szCs w:val="28"/>
        </w:rPr>
      </w:pPr>
      <w:r>
        <w:rPr>
          <w:rFonts w:cstheme="minorHAnsi"/>
          <w:b/>
          <w:sz w:val="28"/>
          <w:szCs w:val="28"/>
        </w:rPr>
        <w:t>Submitted By</w:t>
      </w:r>
      <w:r w:rsidR="00307A51" w:rsidRPr="00384ECF">
        <w:rPr>
          <w:rFonts w:cstheme="minorHAnsi"/>
          <w:b/>
          <w:sz w:val="28"/>
          <w:szCs w:val="28"/>
        </w:rPr>
        <w:t>:</w:t>
      </w:r>
    </w:p>
    <w:p w:rsidR="00307A51" w:rsidRPr="00384ECF" w:rsidRDefault="00307A51" w:rsidP="00A94A5D">
      <w:pPr>
        <w:jc w:val="center"/>
        <w:rPr>
          <w:rFonts w:cstheme="minorHAnsi"/>
          <w:b/>
          <w:sz w:val="28"/>
          <w:szCs w:val="28"/>
        </w:rPr>
      </w:pPr>
      <w:r w:rsidRPr="00384ECF">
        <w:rPr>
          <w:rFonts w:cstheme="minorHAnsi"/>
          <w:b/>
          <w:sz w:val="28"/>
          <w:szCs w:val="28"/>
        </w:rPr>
        <w:t>Md.</w:t>
      </w:r>
      <w:r>
        <w:rPr>
          <w:rFonts w:cstheme="minorHAnsi"/>
          <w:b/>
          <w:sz w:val="28"/>
          <w:szCs w:val="28"/>
        </w:rPr>
        <w:t xml:space="preserve"> </w:t>
      </w:r>
      <w:r w:rsidRPr="00384ECF">
        <w:rPr>
          <w:rFonts w:cstheme="minorHAnsi"/>
          <w:b/>
          <w:sz w:val="28"/>
          <w:szCs w:val="28"/>
        </w:rPr>
        <w:t>Foisal Shikder</w:t>
      </w:r>
    </w:p>
    <w:p w:rsidR="00307A51" w:rsidRPr="00384ECF" w:rsidRDefault="00307A51" w:rsidP="00A94A5D">
      <w:pPr>
        <w:jc w:val="center"/>
        <w:rPr>
          <w:rFonts w:cstheme="minorHAnsi"/>
          <w:b/>
          <w:sz w:val="28"/>
          <w:szCs w:val="28"/>
        </w:rPr>
      </w:pPr>
      <w:r w:rsidRPr="00384ECF">
        <w:rPr>
          <w:rFonts w:cstheme="minorHAnsi"/>
          <w:b/>
          <w:sz w:val="28"/>
          <w:szCs w:val="28"/>
        </w:rPr>
        <w:t>Roll No: 18/33</w:t>
      </w:r>
    </w:p>
    <w:p w:rsidR="00307A51" w:rsidRPr="00384ECF" w:rsidRDefault="00307A51" w:rsidP="00A94A5D">
      <w:pPr>
        <w:jc w:val="center"/>
        <w:rPr>
          <w:rFonts w:cstheme="minorHAnsi"/>
          <w:b/>
          <w:sz w:val="28"/>
          <w:szCs w:val="28"/>
        </w:rPr>
      </w:pPr>
      <w:r>
        <w:rPr>
          <w:rFonts w:cstheme="minorHAnsi"/>
          <w:b/>
          <w:sz w:val="28"/>
          <w:szCs w:val="28"/>
        </w:rPr>
        <w:t xml:space="preserve"> Reg. </w:t>
      </w:r>
      <w:r w:rsidRPr="00384ECF">
        <w:rPr>
          <w:rFonts w:cstheme="minorHAnsi"/>
          <w:b/>
          <w:sz w:val="28"/>
          <w:szCs w:val="28"/>
        </w:rPr>
        <w:t>No: 02093</w:t>
      </w:r>
    </w:p>
    <w:p w:rsidR="00307A51" w:rsidRPr="00384ECF" w:rsidRDefault="00307A51" w:rsidP="00A94A5D">
      <w:pPr>
        <w:jc w:val="center"/>
        <w:rPr>
          <w:rFonts w:cstheme="minorHAnsi"/>
          <w:b/>
          <w:sz w:val="28"/>
          <w:szCs w:val="28"/>
        </w:rPr>
      </w:pPr>
      <w:r w:rsidRPr="00384ECF">
        <w:rPr>
          <w:rFonts w:cstheme="minorHAnsi"/>
          <w:b/>
          <w:sz w:val="28"/>
          <w:szCs w:val="28"/>
        </w:rPr>
        <w:t>Intern ID: 31</w:t>
      </w:r>
    </w:p>
    <w:p w:rsidR="00307A51" w:rsidRDefault="00307A51" w:rsidP="00A94A5D">
      <w:pPr>
        <w:jc w:val="center"/>
        <w:rPr>
          <w:rFonts w:cstheme="minorHAnsi"/>
          <w:b/>
          <w:sz w:val="28"/>
          <w:szCs w:val="28"/>
        </w:rPr>
      </w:pPr>
      <w:r w:rsidRPr="00384ECF">
        <w:rPr>
          <w:rFonts w:cstheme="minorHAnsi"/>
          <w:b/>
          <w:sz w:val="28"/>
          <w:szCs w:val="28"/>
        </w:rPr>
        <w:t>Session: 2017-18</w:t>
      </w:r>
    </w:p>
    <w:p w:rsidR="00307A51" w:rsidRDefault="00307A51" w:rsidP="00A94A5D">
      <w:pPr>
        <w:jc w:val="center"/>
        <w:rPr>
          <w:rFonts w:cstheme="minorHAnsi"/>
          <w:b/>
          <w:sz w:val="28"/>
          <w:szCs w:val="28"/>
        </w:rPr>
      </w:pPr>
    </w:p>
    <w:p w:rsidR="00307A51" w:rsidRDefault="00307A51" w:rsidP="00A94A5D">
      <w:pPr>
        <w:rPr>
          <w:rFonts w:cstheme="minorHAnsi"/>
          <w:b/>
          <w:sz w:val="28"/>
          <w:szCs w:val="28"/>
        </w:rPr>
      </w:pPr>
    </w:p>
    <w:p w:rsidR="00307A51" w:rsidRPr="00384ECF" w:rsidRDefault="00307A51" w:rsidP="00A94A5D">
      <w:pPr>
        <w:jc w:val="center"/>
        <w:rPr>
          <w:rFonts w:cstheme="minorHAnsi"/>
          <w:b/>
          <w:color w:val="7030A0"/>
          <w:sz w:val="32"/>
          <w:szCs w:val="32"/>
        </w:rPr>
      </w:pPr>
      <w:r w:rsidRPr="00384ECF">
        <w:rPr>
          <w:rFonts w:cstheme="minorHAnsi"/>
          <w:b/>
          <w:color w:val="7030A0"/>
          <w:sz w:val="32"/>
          <w:szCs w:val="32"/>
        </w:rPr>
        <w:t>Faculty of Veterinary Medicine</w:t>
      </w:r>
    </w:p>
    <w:p w:rsidR="00307A51" w:rsidRDefault="00307A51" w:rsidP="00A94A5D">
      <w:pPr>
        <w:jc w:val="center"/>
        <w:rPr>
          <w:rFonts w:cstheme="minorHAnsi"/>
          <w:b/>
          <w:color w:val="7030A0"/>
          <w:sz w:val="28"/>
          <w:szCs w:val="28"/>
        </w:rPr>
      </w:pPr>
      <w:r w:rsidRPr="00384ECF">
        <w:rPr>
          <w:rFonts w:cstheme="minorHAnsi"/>
          <w:b/>
          <w:color w:val="7030A0"/>
          <w:sz w:val="28"/>
          <w:szCs w:val="28"/>
        </w:rPr>
        <w:t xml:space="preserve">Chattogram Veterinary and Animal Sciences University </w:t>
      </w:r>
    </w:p>
    <w:p w:rsidR="00307A51" w:rsidRPr="004F2478" w:rsidRDefault="00307A51" w:rsidP="002825CF">
      <w:pPr>
        <w:jc w:val="center"/>
        <w:rPr>
          <w:rFonts w:cstheme="minorHAnsi"/>
          <w:b/>
          <w:color w:val="7030A0"/>
          <w:sz w:val="28"/>
          <w:szCs w:val="28"/>
        </w:rPr>
      </w:pPr>
      <w:r w:rsidRPr="00384ECF">
        <w:rPr>
          <w:rFonts w:cstheme="minorHAnsi"/>
          <w:b/>
          <w:color w:val="7030A0"/>
          <w:sz w:val="28"/>
          <w:szCs w:val="28"/>
        </w:rPr>
        <w:t>Khulshi, Chattogram – 4225, Bangladesh</w:t>
      </w:r>
    </w:p>
    <w:p w:rsidR="0025793A" w:rsidRPr="00D22464" w:rsidRDefault="0025793A" w:rsidP="0025793A">
      <w:pPr>
        <w:widowControl w:val="0"/>
        <w:spacing w:after="0"/>
        <w:jc w:val="center"/>
        <w:rPr>
          <w:rFonts w:eastAsia="Times New Roman" w:cs="Times New Roman"/>
          <w:b/>
          <w:color w:val="1F3863"/>
          <w:sz w:val="28"/>
          <w:szCs w:val="28"/>
        </w:rPr>
      </w:pPr>
      <w:r>
        <w:rPr>
          <w:rFonts w:eastAsia="Times New Roman" w:cs="Times New Roman"/>
          <w:b/>
          <w:color w:val="1F3863"/>
          <w:sz w:val="28"/>
          <w:szCs w:val="28"/>
        </w:rPr>
        <w:lastRenderedPageBreak/>
        <w:t>A Case report</w:t>
      </w:r>
      <w:r w:rsidRPr="00D22464">
        <w:rPr>
          <w:rFonts w:eastAsia="Times New Roman" w:cs="Times New Roman"/>
          <w:b/>
          <w:color w:val="1F3863"/>
          <w:sz w:val="28"/>
          <w:szCs w:val="28"/>
        </w:rPr>
        <w:t xml:space="preserve"> on </w:t>
      </w:r>
      <w:r>
        <w:rPr>
          <w:rFonts w:eastAsia="Times New Roman" w:cs="Times New Roman"/>
          <w:b/>
          <w:color w:val="1F3863"/>
          <w:sz w:val="28"/>
          <w:szCs w:val="28"/>
        </w:rPr>
        <w:t xml:space="preserve">Chronic Skin Disease and Antimicrobial Resistance in a Dog at SAQTVH, Khulshi, </w:t>
      </w:r>
      <w:r w:rsidRPr="00D22464">
        <w:rPr>
          <w:rFonts w:eastAsia="Times New Roman" w:cs="Times New Roman"/>
          <w:b/>
          <w:color w:val="1F3863"/>
          <w:sz w:val="28"/>
          <w:szCs w:val="28"/>
        </w:rPr>
        <w:t>Chattogram</w:t>
      </w:r>
    </w:p>
    <w:p w:rsidR="00307A51" w:rsidRPr="00384ECF" w:rsidRDefault="00307A51" w:rsidP="00A94A5D">
      <w:pPr>
        <w:widowControl w:val="0"/>
        <w:spacing w:after="0" w:line="264" w:lineRule="auto"/>
        <w:jc w:val="center"/>
        <w:rPr>
          <w:rFonts w:eastAsia="Times New Roman" w:cs="Times New Roman"/>
          <w:b/>
          <w:sz w:val="32"/>
          <w:szCs w:val="32"/>
        </w:rPr>
      </w:pPr>
    </w:p>
    <w:p w:rsidR="00307A51" w:rsidRDefault="00307A51" w:rsidP="00A94A5D">
      <w:pPr>
        <w:jc w:val="center"/>
      </w:pPr>
    </w:p>
    <w:p w:rsidR="00307A51" w:rsidRDefault="00307A51" w:rsidP="00A94A5D">
      <w:pPr>
        <w:jc w:val="center"/>
      </w:pPr>
      <w:r>
        <w:rPr>
          <w:noProof/>
        </w:rPr>
        <w:drawing>
          <wp:inline distT="0" distB="0" distL="0" distR="0" wp14:anchorId="0299C3F3" wp14:editId="5FFEE637">
            <wp:extent cx="1487805" cy="13900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805" cy="1390015"/>
                    </a:xfrm>
                    <a:prstGeom prst="rect">
                      <a:avLst/>
                    </a:prstGeom>
                    <a:noFill/>
                  </pic:spPr>
                </pic:pic>
              </a:graphicData>
            </a:graphic>
          </wp:inline>
        </w:drawing>
      </w:r>
    </w:p>
    <w:p w:rsidR="00307A51" w:rsidRDefault="00307A51" w:rsidP="00A94A5D">
      <w:pPr>
        <w:rPr>
          <w:rFonts w:eastAsia="Times New Roman" w:cs="Times New Roman"/>
          <w:b/>
          <w:color w:val="1F3863"/>
          <w:sz w:val="28"/>
          <w:szCs w:val="28"/>
        </w:rPr>
      </w:pPr>
    </w:p>
    <w:p w:rsidR="00307A51" w:rsidRDefault="00307A51" w:rsidP="00A94A5D"/>
    <w:p w:rsidR="00307A51" w:rsidRDefault="00307A51" w:rsidP="00A94A5D"/>
    <w:p w:rsidR="00307A51" w:rsidRDefault="00307A51" w:rsidP="00A94A5D"/>
    <w:p w:rsidR="00307A51" w:rsidRPr="00384ECF" w:rsidRDefault="00307A51" w:rsidP="00A94A5D">
      <w:pPr>
        <w:jc w:val="center"/>
        <w:rPr>
          <w:rFonts w:cs="Times New Roman"/>
          <w:b/>
          <w:sz w:val="28"/>
          <w:szCs w:val="28"/>
        </w:rPr>
      </w:pPr>
      <w:r w:rsidRPr="00384ECF">
        <w:rPr>
          <w:rFonts w:cs="Times New Roman"/>
          <w:b/>
          <w:sz w:val="28"/>
          <w:szCs w:val="28"/>
        </w:rPr>
        <w:t>Approved by:</w:t>
      </w:r>
    </w:p>
    <w:p w:rsidR="00307A51" w:rsidRPr="00384ECF" w:rsidRDefault="00963DAE" w:rsidP="00A94A5D">
      <w:pPr>
        <w:jc w:val="center"/>
        <w:rPr>
          <w:rFonts w:cstheme="minorHAnsi"/>
          <w:b/>
          <w:sz w:val="28"/>
          <w:szCs w:val="28"/>
        </w:rPr>
      </w:pPr>
      <w:r>
        <w:rPr>
          <w:noProof/>
        </w:rPr>
        <w:drawing>
          <wp:anchor distT="0" distB="0" distL="0" distR="0" simplePos="0" relativeHeight="251688960" behindDoc="0" locked="0" layoutInCell="1" allowOverlap="1" wp14:anchorId="28591958" wp14:editId="7D2E1BBB">
            <wp:simplePos x="0" y="0"/>
            <wp:positionH relativeFrom="margin">
              <wp:align>center</wp:align>
            </wp:positionH>
            <wp:positionV relativeFrom="page">
              <wp:posOffset>6048375</wp:posOffset>
            </wp:positionV>
            <wp:extent cx="819150" cy="419100"/>
            <wp:effectExtent l="0" t="0" r="0" b="0"/>
            <wp:wrapTopAndBottom/>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819150" cy="419100"/>
                    </a:xfrm>
                    <a:prstGeom prst="rect">
                      <a:avLst/>
                    </a:prstGeom>
                  </pic:spPr>
                </pic:pic>
              </a:graphicData>
            </a:graphic>
            <wp14:sizeRelH relativeFrom="margin">
              <wp14:pctWidth>0</wp14:pctWidth>
            </wp14:sizeRelH>
          </wp:anchor>
        </w:drawing>
      </w:r>
    </w:p>
    <w:p w:rsidR="00307A51" w:rsidRPr="00384ECF" w:rsidRDefault="00307A51" w:rsidP="00A94A5D">
      <w:pPr>
        <w:jc w:val="center"/>
        <w:rPr>
          <w:rFonts w:cstheme="minorHAnsi"/>
          <w:b/>
          <w:sz w:val="28"/>
          <w:szCs w:val="28"/>
        </w:rPr>
      </w:pPr>
      <w:r>
        <w:rPr>
          <w:rFonts w:cstheme="minorHAnsi"/>
          <w:b/>
          <w:noProof/>
          <w:sz w:val="28"/>
          <w:szCs w:val="28"/>
        </w:rPr>
        <mc:AlternateContent>
          <mc:Choice Requires="wps">
            <w:drawing>
              <wp:inline distT="0" distB="0" distL="0" distR="0">
                <wp:extent cx="3566160" cy="0"/>
                <wp:effectExtent l="0" t="0" r="34290" b="19050"/>
                <wp:docPr id="10" name="Straight Connector 10"/>
                <wp:cNvGraphicFramePr/>
                <a:graphic xmlns:a="http://schemas.openxmlformats.org/drawingml/2006/main">
                  <a:graphicData uri="http://schemas.microsoft.com/office/word/2010/wordprocessingShape">
                    <wps:wsp>
                      <wps:cNvCnPr/>
                      <wps:spPr>
                        <a:xfrm>
                          <a:off x="0" y="0"/>
                          <a:ext cx="356616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se="http://schemas.microsoft.com/office/word/2015/wordml/symex" xmlns:cx1="http://schemas.microsoft.com/office/drawing/2015/9/8/chartex" xmlns:cx="http://schemas.microsoft.com/office/drawing/2014/chartex">
            <w:pict>
              <v:line w14:anchorId="5C8EDA74" id="Straight Connector 10" o:spid="_x0000_s1026" style="visibility:visible;mso-wrap-style:square;mso-left-percent:-10001;mso-top-percent:-10001;mso-position-horizontal:absolute;mso-position-horizontal-relative:char;mso-position-vertical:absolute;mso-position-vertical-relative:line;mso-left-percent:-10001;mso-top-percent:-10001" from="0,0" to="28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jPLzQEAAPkDAAAOAAAAZHJzL2Uyb0RvYy54bWysU8GO0zAQvSPxD5bvNMkiKhQ13UNXywVB&#10;xcIHeB27sbA91tg06d8zdtp0tSCEVntxMva8N/Oex5vbyVl2VBgN+I43q5oz5SX0xh86/uP7/buP&#10;nMUkfC8seNXxk4r8dvv2zWYMrbqBAWyvkBGJj+0YOj6kFNqqinJQTsQVBOXpUAM6kSjEQ9WjGInd&#10;2eqmrtfVCNgHBKlipN27+ZBvC7/WSqavWkeVmO049ZbKimV9zGu13Yj2gCIMRp7bEC/owgnjqehC&#10;dSeSYL/Q/EHljESIoNNKgqtAayNV0UBqmvqZmodBBFW0kDkxLDbF16OVX457ZKanuyN7vHB0Rw8J&#10;hTkMie3Ae3IQkNEhOTWG2BJg5/d4jmLYY5Y9aXT5S4LYVNw9Le6qKTFJm+8/rNfNmqrIy1l1BQaM&#10;6ZMCx/JPx63xWbhoxfFzTFSMUi8pedv6vEawpr831pYgj4zaWWRHQZedpia3TLgnWRRlZJWFzK2X&#10;v3Syamb9pjSZQc02pXoZwytn//PCaT1lZoim6guo/jfonJthqozm/wKX7FIRfFqAznjAv1W9ytdz&#10;/kX1rDXLfoT+VC6y2EHzVdw6v4U8wE/jAr++2O1vAAAA//8DAFBLAwQUAAYACAAAACEAgDrtgdkA&#10;AAACAQAADwAAAGRycy9kb3ducmV2LnhtbEyPwWrDMBBE74X8g9hCL6WR0xITXMshGHLpodA4hBw3&#10;1sYytVbGUmLn76v00l4Ghllm3ubryXbiSoNvHStYzBMQxLXTLTcK9tX2ZQXCB2SNnWNScCMP62L2&#10;kGOm3chfdN2FRsQS9hkqMCH0mZS+NmTRz11PHLOzGyyGaIdG6gHHWG47+ZokqbTYclww2FNpqP7e&#10;XayCY/P8tj1UXI1l+DynZrodPpalUk+P0+YdRKAp/B3DHT+iQxGZTu7C2otOQXwk/GrMlukiBXG6&#10;W1nk8j968QMAAP//AwBQSwECLQAUAAYACAAAACEAtoM4kv4AAADhAQAAEwAAAAAAAAAAAAAAAAAA&#10;AAAAW0NvbnRlbnRfVHlwZXNdLnhtbFBLAQItABQABgAIAAAAIQA4/SH/1gAAAJQBAAALAAAAAAAA&#10;AAAAAAAAAC8BAABfcmVscy8ucmVsc1BLAQItABQABgAIAAAAIQBx7jPLzQEAAPkDAAAOAAAAAAAA&#10;AAAAAAAAAC4CAABkcnMvZTJvRG9jLnhtbFBLAQItABQABgAIAAAAIQCAOu2B2QAAAAIBAAAPAAAA&#10;AAAAAAAAAAAAACcEAABkcnMvZG93bnJldi54bWxQSwUGAAAAAAQABADzAAAALQUAAAAA&#10;" strokecolor="black [3213]" strokeweight=".5pt">
                <v:stroke joinstyle="miter"/>
                <w10:anchorlock/>
              </v:line>
            </w:pict>
          </mc:Fallback>
        </mc:AlternateContent>
      </w:r>
      <w:r>
        <w:rPr>
          <w:rFonts w:cstheme="minorHAnsi"/>
          <w:b/>
          <w:noProof/>
          <w:sz w:val="28"/>
          <w:szCs w:val="28"/>
        </w:rPr>
        <mc:AlternateContent>
          <mc:Choice Requires="wpg">
            <w:drawing>
              <wp:anchor distT="0" distB="0" distL="0" distR="0" simplePos="0" relativeHeight="251659264" behindDoc="1" locked="0" layoutInCell="1" allowOverlap="1">
                <wp:simplePos x="0" y="0"/>
                <wp:positionH relativeFrom="margin">
                  <wp:posOffset>2405380</wp:posOffset>
                </wp:positionH>
                <wp:positionV relativeFrom="paragraph">
                  <wp:posOffset>6065520</wp:posOffset>
                </wp:positionV>
                <wp:extent cx="3216275" cy="465455"/>
                <wp:effectExtent l="1905" t="0" r="10795" b="254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6275" cy="465455"/>
                          <a:chOff x="3790" y="326"/>
                          <a:chExt cx="5065" cy="733"/>
                        </a:xfrm>
                      </wpg:grpSpPr>
                      <pic:pic xmlns:pic="http://schemas.openxmlformats.org/drawingml/2006/picture">
                        <pic:nvPicPr>
                          <pic:cNvPr id="8" name="Picture 7" descr="Lates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803" y="326"/>
                            <a:ext cx="1368"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Line 8"/>
                        <wps:cNvCnPr>
                          <a:cxnSpLocks noChangeShapeType="1"/>
                        </wps:cNvCnPr>
                        <wps:spPr bwMode="auto">
                          <a:xfrm>
                            <a:off x="3795" y="1054"/>
                            <a:ext cx="505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F27AA68" id="Group 7" o:spid="_x0000_s1026" style="position:absolute;margin-left:189.4pt;margin-top:477.6pt;width:253.25pt;height:36.65pt;z-index:-251657216;mso-wrap-distance-left:0;mso-wrap-distance-right:0;mso-position-horizontal-relative:margin" coordorigin="3790,326" coordsize="5065,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j5fw5BAAA+AoAAA4AAABkcnMvZTJvRG9jLnhtbMxW227jNhB9L9B/&#10;EPSumJJ1sYQ4i8SygxZpa+xuP4CWaItYiRRIOk5Q9N87Q0q+JFlskH2pAQu8DmfOOcPh9aenrvUe&#10;mdJcirkfXhHfY6KSNRe7uf/311Uw8z1tqKhpKwWb+89M+59ufv3l+tAXLJKNbGumPDAidHHo535j&#10;TF9MJrpqWEf1leyZgMmtVB010FW7Sa3oAax37SQiJJ0cpKp7JSumNYyWbtK/sfa3W1aZv7ZbzYzX&#10;zn3wzdivst8Nfic317TYKdo3vBrcoB/woqNcwKFHUyU11Nsr/spUxysltdyaq0p2E7nd8orZGCCa&#10;kLyI5l7JfW9j2RWHXX+ECaB9gdOHzVZ/Pq6Vx+u5n/meoB1QZE/1MoTm0O8KWHGv+i/9Wrn4oPkg&#10;q28apicv57G/c4u9zeEPWYM5ujfSQvO0VR2agKC9J8vA85EB9mS8CganUZhGWeJ7FczFaRIniaOo&#10;aoBH3DbNcuARZqdROk4th90JSYet2XSKkxNauFOtp4NnN9c9rwr4D3hC6xWeP9Yd7DJ7xfzBSPcu&#10;Gx1V3/Z9ANT31PANb7l5tjIGgNAp8bjmFQKNnRM1kEOOGpjFQ4Ecr2a6Ah0/UMO0ufp9fY/xjtuc&#10;EYpBWq48IRcNFTt2q3tICUhUsDgOKSUPDaO1xmEE7dKK7V44tml5v+Jti2Rie4AAvHmhyjdQdIov&#10;ZbXvmDAuhRVrAQ0pdMN77XuqYN2GgSLVb3VolQPqeNAGj0Od2LT6J5rdEpJHd8EiIYsgJtkyuM3j&#10;LMjIMotJPAsX4eJf3B3GxV4zgIG2Zc8HX2H0lbdv5tBw27jstFnuPVJ7lzh5gUNWZqOLoDiEBH3V&#10;qvoMYMM6aBvFTNVgcwvIDeOw+DhhYT4hixxoyLkfplEyI9PLfECMMJfCaQrCwURK8+giG0AYSpt7&#10;JjsPG4A0+GmRpo8AtItsXII+C4l820hacTEAIbiREYBzjnKSL2fLWRzEUboEjsoyuF0t4iBdhVlS&#10;TsvFogxHjhpe10zgMT9PkUVctrweVarVbrNolaNuZX8DIPq0bIJSObkx0orGEFInuzyMYnIX5cEq&#10;nWVBvIqTIM/ILCBhfpenJM7jcnUZ0gMX7OdD8g5zP0+ixLJ05jTK7Cw2Yn+vY6NFxw0U2pZ3c392&#10;XEQLTPylqC21hvLWtc+gQPdPUADdI9FWsCjR4cYAxWLBgDKuxxsBeu/LMizibxXALw3tGYSMZk/X&#10;YT5ehxbaGUY7LFgIV6WqJzFUqeM1Z019fe6hIrlb7mILdt6VblB+oMRAToUkifFkJw7Mt4RAsbL5&#10;Zp8VANVY8cZUGrKtBUjfnW1IfDpNyIeJx8NLqhsnfisd5zc8LgbivyeC/2lqH2+jM5m6THfyHOVq&#10;awZUfketE8lG1s9rBbzZcZCqbdnnld02PAXx/Xbet6tOD9ab/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ituFm4wAAAAwBAAAPAAAAZHJzL2Rvd25yZXYueG1sTI/LasMwEEX3hf6D&#10;mEJ3jfxAreJYDiG0XYVCkkLpTrEntoklGUuxnb/vdNUuh3u490y+nk3HRhx866yCeBEBQ1u6qrW1&#10;gs/j25ME5oO2le6cRQU39LAu7u9ynVVusnscD6FmVGJ9phU0IfQZ575s0Gi/cD1ays5uMDrQOdS8&#10;GvRE5abjSRQ9c6NbSwuN7nHbYHk5XI2C90lPmzR+HXeX8/b2fRQfX7sYlXp8mDcrYAHn8AfDrz6p&#10;Q0FOJ3e1lWedgvRFknpQsBQiAUaElCIFdiI0SqQAXuT8/xPFDwAAAP//AwBQSwMECgAAAAAAAAAh&#10;AJU4ilg/BwAAPwcAABUAAABkcnMvbWVkaWEvaW1hZ2UxLmpwZWf/2P/gABBKRklGAAEBAQBgAGAA&#10;AP/bAEMAAwICAwICAwMDAwQDAwQFCAUFBAQFCgcHBggMCgwMCwoLCw0OEhANDhEOCwsQFhARExQV&#10;FRUMDxcYFhQYEhQVFP/bAEMBAwQEBQQFCQUFCRQNCw0UFBQUFBQUFBQUFBQUFBQUFBQUFBQUFBQU&#10;FBQUFBQUFBQUFBQUFBQUFBQUFBQUFBQUFP/AABEIAC4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qGaZYYmkZlRFqHUdQg02ynurmdYL&#10;eJN0kr/dVf71fFHiTx/rX7Tlv4l8QtqGpeG/gV4ciuHll05niuNcli+/sdfm8qgD6Q8Z/tK/DT4e&#10;SeVr3jjRrCX/AJ5PdK7/APfK12Xhbxno/jrRotU0HU7bWNMl/wBVcWcqyo9fJX7Lv/ChvijZ3eg6&#10;f8PoNE11LWK4n0nXoPNuJbdl+SVJX+8r1yVtrfhr9h79pHXdD0y+ntvA+s6E2ry6Cm6XyLpX2RJb&#10;p/01+7QB95SalFDIqvLGkrttVGlX56+av2yP2jfFnwXn8Kab4TTSUvdW+0Sz32stst4ooot3/fVf&#10;OGpeNvGOiftPfCfx18Vtan0eyv7PUtSi0SZvKt9Ns1T5EdP4pX3VS8SeJNa/a3/an+FsHjjRfsHw&#10;3v57y40LSZkaK4uook+eWX/Zf+7QB94fs5/EPWvin8HfD3ifxBpA0fVdSg82W3X5VP8Adf8A4FXp&#10;9UdMsLbTbC3traBIbeKJYooovuIi/dWr1ABsp9RPNspyTK9QA+imJMkqMyNvFPqwPEP2wk1qT9m3&#10;x8ugpvvW0uUMu7/ll/H/AMC27q5PT9Y8NJ+w09z4angTQovCnyPCn3G8r59y/wB7fv3V9I3NnDeQ&#10;SwTxLNFKu10ddysv92viP9ob9lW5+F/wx+Iur/D7xrqHhrw7eWM91f8AhWaJbi0l/v8AlK3+q30A&#10;eNeJvGfg7wf+zj8K/GOn+NLLRPjH4a0xHt7dGaWW/i3N/o8qp/C61822X7ROtSfF20+L/wAQ7WHx&#10;jqPkStYaXLE6par/AMspW/h8pHr7a+Dn7IGq+NvAOg69/wAJNoVhZavpUCT3GmaFF9rli8rb/rW+&#10;6/8ADvSuatv2S/iX8KIvEHwu8L+HNP17w/4lnWKDxvqe2WWwtf44pUb/AMd2VYcxSh+Hup/Ej47f&#10;ATxf8S/Ett42l8RtPcRaZbqv2Gwi8rzUiRP9/Zvr3f8AbJv7P4WeMfgp4/Z7bStH0HX/ALLfXDRf&#10;6q1lTa618+3n7NviX9kP9oT4T6npmoX3iT4dLqMVqqTStL9guJU8qV9n91/vV9Jf8FB/g94j+N/w&#10;q8P+H/D2mSalN/btrLdJE23yoN/zvUBzHVeHP26fgh4nnitbPx7YwzS/c+1o8W7/AGtzLtruP+Gj&#10;/hh5Ty/8J7oXlL/H9uiqKH9n/wCH02g2mkXXhLSby0tYEt1+0WcTuyKm371ZUP7IvwdtpknX4e6I&#10;kqNuV0g+7V8pHMc94g/ba+GdnNLaaDf3njPVd3lR2Og2ctwzP/v/AHVrO0u3+Lvxu8mfVd3wu8JS&#10;vv8AsNu3m6tcRf7Uv3Yt9e3+G/Afh/wknl6No+n6VF/ctIFi/wDQa39mxk3VEohzFDw34etfDOh2&#10;+m2aulpAmyLfLuf/AL6rZ31X+ZF+Wje392gCxXmv7QfgW/8AiR8GPGHhvTBuv9R06W3gV5fK3y/w&#10;7n/u16VTKCzzz4C/D2X4XfBvwf4Wn/4+tK06K3l+ff8Avdvz/N/vM1eg7Vpyp5KfLQlBBRubCC82&#10;+bFHNtbevmqrbWqz5P8AdqxRQP3SvMn92hIf77VYo2UFFf8A4DTHhb+9VijZQBX+b/gFP2/9NP8A&#10;x2rGym+T/tUEH//ZUEsBAi0AFAAGAAgAAAAhAIoVP5gMAQAAFQIAABMAAAAAAAAAAAAAAAAAAAAA&#10;AFtDb250ZW50X1R5cGVzXS54bWxQSwECLQAUAAYACAAAACEAOP0h/9YAAACUAQAACwAAAAAAAAAA&#10;AAAAAAA9AQAAX3JlbHMvLnJlbHNQSwECLQAUAAYACAAAACEAHmPl/DkEAAD4CgAADgAAAAAAAAAA&#10;AAAAAAA8AgAAZHJzL2Uyb0RvYy54bWxQSwECLQAUAAYACAAAACEAWGCzG7oAAAAiAQAAGQAAAAAA&#10;AAAAAAAAAAChBgAAZHJzL19yZWxzL2Uyb0RvYy54bWwucmVsc1BLAQItABQABgAIAAAAIQBituFm&#10;4wAAAAwBAAAPAAAAAAAAAAAAAAAAAJIHAABkcnMvZG93bnJldi54bWxQSwECLQAKAAAAAAAAACEA&#10;lTiKWD8HAAA/BwAAFQAAAAAAAAAAAAAAAACiCAAAZHJzL21lZGlhL2ltYWdlMS5qcGVnUEsFBgAA&#10;AAAGAAYAfQEAABQ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Latest.JPG" style="position:absolute;left:5803;top:326;width:1368;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BLgwAAAANoAAAAPAAAAZHJzL2Rvd25yZXYueG1sRE/LisIw&#10;FN0L8w/hDszOpuOgSDXKMCioqOBj4+7SXNs6zU1tYq1/bxaCy8N5j6etKUVDtSssK/iOYhDEqdUF&#10;ZwqOh3l3CMJ5ZI2lZVLwIAfTyUdnjIm2d95Rs/eZCCHsElSQe18lUro0J4MushVx4M62NugDrDOp&#10;a7yHcFPKXhwPpMGCQ0OOFf3llP7vb0bBtVzLTbM9bOcXOh1n3i5XP6e+Ul+f7e8IhKfWv8Uv90Ir&#10;CFvDlXAD5OQJAAD//wMAUEsBAi0AFAAGAAgAAAAhANvh9svuAAAAhQEAABMAAAAAAAAAAAAAAAAA&#10;AAAAAFtDb250ZW50X1R5cGVzXS54bWxQSwECLQAUAAYACAAAACEAWvQsW78AAAAVAQAACwAAAAAA&#10;AAAAAAAAAAAfAQAAX3JlbHMvLnJlbHNQSwECLQAUAAYACAAAACEAd5gS4MAAAADaAAAADwAAAAAA&#10;AAAAAAAAAAAHAgAAZHJzL2Rvd25yZXYueG1sUEsFBgAAAAADAAMAtwAAAPQCAAAAAA==&#10;">
                  <v:imagedata r:id="rId11" o:title="Latest"/>
                </v:shape>
                <v:line id="Line 8" o:spid="_x0000_s1028" style="position:absolute;visibility:visible;mso-wrap-style:square" from="3795,1054" to="8850,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UYdwgAAANoAAAAPAAAAZHJzL2Rvd25yZXYueG1sRI9Bi8Iw&#10;FITvwv6H8ARvmioibtcoriIseJDqXvb2aJ5ttXkpSdS6v94IgsdhZr5hZovW1OJKzleWFQwHCQji&#10;3OqKCwW/h01/CsIHZI21ZVJwJw+L+Udnhqm2N87oug+FiBD2KSooQ2hSKX1ekkE/sA1x9I7WGQxR&#10;ukJqh7cIN7UcJclEGqw4LpTY0Kqk/Ly/GAXTQ+PX99Xfxu7c6T/bjjMa47dSvW67/AIRqA3v8Kv9&#10;oxV8wvNKvAFy/gAAAP//AwBQSwECLQAUAAYACAAAACEA2+H2y+4AAACFAQAAEwAAAAAAAAAAAAAA&#10;AAAAAAAAW0NvbnRlbnRfVHlwZXNdLnhtbFBLAQItABQABgAIAAAAIQBa9CxbvwAAABUBAAALAAAA&#10;AAAAAAAAAAAAAB8BAABfcmVscy8ucmVsc1BLAQItABQABgAIAAAAIQD98UYdwgAAANoAAAAPAAAA&#10;AAAAAAAAAAAAAAcCAABkcnMvZG93bnJldi54bWxQSwUGAAAAAAMAAwC3AAAA9gIAAAAA&#10;" strokeweight=".5pt"/>
                <w10:wrap anchorx="margin"/>
              </v:group>
            </w:pict>
          </mc:Fallback>
        </mc:AlternateContent>
      </w:r>
    </w:p>
    <w:p w:rsidR="00307A51" w:rsidRDefault="00307A51" w:rsidP="00A94A5D">
      <w:pPr>
        <w:jc w:val="center"/>
        <w:rPr>
          <w:rFonts w:cs="Times New Roman"/>
          <w:sz w:val="28"/>
          <w:szCs w:val="28"/>
        </w:rPr>
      </w:pPr>
      <w:r w:rsidRPr="00384ECF">
        <w:rPr>
          <w:rFonts w:cs="Times New Roman"/>
          <w:sz w:val="28"/>
          <w:szCs w:val="28"/>
        </w:rPr>
        <w:t>(</w:t>
      </w:r>
      <w:r>
        <w:rPr>
          <w:rFonts w:cs="Times New Roman"/>
          <w:sz w:val="28"/>
          <w:szCs w:val="28"/>
        </w:rPr>
        <w:t xml:space="preserve">Dr. </w:t>
      </w:r>
      <w:r w:rsidR="0025793A">
        <w:rPr>
          <w:rFonts w:cs="Times New Roman"/>
          <w:sz w:val="28"/>
          <w:szCs w:val="28"/>
        </w:rPr>
        <w:t>Mukta Das</w:t>
      </w:r>
      <w:r w:rsidR="00151D7E">
        <w:rPr>
          <w:rFonts w:cs="Times New Roman"/>
          <w:sz w:val="28"/>
          <w:szCs w:val="28"/>
        </w:rPr>
        <w:t xml:space="preserve"> Gupta</w:t>
      </w:r>
      <w:r w:rsidRPr="00384ECF">
        <w:rPr>
          <w:rFonts w:cs="Times New Roman"/>
          <w:sz w:val="28"/>
          <w:szCs w:val="28"/>
        </w:rPr>
        <w:t xml:space="preserve">) </w:t>
      </w:r>
    </w:p>
    <w:p w:rsidR="00307A51" w:rsidRPr="00384ECF" w:rsidRDefault="0025793A" w:rsidP="00A94A5D">
      <w:pPr>
        <w:jc w:val="center"/>
        <w:rPr>
          <w:rFonts w:cs="Times New Roman"/>
          <w:sz w:val="28"/>
          <w:szCs w:val="28"/>
        </w:rPr>
      </w:pPr>
      <w:r>
        <w:rPr>
          <w:rFonts w:cs="Times New Roman"/>
          <w:sz w:val="28"/>
          <w:szCs w:val="28"/>
        </w:rPr>
        <w:t xml:space="preserve">Associate </w:t>
      </w:r>
      <w:r w:rsidR="00307A51" w:rsidRPr="00384ECF">
        <w:rPr>
          <w:rFonts w:cs="Times New Roman"/>
          <w:sz w:val="28"/>
          <w:szCs w:val="28"/>
        </w:rPr>
        <w:t>Professor</w:t>
      </w:r>
    </w:p>
    <w:p w:rsidR="00307A51" w:rsidRPr="00107813" w:rsidRDefault="00307A51" w:rsidP="00A94A5D">
      <w:pPr>
        <w:jc w:val="center"/>
        <w:rPr>
          <w:rFonts w:cs="Times New Roman"/>
          <w:sz w:val="28"/>
          <w:szCs w:val="28"/>
        </w:rPr>
      </w:pPr>
      <w:r w:rsidRPr="00384ECF">
        <w:rPr>
          <w:rFonts w:cs="Times New Roman"/>
          <w:sz w:val="28"/>
          <w:szCs w:val="28"/>
        </w:rPr>
        <w:t>Department</w:t>
      </w:r>
      <w:r w:rsidR="0025793A">
        <w:rPr>
          <w:rFonts w:cs="Times New Roman"/>
          <w:sz w:val="28"/>
          <w:szCs w:val="28"/>
        </w:rPr>
        <w:t xml:space="preserve"> of Microbiology and Veterinary Public Health</w:t>
      </w:r>
      <w:r w:rsidRPr="00384ECF">
        <w:rPr>
          <w:rFonts w:cs="Times New Roman"/>
          <w:sz w:val="28"/>
          <w:szCs w:val="28"/>
        </w:rPr>
        <w:t>, CVASU</w:t>
      </w:r>
    </w:p>
    <w:p w:rsidR="00307A51" w:rsidRDefault="00307A51" w:rsidP="00A94A5D">
      <w:pPr>
        <w:jc w:val="center"/>
        <w:rPr>
          <w:rFonts w:cstheme="minorHAnsi"/>
          <w:b/>
          <w:sz w:val="28"/>
          <w:szCs w:val="28"/>
        </w:rPr>
      </w:pPr>
    </w:p>
    <w:p w:rsidR="00307A51" w:rsidRPr="00384ECF" w:rsidRDefault="00307A51" w:rsidP="00A94A5D">
      <w:pPr>
        <w:jc w:val="center"/>
        <w:rPr>
          <w:rFonts w:cstheme="minorHAnsi"/>
          <w:b/>
          <w:color w:val="7030A0"/>
          <w:sz w:val="32"/>
          <w:szCs w:val="32"/>
        </w:rPr>
      </w:pPr>
      <w:r w:rsidRPr="00384ECF">
        <w:rPr>
          <w:rFonts w:cstheme="minorHAnsi"/>
          <w:b/>
          <w:color w:val="7030A0"/>
          <w:sz w:val="32"/>
          <w:szCs w:val="32"/>
        </w:rPr>
        <w:t>Faculty of Veterinary Medicine</w:t>
      </w:r>
    </w:p>
    <w:p w:rsidR="00307A51" w:rsidRDefault="00307A51" w:rsidP="00A94A5D">
      <w:pPr>
        <w:jc w:val="center"/>
        <w:rPr>
          <w:rFonts w:cstheme="minorHAnsi"/>
          <w:b/>
          <w:color w:val="7030A0"/>
          <w:sz w:val="28"/>
          <w:szCs w:val="28"/>
        </w:rPr>
      </w:pPr>
      <w:r w:rsidRPr="00384ECF">
        <w:rPr>
          <w:rFonts w:cstheme="minorHAnsi"/>
          <w:b/>
          <w:color w:val="7030A0"/>
          <w:sz w:val="28"/>
          <w:szCs w:val="28"/>
        </w:rPr>
        <w:t xml:space="preserve">Chattogram Veterinary and Animal Sciences University </w:t>
      </w:r>
    </w:p>
    <w:p w:rsidR="00307A51" w:rsidRDefault="00307A51" w:rsidP="00A94A5D">
      <w:pPr>
        <w:jc w:val="center"/>
        <w:rPr>
          <w:rFonts w:cstheme="minorHAnsi"/>
          <w:b/>
          <w:color w:val="7030A0"/>
          <w:sz w:val="28"/>
          <w:szCs w:val="28"/>
        </w:rPr>
        <w:sectPr w:rsidR="00307A51" w:rsidSect="00A4332D">
          <w:footerReference w:type="default" r:id="rId12"/>
          <w:pgSz w:w="11906" w:h="16838" w:code="9"/>
          <w:pgMar w:top="1440" w:right="1800" w:bottom="1440" w:left="1800" w:header="0" w:footer="1008" w:gutter="0"/>
          <w:pgNumType w:fmt="lowerRoman" w:start="1"/>
          <w:cols w:space="720"/>
        </w:sectPr>
      </w:pPr>
      <w:r w:rsidRPr="00384ECF">
        <w:rPr>
          <w:rFonts w:cstheme="minorHAnsi"/>
          <w:b/>
          <w:color w:val="7030A0"/>
          <w:sz w:val="28"/>
          <w:szCs w:val="28"/>
        </w:rPr>
        <w:t>Khulshi, Chattogram – 4225, Bangladesh</w:t>
      </w:r>
    </w:p>
    <w:p w:rsidR="00307A51" w:rsidRPr="004C72CD" w:rsidRDefault="00307A51" w:rsidP="00A94A5D">
      <w:pPr>
        <w:jc w:val="center"/>
        <w:rPr>
          <w:rFonts w:cs="Times New Roman"/>
          <w:b/>
          <w:color w:val="7030A0"/>
          <w:sz w:val="32"/>
          <w:szCs w:val="32"/>
        </w:rPr>
      </w:pPr>
      <w:r w:rsidRPr="004C72CD">
        <w:rPr>
          <w:rFonts w:cs="Times New Roman"/>
          <w:b/>
          <w:color w:val="7030A0"/>
          <w:sz w:val="32"/>
          <w:szCs w:val="32"/>
        </w:rPr>
        <w:lastRenderedPageBreak/>
        <w:t>Statements of Author</w:t>
      </w:r>
    </w:p>
    <w:p w:rsidR="00307A51" w:rsidRPr="004C72CD" w:rsidRDefault="00307A51" w:rsidP="00A94A5D">
      <w:pPr>
        <w:rPr>
          <w:rFonts w:cstheme="minorHAnsi"/>
          <w:b/>
          <w:color w:val="7030A0"/>
          <w:szCs w:val="24"/>
        </w:rPr>
      </w:pPr>
    </w:p>
    <w:p w:rsidR="00307A51" w:rsidRPr="004C72CD" w:rsidRDefault="00307A51" w:rsidP="00A94A5D">
      <w:pPr>
        <w:spacing w:after="0"/>
        <w:rPr>
          <w:rFonts w:cs="Times New Roman"/>
          <w:color w:val="000000" w:themeColor="text1"/>
          <w:szCs w:val="24"/>
        </w:rPr>
      </w:pPr>
      <w:r w:rsidRPr="004C72CD">
        <w:rPr>
          <w:rFonts w:cs="Times New Roman"/>
          <w:color w:val="000000" w:themeColor="text1"/>
          <w:szCs w:val="24"/>
        </w:rPr>
        <w:t>I, Md.</w:t>
      </w:r>
      <w:r>
        <w:rPr>
          <w:rFonts w:cs="Times New Roman"/>
          <w:color w:val="000000" w:themeColor="text1"/>
          <w:szCs w:val="24"/>
        </w:rPr>
        <w:t xml:space="preserve"> </w:t>
      </w:r>
      <w:r w:rsidRPr="004C72CD">
        <w:rPr>
          <w:rFonts w:cs="Times New Roman"/>
          <w:color w:val="000000" w:themeColor="text1"/>
          <w:szCs w:val="24"/>
        </w:rPr>
        <w:t>Foisal Shikder, hereby declare that I have completed all tasks and provided the information in this report. The data was gathered through publications, websites, and other sources both domestically and abroad. All citations have been properly acknowledged. As a result, I am entirely responsible for g</w:t>
      </w:r>
      <w:r>
        <w:rPr>
          <w:rFonts w:cs="Times New Roman"/>
          <w:color w:val="000000" w:themeColor="text1"/>
          <w:szCs w:val="24"/>
        </w:rPr>
        <w:t>athering, combining, preserving</w:t>
      </w:r>
      <w:r w:rsidRPr="004C72CD">
        <w:rPr>
          <w:rFonts w:cs="Times New Roman"/>
          <w:color w:val="000000" w:themeColor="text1"/>
          <w:szCs w:val="24"/>
        </w:rPr>
        <w:t xml:space="preserve"> and publishing all of the data that has accumulated in this report.</w:t>
      </w:r>
    </w:p>
    <w:p w:rsidR="00307A51" w:rsidRPr="004C72CD" w:rsidRDefault="00307A51" w:rsidP="00A94A5D">
      <w:pPr>
        <w:rPr>
          <w:rFonts w:cs="Times New Roman"/>
          <w:color w:val="000000" w:themeColor="text1"/>
          <w:szCs w:val="24"/>
        </w:rPr>
      </w:pPr>
    </w:p>
    <w:p w:rsidR="00307A51" w:rsidRPr="004C72CD" w:rsidRDefault="00307A51" w:rsidP="00A94A5D">
      <w:pPr>
        <w:rPr>
          <w:rFonts w:cs="Times New Roman"/>
          <w:color w:val="000000" w:themeColor="text1"/>
          <w:szCs w:val="24"/>
        </w:rPr>
      </w:pPr>
    </w:p>
    <w:p w:rsidR="00307A51" w:rsidRPr="004C72CD" w:rsidRDefault="00307A51" w:rsidP="00A94A5D">
      <w:pPr>
        <w:rPr>
          <w:rFonts w:cs="Times New Roman"/>
          <w:color w:val="000000" w:themeColor="text1"/>
          <w:szCs w:val="24"/>
        </w:rPr>
      </w:pPr>
      <w:r w:rsidRPr="004C72CD">
        <w:rPr>
          <w:rFonts w:cs="Times New Roman"/>
          <w:color w:val="000000" w:themeColor="text1"/>
          <w:szCs w:val="24"/>
        </w:rPr>
        <w:t>The Author</w:t>
      </w:r>
    </w:p>
    <w:p w:rsidR="00307A51" w:rsidRDefault="00BE67D4" w:rsidP="00A94A5D">
      <w:pPr>
        <w:rPr>
          <w:rFonts w:cs="Times New Roman"/>
          <w:color w:val="000000" w:themeColor="text1"/>
          <w:szCs w:val="24"/>
        </w:rPr>
      </w:pPr>
      <w:r>
        <w:rPr>
          <w:rFonts w:cs="Times New Roman"/>
          <w:color w:val="000000" w:themeColor="text1"/>
          <w:szCs w:val="24"/>
        </w:rPr>
        <w:t>November 2</w:t>
      </w:r>
      <w:bookmarkStart w:id="0" w:name="_GoBack"/>
      <w:bookmarkEnd w:id="0"/>
      <w:r w:rsidR="00D61BEE">
        <w:rPr>
          <w:rFonts w:cs="Times New Roman"/>
          <w:color w:val="000000" w:themeColor="text1"/>
          <w:szCs w:val="24"/>
        </w:rPr>
        <w:t>, 2023</w:t>
      </w:r>
    </w:p>
    <w:p w:rsidR="00307A51" w:rsidRDefault="00307A51" w:rsidP="00A94A5D">
      <w:pPr>
        <w:rPr>
          <w:rFonts w:cs="Times New Roman"/>
          <w:color w:val="000000" w:themeColor="text1"/>
          <w:szCs w:val="24"/>
        </w:rPr>
      </w:pPr>
    </w:p>
    <w:p w:rsidR="00307A51" w:rsidRDefault="00307A51" w:rsidP="00A94A5D">
      <w:pPr>
        <w:rPr>
          <w:rFonts w:cs="Times New Roman"/>
          <w:color w:val="000000" w:themeColor="text1"/>
          <w:szCs w:val="24"/>
        </w:rPr>
      </w:pPr>
    </w:p>
    <w:p w:rsidR="00307A51" w:rsidRDefault="00307A51" w:rsidP="00A94A5D">
      <w:pPr>
        <w:rPr>
          <w:rFonts w:cs="Times New Roman"/>
          <w:color w:val="000000" w:themeColor="text1"/>
          <w:szCs w:val="24"/>
        </w:rPr>
      </w:pPr>
    </w:p>
    <w:p w:rsidR="00307A51" w:rsidRDefault="00307A51" w:rsidP="00A94A5D">
      <w:pPr>
        <w:rPr>
          <w:rFonts w:cs="Times New Roman"/>
          <w:color w:val="000000" w:themeColor="text1"/>
          <w:szCs w:val="24"/>
        </w:rPr>
      </w:pPr>
    </w:p>
    <w:p w:rsidR="00307A51" w:rsidRDefault="00307A51" w:rsidP="00A94A5D">
      <w:pPr>
        <w:rPr>
          <w:rFonts w:cs="Times New Roman"/>
          <w:color w:val="000000" w:themeColor="text1"/>
          <w:szCs w:val="24"/>
        </w:rPr>
      </w:pPr>
    </w:p>
    <w:p w:rsidR="00307A51" w:rsidRDefault="00307A51" w:rsidP="00A94A5D">
      <w:pPr>
        <w:rPr>
          <w:rFonts w:cs="Times New Roman"/>
          <w:color w:val="000000" w:themeColor="text1"/>
          <w:szCs w:val="24"/>
        </w:rPr>
      </w:pPr>
    </w:p>
    <w:p w:rsidR="00307A51" w:rsidRDefault="00307A51" w:rsidP="00A94A5D">
      <w:pPr>
        <w:rPr>
          <w:rFonts w:cs="Times New Roman"/>
          <w:color w:val="000000" w:themeColor="text1"/>
          <w:szCs w:val="24"/>
        </w:rPr>
      </w:pPr>
    </w:p>
    <w:p w:rsidR="00307A51" w:rsidRDefault="00307A51" w:rsidP="00A94A5D">
      <w:pPr>
        <w:rPr>
          <w:rFonts w:cs="Times New Roman"/>
          <w:color w:val="000000" w:themeColor="text1"/>
          <w:szCs w:val="24"/>
        </w:rPr>
      </w:pPr>
    </w:p>
    <w:p w:rsidR="00307A51" w:rsidRDefault="00307A51" w:rsidP="00A94A5D">
      <w:pPr>
        <w:rPr>
          <w:rFonts w:cs="Times New Roman"/>
          <w:color w:val="000000" w:themeColor="text1"/>
          <w:szCs w:val="24"/>
        </w:rPr>
      </w:pPr>
    </w:p>
    <w:p w:rsidR="00307A51" w:rsidRDefault="00307A51" w:rsidP="00A94A5D">
      <w:pPr>
        <w:rPr>
          <w:rFonts w:cs="Times New Roman"/>
          <w:color w:val="000000" w:themeColor="text1"/>
          <w:szCs w:val="24"/>
        </w:rPr>
      </w:pPr>
    </w:p>
    <w:p w:rsidR="00307A51" w:rsidRDefault="00307A51" w:rsidP="00A94A5D">
      <w:pPr>
        <w:rPr>
          <w:rFonts w:cs="Times New Roman"/>
          <w:color w:val="000000" w:themeColor="text1"/>
          <w:szCs w:val="24"/>
        </w:rPr>
      </w:pPr>
    </w:p>
    <w:p w:rsidR="00307A51" w:rsidRDefault="00307A51" w:rsidP="00A94A5D">
      <w:pPr>
        <w:rPr>
          <w:rFonts w:cs="Times New Roman"/>
          <w:color w:val="000000" w:themeColor="text1"/>
          <w:szCs w:val="24"/>
        </w:rPr>
      </w:pPr>
    </w:p>
    <w:p w:rsidR="00307A51" w:rsidRDefault="00307A51" w:rsidP="00A94A5D">
      <w:pPr>
        <w:rPr>
          <w:rFonts w:cs="Times New Roman"/>
          <w:color w:val="000000" w:themeColor="text1"/>
          <w:szCs w:val="24"/>
        </w:rPr>
      </w:pPr>
    </w:p>
    <w:p w:rsidR="00307A51" w:rsidRDefault="00307A51" w:rsidP="00A94A5D">
      <w:pPr>
        <w:rPr>
          <w:rFonts w:cs="Times New Roman"/>
          <w:color w:val="000000" w:themeColor="text1"/>
          <w:szCs w:val="24"/>
        </w:rPr>
      </w:pPr>
    </w:p>
    <w:p w:rsidR="00307A51" w:rsidRDefault="00307A51" w:rsidP="00A94A5D">
      <w:pPr>
        <w:pStyle w:val="Heading1"/>
        <w:spacing w:before="0"/>
        <w:jc w:val="center"/>
        <w:rPr>
          <w:rFonts w:ascii="Calibri" w:eastAsia="Calibri" w:hAnsi="Calibri" w:cs="Calibri"/>
        </w:rPr>
      </w:pPr>
      <w:r>
        <w:rPr>
          <w:rFonts w:eastAsia="Calibri"/>
          <w:color w:val="2E5395"/>
        </w:rPr>
        <w:lastRenderedPageBreak/>
        <w:t xml:space="preserve">List of </w:t>
      </w:r>
      <w:r w:rsidRPr="002E460F">
        <w:rPr>
          <w:rFonts w:eastAsia="Calibri"/>
          <w:color w:val="2E5395"/>
        </w:rPr>
        <w:t>Contents</w:t>
      </w:r>
    </w:p>
    <w:tbl>
      <w:tblPr>
        <w:tblStyle w:val="MediumShading2-Accent5"/>
        <w:tblW w:w="8841" w:type="dxa"/>
        <w:tblBorders>
          <w:bottom w:val="none" w:sz="0" w:space="0" w:color="auto"/>
        </w:tblBorders>
        <w:shd w:val="clear" w:color="auto" w:fill="FFFFFF" w:themeFill="background1"/>
        <w:tblLook w:val="0620" w:firstRow="1" w:lastRow="0" w:firstColumn="0" w:lastColumn="0" w:noHBand="1" w:noVBand="1"/>
      </w:tblPr>
      <w:tblGrid>
        <w:gridCol w:w="1367"/>
        <w:gridCol w:w="6094"/>
        <w:gridCol w:w="287"/>
        <w:gridCol w:w="1093"/>
      </w:tblGrid>
      <w:tr w:rsidR="00307A51" w:rsidRPr="00145FC6" w:rsidTr="00700CF8">
        <w:trPr>
          <w:cnfStyle w:val="100000000000" w:firstRow="1" w:lastRow="0" w:firstColumn="0" w:lastColumn="0" w:oddVBand="0" w:evenVBand="0" w:oddHBand="0" w:evenHBand="0" w:firstRowFirstColumn="0" w:firstRowLastColumn="0" w:lastRowFirstColumn="0" w:lastRowLastColumn="0"/>
          <w:trHeight w:val="432"/>
        </w:trPr>
        <w:tc>
          <w:tcPr>
            <w:tcW w:w="1367" w:type="dxa"/>
            <w:shd w:val="clear" w:color="auto" w:fill="FFFFFF" w:themeFill="background1"/>
          </w:tcPr>
          <w:p w:rsidR="00307A51" w:rsidRPr="00145FC6" w:rsidRDefault="00307A51" w:rsidP="00145FC6">
            <w:pPr>
              <w:rPr>
                <w:color w:val="000000" w:themeColor="text1"/>
                <w:szCs w:val="24"/>
              </w:rPr>
            </w:pPr>
            <w:r w:rsidRPr="00145FC6">
              <w:rPr>
                <w:color w:val="000000" w:themeColor="text1"/>
                <w:szCs w:val="24"/>
              </w:rPr>
              <w:t>Serial No.</w:t>
            </w:r>
          </w:p>
        </w:tc>
        <w:tc>
          <w:tcPr>
            <w:tcW w:w="6381" w:type="dxa"/>
            <w:gridSpan w:val="2"/>
            <w:shd w:val="clear" w:color="auto" w:fill="FFFFFF" w:themeFill="background1"/>
          </w:tcPr>
          <w:p w:rsidR="00307A51" w:rsidRPr="00145FC6" w:rsidRDefault="00307A51" w:rsidP="00145FC6">
            <w:pPr>
              <w:jc w:val="center"/>
              <w:rPr>
                <w:color w:val="000000" w:themeColor="text1"/>
                <w:szCs w:val="24"/>
              </w:rPr>
            </w:pPr>
            <w:r w:rsidRPr="00145FC6">
              <w:rPr>
                <w:color w:val="000000" w:themeColor="text1"/>
                <w:szCs w:val="24"/>
              </w:rPr>
              <w:t>TITLE</w:t>
            </w:r>
          </w:p>
        </w:tc>
        <w:tc>
          <w:tcPr>
            <w:tcW w:w="1093" w:type="dxa"/>
            <w:shd w:val="clear" w:color="auto" w:fill="FFFFFF" w:themeFill="background1"/>
          </w:tcPr>
          <w:p w:rsidR="00307A51" w:rsidRPr="00145FC6" w:rsidRDefault="00307A51" w:rsidP="00145FC6">
            <w:pPr>
              <w:jc w:val="center"/>
              <w:rPr>
                <w:color w:val="000000" w:themeColor="text1"/>
                <w:szCs w:val="24"/>
              </w:rPr>
            </w:pPr>
            <w:r w:rsidRPr="00145FC6">
              <w:rPr>
                <w:color w:val="000000" w:themeColor="text1"/>
                <w:szCs w:val="24"/>
              </w:rPr>
              <w:t>PAGE NO.</w:t>
            </w:r>
          </w:p>
        </w:tc>
      </w:tr>
      <w:tr w:rsidR="00307A51" w:rsidRPr="00145FC6" w:rsidTr="00700CF8">
        <w:trPr>
          <w:trHeight w:val="282"/>
        </w:trPr>
        <w:tc>
          <w:tcPr>
            <w:tcW w:w="1367" w:type="dxa"/>
            <w:tcBorders>
              <w:top w:val="single" w:sz="18" w:space="0" w:color="auto"/>
              <w:left w:val="single" w:sz="8" w:space="0" w:color="auto"/>
            </w:tcBorders>
            <w:shd w:val="clear" w:color="auto" w:fill="FFFFFF" w:themeFill="background1"/>
          </w:tcPr>
          <w:p w:rsidR="00307A51" w:rsidRPr="00145FC6" w:rsidRDefault="00307A51" w:rsidP="00145FC6">
            <w:pPr>
              <w:jc w:val="center"/>
              <w:rPr>
                <w:color w:val="000000" w:themeColor="text1"/>
                <w:szCs w:val="24"/>
              </w:rPr>
            </w:pPr>
          </w:p>
        </w:tc>
        <w:tc>
          <w:tcPr>
            <w:tcW w:w="6094" w:type="dxa"/>
            <w:tcBorders>
              <w:top w:val="single" w:sz="18" w:space="0" w:color="auto"/>
            </w:tcBorders>
            <w:shd w:val="clear" w:color="auto" w:fill="FFFFFF" w:themeFill="background1"/>
          </w:tcPr>
          <w:p w:rsidR="00307A51" w:rsidRPr="00145FC6" w:rsidRDefault="00307A51" w:rsidP="00145FC6">
            <w:pPr>
              <w:rPr>
                <w:color w:val="000000" w:themeColor="text1"/>
                <w:szCs w:val="24"/>
              </w:rPr>
            </w:pPr>
            <w:r w:rsidRPr="00145FC6">
              <w:rPr>
                <w:color w:val="000000" w:themeColor="text1"/>
                <w:szCs w:val="24"/>
              </w:rPr>
              <w:t>Statement of Author</w:t>
            </w:r>
          </w:p>
        </w:tc>
        <w:tc>
          <w:tcPr>
            <w:tcW w:w="1380" w:type="dxa"/>
            <w:gridSpan w:val="2"/>
            <w:tcBorders>
              <w:top w:val="single" w:sz="18" w:space="0" w:color="auto"/>
              <w:right w:val="single" w:sz="8" w:space="0" w:color="auto"/>
            </w:tcBorders>
            <w:shd w:val="clear" w:color="auto" w:fill="FFFFFF" w:themeFill="background1"/>
          </w:tcPr>
          <w:p w:rsidR="00307A51" w:rsidRPr="00145FC6" w:rsidRDefault="00307A51" w:rsidP="00145FC6">
            <w:pPr>
              <w:jc w:val="center"/>
              <w:rPr>
                <w:color w:val="000000" w:themeColor="text1"/>
                <w:szCs w:val="24"/>
              </w:rPr>
            </w:pPr>
            <w:r w:rsidRPr="00145FC6">
              <w:rPr>
                <w:color w:val="000000" w:themeColor="text1"/>
                <w:szCs w:val="24"/>
              </w:rPr>
              <w:t>iii</w:t>
            </w:r>
          </w:p>
        </w:tc>
      </w:tr>
      <w:tr w:rsidR="00307A51" w:rsidRPr="00145FC6" w:rsidTr="00700CF8">
        <w:trPr>
          <w:trHeight w:val="273"/>
        </w:trPr>
        <w:tc>
          <w:tcPr>
            <w:tcW w:w="1367" w:type="dxa"/>
            <w:tcBorders>
              <w:top w:val="nil"/>
              <w:left w:val="single" w:sz="8" w:space="0" w:color="auto"/>
            </w:tcBorders>
            <w:shd w:val="clear" w:color="auto" w:fill="FFFFFF" w:themeFill="background1"/>
          </w:tcPr>
          <w:p w:rsidR="00307A51" w:rsidRPr="00145FC6" w:rsidRDefault="00307A51" w:rsidP="00145FC6">
            <w:pPr>
              <w:jc w:val="center"/>
              <w:rPr>
                <w:color w:val="000000" w:themeColor="text1"/>
                <w:szCs w:val="24"/>
              </w:rPr>
            </w:pPr>
          </w:p>
        </w:tc>
        <w:tc>
          <w:tcPr>
            <w:tcW w:w="6094" w:type="dxa"/>
            <w:tcBorders>
              <w:top w:val="nil"/>
            </w:tcBorders>
            <w:shd w:val="clear" w:color="auto" w:fill="FFFFFF" w:themeFill="background1"/>
          </w:tcPr>
          <w:p w:rsidR="00307A51" w:rsidRPr="00145FC6" w:rsidRDefault="00307A51" w:rsidP="00145FC6">
            <w:pPr>
              <w:rPr>
                <w:color w:val="000000" w:themeColor="text1"/>
                <w:szCs w:val="24"/>
              </w:rPr>
            </w:pPr>
            <w:r w:rsidRPr="00145FC6">
              <w:rPr>
                <w:color w:val="000000" w:themeColor="text1"/>
                <w:szCs w:val="24"/>
              </w:rPr>
              <w:t>List of Contents</w:t>
            </w:r>
          </w:p>
        </w:tc>
        <w:tc>
          <w:tcPr>
            <w:tcW w:w="1380" w:type="dxa"/>
            <w:gridSpan w:val="2"/>
            <w:tcBorders>
              <w:top w:val="nil"/>
              <w:right w:val="single" w:sz="8" w:space="0" w:color="auto"/>
            </w:tcBorders>
            <w:shd w:val="clear" w:color="auto" w:fill="FFFFFF" w:themeFill="background1"/>
          </w:tcPr>
          <w:p w:rsidR="00307A51" w:rsidRPr="00145FC6" w:rsidRDefault="00307A51" w:rsidP="00145FC6">
            <w:pPr>
              <w:jc w:val="center"/>
              <w:rPr>
                <w:color w:val="000000" w:themeColor="text1"/>
                <w:szCs w:val="24"/>
              </w:rPr>
            </w:pPr>
            <w:r w:rsidRPr="00145FC6">
              <w:rPr>
                <w:color w:val="000000" w:themeColor="text1"/>
                <w:szCs w:val="24"/>
              </w:rPr>
              <w:t>iv</w:t>
            </w:r>
          </w:p>
        </w:tc>
      </w:tr>
      <w:tr w:rsidR="00307A51" w:rsidRPr="00145FC6" w:rsidTr="00700CF8">
        <w:trPr>
          <w:trHeight w:val="282"/>
        </w:trPr>
        <w:tc>
          <w:tcPr>
            <w:tcW w:w="1367" w:type="dxa"/>
            <w:tcBorders>
              <w:top w:val="nil"/>
              <w:left w:val="single" w:sz="8" w:space="0" w:color="auto"/>
            </w:tcBorders>
            <w:shd w:val="clear" w:color="auto" w:fill="FFFFFF" w:themeFill="background1"/>
          </w:tcPr>
          <w:p w:rsidR="00307A51" w:rsidRPr="00145FC6" w:rsidRDefault="00307A51" w:rsidP="00145FC6">
            <w:pPr>
              <w:jc w:val="center"/>
              <w:rPr>
                <w:color w:val="000000" w:themeColor="text1"/>
                <w:szCs w:val="24"/>
              </w:rPr>
            </w:pPr>
          </w:p>
        </w:tc>
        <w:tc>
          <w:tcPr>
            <w:tcW w:w="6094" w:type="dxa"/>
            <w:tcBorders>
              <w:top w:val="nil"/>
            </w:tcBorders>
            <w:shd w:val="clear" w:color="auto" w:fill="FFFFFF" w:themeFill="background1"/>
          </w:tcPr>
          <w:p w:rsidR="00307A51" w:rsidRPr="00145FC6" w:rsidRDefault="00307A51" w:rsidP="00145FC6">
            <w:pPr>
              <w:rPr>
                <w:color w:val="000000" w:themeColor="text1"/>
                <w:szCs w:val="24"/>
              </w:rPr>
            </w:pPr>
            <w:r w:rsidRPr="00145FC6">
              <w:rPr>
                <w:color w:val="000000" w:themeColor="text1"/>
                <w:szCs w:val="24"/>
              </w:rPr>
              <w:t>List of Tables</w:t>
            </w:r>
          </w:p>
        </w:tc>
        <w:tc>
          <w:tcPr>
            <w:tcW w:w="1380" w:type="dxa"/>
            <w:gridSpan w:val="2"/>
            <w:tcBorders>
              <w:top w:val="nil"/>
              <w:right w:val="single" w:sz="8" w:space="0" w:color="auto"/>
            </w:tcBorders>
            <w:shd w:val="clear" w:color="auto" w:fill="FFFFFF" w:themeFill="background1"/>
          </w:tcPr>
          <w:p w:rsidR="00307A51" w:rsidRPr="00145FC6" w:rsidRDefault="00307A51" w:rsidP="00145FC6">
            <w:pPr>
              <w:jc w:val="center"/>
              <w:rPr>
                <w:color w:val="000000" w:themeColor="text1"/>
                <w:szCs w:val="24"/>
              </w:rPr>
            </w:pPr>
            <w:r w:rsidRPr="00145FC6">
              <w:rPr>
                <w:color w:val="000000" w:themeColor="text1"/>
                <w:szCs w:val="24"/>
              </w:rPr>
              <w:t>v</w:t>
            </w:r>
          </w:p>
        </w:tc>
      </w:tr>
      <w:tr w:rsidR="00307A51" w:rsidRPr="00145FC6" w:rsidTr="00700CF8">
        <w:trPr>
          <w:trHeight w:val="273"/>
        </w:trPr>
        <w:tc>
          <w:tcPr>
            <w:tcW w:w="1367" w:type="dxa"/>
            <w:tcBorders>
              <w:top w:val="nil"/>
              <w:left w:val="single" w:sz="8" w:space="0" w:color="auto"/>
            </w:tcBorders>
            <w:shd w:val="clear" w:color="auto" w:fill="FFFFFF" w:themeFill="background1"/>
          </w:tcPr>
          <w:p w:rsidR="00307A51" w:rsidRPr="00145FC6" w:rsidRDefault="00307A51" w:rsidP="00145FC6">
            <w:pPr>
              <w:jc w:val="center"/>
              <w:rPr>
                <w:color w:val="000000" w:themeColor="text1"/>
                <w:szCs w:val="24"/>
              </w:rPr>
            </w:pPr>
          </w:p>
        </w:tc>
        <w:tc>
          <w:tcPr>
            <w:tcW w:w="6094" w:type="dxa"/>
            <w:tcBorders>
              <w:top w:val="nil"/>
            </w:tcBorders>
            <w:shd w:val="clear" w:color="auto" w:fill="FFFFFF" w:themeFill="background1"/>
          </w:tcPr>
          <w:p w:rsidR="00307A51" w:rsidRPr="00145FC6" w:rsidRDefault="00307A51" w:rsidP="00145FC6">
            <w:pPr>
              <w:rPr>
                <w:color w:val="000000" w:themeColor="text1"/>
                <w:szCs w:val="24"/>
              </w:rPr>
            </w:pPr>
            <w:r w:rsidRPr="00145FC6">
              <w:rPr>
                <w:color w:val="000000" w:themeColor="text1"/>
                <w:szCs w:val="24"/>
              </w:rPr>
              <w:t>List of Figures</w:t>
            </w:r>
          </w:p>
        </w:tc>
        <w:tc>
          <w:tcPr>
            <w:tcW w:w="1380" w:type="dxa"/>
            <w:gridSpan w:val="2"/>
            <w:tcBorders>
              <w:top w:val="nil"/>
              <w:right w:val="single" w:sz="8" w:space="0" w:color="auto"/>
            </w:tcBorders>
            <w:shd w:val="clear" w:color="auto" w:fill="FFFFFF" w:themeFill="background1"/>
          </w:tcPr>
          <w:p w:rsidR="00307A51" w:rsidRPr="00145FC6" w:rsidRDefault="00307A51" w:rsidP="00145FC6">
            <w:pPr>
              <w:jc w:val="center"/>
              <w:rPr>
                <w:color w:val="000000" w:themeColor="text1"/>
                <w:szCs w:val="24"/>
              </w:rPr>
            </w:pPr>
            <w:r w:rsidRPr="00145FC6">
              <w:rPr>
                <w:color w:val="000000" w:themeColor="text1"/>
                <w:szCs w:val="24"/>
              </w:rPr>
              <w:t>v</w:t>
            </w:r>
          </w:p>
        </w:tc>
      </w:tr>
      <w:tr w:rsidR="00307A51" w:rsidRPr="00145FC6" w:rsidTr="00700CF8">
        <w:trPr>
          <w:trHeight w:val="173"/>
        </w:trPr>
        <w:tc>
          <w:tcPr>
            <w:tcW w:w="1367" w:type="dxa"/>
            <w:tcBorders>
              <w:top w:val="nil"/>
              <w:left w:val="single" w:sz="8" w:space="0" w:color="auto"/>
            </w:tcBorders>
            <w:shd w:val="clear" w:color="auto" w:fill="FFFFFF" w:themeFill="background1"/>
          </w:tcPr>
          <w:p w:rsidR="00307A51" w:rsidRPr="00145FC6" w:rsidRDefault="00307A51" w:rsidP="00145FC6">
            <w:pPr>
              <w:jc w:val="center"/>
              <w:rPr>
                <w:color w:val="000000" w:themeColor="text1"/>
                <w:szCs w:val="24"/>
              </w:rPr>
            </w:pPr>
          </w:p>
        </w:tc>
        <w:tc>
          <w:tcPr>
            <w:tcW w:w="6094" w:type="dxa"/>
            <w:tcBorders>
              <w:top w:val="nil"/>
            </w:tcBorders>
            <w:shd w:val="clear" w:color="auto" w:fill="FFFFFF" w:themeFill="background1"/>
          </w:tcPr>
          <w:p w:rsidR="00307A51" w:rsidRPr="00145FC6" w:rsidRDefault="00307A51" w:rsidP="00145FC6">
            <w:pPr>
              <w:rPr>
                <w:color w:val="000000" w:themeColor="text1"/>
                <w:szCs w:val="24"/>
              </w:rPr>
            </w:pPr>
            <w:r w:rsidRPr="00145FC6">
              <w:rPr>
                <w:color w:val="000000" w:themeColor="text1"/>
                <w:szCs w:val="24"/>
              </w:rPr>
              <w:t>List of Abbreviations</w:t>
            </w:r>
          </w:p>
        </w:tc>
        <w:tc>
          <w:tcPr>
            <w:tcW w:w="1380" w:type="dxa"/>
            <w:gridSpan w:val="2"/>
            <w:tcBorders>
              <w:top w:val="nil"/>
              <w:right w:val="single" w:sz="8" w:space="0" w:color="auto"/>
            </w:tcBorders>
            <w:shd w:val="clear" w:color="auto" w:fill="FFFFFF" w:themeFill="background1"/>
          </w:tcPr>
          <w:p w:rsidR="00307A51" w:rsidRPr="00145FC6" w:rsidRDefault="00307A51" w:rsidP="00145FC6">
            <w:pPr>
              <w:jc w:val="center"/>
              <w:rPr>
                <w:color w:val="000000" w:themeColor="text1"/>
                <w:szCs w:val="24"/>
              </w:rPr>
            </w:pPr>
            <w:r w:rsidRPr="00145FC6">
              <w:rPr>
                <w:color w:val="000000" w:themeColor="text1"/>
                <w:szCs w:val="24"/>
              </w:rPr>
              <w:t>vi</w:t>
            </w:r>
          </w:p>
        </w:tc>
      </w:tr>
      <w:tr w:rsidR="00307A51" w:rsidRPr="00145FC6" w:rsidTr="00700CF8">
        <w:trPr>
          <w:trHeight w:val="328"/>
        </w:trPr>
        <w:tc>
          <w:tcPr>
            <w:tcW w:w="1367" w:type="dxa"/>
            <w:tcBorders>
              <w:top w:val="nil"/>
              <w:left w:val="single" w:sz="8" w:space="0" w:color="auto"/>
            </w:tcBorders>
            <w:shd w:val="clear" w:color="auto" w:fill="FFFFFF" w:themeFill="background1"/>
          </w:tcPr>
          <w:p w:rsidR="00307A51" w:rsidRPr="00145FC6" w:rsidRDefault="00307A51" w:rsidP="00145FC6">
            <w:pPr>
              <w:jc w:val="center"/>
              <w:rPr>
                <w:color w:val="000000" w:themeColor="text1"/>
                <w:szCs w:val="24"/>
              </w:rPr>
            </w:pPr>
          </w:p>
        </w:tc>
        <w:tc>
          <w:tcPr>
            <w:tcW w:w="6094" w:type="dxa"/>
            <w:tcBorders>
              <w:top w:val="nil"/>
            </w:tcBorders>
            <w:shd w:val="clear" w:color="auto" w:fill="FFFFFF" w:themeFill="background1"/>
          </w:tcPr>
          <w:p w:rsidR="00307A51" w:rsidRPr="00145FC6" w:rsidRDefault="00307A51" w:rsidP="00145FC6">
            <w:pPr>
              <w:rPr>
                <w:color w:val="000000" w:themeColor="text1"/>
                <w:szCs w:val="24"/>
              </w:rPr>
            </w:pPr>
            <w:r w:rsidRPr="00145FC6">
              <w:rPr>
                <w:color w:val="000000" w:themeColor="text1"/>
                <w:szCs w:val="24"/>
              </w:rPr>
              <w:t>Abstract</w:t>
            </w:r>
          </w:p>
        </w:tc>
        <w:tc>
          <w:tcPr>
            <w:tcW w:w="1380" w:type="dxa"/>
            <w:gridSpan w:val="2"/>
            <w:tcBorders>
              <w:top w:val="nil"/>
              <w:right w:val="single" w:sz="8" w:space="0" w:color="auto"/>
            </w:tcBorders>
            <w:shd w:val="clear" w:color="auto" w:fill="FFFFFF" w:themeFill="background1"/>
          </w:tcPr>
          <w:p w:rsidR="00307A51" w:rsidRPr="00145FC6" w:rsidRDefault="00307A51" w:rsidP="00145FC6">
            <w:pPr>
              <w:jc w:val="center"/>
              <w:rPr>
                <w:color w:val="000000" w:themeColor="text1"/>
                <w:szCs w:val="24"/>
              </w:rPr>
            </w:pPr>
            <w:r w:rsidRPr="00145FC6">
              <w:rPr>
                <w:color w:val="000000" w:themeColor="text1"/>
                <w:szCs w:val="24"/>
              </w:rPr>
              <w:t>1</w:t>
            </w:r>
          </w:p>
        </w:tc>
      </w:tr>
      <w:tr w:rsidR="00307A51" w:rsidRPr="00145FC6" w:rsidTr="00700CF8">
        <w:trPr>
          <w:trHeight w:val="432"/>
        </w:trPr>
        <w:tc>
          <w:tcPr>
            <w:tcW w:w="1367" w:type="dxa"/>
            <w:tcBorders>
              <w:top w:val="nil"/>
              <w:left w:val="single" w:sz="8" w:space="0" w:color="auto"/>
            </w:tcBorders>
            <w:shd w:val="clear" w:color="auto" w:fill="FFFFFF" w:themeFill="background1"/>
          </w:tcPr>
          <w:p w:rsidR="00307A51" w:rsidRPr="00145FC6" w:rsidRDefault="00307A51" w:rsidP="00145FC6">
            <w:pPr>
              <w:jc w:val="center"/>
              <w:rPr>
                <w:color w:val="000000" w:themeColor="text1"/>
                <w:szCs w:val="24"/>
              </w:rPr>
            </w:pPr>
            <w:r w:rsidRPr="00145FC6">
              <w:rPr>
                <w:color w:val="000000" w:themeColor="text1"/>
                <w:szCs w:val="24"/>
              </w:rPr>
              <w:t>Chapter 1</w:t>
            </w:r>
          </w:p>
        </w:tc>
        <w:tc>
          <w:tcPr>
            <w:tcW w:w="6094" w:type="dxa"/>
            <w:tcBorders>
              <w:top w:val="nil"/>
            </w:tcBorders>
            <w:shd w:val="clear" w:color="auto" w:fill="FFFFFF" w:themeFill="background1"/>
          </w:tcPr>
          <w:p w:rsidR="00307A51" w:rsidRPr="00145FC6" w:rsidRDefault="00307A51" w:rsidP="00145FC6">
            <w:pPr>
              <w:rPr>
                <w:color w:val="000000" w:themeColor="text1"/>
                <w:szCs w:val="24"/>
              </w:rPr>
            </w:pPr>
            <w:r w:rsidRPr="00145FC6">
              <w:rPr>
                <w:color w:val="000000" w:themeColor="text1"/>
                <w:szCs w:val="24"/>
              </w:rPr>
              <w:t>Introduction</w:t>
            </w:r>
          </w:p>
        </w:tc>
        <w:tc>
          <w:tcPr>
            <w:tcW w:w="1380" w:type="dxa"/>
            <w:gridSpan w:val="2"/>
            <w:tcBorders>
              <w:top w:val="nil"/>
              <w:right w:val="single" w:sz="8" w:space="0" w:color="auto"/>
            </w:tcBorders>
            <w:shd w:val="clear" w:color="auto" w:fill="FFFFFF" w:themeFill="background1"/>
          </w:tcPr>
          <w:p w:rsidR="00307A51" w:rsidRPr="00145FC6" w:rsidRDefault="00307A51" w:rsidP="00145FC6">
            <w:pPr>
              <w:jc w:val="center"/>
              <w:rPr>
                <w:color w:val="000000" w:themeColor="text1"/>
                <w:szCs w:val="24"/>
              </w:rPr>
            </w:pPr>
            <w:r w:rsidRPr="00145FC6">
              <w:rPr>
                <w:color w:val="000000" w:themeColor="text1"/>
                <w:szCs w:val="24"/>
              </w:rPr>
              <w:t>2-3</w:t>
            </w:r>
          </w:p>
        </w:tc>
      </w:tr>
      <w:tr w:rsidR="00307A51" w:rsidRPr="00145FC6" w:rsidTr="00700CF8">
        <w:trPr>
          <w:trHeight w:val="432"/>
        </w:trPr>
        <w:tc>
          <w:tcPr>
            <w:tcW w:w="1367" w:type="dxa"/>
            <w:tcBorders>
              <w:top w:val="nil"/>
              <w:left w:val="single" w:sz="8" w:space="0" w:color="auto"/>
            </w:tcBorders>
            <w:shd w:val="clear" w:color="auto" w:fill="FFFFFF" w:themeFill="background1"/>
          </w:tcPr>
          <w:p w:rsidR="00307A51" w:rsidRPr="00145FC6" w:rsidRDefault="00307A51" w:rsidP="00145FC6">
            <w:pPr>
              <w:jc w:val="center"/>
              <w:rPr>
                <w:color w:val="000000" w:themeColor="text1"/>
                <w:szCs w:val="24"/>
              </w:rPr>
            </w:pPr>
            <w:r w:rsidRPr="00145FC6">
              <w:rPr>
                <w:color w:val="000000" w:themeColor="text1"/>
                <w:szCs w:val="24"/>
              </w:rPr>
              <w:t>Chapter 2</w:t>
            </w:r>
          </w:p>
        </w:tc>
        <w:tc>
          <w:tcPr>
            <w:tcW w:w="6094" w:type="dxa"/>
            <w:tcBorders>
              <w:top w:val="nil"/>
            </w:tcBorders>
            <w:shd w:val="clear" w:color="auto" w:fill="FFFFFF" w:themeFill="background1"/>
          </w:tcPr>
          <w:p w:rsidR="00307A51" w:rsidRPr="00145FC6" w:rsidRDefault="00307A51" w:rsidP="00145FC6">
            <w:pPr>
              <w:rPr>
                <w:color w:val="000000" w:themeColor="text1"/>
                <w:szCs w:val="24"/>
              </w:rPr>
            </w:pPr>
            <w:r w:rsidRPr="00145FC6">
              <w:rPr>
                <w:color w:val="000000" w:themeColor="text1"/>
                <w:szCs w:val="24"/>
              </w:rPr>
              <w:t>Materials and Methods</w:t>
            </w:r>
          </w:p>
        </w:tc>
        <w:tc>
          <w:tcPr>
            <w:tcW w:w="1380" w:type="dxa"/>
            <w:gridSpan w:val="2"/>
            <w:tcBorders>
              <w:top w:val="nil"/>
              <w:right w:val="single" w:sz="8" w:space="0" w:color="auto"/>
            </w:tcBorders>
            <w:shd w:val="clear" w:color="auto" w:fill="FFFFFF" w:themeFill="background1"/>
          </w:tcPr>
          <w:p w:rsidR="00307A51" w:rsidRPr="00145FC6" w:rsidRDefault="00307A51" w:rsidP="00145FC6">
            <w:pPr>
              <w:jc w:val="center"/>
              <w:rPr>
                <w:color w:val="000000" w:themeColor="text1"/>
                <w:szCs w:val="24"/>
              </w:rPr>
            </w:pPr>
            <w:r w:rsidRPr="00145FC6">
              <w:rPr>
                <w:color w:val="000000" w:themeColor="text1"/>
                <w:szCs w:val="24"/>
              </w:rPr>
              <w:t>4-5</w:t>
            </w:r>
          </w:p>
        </w:tc>
      </w:tr>
      <w:tr w:rsidR="00307A51" w:rsidRPr="00145FC6" w:rsidTr="00700CF8">
        <w:trPr>
          <w:trHeight w:val="432"/>
        </w:trPr>
        <w:tc>
          <w:tcPr>
            <w:tcW w:w="1367" w:type="dxa"/>
            <w:tcBorders>
              <w:top w:val="nil"/>
              <w:left w:val="single" w:sz="8" w:space="0" w:color="auto"/>
            </w:tcBorders>
            <w:shd w:val="clear" w:color="auto" w:fill="FFFFFF" w:themeFill="background1"/>
          </w:tcPr>
          <w:p w:rsidR="00307A51" w:rsidRPr="00145FC6" w:rsidRDefault="00307A51" w:rsidP="00145FC6">
            <w:pPr>
              <w:jc w:val="center"/>
              <w:rPr>
                <w:color w:val="000000" w:themeColor="text1"/>
                <w:szCs w:val="24"/>
              </w:rPr>
            </w:pPr>
          </w:p>
        </w:tc>
        <w:tc>
          <w:tcPr>
            <w:tcW w:w="6094" w:type="dxa"/>
            <w:tcBorders>
              <w:top w:val="nil"/>
            </w:tcBorders>
            <w:shd w:val="clear" w:color="auto" w:fill="FFFFFF" w:themeFill="background1"/>
          </w:tcPr>
          <w:p w:rsidR="00307A51" w:rsidRPr="00145FC6" w:rsidRDefault="00700CF8" w:rsidP="00145FC6">
            <w:pPr>
              <w:rPr>
                <w:color w:val="000000" w:themeColor="text1"/>
                <w:szCs w:val="24"/>
              </w:rPr>
            </w:pPr>
            <w:r w:rsidRPr="00145FC6">
              <w:rPr>
                <w:color w:val="000000" w:themeColor="text1"/>
                <w:szCs w:val="24"/>
              </w:rPr>
              <w:t>Study area and study period</w:t>
            </w:r>
          </w:p>
        </w:tc>
        <w:tc>
          <w:tcPr>
            <w:tcW w:w="1380" w:type="dxa"/>
            <w:gridSpan w:val="2"/>
            <w:tcBorders>
              <w:top w:val="nil"/>
              <w:right w:val="single" w:sz="8" w:space="0" w:color="auto"/>
            </w:tcBorders>
            <w:shd w:val="clear" w:color="auto" w:fill="FFFFFF" w:themeFill="background1"/>
          </w:tcPr>
          <w:p w:rsidR="00307A51" w:rsidRPr="00145FC6" w:rsidRDefault="00307A51" w:rsidP="00145FC6">
            <w:pPr>
              <w:jc w:val="center"/>
              <w:rPr>
                <w:color w:val="000000" w:themeColor="text1"/>
                <w:szCs w:val="24"/>
              </w:rPr>
            </w:pPr>
            <w:r w:rsidRPr="00145FC6">
              <w:rPr>
                <w:color w:val="000000" w:themeColor="text1"/>
                <w:szCs w:val="24"/>
              </w:rPr>
              <w:t>4</w:t>
            </w:r>
          </w:p>
        </w:tc>
      </w:tr>
      <w:tr w:rsidR="00307A51" w:rsidRPr="00145FC6" w:rsidTr="00700CF8">
        <w:trPr>
          <w:trHeight w:val="432"/>
        </w:trPr>
        <w:tc>
          <w:tcPr>
            <w:tcW w:w="1367" w:type="dxa"/>
            <w:tcBorders>
              <w:top w:val="nil"/>
              <w:left w:val="single" w:sz="8" w:space="0" w:color="auto"/>
            </w:tcBorders>
            <w:shd w:val="clear" w:color="auto" w:fill="FFFFFF" w:themeFill="background1"/>
          </w:tcPr>
          <w:p w:rsidR="00307A51" w:rsidRPr="00145FC6" w:rsidRDefault="00307A51" w:rsidP="00145FC6">
            <w:pPr>
              <w:jc w:val="center"/>
              <w:rPr>
                <w:color w:val="000000" w:themeColor="text1"/>
                <w:szCs w:val="24"/>
              </w:rPr>
            </w:pPr>
          </w:p>
        </w:tc>
        <w:tc>
          <w:tcPr>
            <w:tcW w:w="6094" w:type="dxa"/>
            <w:tcBorders>
              <w:top w:val="nil"/>
            </w:tcBorders>
            <w:shd w:val="clear" w:color="auto" w:fill="FFFFFF" w:themeFill="background1"/>
          </w:tcPr>
          <w:p w:rsidR="00307A51" w:rsidRPr="00145FC6" w:rsidRDefault="00700CF8" w:rsidP="00145FC6">
            <w:pPr>
              <w:rPr>
                <w:color w:val="000000" w:themeColor="text1"/>
                <w:szCs w:val="24"/>
              </w:rPr>
            </w:pPr>
            <w:r w:rsidRPr="00145FC6">
              <w:rPr>
                <w:color w:val="000000" w:themeColor="text1"/>
                <w:szCs w:val="24"/>
              </w:rPr>
              <w:t>Sample Collection</w:t>
            </w:r>
          </w:p>
        </w:tc>
        <w:tc>
          <w:tcPr>
            <w:tcW w:w="1380" w:type="dxa"/>
            <w:gridSpan w:val="2"/>
            <w:tcBorders>
              <w:top w:val="nil"/>
              <w:right w:val="single" w:sz="8" w:space="0" w:color="auto"/>
            </w:tcBorders>
            <w:shd w:val="clear" w:color="auto" w:fill="FFFFFF" w:themeFill="background1"/>
          </w:tcPr>
          <w:p w:rsidR="00307A51" w:rsidRPr="00145FC6" w:rsidRDefault="00700CF8" w:rsidP="00145FC6">
            <w:pPr>
              <w:jc w:val="center"/>
              <w:rPr>
                <w:color w:val="000000" w:themeColor="text1"/>
                <w:szCs w:val="24"/>
              </w:rPr>
            </w:pPr>
            <w:r w:rsidRPr="00145FC6">
              <w:rPr>
                <w:color w:val="000000" w:themeColor="text1"/>
                <w:szCs w:val="24"/>
              </w:rPr>
              <w:t>4-</w:t>
            </w:r>
            <w:r w:rsidR="00307A51" w:rsidRPr="00145FC6">
              <w:rPr>
                <w:color w:val="000000" w:themeColor="text1"/>
                <w:szCs w:val="24"/>
              </w:rPr>
              <w:t>5</w:t>
            </w:r>
          </w:p>
        </w:tc>
      </w:tr>
      <w:tr w:rsidR="00307A51" w:rsidRPr="00145FC6" w:rsidTr="00700CF8">
        <w:trPr>
          <w:trHeight w:val="432"/>
        </w:trPr>
        <w:tc>
          <w:tcPr>
            <w:tcW w:w="1367" w:type="dxa"/>
            <w:tcBorders>
              <w:top w:val="nil"/>
              <w:left w:val="single" w:sz="8" w:space="0" w:color="auto"/>
            </w:tcBorders>
            <w:shd w:val="clear" w:color="auto" w:fill="FFFFFF" w:themeFill="background1"/>
          </w:tcPr>
          <w:p w:rsidR="00307A51" w:rsidRPr="00145FC6" w:rsidRDefault="00307A51" w:rsidP="00145FC6">
            <w:pPr>
              <w:jc w:val="center"/>
              <w:rPr>
                <w:color w:val="000000" w:themeColor="text1"/>
                <w:szCs w:val="24"/>
              </w:rPr>
            </w:pPr>
          </w:p>
        </w:tc>
        <w:tc>
          <w:tcPr>
            <w:tcW w:w="6094" w:type="dxa"/>
            <w:tcBorders>
              <w:top w:val="nil"/>
            </w:tcBorders>
            <w:shd w:val="clear" w:color="auto" w:fill="FFFFFF" w:themeFill="background1"/>
          </w:tcPr>
          <w:p w:rsidR="00307A51" w:rsidRPr="00145FC6" w:rsidRDefault="00700CF8" w:rsidP="00145FC6">
            <w:pPr>
              <w:rPr>
                <w:color w:val="000000" w:themeColor="text1"/>
                <w:szCs w:val="24"/>
              </w:rPr>
            </w:pPr>
            <w:r w:rsidRPr="00145FC6">
              <w:rPr>
                <w:color w:val="000000" w:themeColor="text1"/>
                <w:szCs w:val="24"/>
              </w:rPr>
              <w:t>Data Collection</w:t>
            </w:r>
          </w:p>
        </w:tc>
        <w:tc>
          <w:tcPr>
            <w:tcW w:w="1380" w:type="dxa"/>
            <w:gridSpan w:val="2"/>
            <w:tcBorders>
              <w:top w:val="nil"/>
              <w:right w:val="single" w:sz="8" w:space="0" w:color="auto"/>
            </w:tcBorders>
            <w:shd w:val="clear" w:color="auto" w:fill="FFFFFF" w:themeFill="background1"/>
          </w:tcPr>
          <w:p w:rsidR="00307A51" w:rsidRPr="00145FC6" w:rsidRDefault="00307A51" w:rsidP="00145FC6">
            <w:pPr>
              <w:jc w:val="center"/>
              <w:rPr>
                <w:color w:val="000000" w:themeColor="text1"/>
                <w:szCs w:val="24"/>
              </w:rPr>
            </w:pPr>
            <w:r w:rsidRPr="00145FC6">
              <w:rPr>
                <w:color w:val="000000" w:themeColor="text1"/>
                <w:szCs w:val="24"/>
              </w:rPr>
              <w:t>5</w:t>
            </w:r>
          </w:p>
        </w:tc>
      </w:tr>
      <w:tr w:rsidR="00700CF8" w:rsidRPr="00145FC6" w:rsidTr="00700CF8">
        <w:trPr>
          <w:trHeight w:val="432"/>
        </w:trPr>
        <w:tc>
          <w:tcPr>
            <w:tcW w:w="1367" w:type="dxa"/>
            <w:tcBorders>
              <w:top w:val="nil"/>
              <w:left w:val="single" w:sz="8" w:space="0" w:color="auto"/>
            </w:tcBorders>
            <w:shd w:val="clear" w:color="auto" w:fill="FFFFFF" w:themeFill="background1"/>
          </w:tcPr>
          <w:p w:rsidR="00700CF8" w:rsidRPr="00145FC6" w:rsidRDefault="00700CF8" w:rsidP="00145FC6">
            <w:pPr>
              <w:jc w:val="center"/>
              <w:rPr>
                <w:color w:val="000000" w:themeColor="text1"/>
                <w:szCs w:val="24"/>
              </w:rPr>
            </w:pPr>
          </w:p>
        </w:tc>
        <w:tc>
          <w:tcPr>
            <w:tcW w:w="6094" w:type="dxa"/>
            <w:tcBorders>
              <w:top w:val="nil"/>
            </w:tcBorders>
            <w:shd w:val="clear" w:color="auto" w:fill="FFFFFF" w:themeFill="background1"/>
          </w:tcPr>
          <w:p w:rsidR="00700CF8" w:rsidRPr="00145FC6" w:rsidRDefault="00700CF8" w:rsidP="00145FC6">
            <w:pPr>
              <w:rPr>
                <w:color w:val="000000" w:themeColor="text1"/>
                <w:szCs w:val="24"/>
              </w:rPr>
            </w:pPr>
            <w:r w:rsidRPr="00145FC6">
              <w:rPr>
                <w:color w:val="000000" w:themeColor="text1"/>
                <w:szCs w:val="24"/>
              </w:rPr>
              <w:t>Diagnosis</w:t>
            </w:r>
          </w:p>
        </w:tc>
        <w:tc>
          <w:tcPr>
            <w:tcW w:w="1380" w:type="dxa"/>
            <w:gridSpan w:val="2"/>
            <w:tcBorders>
              <w:top w:val="nil"/>
              <w:right w:val="single" w:sz="8" w:space="0" w:color="auto"/>
            </w:tcBorders>
            <w:shd w:val="clear" w:color="auto" w:fill="FFFFFF" w:themeFill="background1"/>
          </w:tcPr>
          <w:p w:rsidR="00700CF8" w:rsidRPr="00145FC6" w:rsidRDefault="00700CF8" w:rsidP="00145FC6">
            <w:pPr>
              <w:jc w:val="center"/>
              <w:rPr>
                <w:color w:val="000000" w:themeColor="text1"/>
                <w:szCs w:val="24"/>
              </w:rPr>
            </w:pPr>
            <w:r w:rsidRPr="00145FC6">
              <w:rPr>
                <w:color w:val="000000" w:themeColor="text1"/>
                <w:szCs w:val="24"/>
              </w:rPr>
              <w:t>5</w:t>
            </w:r>
          </w:p>
        </w:tc>
      </w:tr>
      <w:tr w:rsidR="00700CF8" w:rsidRPr="00145FC6" w:rsidTr="00700CF8">
        <w:trPr>
          <w:trHeight w:val="432"/>
        </w:trPr>
        <w:tc>
          <w:tcPr>
            <w:tcW w:w="1367" w:type="dxa"/>
            <w:tcBorders>
              <w:top w:val="nil"/>
              <w:left w:val="single" w:sz="8" w:space="0" w:color="auto"/>
            </w:tcBorders>
            <w:shd w:val="clear" w:color="auto" w:fill="FFFFFF" w:themeFill="background1"/>
          </w:tcPr>
          <w:p w:rsidR="00700CF8" w:rsidRPr="00145FC6" w:rsidRDefault="00700CF8" w:rsidP="00145FC6">
            <w:pPr>
              <w:jc w:val="center"/>
              <w:rPr>
                <w:color w:val="000000" w:themeColor="text1"/>
                <w:szCs w:val="24"/>
              </w:rPr>
            </w:pPr>
          </w:p>
        </w:tc>
        <w:tc>
          <w:tcPr>
            <w:tcW w:w="6094" w:type="dxa"/>
            <w:tcBorders>
              <w:top w:val="nil"/>
            </w:tcBorders>
            <w:shd w:val="clear" w:color="auto" w:fill="FFFFFF" w:themeFill="background1"/>
          </w:tcPr>
          <w:p w:rsidR="00700CF8" w:rsidRPr="00145FC6" w:rsidRDefault="00700CF8" w:rsidP="00145FC6">
            <w:pPr>
              <w:rPr>
                <w:color w:val="000000" w:themeColor="text1"/>
                <w:szCs w:val="24"/>
              </w:rPr>
            </w:pPr>
            <w:r w:rsidRPr="00145FC6">
              <w:rPr>
                <w:color w:val="000000" w:themeColor="text1"/>
                <w:szCs w:val="24"/>
              </w:rPr>
              <w:t>Clinical Examination</w:t>
            </w:r>
          </w:p>
        </w:tc>
        <w:tc>
          <w:tcPr>
            <w:tcW w:w="1380" w:type="dxa"/>
            <w:gridSpan w:val="2"/>
            <w:tcBorders>
              <w:top w:val="nil"/>
              <w:right w:val="single" w:sz="8" w:space="0" w:color="auto"/>
            </w:tcBorders>
            <w:shd w:val="clear" w:color="auto" w:fill="FFFFFF" w:themeFill="background1"/>
          </w:tcPr>
          <w:p w:rsidR="00700CF8" w:rsidRPr="00145FC6" w:rsidRDefault="00700CF8" w:rsidP="00145FC6">
            <w:pPr>
              <w:jc w:val="center"/>
              <w:rPr>
                <w:color w:val="000000" w:themeColor="text1"/>
                <w:szCs w:val="24"/>
              </w:rPr>
            </w:pPr>
            <w:r w:rsidRPr="00145FC6">
              <w:rPr>
                <w:color w:val="000000" w:themeColor="text1"/>
                <w:szCs w:val="24"/>
              </w:rPr>
              <w:t>5</w:t>
            </w:r>
          </w:p>
        </w:tc>
      </w:tr>
      <w:tr w:rsidR="00700CF8" w:rsidRPr="00145FC6" w:rsidTr="00700CF8">
        <w:trPr>
          <w:trHeight w:val="432"/>
        </w:trPr>
        <w:tc>
          <w:tcPr>
            <w:tcW w:w="1367" w:type="dxa"/>
            <w:tcBorders>
              <w:top w:val="nil"/>
              <w:left w:val="single" w:sz="8" w:space="0" w:color="auto"/>
            </w:tcBorders>
            <w:shd w:val="clear" w:color="auto" w:fill="FFFFFF" w:themeFill="background1"/>
          </w:tcPr>
          <w:p w:rsidR="00700CF8" w:rsidRPr="00145FC6" w:rsidRDefault="00700CF8" w:rsidP="00145FC6">
            <w:pPr>
              <w:jc w:val="center"/>
              <w:rPr>
                <w:color w:val="000000" w:themeColor="text1"/>
                <w:szCs w:val="24"/>
              </w:rPr>
            </w:pPr>
          </w:p>
        </w:tc>
        <w:tc>
          <w:tcPr>
            <w:tcW w:w="6094" w:type="dxa"/>
            <w:tcBorders>
              <w:top w:val="nil"/>
            </w:tcBorders>
            <w:shd w:val="clear" w:color="auto" w:fill="FFFFFF" w:themeFill="background1"/>
          </w:tcPr>
          <w:p w:rsidR="00700CF8" w:rsidRPr="00145FC6" w:rsidRDefault="00700CF8" w:rsidP="00145FC6">
            <w:pPr>
              <w:rPr>
                <w:color w:val="000000" w:themeColor="text1"/>
                <w:szCs w:val="24"/>
              </w:rPr>
            </w:pPr>
            <w:r w:rsidRPr="00145FC6">
              <w:rPr>
                <w:color w:val="000000" w:themeColor="text1"/>
                <w:szCs w:val="24"/>
              </w:rPr>
              <w:t>Physical Examination</w:t>
            </w:r>
          </w:p>
        </w:tc>
        <w:tc>
          <w:tcPr>
            <w:tcW w:w="1380" w:type="dxa"/>
            <w:gridSpan w:val="2"/>
            <w:tcBorders>
              <w:top w:val="nil"/>
              <w:right w:val="single" w:sz="8" w:space="0" w:color="auto"/>
            </w:tcBorders>
            <w:shd w:val="clear" w:color="auto" w:fill="FFFFFF" w:themeFill="background1"/>
          </w:tcPr>
          <w:p w:rsidR="00700CF8" w:rsidRPr="00145FC6" w:rsidRDefault="00700CF8" w:rsidP="00145FC6">
            <w:pPr>
              <w:jc w:val="center"/>
              <w:rPr>
                <w:color w:val="000000" w:themeColor="text1"/>
                <w:szCs w:val="24"/>
              </w:rPr>
            </w:pPr>
            <w:r w:rsidRPr="00145FC6">
              <w:rPr>
                <w:color w:val="000000" w:themeColor="text1"/>
                <w:szCs w:val="24"/>
              </w:rPr>
              <w:t>5</w:t>
            </w:r>
          </w:p>
        </w:tc>
      </w:tr>
      <w:tr w:rsidR="00700CF8" w:rsidRPr="00145FC6" w:rsidTr="00700CF8">
        <w:trPr>
          <w:trHeight w:val="432"/>
        </w:trPr>
        <w:tc>
          <w:tcPr>
            <w:tcW w:w="1367" w:type="dxa"/>
            <w:tcBorders>
              <w:top w:val="nil"/>
              <w:left w:val="single" w:sz="8" w:space="0" w:color="auto"/>
            </w:tcBorders>
            <w:shd w:val="clear" w:color="auto" w:fill="FFFFFF" w:themeFill="background1"/>
          </w:tcPr>
          <w:p w:rsidR="00700CF8" w:rsidRPr="00145FC6" w:rsidRDefault="00700CF8" w:rsidP="00145FC6">
            <w:pPr>
              <w:jc w:val="center"/>
              <w:rPr>
                <w:color w:val="000000" w:themeColor="text1"/>
                <w:szCs w:val="24"/>
              </w:rPr>
            </w:pPr>
          </w:p>
        </w:tc>
        <w:tc>
          <w:tcPr>
            <w:tcW w:w="6094" w:type="dxa"/>
            <w:tcBorders>
              <w:top w:val="nil"/>
            </w:tcBorders>
            <w:shd w:val="clear" w:color="auto" w:fill="FFFFFF" w:themeFill="background1"/>
          </w:tcPr>
          <w:p w:rsidR="00700CF8" w:rsidRPr="00145FC6" w:rsidRDefault="00700CF8" w:rsidP="00145FC6">
            <w:pPr>
              <w:rPr>
                <w:color w:val="000000" w:themeColor="text1"/>
                <w:szCs w:val="24"/>
              </w:rPr>
            </w:pPr>
            <w:r w:rsidRPr="00145FC6">
              <w:rPr>
                <w:color w:val="000000" w:themeColor="text1"/>
                <w:szCs w:val="24"/>
              </w:rPr>
              <w:t>Diagnostic Test</w:t>
            </w:r>
          </w:p>
        </w:tc>
        <w:tc>
          <w:tcPr>
            <w:tcW w:w="1380" w:type="dxa"/>
            <w:gridSpan w:val="2"/>
            <w:tcBorders>
              <w:top w:val="nil"/>
              <w:right w:val="single" w:sz="8" w:space="0" w:color="auto"/>
            </w:tcBorders>
            <w:shd w:val="clear" w:color="auto" w:fill="FFFFFF" w:themeFill="background1"/>
          </w:tcPr>
          <w:p w:rsidR="00700CF8" w:rsidRPr="00145FC6" w:rsidRDefault="00700CF8" w:rsidP="00145FC6">
            <w:pPr>
              <w:jc w:val="center"/>
              <w:rPr>
                <w:color w:val="000000" w:themeColor="text1"/>
                <w:szCs w:val="24"/>
              </w:rPr>
            </w:pPr>
            <w:r w:rsidRPr="00145FC6">
              <w:rPr>
                <w:color w:val="000000" w:themeColor="text1"/>
                <w:szCs w:val="24"/>
              </w:rPr>
              <w:t>5</w:t>
            </w:r>
          </w:p>
        </w:tc>
      </w:tr>
      <w:tr w:rsidR="00307A51" w:rsidRPr="00145FC6" w:rsidTr="00700CF8">
        <w:trPr>
          <w:trHeight w:val="432"/>
        </w:trPr>
        <w:tc>
          <w:tcPr>
            <w:tcW w:w="1367" w:type="dxa"/>
            <w:tcBorders>
              <w:top w:val="nil"/>
              <w:left w:val="single" w:sz="8" w:space="0" w:color="auto"/>
            </w:tcBorders>
            <w:shd w:val="clear" w:color="auto" w:fill="FFFFFF" w:themeFill="background1"/>
          </w:tcPr>
          <w:p w:rsidR="00307A51" w:rsidRPr="00145FC6" w:rsidRDefault="00307A51" w:rsidP="00145FC6">
            <w:pPr>
              <w:jc w:val="center"/>
              <w:rPr>
                <w:color w:val="000000" w:themeColor="text1"/>
                <w:szCs w:val="24"/>
              </w:rPr>
            </w:pPr>
            <w:r w:rsidRPr="00145FC6">
              <w:rPr>
                <w:color w:val="000000" w:themeColor="text1"/>
                <w:szCs w:val="24"/>
              </w:rPr>
              <w:t>Chapter 3</w:t>
            </w:r>
          </w:p>
        </w:tc>
        <w:tc>
          <w:tcPr>
            <w:tcW w:w="6094" w:type="dxa"/>
            <w:tcBorders>
              <w:top w:val="nil"/>
            </w:tcBorders>
            <w:shd w:val="clear" w:color="auto" w:fill="FFFFFF" w:themeFill="background1"/>
          </w:tcPr>
          <w:p w:rsidR="00307A51" w:rsidRPr="00145FC6" w:rsidRDefault="00307A51" w:rsidP="00145FC6">
            <w:pPr>
              <w:rPr>
                <w:color w:val="000000" w:themeColor="text1"/>
                <w:szCs w:val="24"/>
              </w:rPr>
            </w:pPr>
            <w:r w:rsidRPr="00145FC6">
              <w:rPr>
                <w:color w:val="000000" w:themeColor="text1"/>
                <w:szCs w:val="24"/>
              </w:rPr>
              <w:t>Results</w:t>
            </w:r>
          </w:p>
        </w:tc>
        <w:tc>
          <w:tcPr>
            <w:tcW w:w="1380" w:type="dxa"/>
            <w:gridSpan w:val="2"/>
            <w:tcBorders>
              <w:top w:val="nil"/>
              <w:right w:val="single" w:sz="8" w:space="0" w:color="auto"/>
            </w:tcBorders>
            <w:shd w:val="clear" w:color="auto" w:fill="FFFFFF" w:themeFill="background1"/>
          </w:tcPr>
          <w:p w:rsidR="00307A51" w:rsidRPr="00145FC6" w:rsidRDefault="00307A51" w:rsidP="00145FC6">
            <w:pPr>
              <w:jc w:val="center"/>
              <w:rPr>
                <w:color w:val="000000" w:themeColor="text1"/>
                <w:szCs w:val="24"/>
              </w:rPr>
            </w:pPr>
            <w:r w:rsidRPr="00145FC6">
              <w:rPr>
                <w:color w:val="000000" w:themeColor="text1"/>
                <w:szCs w:val="24"/>
              </w:rPr>
              <w:t>6-10</w:t>
            </w:r>
          </w:p>
        </w:tc>
      </w:tr>
      <w:tr w:rsidR="00307A51" w:rsidRPr="00145FC6" w:rsidTr="00700CF8">
        <w:trPr>
          <w:trHeight w:val="432"/>
        </w:trPr>
        <w:tc>
          <w:tcPr>
            <w:tcW w:w="1367" w:type="dxa"/>
            <w:tcBorders>
              <w:top w:val="nil"/>
              <w:left w:val="single" w:sz="8" w:space="0" w:color="auto"/>
            </w:tcBorders>
            <w:shd w:val="clear" w:color="auto" w:fill="FFFFFF" w:themeFill="background1"/>
          </w:tcPr>
          <w:p w:rsidR="00307A51" w:rsidRPr="00145FC6" w:rsidRDefault="00307A51" w:rsidP="00145FC6">
            <w:pPr>
              <w:jc w:val="center"/>
              <w:rPr>
                <w:color w:val="000000" w:themeColor="text1"/>
                <w:szCs w:val="24"/>
              </w:rPr>
            </w:pPr>
            <w:r w:rsidRPr="00145FC6">
              <w:rPr>
                <w:color w:val="000000" w:themeColor="text1"/>
                <w:szCs w:val="24"/>
              </w:rPr>
              <w:t>Chapter 4</w:t>
            </w:r>
          </w:p>
        </w:tc>
        <w:tc>
          <w:tcPr>
            <w:tcW w:w="6094" w:type="dxa"/>
            <w:tcBorders>
              <w:top w:val="nil"/>
            </w:tcBorders>
            <w:shd w:val="clear" w:color="auto" w:fill="FFFFFF" w:themeFill="background1"/>
          </w:tcPr>
          <w:p w:rsidR="00307A51" w:rsidRPr="00145FC6" w:rsidRDefault="00307A51" w:rsidP="00145FC6">
            <w:pPr>
              <w:rPr>
                <w:color w:val="000000" w:themeColor="text1"/>
                <w:szCs w:val="24"/>
              </w:rPr>
            </w:pPr>
            <w:r w:rsidRPr="00145FC6">
              <w:rPr>
                <w:color w:val="000000" w:themeColor="text1"/>
                <w:szCs w:val="24"/>
              </w:rPr>
              <w:t xml:space="preserve">Discussion </w:t>
            </w:r>
          </w:p>
        </w:tc>
        <w:tc>
          <w:tcPr>
            <w:tcW w:w="1380" w:type="dxa"/>
            <w:gridSpan w:val="2"/>
            <w:tcBorders>
              <w:top w:val="nil"/>
              <w:right w:val="single" w:sz="8" w:space="0" w:color="auto"/>
            </w:tcBorders>
            <w:shd w:val="clear" w:color="auto" w:fill="FFFFFF" w:themeFill="background1"/>
          </w:tcPr>
          <w:p w:rsidR="00307A51" w:rsidRPr="00145FC6" w:rsidRDefault="00A106D1" w:rsidP="00145FC6">
            <w:pPr>
              <w:jc w:val="center"/>
              <w:rPr>
                <w:color w:val="000000" w:themeColor="text1"/>
                <w:szCs w:val="24"/>
              </w:rPr>
            </w:pPr>
            <w:r w:rsidRPr="00145FC6">
              <w:rPr>
                <w:color w:val="000000" w:themeColor="text1"/>
                <w:szCs w:val="24"/>
              </w:rPr>
              <w:t>11-13</w:t>
            </w:r>
          </w:p>
        </w:tc>
      </w:tr>
      <w:tr w:rsidR="00307A51" w:rsidRPr="00145FC6" w:rsidTr="00700CF8">
        <w:trPr>
          <w:trHeight w:val="432"/>
        </w:trPr>
        <w:tc>
          <w:tcPr>
            <w:tcW w:w="1367" w:type="dxa"/>
            <w:tcBorders>
              <w:top w:val="nil"/>
              <w:left w:val="single" w:sz="8" w:space="0" w:color="auto"/>
            </w:tcBorders>
            <w:shd w:val="clear" w:color="auto" w:fill="FFFFFF" w:themeFill="background1"/>
          </w:tcPr>
          <w:p w:rsidR="00307A51" w:rsidRPr="00145FC6" w:rsidRDefault="0079372C" w:rsidP="00145FC6">
            <w:pPr>
              <w:jc w:val="center"/>
              <w:rPr>
                <w:color w:val="000000" w:themeColor="text1"/>
                <w:szCs w:val="24"/>
              </w:rPr>
            </w:pPr>
            <w:r w:rsidRPr="00145FC6">
              <w:rPr>
                <w:color w:val="000000" w:themeColor="text1"/>
                <w:szCs w:val="24"/>
              </w:rPr>
              <w:t>Chapter 5</w:t>
            </w:r>
          </w:p>
        </w:tc>
        <w:tc>
          <w:tcPr>
            <w:tcW w:w="6094" w:type="dxa"/>
            <w:tcBorders>
              <w:top w:val="nil"/>
            </w:tcBorders>
            <w:shd w:val="clear" w:color="auto" w:fill="FFFFFF" w:themeFill="background1"/>
          </w:tcPr>
          <w:p w:rsidR="00307A51" w:rsidRPr="00145FC6" w:rsidRDefault="00307A51" w:rsidP="00145FC6">
            <w:pPr>
              <w:rPr>
                <w:color w:val="000000" w:themeColor="text1"/>
                <w:szCs w:val="24"/>
              </w:rPr>
            </w:pPr>
            <w:r w:rsidRPr="00145FC6">
              <w:rPr>
                <w:color w:val="000000" w:themeColor="text1"/>
                <w:szCs w:val="24"/>
              </w:rPr>
              <w:t>Limitations</w:t>
            </w:r>
          </w:p>
        </w:tc>
        <w:tc>
          <w:tcPr>
            <w:tcW w:w="1380" w:type="dxa"/>
            <w:gridSpan w:val="2"/>
            <w:tcBorders>
              <w:top w:val="nil"/>
              <w:right w:val="single" w:sz="8" w:space="0" w:color="auto"/>
            </w:tcBorders>
            <w:shd w:val="clear" w:color="auto" w:fill="FFFFFF" w:themeFill="background1"/>
          </w:tcPr>
          <w:p w:rsidR="00307A51" w:rsidRPr="00145FC6" w:rsidRDefault="00A106D1" w:rsidP="00145FC6">
            <w:pPr>
              <w:jc w:val="center"/>
              <w:rPr>
                <w:color w:val="000000" w:themeColor="text1"/>
                <w:szCs w:val="24"/>
              </w:rPr>
            </w:pPr>
            <w:r w:rsidRPr="00145FC6">
              <w:rPr>
                <w:color w:val="000000" w:themeColor="text1"/>
                <w:szCs w:val="24"/>
              </w:rPr>
              <w:t>14</w:t>
            </w:r>
          </w:p>
        </w:tc>
      </w:tr>
      <w:tr w:rsidR="00307A51" w:rsidRPr="00145FC6" w:rsidTr="00700CF8">
        <w:trPr>
          <w:trHeight w:val="432"/>
        </w:trPr>
        <w:tc>
          <w:tcPr>
            <w:tcW w:w="1367" w:type="dxa"/>
            <w:tcBorders>
              <w:top w:val="nil"/>
              <w:left w:val="single" w:sz="8" w:space="0" w:color="auto"/>
            </w:tcBorders>
            <w:shd w:val="clear" w:color="auto" w:fill="FFFFFF" w:themeFill="background1"/>
          </w:tcPr>
          <w:p w:rsidR="00307A51" w:rsidRPr="00145FC6" w:rsidRDefault="0079372C" w:rsidP="00145FC6">
            <w:pPr>
              <w:jc w:val="center"/>
              <w:rPr>
                <w:color w:val="000000" w:themeColor="text1"/>
                <w:szCs w:val="24"/>
              </w:rPr>
            </w:pPr>
            <w:r w:rsidRPr="00145FC6">
              <w:rPr>
                <w:color w:val="000000" w:themeColor="text1"/>
                <w:szCs w:val="24"/>
              </w:rPr>
              <w:t>Chapter 6</w:t>
            </w:r>
          </w:p>
        </w:tc>
        <w:tc>
          <w:tcPr>
            <w:tcW w:w="6094" w:type="dxa"/>
            <w:tcBorders>
              <w:top w:val="nil"/>
            </w:tcBorders>
            <w:shd w:val="clear" w:color="auto" w:fill="FFFFFF" w:themeFill="background1"/>
          </w:tcPr>
          <w:p w:rsidR="00307A51" w:rsidRPr="00145FC6" w:rsidRDefault="00307A51" w:rsidP="00145FC6">
            <w:pPr>
              <w:rPr>
                <w:color w:val="000000" w:themeColor="text1"/>
                <w:szCs w:val="24"/>
              </w:rPr>
            </w:pPr>
            <w:r w:rsidRPr="00145FC6">
              <w:rPr>
                <w:color w:val="000000" w:themeColor="text1"/>
                <w:szCs w:val="24"/>
              </w:rPr>
              <w:t>Conclusions</w:t>
            </w:r>
          </w:p>
        </w:tc>
        <w:tc>
          <w:tcPr>
            <w:tcW w:w="1380" w:type="dxa"/>
            <w:gridSpan w:val="2"/>
            <w:tcBorders>
              <w:top w:val="nil"/>
              <w:right w:val="single" w:sz="8" w:space="0" w:color="auto"/>
            </w:tcBorders>
            <w:shd w:val="clear" w:color="auto" w:fill="FFFFFF" w:themeFill="background1"/>
          </w:tcPr>
          <w:p w:rsidR="00307A51" w:rsidRPr="00145FC6" w:rsidRDefault="00A106D1" w:rsidP="00145FC6">
            <w:pPr>
              <w:jc w:val="center"/>
              <w:rPr>
                <w:color w:val="000000" w:themeColor="text1"/>
                <w:szCs w:val="24"/>
              </w:rPr>
            </w:pPr>
            <w:r w:rsidRPr="00145FC6">
              <w:rPr>
                <w:color w:val="000000" w:themeColor="text1"/>
                <w:szCs w:val="24"/>
              </w:rPr>
              <w:t>15</w:t>
            </w:r>
          </w:p>
        </w:tc>
      </w:tr>
      <w:tr w:rsidR="00307A51" w:rsidRPr="00145FC6" w:rsidTr="00700CF8">
        <w:trPr>
          <w:trHeight w:val="432"/>
        </w:trPr>
        <w:tc>
          <w:tcPr>
            <w:tcW w:w="1367" w:type="dxa"/>
            <w:tcBorders>
              <w:top w:val="nil"/>
              <w:left w:val="single" w:sz="8" w:space="0" w:color="auto"/>
            </w:tcBorders>
            <w:shd w:val="clear" w:color="auto" w:fill="FFFFFF" w:themeFill="background1"/>
          </w:tcPr>
          <w:p w:rsidR="00307A51" w:rsidRPr="00145FC6" w:rsidRDefault="00307A51" w:rsidP="00145FC6">
            <w:pPr>
              <w:jc w:val="center"/>
              <w:rPr>
                <w:color w:val="000000" w:themeColor="text1"/>
                <w:szCs w:val="24"/>
              </w:rPr>
            </w:pPr>
          </w:p>
        </w:tc>
        <w:tc>
          <w:tcPr>
            <w:tcW w:w="6094" w:type="dxa"/>
            <w:tcBorders>
              <w:top w:val="nil"/>
            </w:tcBorders>
            <w:shd w:val="clear" w:color="auto" w:fill="FFFFFF" w:themeFill="background1"/>
          </w:tcPr>
          <w:p w:rsidR="00307A51" w:rsidRPr="00145FC6" w:rsidRDefault="00307A51" w:rsidP="00145FC6">
            <w:pPr>
              <w:rPr>
                <w:color w:val="000000" w:themeColor="text1"/>
                <w:szCs w:val="24"/>
              </w:rPr>
            </w:pPr>
            <w:r w:rsidRPr="00145FC6">
              <w:rPr>
                <w:color w:val="000000" w:themeColor="text1"/>
                <w:szCs w:val="24"/>
              </w:rPr>
              <w:t>Reference</w:t>
            </w:r>
            <w:r w:rsidR="009A4CDC" w:rsidRPr="00145FC6">
              <w:rPr>
                <w:color w:val="000000" w:themeColor="text1"/>
                <w:szCs w:val="24"/>
              </w:rPr>
              <w:t>s</w:t>
            </w:r>
          </w:p>
        </w:tc>
        <w:tc>
          <w:tcPr>
            <w:tcW w:w="1380" w:type="dxa"/>
            <w:gridSpan w:val="2"/>
            <w:tcBorders>
              <w:top w:val="nil"/>
              <w:right w:val="single" w:sz="8" w:space="0" w:color="auto"/>
            </w:tcBorders>
            <w:shd w:val="clear" w:color="auto" w:fill="FFFFFF" w:themeFill="background1"/>
          </w:tcPr>
          <w:p w:rsidR="00307A51" w:rsidRPr="00145FC6" w:rsidRDefault="00A106D1" w:rsidP="00145FC6">
            <w:pPr>
              <w:jc w:val="center"/>
              <w:rPr>
                <w:color w:val="000000" w:themeColor="text1"/>
                <w:szCs w:val="24"/>
              </w:rPr>
            </w:pPr>
            <w:r w:rsidRPr="00145FC6">
              <w:rPr>
                <w:color w:val="000000" w:themeColor="text1"/>
                <w:szCs w:val="24"/>
              </w:rPr>
              <w:t>16-</w:t>
            </w:r>
            <w:r w:rsidR="00EF180F" w:rsidRPr="00145FC6">
              <w:rPr>
                <w:color w:val="000000" w:themeColor="text1"/>
                <w:szCs w:val="24"/>
              </w:rPr>
              <w:t>17</w:t>
            </w:r>
          </w:p>
        </w:tc>
      </w:tr>
      <w:tr w:rsidR="00307A51" w:rsidRPr="00145FC6" w:rsidTr="00700CF8">
        <w:trPr>
          <w:trHeight w:val="432"/>
        </w:trPr>
        <w:tc>
          <w:tcPr>
            <w:tcW w:w="1367" w:type="dxa"/>
            <w:tcBorders>
              <w:top w:val="nil"/>
              <w:left w:val="single" w:sz="8" w:space="0" w:color="auto"/>
            </w:tcBorders>
            <w:shd w:val="clear" w:color="auto" w:fill="FFFFFF" w:themeFill="background1"/>
          </w:tcPr>
          <w:p w:rsidR="00307A51" w:rsidRPr="00145FC6" w:rsidRDefault="00307A51" w:rsidP="00145FC6">
            <w:pPr>
              <w:jc w:val="center"/>
              <w:rPr>
                <w:color w:val="000000" w:themeColor="text1"/>
                <w:szCs w:val="24"/>
              </w:rPr>
            </w:pPr>
          </w:p>
        </w:tc>
        <w:tc>
          <w:tcPr>
            <w:tcW w:w="6094" w:type="dxa"/>
            <w:tcBorders>
              <w:top w:val="nil"/>
            </w:tcBorders>
            <w:shd w:val="clear" w:color="auto" w:fill="FFFFFF" w:themeFill="background1"/>
          </w:tcPr>
          <w:p w:rsidR="00307A51" w:rsidRPr="00145FC6" w:rsidRDefault="00307A51" w:rsidP="00145FC6">
            <w:pPr>
              <w:rPr>
                <w:color w:val="000000" w:themeColor="text1"/>
                <w:szCs w:val="24"/>
              </w:rPr>
            </w:pPr>
            <w:r w:rsidRPr="00145FC6">
              <w:rPr>
                <w:color w:val="000000" w:themeColor="text1"/>
                <w:szCs w:val="24"/>
              </w:rPr>
              <w:t>Appendix</w:t>
            </w:r>
          </w:p>
        </w:tc>
        <w:tc>
          <w:tcPr>
            <w:tcW w:w="1380" w:type="dxa"/>
            <w:gridSpan w:val="2"/>
            <w:tcBorders>
              <w:top w:val="nil"/>
              <w:right w:val="single" w:sz="8" w:space="0" w:color="auto"/>
            </w:tcBorders>
            <w:shd w:val="clear" w:color="auto" w:fill="FFFFFF" w:themeFill="background1"/>
          </w:tcPr>
          <w:p w:rsidR="00307A51" w:rsidRPr="00145FC6" w:rsidRDefault="00EF180F" w:rsidP="00145FC6">
            <w:pPr>
              <w:jc w:val="center"/>
              <w:rPr>
                <w:color w:val="000000" w:themeColor="text1"/>
                <w:szCs w:val="24"/>
              </w:rPr>
            </w:pPr>
            <w:r w:rsidRPr="00145FC6">
              <w:rPr>
                <w:color w:val="000000" w:themeColor="text1"/>
                <w:szCs w:val="24"/>
              </w:rPr>
              <w:t>18</w:t>
            </w:r>
          </w:p>
        </w:tc>
      </w:tr>
      <w:tr w:rsidR="00307A51" w:rsidRPr="00145FC6" w:rsidTr="00700CF8">
        <w:trPr>
          <w:trHeight w:val="432"/>
        </w:trPr>
        <w:tc>
          <w:tcPr>
            <w:tcW w:w="1367" w:type="dxa"/>
            <w:tcBorders>
              <w:top w:val="nil"/>
              <w:left w:val="single" w:sz="8" w:space="0" w:color="auto"/>
            </w:tcBorders>
            <w:shd w:val="clear" w:color="auto" w:fill="FFFFFF" w:themeFill="background1"/>
          </w:tcPr>
          <w:p w:rsidR="00307A51" w:rsidRPr="00145FC6" w:rsidRDefault="00307A51" w:rsidP="00145FC6">
            <w:pPr>
              <w:jc w:val="center"/>
              <w:rPr>
                <w:color w:val="000000" w:themeColor="text1"/>
                <w:szCs w:val="24"/>
              </w:rPr>
            </w:pPr>
          </w:p>
        </w:tc>
        <w:tc>
          <w:tcPr>
            <w:tcW w:w="6094" w:type="dxa"/>
            <w:tcBorders>
              <w:top w:val="nil"/>
            </w:tcBorders>
            <w:shd w:val="clear" w:color="auto" w:fill="FFFFFF" w:themeFill="background1"/>
          </w:tcPr>
          <w:p w:rsidR="00307A51" w:rsidRPr="00145FC6" w:rsidRDefault="00307A51" w:rsidP="00145FC6">
            <w:pPr>
              <w:rPr>
                <w:color w:val="000000" w:themeColor="text1"/>
                <w:szCs w:val="24"/>
              </w:rPr>
            </w:pPr>
            <w:r w:rsidRPr="00145FC6">
              <w:rPr>
                <w:color w:val="000000" w:themeColor="text1"/>
                <w:szCs w:val="24"/>
              </w:rPr>
              <w:t>Acknowledgement</w:t>
            </w:r>
          </w:p>
        </w:tc>
        <w:tc>
          <w:tcPr>
            <w:tcW w:w="1380" w:type="dxa"/>
            <w:gridSpan w:val="2"/>
            <w:tcBorders>
              <w:top w:val="nil"/>
              <w:right w:val="single" w:sz="8" w:space="0" w:color="auto"/>
            </w:tcBorders>
            <w:shd w:val="clear" w:color="auto" w:fill="FFFFFF" w:themeFill="background1"/>
          </w:tcPr>
          <w:p w:rsidR="00307A51" w:rsidRPr="00145FC6" w:rsidRDefault="00EF180F" w:rsidP="00145FC6">
            <w:pPr>
              <w:jc w:val="center"/>
              <w:rPr>
                <w:color w:val="000000" w:themeColor="text1"/>
                <w:szCs w:val="24"/>
              </w:rPr>
            </w:pPr>
            <w:r w:rsidRPr="00145FC6">
              <w:rPr>
                <w:color w:val="000000" w:themeColor="text1"/>
                <w:szCs w:val="24"/>
              </w:rPr>
              <w:t>19</w:t>
            </w:r>
          </w:p>
        </w:tc>
      </w:tr>
      <w:tr w:rsidR="00307A51" w:rsidRPr="00145FC6" w:rsidTr="00700CF8">
        <w:trPr>
          <w:trHeight w:val="432"/>
        </w:trPr>
        <w:tc>
          <w:tcPr>
            <w:tcW w:w="1367" w:type="dxa"/>
            <w:tcBorders>
              <w:top w:val="nil"/>
              <w:left w:val="single" w:sz="8" w:space="0" w:color="auto"/>
              <w:bottom w:val="single" w:sz="8" w:space="0" w:color="auto"/>
            </w:tcBorders>
            <w:shd w:val="clear" w:color="auto" w:fill="FFFFFF" w:themeFill="background1"/>
          </w:tcPr>
          <w:p w:rsidR="00307A51" w:rsidRPr="00145FC6" w:rsidRDefault="00307A51" w:rsidP="00145FC6">
            <w:pPr>
              <w:jc w:val="center"/>
              <w:rPr>
                <w:color w:val="000000" w:themeColor="text1"/>
                <w:szCs w:val="24"/>
              </w:rPr>
            </w:pPr>
          </w:p>
        </w:tc>
        <w:tc>
          <w:tcPr>
            <w:tcW w:w="6094" w:type="dxa"/>
            <w:tcBorders>
              <w:top w:val="nil"/>
              <w:bottom w:val="single" w:sz="8" w:space="0" w:color="auto"/>
            </w:tcBorders>
            <w:shd w:val="clear" w:color="auto" w:fill="FFFFFF" w:themeFill="background1"/>
          </w:tcPr>
          <w:p w:rsidR="00307A51" w:rsidRPr="00145FC6" w:rsidRDefault="00307A51" w:rsidP="00145FC6">
            <w:pPr>
              <w:rPr>
                <w:color w:val="000000" w:themeColor="text1"/>
                <w:szCs w:val="24"/>
              </w:rPr>
            </w:pPr>
            <w:r w:rsidRPr="00145FC6">
              <w:rPr>
                <w:color w:val="000000" w:themeColor="text1"/>
                <w:szCs w:val="24"/>
              </w:rPr>
              <w:t>Biography</w:t>
            </w:r>
          </w:p>
        </w:tc>
        <w:tc>
          <w:tcPr>
            <w:tcW w:w="1380" w:type="dxa"/>
            <w:gridSpan w:val="2"/>
            <w:tcBorders>
              <w:top w:val="nil"/>
              <w:bottom w:val="single" w:sz="8" w:space="0" w:color="auto"/>
              <w:right w:val="single" w:sz="8" w:space="0" w:color="auto"/>
            </w:tcBorders>
            <w:shd w:val="clear" w:color="auto" w:fill="FFFFFF" w:themeFill="background1"/>
          </w:tcPr>
          <w:p w:rsidR="00307A51" w:rsidRPr="00145FC6" w:rsidRDefault="00EF180F" w:rsidP="00145FC6">
            <w:pPr>
              <w:jc w:val="center"/>
              <w:rPr>
                <w:color w:val="000000" w:themeColor="text1"/>
                <w:szCs w:val="24"/>
              </w:rPr>
            </w:pPr>
            <w:r w:rsidRPr="00145FC6">
              <w:rPr>
                <w:color w:val="000000" w:themeColor="text1"/>
                <w:szCs w:val="24"/>
              </w:rPr>
              <w:t>20</w:t>
            </w:r>
          </w:p>
        </w:tc>
      </w:tr>
    </w:tbl>
    <w:p w:rsidR="00307A51" w:rsidRDefault="00307A51" w:rsidP="00A94A5D">
      <w:pPr>
        <w:rPr>
          <w:rFonts w:cs="Times New Roman"/>
          <w:color w:val="000000" w:themeColor="text1"/>
          <w:szCs w:val="24"/>
        </w:rPr>
      </w:pPr>
    </w:p>
    <w:p w:rsidR="00A106D1" w:rsidRDefault="00A106D1" w:rsidP="00A94A5D">
      <w:pPr>
        <w:rPr>
          <w:rFonts w:cs="Times New Roman"/>
          <w:color w:val="000000" w:themeColor="text1"/>
          <w:szCs w:val="24"/>
        </w:rPr>
      </w:pPr>
    </w:p>
    <w:p w:rsidR="00A106D1" w:rsidRDefault="00A106D1" w:rsidP="00A94A5D">
      <w:pPr>
        <w:rPr>
          <w:rFonts w:cs="Times New Roman"/>
          <w:color w:val="000000" w:themeColor="text1"/>
          <w:szCs w:val="24"/>
        </w:rPr>
      </w:pPr>
    </w:p>
    <w:p w:rsidR="00A106D1" w:rsidRPr="00336AF2" w:rsidRDefault="00A106D1" w:rsidP="00A94A5D">
      <w:pPr>
        <w:rPr>
          <w:rFonts w:cs="Times New Roman"/>
          <w:color w:val="000000" w:themeColor="text1"/>
          <w:szCs w:val="24"/>
        </w:rPr>
      </w:pPr>
    </w:p>
    <w:p w:rsidR="00307A51" w:rsidRPr="00E44447" w:rsidRDefault="00307A51" w:rsidP="00A94A5D">
      <w:pPr>
        <w:pStyle w:val="Heading1"/>
        <w:spacing w:before="0"/>
        <w:jc w:val="center"/>
        <w:rPr>
          <w:rFonts w:eastAsia="Calibri"/>
          <w:color w:val="000000" w:themeColor="text1"/>
        </w:rPr>
      </w:pPr>
      <w:r w:rsidRPr="00E44447">
        <w:rPr>
          <w:rFonts w:eastAsia="Calibri"/>
          <w:color w:val="000000" w:themeColor="text1"/>
        </w:rPr>
        <w:lastRenderedPageBreak/>
        <w:t>List of Tables</w:t>
      </w:r>
    </w:p>
    <w:tbl>
      <w:tblPr>
        <w:tblStyle w:val="MediumShading2-Accent5"/>
        <w:tblW w:w="8730" w:type="dxa"/>
        <w:tblBorders>
          <w:bottom w:val="none" w:sz="0" w:space="0" w:color="auto"/>
        </w:tblBorders>
        <w:shd w:val="clear" w:color="auto" w:fill="FFFFFF" w:themeFill="background1"/>
        <w:tblLook w:val="0620" w:firstRow="1" w:lastRow="0" w:firstColumn="0" w:lastColumn="0" w:noHBand="1" w:noVBand="1"/>
      </w:tblPr>
      <w:tblGrid>
        <w:gridCol w:w="990"/>
        <w:gridCol w:w="6590"/>
        <w:gridCol w:w="1150"/>
      </w:tblGrid>
      <w:tr w:rsidR="00307A51" w:rsidRPr="008F4FFD" w:rsidTr="00A94A5D">
        <w:trPr>
          <w:cnfStyle w:val="100000000000" w:firstRow="1" w:lastRow="0" w:firstColumn="0" w:lastColumn="0" w:oddVBand="0" w:evenVBand="0" w:oddHBand="0" w:evenHBand="0" w:firstRowFirstColumn="0" w:firstRowLastColumn="0" w:lastRowFirstColumn="0" w:lastRowLastColumn="0"/>
          <w:trHeight w:val="427"/>
        </w:trPr>
        <w:tc>
          <w:tcPr>
            <w:tcW w:w="990" w:type="dxa"/>
            <w:shd w:val="clear" w:color="auto" w:fill="FFFFFF" w:themeFill="background1"/>
          </w:tcPr>
          <w:p w:rsidR="00307A51" w:rsidRPr="00151D7E" w:rsidRDefault="00307A51" w:rsidP="00A94A5D">
            <w:pPr>
              <w:rPr>
                <w:color w:val="000000" w:themeColor="text1"/>
                <w:szCs w:val="24"/>
              </w:rPr>
            </w:pPr>
            <w:r w:rsidRPr="00151D7E">
              <w:rPr>
                <w:color w:val="000000" w:themeColor="text1"/>
                <w:szCs w:val="24"/>
              </w:rPr>
              <w:t>Serial No.</w:t>
            </w:r>
          </w:p>
        </w:tc>
        <w:tc>
          <w:tcPr>
            <w:tcW w:w="6590" w:type="dxa"/>
            <w:shd w:val="clear" w:color="auto" w:fill="FFFFFF" w:themeFill="background1"/>
          </w:tcPr>
          <w:p w:rsidR="00307A51" w:rsidRPr="00151D7E" w:rsidRDefault="00307A51" w:rsidP="00A94A5D">
            <w:pPr>
              <w:jc w:val="center"/>
              <w:rPr>
                <w:color w:val="000000" w:themeColor="text1"/>
                <w:szCs w:val="24"/>
              </w:rPr>
            </w:pPr>
            <w:r w:rsidRPr="00151D7E">
              <w:rPr>
                <w:color w:val="000000" w:themeColor="text1"/>
                <w:szCs w:val="24"/>
              </w:rPr>
              <w:t>Table Name</w:t>
            </w:r>
          </w:p>
        </w:tc>
        <w:tc>
          <w:tcPr>
            <w:tcW w:w="1150" w:type="dxa"/>
            <w:shd w:val="clear" w:color="auto" w:fill="FFFFFF" w:themeFill="background1"/>
          </w:tcPr>
          <w:p w:rsidR="00307A51" w:rsidRPr="00151D7E" w:rsidRDefault="00307A51" w:rsidP="00A94A5D">
            <w:pPr>
              <w:jc w:val="center"/>
              <w:rPr>
                <w:color w:val="000000" w:themeColor="text1"/>
                <w:szCs w:val="24"/>
              </w:rPr>
            </w:pPr>
            <w:r w:rsidRPr="00151D7E">
              <w:rPr>
                <w:color w:val="000000" w:themeColor="text1"/>
                <w:szCs w:val="24"/>
              </w:rPr>
              <w:t>PAGE NO.</w:t>
            </w:r>
          </w:p>
        </w:tc>
      </w:tr>
      <w:tr w:rsidR="00307A51" w:rsidRPr="008F4FFD" w:rsidTr="00A94A5D">
        <w:trPr>
          <w:trHeight w:val="427"/>
        </w:trPr>
        <w:tc>
          <w:tcPr>
            <w:tcW w:w="990" w:type="dxa"/>
            <w:tcBorders>
              <w:top w:val="single" w:sz="18" w:space="0" w:color="auto"/>
              <w:left w:val="single" w:sz="8" w:space="0" w:color="auto"/>
              <w:bottom w:val="nil"/>
            </w:tcBorders>
            <w:shd w:val="clear" w:color="auto" w:fill="FFFFFF" w:themeFill="background1"/>
          </w:tcPr>
          <w:p w:rsidR="00307A51" w:rsidRPr="008F4FFD" w:rsidRDefault="00307A51" w:rsidP="00A94A5D">
            <w:pPr>
              <w:jc w:val="center"/>
              <w:rPr>
                <w:color w:val="000000" w:themeColor="text1"/>
                <w:sz w:val="22"/>
              </w:rPr>
            </w:pPr>
            <w:r w:rsidRPr="008F4FFD">
              <w:rPr>
                <w:color w:val="000000" w:themeColor="text1"/>
                <w:sz w:val="22"/>
              </w:rPr>
              <w:t>Table 1</w:t>
            </w:r>
          </w:p>
        </w:tc>
        <w:tc>
          <w:tcPr>
            <w:tcW w:w="6590" w:type="dxa"/>
            <w:tcBorders>
              <w:top w:val="single" w:sz="18" w:space="0" w:color="auto"/>
              <w:bottom w:val="nil"/>
            </w:tcBorders>
            <w:shd w:val="clear" w:color="auto" w:fill="FFFFFF" w:themeFill="background1"/>
          </w:tcPr>
          <w:p w:rsidR="00307A51" w:rsidRPr="00151D7E" w:rsidRDefault="008824B5" w:rsidP="00A94A5D">
            <w:pPr>
              <w:rPr>
                <w:color w:val="000000" w:themeColor="text1"/>
                <w:szCs w:val="24"/>
              </w:rPr>
            </w:pPr>
            <w:r w:rsidRPr="00151D7E">
              <w:rPr>
                <w:color w:val="000000" w:themeColor="text1"/>
                <w:szCs w:val="24"/>
              </w:rPr>
              <w:t>Blood Examination Report (Estimation are carried out by Celltac Alpha)</w:t>
            </w:r>
            <w:r w:rsidR="00307A51" w:rsidRPr="00151D7E">
              <w:rPr>
                <w:color w:val="000000" w:themeColor="text1"/>
                <w:szCs w:val="24"/>
              </w:rPr>
              <w:t xml:space="preserve"> </w:t>
            </w:r>
          </w:p>
        </w:tc>
        <w:tc>
          <w:tcPr>
            <w:tcW w:w="1150" w:type="dxa"/>
            <w:tcBorders>
              <w:top w:val="single" w:sz="18" w:space="0" w:color="auto"/>
              <w:bottom w:val="nil"/>
              <w:right w:val="single" w:sz="8" w:space="0" w:color="auto"/>
            </w:tcBorders>
            <w:shd w:val="clear" w:color="auto" w:fill="FFFFFF" w:themeFill="background1"/>
          </w:tcPr>
          <w:p w:rsidR="00307A51" w:rsidRPr="008F4FFD" w:rsidRDefault="008824B5" w:rsidP="00A94A5D">
            <w:pPr>
              <w:jc w:val="center"/>
              <w:rPr>
                <w:color w:val="000000" w:themeColor="text1"/>
                <w:sz w:val="22"/>
              </w:rPr>
            </w:pPr>
            <w:r>
              <w:rPr>
                <w:color w:val="000000" w:themeColor="text1"/>
                <w:sz w:val="22"/>
              </w:rPr>
              <w:t>6</w:t>
            </w:r>
          </w:p>
        </w:tc>
      </w:tr>
      <w:tr w:rsidR="00307A51" w:rsidRPr="008F4FFD" w:rsidTr="00A94A5D">
        <w:trPr>
          <w:trHeight w:val="427"/>
        </w:trPr>
        <w:tc>
          <w:tcPr>
            <w:tcW w:w="990" w:type="dxa"/>
            <w:tcBorders>
              <w:top w:val="nil"/>
              <w:left w:val="single" w:sz="8" w:space="0" w:color="auto"/>
              <w:bottom w:val="nil"/>
            </w:tcBorders>
            <w:shd w:val="clear" w:color="auto" w:fill="FFFFFF" w:themeFill="background1"/>
          </w:tcPr>
          <w:p w:rsidR="00307A51" w:rsidRPr="008F4FFD" w:rsidRDefault="00307A51" w:rsidP="00A94A5D">
            <w:pPr>
              <w:jc w:val="center"/>
              <w:rPr>
                <w:color w:val="000000" w:themeColor="text1"/>
                <w:sz w:val="22"/>
              </w:rPr>
            </w:pPr>
            <w:r w:rsidRPr="008F4FFD">
              <w:rPr>
                <w:color w:val="000000" w:themeColor="text1"/>
                <w:sz w:val="22"/>
              </w:rPr>
              <w:t>Table 2</w:t>
            </w:r>
          </w:p>
        </w:tc>
        <w:tc>
          <w:tcPr>
            <w:tcW w:w="6590" w:type="dxa"/>
            <w:tcBorders>
              <w:top w:val="nil"/>
              <w:bottom w:val="nil"/>
            </w:tcBorders>
            <w:shd w:val="clear" w:color="auto" w:fill="FFFFFF" w:themeFill="background1"/>
          </w:tcPr>
          <w:p w:rsidR="00307A51" w:rsidRPr="00151D7E" w:rsidRDefault="008824B5" w:rsidP="00A94A5D">
            <w:pPr>
              <w:rPr>
                <w:color w:val="000000" w:themeColor="text1"/>
                <w:szCs w:val="24"/>
              </w:rPr>
            </w:pPr>
            <w:r w:rsidRPr="00151D7E">
              <w:rPr>
                <w:color w:val="000000" w:themeColor="text1"/>
                <w:szCs w:val="24"/>
              </w:rPr>
              <w:t>Blood Examination (Biochemistry) Report (Examination are carried out by Humalyzer 3000)</w:t>
            </w:r>
          </w:p>
        </w:tc>
        <w:tc>
          <w:tcPr>
            <w:tcW w:w="1150" w:type="dxa"/>
            <w:tcBorders>
              <w:top w:val="nil"/>
              <w:bottom w:val="nil"/>
              <w:right w:val="single" w:sz="8" w:space="0" w:color="auto"/>
            </w:tcBorders>
            <w:shd w:val="clear" w:color="auto" w:fill="FFFFFF" w:themeFill="background1"/>
          </w:tcPr>
          <w:p w:rsidR="00307A51" w:rsidRPr="008F4FFD" w:rsidRDefault="008824B5" w:rsidP="00A94A5D">
            <w:pPr>
              <w:jc w:val="center"/>
              <w:rPr>
                <w:color w:val="000000" w:themeColor="text1"/>
                <w:sz w:val="22"/>
              </w:rPr>
            </w:pPr>
            <w:r>
              <w:rPr>
                <w:color w:val="000000" w:themeColor="text1"/>
                <w:sz w:val="22"/>
              </w:rPr>
              <w:t>7</w:t>
            </w:r>
          </w:p>
        </w:tc>
      </w:tr>
      <w:tr w:rsidR="00307A51" w:rsidRPr="008F4FFD" w:rsidTr="00A94A5D">
        <w:trPr>
          <w:trHeight w:val="427"/>
        </w:trPr>
        <w:tc>
          <w:tcPr>
            <w:tcW w:w="990" w:type="dxa"/>
            <w:tcBorders>
              <w:top w:val="nil"/>
              <w:left w:val="single" w:sz="8" w:space="0" w:color="auto"/>
              <w:bottom w:val="nil"/>
            </w:tcBorders>
            <w:shd w:val="clear" w:color="auto" w:fill="FFFFFF" w:themeFill="background1"/>
          </w:tcPr>
          <w:p w:rsidR="00307A51" w:rsidRPr="008F4FFD" w:rsidRDefault="00307A51" w:rsidP="00A94A5D">
            <w:pPr>
              <w:jc w:val="center"/>
              <w:rPr>
                <w:color w:val="000000" w:themeColor="text1"/>
                <w:sz w:val="22"/>
              </w:rPr>
            </w:pPr>
            <w:r w:rsidRPr="008F4FFD">
              <w:rPr>
                <w:color w:val="000000" w:themeColor="text1"/>
                <w:sz w:val="22"/>
              </w:rPr>
              <w:t>Table 3</w:t>
            </w:r>
          </w:p>
        </w:tc>
        <w:tc>
          <w:tcPr>
            <w:tcW w:w="6590" w:type="dxa"/>
            <w:tcBorders>
              <w:top w:val="nil"/>
              <w:bottom w:val="nil"/>
            </w:tcBorders>
            <w:shd w:val="clear" w:color="auto" w:fill="FFFFFF" w:themeFill="background1"/>
          </w:tcPr>
          <w:p w:rsidR="00307A51" w:rsidRPr="00151D7E" w:rsidRDefault="008824B5" w:rsidP="00A94A5D">
            <w:pPr>
              <w:rPr>
                <w:color w:val="000000" w:themeColor="text1"/>
                <w:szCs w:val="24"/>
              </w:rPr>
            </w:pPr>
            <w:r w:rsidRPr="00151D7E">
              <w:rPr>
                <w:color w:val="000000" w:themeColor="text1"/>
                <w:szCs w:val="24"/>
              </w:rPr>
              <w:t>Antimicrobial Sensitivity Test (Disc Diffusion Method)</w:t>
            </w:r>
          </w:p>
        </w:tc>
        <w:tc>
          <w:tcPr>
            <w:tcW w:w="1150" w:type="dxa"/>
            <w:tcBorders>
              <w:top w:val="nil"/>
              <w:bottom w:val="nil"/>
              <w:right w:val="single" w:sz="8" w:space="0" w:color="auto"/>
            </w:tcBorders>
            <w:shd w:val="clear" w:color="auto" w:fill="FFFFFF" w:themeFill="background1"/>
          </w:tcPr>
          <w:p w:rsidR="00307A51" w:rsidRPr="008F4FFD" w:rsidRDefault="008824B5" w:rsidP="00A94A5D">
            <w:pPr>
              <w:jc w:val="center"/>
              <w:rPr>
                <w:color w:val="000000" w:themeColor="text1"/>
                <w:sz w:val="22"/>
              </w:rPr>
            </w:pPr>
            <w:r>
              <w:rPr>
                <w:color w:val="000000" w:themeColor="text1"/>
                <w:sz w:val="22"/>
              </w:rPr>
              <w:t>7</w:t>
            </w:r>
          </w:p>
        </w:tc>
      </w:tr>
      <w:tr w:rsidR="00307A51" w:rsidRPr="008F4FFD" w:rsidTr="00A94A5D">
        <w:trPr>
          <w:trHeight w:val="427"/>
        </w:trPr>
        <w:tc>
          <w:tcPr>
            <w:tcW w:w="990" w:type="dxa"/>
            <w:tcBorders>
              <w:top w:val="single" w:sz="8" w:space="0" w:color="auto"/>
            </w:tcBorders>
            <w:shd w:val="clear" w:color="auto" w:fill="FFFFFF" w:themeFill="background1"/>
          </w:tcPr>
          <w:p w:rsidR="00307A51" w:rsidRPr="008F4FFD" w:rsidRDefault="00307A51" w:rsidP="00A94A5D">
            <w:pPr>
              <w:jc w:val="center"/>
              <w:rPr>
                <w:color w:val="000000" w:themeColor="text1"/>
                <w:sz w:val="22"/>
              </w:rPr>
            </w:pPr>
          </w:p>
          <w:p w:rsidR="00307A51" w:rsidRPr="008F4FFD" w:rsidRDefault="00307A51" w:rsidP="00A94A5D">
            <w:pPr>
              <w:jc w:val="center"/>
              <w:rPr>
                <w:color w:val="000000" w:themeColor="text1"/>
                <w:sz w:val="22"/>
              </w:rPr>
            </w:pPr>
          </w:p>
        </w:tc>
        <w:tc>
          <w:tcPr>
            <w:tcW w:w="6590" w:type="dxa"/>
            <w:tcBorders>
              <w:top w:val="single" w:sz="8" w:space="0" w:color="auto"/>
            </w:tcBorders>
            <w:shd w:val="clear" w:color="auto" w:fill="FFFFFF" w:themeFill="background1"/>
          </w:tcPr>
          <w:p w:rsidR="00307A51" w:rsidRPr="008F4FFD" w:rsidRDefault="00307A51" w:rsidP="00A94A5D">
            <w:pPr>
              <w:rPr>
                <w:color w:val="000000" w:themeColor="text1"/>
                <w:sz w:val="22"/>
              </w:rPr>
            </w:pPr>
          </w:p>
        </w:tc>
        <w:tc>
          <w:tcPr>
            <w:tcW w:w="1150" w:type="dxa"/>
            <w:tcBorders>
              <w:top w:val="single" w:sz="8" w:space="0" w:color="auto"/>
            </w:tcBorders>
            <w:shd w:val="clear" w:color="auto" w:fill="FFFFFF" w:themeFill="background1"/>
          </w:tcPr>
          <w:p w:rsidR="00307A51" w:rsidRPr="008F4FFD" w:rsidRDefault="00307A51" w:rsidP="00A94A5D">
            <w:pPr>
              <w:jc w:val="center"/>
              <w:rPr>
                <w:color w:val="000000" w:themeColor="text1"/>
                <w:sz w:val="22"/>
              </w:rPr>
            </w:pPr>
          </w:p>
        </w:tc>
      </w:tr>
    </w:tbl>
    <w:p w:rsidR="00307A51" w:rsidRPr="00E44447" w:rsidRDefault="00307A51" w:rsidP="00A94A5D">
      <w:pPr>
        <w:pStyle w:val="Heading2"/>
        <w:jc w:val="center"/>
        <w:rPr>
          <w:rFonts w:eastAsia="Calibri"/>
          <w:color w:val="000000"/>
          <w:sz w:val="32"/>
          <w:szCs w:val="32"/>
        </w:rPr>
      </w:pPr>
      <w:bookmarkStart w:id="1" w:name="_1fob9te" w:colFirst="0" w:colLast="0"/>
      <w:bookmarkEnd w:id="1"/>
      <w:r w:rsidRPr="00E44447">
        <w:rPr>
          <w:rFonts w:eastAsia="Calibri"/>
          <w:sz w:val="32"/>
          <w:szCs w:val="32"/>
        </w:rPr>
        <w:t>List of Figures</w:t>
      </w:r>
    </w:p>
    <w:tbl>
      <w:tblPr>
        <w:tblStyle w:val="MediumShading2-Accent5"/>
        <w:tblW w:w="8730" w:type="dxa"/>
        <w:tblBorders>
          <w:bottom w:val="none" w:sz="0" w:space="0" w:color="auto"/>
        </w:tblBorders>
        <w:shd w:val="clear" w:color="auto" w:fill="FFFFFF" w:themeFill="background1"/>
        <w:tblLook w:val="0620" w:firstRow="1" w:lastRow="0" w:firstColumn="0" w:lastColumn="0" w:noHBand="1" w:noVBand="1"/>
      </w:tblPr>
      <w:tblGrid>
        <w:gridCol w:w="1260"/>
        <w:gridCol w:w="6460"/>
        <w:gridCol w:w="1010"/>
      </w:tblGrid>
      <w:tr w:rsidR="00307A51" w:rsidRPr="008F4FFD" w:rsidTr="008824B5">
        <w:trPr>
          <w:cnfStyle w:val="100000000000" w:firstRow="1" w:lastRow="0" w:firstColumn="0" w:lastColumn="0" w:oddVBand="0" w:evenVBand="0" w:oddHBand="0" w:evenHBand="0" w:firstRowFirstColumn="0" w:firstRowLastColumn="0" w:lastRowFirstColumn="0" w:lastRowLastColumn="0"/>
          <w:trHeight w:val="427"/>
        </w:trPr>
        <w:tc>
          <w:tcPr>
            <w:tcW w:w="1260" w:type="dxa"/>
            <w:shd w:val="clear" w:color="auto" w:fill="FFFFFF" w:themeFill="background1"/>
          </w:tcPr>
          <w:p w:rsidR="00307A51" w:rsidRPr="00151D7E" w:rsidRDefault="00307A51" w:rsidP="00A94A5D">
            <w:pPr>
              <w:rPr>
                <w:color w:val="000000" w:themeColor="text1"/>
                <w:szCs w:val="24"/>
              </w:rPr>
            </w:pPr>
            <w:r w:rsidRPr="00151D7E">
              <w:rPr>
                <w:color w:val="000000" w:themeColor="text1"/>
                <w:szCs w:val="24"/>
              </w:rPr>
              <w:t>Serial No.</w:t>
            </w:r>
          </w:p>
        </w:tc>
        <w:tc>
          <w:tcPr>
            <w:tcW w:w="6460" w:type="dxa"/>
            <w:shd w:val="clear" w:color="auto" w:fill="FFFFFF" w:themeFill="background1"/>
          </w:tcPr>
          <w:p w:rsidR="00307A51" w:rsidRPr="00151D7E" w:rsidRDefault="00307A51" w:rsidP="00A94A5D">
            <w:pPr>
              <w:jc w:val="center"/>
              <w:rPr>
                <w:color w:val="000000" w:themeColor="text1"/>
                <w:szCs w:val="24"/>
              </w:rPr>
            </w:pPr>
            <w:r w:rsidRPr="00151D7E">
              <w:rPr>
                <w:color w:val="000000" w:themeColor="text1"/>
                <w:szCs w:val="24"/>
              </w:rPr>
              <w:t>Figure Name</w:t>
            </w:r>
          </w:p>
        </w:tc>
        <w:tc>
          <w:tcPr>
            <w:tcW w:w="1010" w:type="dxa"/>
            <w:shd w:val="clear" w:color="auto" w:fill="FFFFFF" w:themeFill="background1"/>
          </w:tcPr>
          <w:p w:rsidR="00307A51" w:rsidRPr="00151D7E" w:rsidRDefault="00307A51" w:rsidP="00A94A5D">
            <w:pPr>
              <w:jc w:val="center"/>
              <w:rPr>
                <w:color w:val="000000" w:themeColor="text1"/>
                <w:szCs w:val="24"/>
              </w:rPr>
            </w:pPr>
            <w:r w:rsidRPr="00151D7E">
              <w:rPr>
                <w:color w:val="000000" w:themeColor="text1"/>
                <w:szCs w:val="24"/>
              </w:rPr>
              <w:t>PAGE NO.</w:t>
            </w:r>
          </w:p>
        </w:tc>
      </w:tr>
      <w:tr w:rsidR="00307A51" w:rsidRPr="008F4FFD" w:rsidTr="008824B5">
        <w:trPr>
          <w:trHeight w:val="427"/>
        </w:trPr>
        <w:tc>
          <w:tcPr>
            <w:tcW w:w="1260" w:type="dxa"/>
            <w:tcBorders>
              <w:top w:val="single" w:sz="18" w:space="0" w:color="auto"/>
              <w:left w:val="single" w:sz="6" w:space="0" w:color="auto"/>
              <w:bottom w:val="nil"/>
              <w:right w:val="nil"/>
            </w:tcBorders>
            <w:shd w:val="clear" w:color="auto" w:fill="FFFFFF" w:themeFill="background1"/>
          </w:tcPr>
          <w:p w:rsidR="00307A51" w:rsidRPr="008F4FFD" w:rsidRDefault="00307A51" w:rsidP="006B321D">
            <w:pPr>
              <w:rPr>
                <w:color w:val="000000" w:themeColor="text1"/>
                <w:sz w:val="22"/>
              </w:rPr>
            </w:pPr>
            <w:r w:rsidRPr="008F4FFD">
              <w:rPr>
                <w:color w:val="000000" w:themeColor="text1"/>
                <w:sz w:val="22"/>
              </w:rPr>
              <w:t>Figure 1</w:t>
            </w:r>
          </w:p>
        </w:tc>
        <w:tc>
          <w:tcPr>
            <w:tcW w:w="6460" w:type="dxa"/>
            <w:tcBorders>
              <w:top w:val="single" w:sz="18" w:space="0" w:color="auto"/>
              <w:left w:val="nil"/>
              <w:bottom w:val="nil"/>
              <w:right w:val="nil"/>
            </w:tcBorders>
            <w:shd w:val="clear" w:color="auto" w:fill="FFFFFF" w:themeFill="background1"/>
          </w:tcPr>
          <w:p w:rsidR="00307A51" w:rsidRPr="00151D7E" w:rsidRDefault="00DF72E0" w:rsidP="00A94A5D">
            <w:pPr>
              <w:rPr>
                <w:color w:val="000000" w:themeColor="text1"/>
                <w:szCs w:val="24"/>
              </w:rPr>
            </w:pPr>
            <w:r w:rsidRPr="00151D7E">
              <w:rPr>
                <w:color w:val="000000" w:themeColor="text1"/>
                <w:szCs w:val="24"/>
              </w:rPr>
              <w:t>Geographical location of SAQTVH, CVASU, Khulshi, Chattogram</w:t>
            </w:r>
          </w:p>
        </w:tc>
        <w:tc>
          <w:tcPr>
            <w:tcW w:w="1010" w:type="dxa"/>
            <w:tcBorders>
              <w:top w:val="single" w:sz="18" w:space="0" w:color="auto"/>
              <w:left w:val="nil"/>
              <w:bottom w:val="nil"/>
              <w:right w:val="single" w:sz="6" w:space="0" w:color="auto"/>
            </w:tcBorders>
            <w:shd w:val="clear" w:color="auto" w:fill="FFFFFF" w:themeFill="background1"/>
          </w:tcPr>
          <w:p w:rsidR="00307A51" w:rsidRPr="008F4FFD" w:rsidRDefault="00307A51" w:rsidP="00A94A5D">
            <w:pPr>
              <w:jc w:val="center"/>
              <w:rPr>
                <w:color w:val="000000" w:themeColor="text1"/>
                <w:sz w:val="22"/>
              </w:rPr>
            </w:pPr>
            <w:r w:rsidRPr="008F4FFD">
              <w:rPr>
                <w:color w:val="000000" w:themeColor="text1"/>
                <w:sz w:val="22"/>
              </w:rPr>
              <w:t>4</w:t>
            </w:r>
          </w:p>
        </w:tc>
      </w:tr>
      <w:tr w:rsidR="00307A51" w:rsidRPr="008F4FFD" w:rsidTr="008824B5">
        <w:trPr>
          <w:trHeight w:val="427"/>
        </w:trPr>
        <w:tc>
          <w:tcPr>
            <w:tcW w:w="1260" w:type="dxa"/>
            <w:tcBorders>
              <w:top w:val="nil"/>
              <w:left w:val="single" w:sz="6" w:space="0" w:color="auto"/>
              <w:bottom w:val="nil"/>
              <w:right w:val="nil"/>
            </w:tcBorders>
            <w:shd w:val="clear" w:color="auto" w:fill="FFFFFF" w:themeFill="background1"/>
          </w:tcPr>
          <w:p w:rsidR="00307A51" w:rsidRPr="008F4FFD" w:rsidRDefault="00307A51" w:rsidP="006B321D">
            <w:pPr>
              <w:rPr>
                <w:color w:val="000000" w:themeColor="text1"/>
                <w:sz w:val="22"/>
              </w:rPr>
            </w:pPr>
            <w:r>
              <w:rPr>
                <w:color w:val="000000" w:themeColor="text1"/>
                <w:sz w:val="22"/>
              </w:rPr>
              <w:t>Figure 2</w:t>
            </w:r>
          </w:p>
        </w:tc>
        <w:tc>
          <w:tcPr>
            <w:tcW w:w="6460" w:type="dxa"/>
            <w:tcBorders>
              <w:top w:val="nil"/>
              <w:left w:val="nil"/>
              <w:bottom w:val="nil"/>
              <w:right w:val="nil"/>
            </w:tcBorders>
            <w:shd w:val="clear" w:color="auto" w:fill="FFFFFF" w:themeFill="background1"/>
          </w:tcPr>
          <w:p w:rsidR="00307A51" w:rsidRPr="008F4FFD" w:rsidRDefault="00DF72E0" w:rsidP="00A94A5D">
            <w:pPr>
              <w:rPr>
                <w:color w:val="000000" w:themeColor="text1"/>
                <w:sz w:val="22"/>
              </w:rPr>
            </w:pPr>
            <w:r w:rsidRPr="00DF72E0">
              <w:rPr>
                <w:szCs w:val="24"/>
              </w:rPr>
              <w:t>Lhasa Apso Dog Breed</w:t>
            </w:r>
          </w:p>
        </w:tc>
        <w:tc>
          <w:tcPr>
            <w:tcW w:w="1010" w:type="dxa"/>
            <w:tcBorders>
              <w:top w:val="nil"/>
              <w:left w:val="nil"/>
              <w:bottom w:val="nil"/>
              <w:right w:val="single" w:sz="6" w:space="0" w:color="auto"/>
            </w:tcBorders>
            <w:shd w:val="clear" w:color="auto" w:fill="FFFFFF" w:themeFill="background1"/>
          </w:tcPr>
          <w:p w:rsidR="00307A51" w:rsidRPr="008F4FFD" w:rsidRDefault="00DF72E0" w:rsidP="00A94A5D">
            <w:pPr>
              <w:jc w:val="center"/>
              <w:rPr>
                <w:color w:val="000000" w:themeColor="text1"/>
                <w:sz w:val="22"/>
              </w:rPr>
            </w:pPr>
            <w:r>
              <w:rPr>
                <w:color w:val="000000" w:themeColor="text1"/>
                <w:sz w:val="22"/>
              </w:rPr>
              <w:t>8</w:t>
            </w:r>
          </w:p>
        </w:tc>
      </w:tr>
      <w:tr w:rsidR="00307A51" w:rsidRPr="008F4FFD" w:rsidTr="008824B5">
        <w:trPr>
          <w:trHeight w:val="427"/>
        </w:trPr>
        <w:tc>
          <w:tcPr>
            <w:tcW w:w="1260" w:type="dxa"/>
            <w:tcBorders>
              <w:top w:val="nil"/>
              <w:left w:val="single" w:sz="6" w:space="0" w:color="auto"/>
              <w:bottom w:val="nil"/>
              <w:right w:val="nil"/>
            </w:tcBorders>
            <w:shd w:val="clear" w:color="auto" w:fill="FFFFFF" w:themeFill="background1"/>
          </w:tcPr>
          <w:p w:rsidR="00307A51" w:rsidRPr="008F4FFD" w:rsidRDefault="00307A51" w:rsidP="006B321D">
            <w:pPr>
              <w:rPr>
                <w:color w:val="000000" w:themeColor="text1"/>
                <w:sz w:val="22"/>
              </w:rPr>
            </w:pPr>
            <w:r>
              <w:rPr>
                <w:color w:val="000000" w:themeColor="text1"/>
                <w:sz w:val="22"/>
              </w:rPr>
              <w:t>Figure 3</w:t>
            </w:r>
          </w:p>
        </w:tc>
        <w:tc>
          <w:tcPr>
            <w:tcW w:w="6460" w:type="dxa"/>
            <w:tcBorders>
              <w:top w:val="nil"/>
              <w:left w:val="nil"/>
              <w:bottom w:val="nil"/>
              <w:right w:val="nil"/>
            </w:tcBorders>
            <w:shd w:val="clear" w:color="auto" w:fill="FFFFFF" w:themeFill="background1"/>
          </w:tcPr>
          <w:p w:rsidR="00307A51" w:rsidRPr="00DF72E0" w:rsidRDefault="00DF72E0" w:rsidP="00DF72E0">
            <w:pPr>
              <w:spacing w:line="259" w:lineRule="auto"/>
              <w:jc w:val="left"/>
              <w:rPr>
                <w:rFonts w:eastAsia="Times New Roman" w:cs="Times New Roman"/>
                <w:szCs w:val="24"/>
              </w:rPr>
            </w:pPr>
            <w:r w:rsidRPr="00DF72E0">
              <w:rPr>
                <w:szCs w:val="24"/>
              </w:rPr>
              <w:t>Alopecia in neck</w:t>
            </w:r>
          </w:p>
        </w:tc>
        <w:tc>
          <w:tcPr>
            <w:tcW w:w="1010" w:type="dxa"/>
            <w:tcBorders>
              <w:top w:val="nil"/>
              <w:left w:val="nil"/>
              <w:bottom w:val="nil"/>
              <w:right w:val="single" w:sz="6" w:space="0" w:color="auto"/>
            </w:tcBorders>
            <w:shd w:val="clear" w:color="auto" w:fill="FFFFFF" w:themeFill="background1"/>
          </w:tcPr>
          <w:p w:rsidR="00307A51" w:rsidRPr="008F4FFD" w:rsidRDefault="00DF72E0" w:rsidP="00A94A5D">
            <w:pPr>
              <w:jc w:val="center"/>
              <w:rPr>
                <w:color w:val="000000" w:themeColor="text1"/>
                <w:sz w:val="22"/>
              </w:rPr>
            </w:pPr>
            <w:r>
              <w:rPr>
                <w:color w:val="000000" w:themeColor="text1"/>
                <w:sz w:val="22"/>
              </w:rPr>
              <w:t>8</w:t>
            </w:r>
          </w:p>
        </w:tc>
      </w:tr>
      <w:tr w:rsidR="00DF72E0" w:rsidRPr="008F4FFD" w:rsidTr="008824B5">
        <w:trPr>
          <w:trHeight w:val="427"/>
        </w:trPr>
        <w:tc>
          <w:tcPr>
            <w:tcW w:w="1260" w:type="dxa"/>
            <w:tcBorders>
              <w:top w:val="nil"/>
              <w:left w:val="single" w:sz="6" w:space="0" w:color="auto"/>
              <w:bottom w:val="nil"/>
              <w:right w:val="nil"/>
            </w:tcBorders>
            <w:shd w:val="clear" w:color="auto" w:fill="FFFFFF" w:themeFill="background1"/>
          </w:tcPr>
          <w:p w:rsidR="00DF72E0" w:rsidRDefault="00DF72E0" w:rsidP="006B321D">
            <w:pPr>
              <w:rPr>
                <w:color w:val="000000" w:themeColor="text1"/>
                <w:sz w:val="22"/>
              </w:rPr>
            </w:pPr>
            <w:r>
              <w:rPr>
                <w:color w:val="000000" w:themeColor="text1"/>
                <w:sz w:val="22"/>
              </w:rPr>
              <w:t>Figure 4</w:t>
            </w:r>
          </w:p>
        </w:tc>
        <w:tc>
          <w:tcPr>
            <w:tcW w:w="6460" w:type="dxa"/>
            <w:tcBorders>
              <w:top w:val="nil"/>
              <w:left w:val="nil"/>
              <w:bottom w:val="nil"/>
              <w:right w:val="nil"/>
            </w:tcBorders>
            <w:shd w:val="clear" w:color="auto" w:fill="FFFFFF" w:themeFill="background1"/>
          </w:tcPr>
          <w:p w:rsidR="00DF72E0" w:rsidRDefault="00DF72E0" w:rsidP="00A94A5D">
            <w:pPr>
              <w:spacing w:line="259" w:lineRule="auto"/>
              <w:jc w:val="left"/>
              <w:rPr>
                <w:szCs w:val="24"/>
              </w:rPr>
            </w:pPr>
            <w:r w:rsidRPr="00DF72E0">
              <w:rPr>
                <w:szCs w:val="24"/>
              </w:rPr>
              <w:t>Dermatitis in vaginal region</w:t>
            </w:r>
          </w:p>
        </w:tc>
        <w:tc>
          <w:tcPr>
            <w:tcW w:w="1010" w:type="dxa"/>
            <w:tcBorders>
              <w:top w:val="nil"/>
              <w:left w:val="nil"/>
              <w:bottom w:val="nil"/>
              <w:right w:val="single" w:sz="6" w:space="0" w:color="auto"/>
            </w:tcBorders>
            <w:shd w:val="clear" w:color="auto" w:fill="FFFFFF" w:themeFill="background1"/>
          </w:tcPr>
          <w:p w:rsidR="00DF72E0" w:rsidRDefault="00DF72E0" w:rsidP="00A94A5D">
            <w:pPr>
              <w:jc w:val="center"/>
              <w:rPr>
                <w:color w:val="000000" w:themeColor="text1"/>
                <w:sz w:val="22"/>
              </w:rPr>
            </w:pPr>
            <w:r>
              <w:rPr>
                <w:color w:val="000000" w:themeColor="text1"/>
                <w:sz w:val="22"/>
              </w:rPr>
              <w:t>8</w:t>
            </w:r>
          </w:p>
        </w:tc>
      </w:tr>
      <w:tr w:rsidR="00DF72E0" w:rsidRPr="008F4FFD" w:rsidTr="008824B5">
        <w:trPr>
          <w:trHeight w:val="427"/>
        </w:trPr>
        <w:tc>
          <w:tcPr>
            <w:tcW w:w="1260" w:type="dxa"/>
            <w:tcBorders>
              <w:top w:val="nil"/>
              <w:left w:val="single" w:sz="6" w:space="0" w:color="auto"/>
              <w:bottom w:val="nil"/>
              <w:right w:val="nil"/>
            </w:tcBorders>
            <w:shd w:val="clear" w:color="auto" w:fill="FFFFFF" w:themeFill="background1"/>
          </w:tcPr>
          <w:p w:rsidR="00DF72E0" w:rsidRDefault="00DF72E0" w:rsidP="006B321D">
            <w:pPr>
              <w:rPr>
                <w:color w:val="000000" w:themeColor="text1"/>
                <w:sz w:val="22"/>
              </w:rPr>
            </w:pPr>
            <w:r>
              <w:rPr>
                <w:color w:val="000000" w:themeColor="text1"/>
                <w:sz w:val="22"/>
              </w:rPr>
              <w:t>Figure 5</w:t>
            </w:r>
          </w:p>
        </w:tc>
        <w:tc>
          <w:tcPr>
            <w:tcW w:w="6460" w:type="dxa"/>
            <w:tcBorders>
              <w:top w:val="nil"/>
              <w:left w:val="nil"/>
              <w:bottom w:val="nil"/>
              <w:right w:val="nil"/>
            </w:tcBorders>
            <w:shd w:val="clear" w:color="auto" w:fill="FFFFFF" w:themeFill="background1"/>
          </w:tcPr>
          <w:p w:rsidR="00DF72E0" w:rsidRDefault="00DF72E0" w:rsidP="00A94A5D">
            <w:pPr>
              <w:spacing w:line="259" w:lineRule="auto"/>
              <w:jc w:val="left"/>
              <w:rPr>
                <w:szCs w:val="24"/>
              </w:rPr>
            </w:pPr>
            <w:r w:rsidRPr="00DF72E0">
              <w:rPr>
                <w:szCs w:val="24"/>
              </w:rPr>
              <w:t>Reddish Vaginal Area</w:t>
            </w:r>
          </w:p>
        </w:tc>
        <w:tc>
          <w:tcPr>
            <w:tcW w:w="1010" w:type="dxa"/>
            <w:tcBorders>
              <w:top w:val="nil"/>
              <w:left w:val="nil"/>
              <w:bottom w:val="nil"/>
              <w:right w:val="single" w:sz="6" w:space="0" w:color="auto"/>
            </w:tcBorders>
            <w:shd w:val="clear" w:color="auto" w:fill="FFFFFF" w:themeFill="background1"/>
          </w:tcPr>
          <w:p w:rsidR="00DF72E0" w:rsidRDefault="00DF72E0" w:rsidP="00A94A5D">
            <w:pPr>
              <w:jc w:val="center"/>
              <w:rPr>
                <w:color w:val="000000" w:themeColor="text1"/>
                <w:sz w:val="22"/>
              </w:rPr>
            </w:pPr>
            <w:r>
              <w:rPr>
                <w:color w:val="000000" w:themeColor="text1"/>
                <w:sz w:val="22"/>
              </w:rPr>
              <w:t>8</w:t>
            </w:r>
          </w:p>
        </w:tc>
      </w:tr>
      <w:tr w:rsidR="00307A51" w:rsidRPr="008F4FFD" w:rsidTr="008824B5">
        <w:trPr>
          <w:trHeight w:val="427"/>
        </w:trPr>
        <w:tc>
          <w:tcPr>
            <w:tcW w:w="1260" w:type="dxa"/>
            <w:tcBorders>
              <w:top w:val="nil"/>
              <w:left w:val="single" w:sz="6" w:space="0" w:color="auto"/>
              <w:bottom w:val="nil"/>
              <w:right w:val="nil"/>
            </w:tcBorders>
            <w:shd w:val="clear" w:color="auto" w:fill="FFFFFF" w:themeFill="background1"/>
          </w:tcPr>
          <w:p w:rsidR="00307A51" w:rsidRDefault="00DF72E0" w:rsidP="006B321D">
            <w:pPr>
              <w:rPr>
                <w:color w:val="000000" w:themeColor="text1"/>
                <w:sz w:val="22"/>
              </w:rPr>
            </w:pPr>
            <w:r>
              <w:rPr>
                <w:szCs w:val="24"/>
              </w:rPr>
              <w:t>Figure 6</w:t>
            </w:r>
          </w:p>
        </w:tc>
        <w:tc>
          <w:tcPr>
            <w:tcW w:w="6460" w:type="dxa"/>
            <w:tcBorders>
              <w:top w:val="nil"/>
              <w:left w:val="nil"/>
              <w:bottom w:val="nil"/>
              <w:right w:val="nil"/>
            </w:tcBorders>
            <w:shd w:val="clear" w:color="auto" w:fill="FFFFFF" w:themeFill="background1"/>
          </w:tcPr>
          <w:p w:rsidR="00307A51" w:rsidRDefault="00DF72E0" w:rsidP="00A94A5D">
            <w:pPr>
              <w:spacing w:line="259" w:lineRule="auto"/>
              <w:jc w:val="left"/>
              <w:rPr>
                <w:szCs w:val="24"/>
              </w:rPr>
            </w:pPr>
            <w:r w:rsidRPr="00DF72E0">
              <w:rPr>
                <w:szCs w:val="24"/>
              </w:rPr>
              <w:t>Pustular eruption</w:t>
            </w:r>
          </w:p>
        </w:tc>
        <w:tc>
          <w:tcPr>
            <w:tcW w:w="1010" w:type="dxa"/>
            <w:tcBorders>
              <w:top w:val="nil"/>
              <w:left w:val="nil"/>
              <w:bottom w:val="nil"/>
              <w:right w:val="single" w:sz="6" w:space="0" w:color="auto"/>
            </w:tcBorders>
            <w:shd w:val="clear" w:color="auto" w:fill="FFFFFF" w:themeFill="background1"/>
          </w:tcPr>
          <w:p w:rsidR="00307A51" w:rsidRDefault="00DF72E0" w:rsidP="00A94A5D">
            <w:pPr>
              <w:jc w:val="center"/>
              <w:rPr>
                <w:color w:val="000000" w:themeColor="text1"/>
                <w:sz w:val="22"/>
              </w:rPr>
            </w:pPr>
            <w:r>
              <w:rPr>
                <w:color w:val="000000" w:themeColor="text1"/>
                <w:sz w:val="22"/>
              </w:rPr>
              <w:t>8</w:t>
            </w:r>
          </w:p>
        </w:tc>
      </w:tr>
      <w:tr w:rsidR="006B321D" w:rsidRPr="008F4FFD" w:rsidTr="008824B5">
        <w:trPr>
          <w:trHeight w:val="427"/>
        </w:trPr>
        <w:tc>
          <w:tcPr>
            <w:tcW w:w="1260" w:type="dxa"/>
            <w:tcBorders>
              <w:top w:val="nil"/>
              <w:left w:val="single" w:sz="6" w:space="0" w:color="auto"/>
              <w:bottom w:val="nil"/>
              <w:right w:val="nil"/>
            </w:tcBorders>
            <w:shd w:val="clear" w:color="auto" w:fill="FFFFFF" w:themeFill="background1"/>
          </w:tcPr>
          <w:p w:rsidR="006B321D" w:rsidRDefault="00DF72E0" w:rsidP="006B321D">
            <w:pPr>
              <w:rPr>
                <w:szCs w:val="24"/>
              </w:rPr>
            </w:pPr>
            <w:r>
              <w:rPr>
                <w:szCs w:val="24"/>
              </w:rPr>
              <w:t>Figure 7</w:t>
            </w:r>
          </w:p>
        </w:tc>
        <w:tc>
          <w:tcPr>
            <w:tcW w:w="6460" w:type="dxa"/>
            <w:tcBorders>
              <w:top w:val="nil"/>
              <w:left w:val="nil"/>
              <w:bottom w:val="nil"/>
              <w:right w:val="nil"/>
            </w:tcBorders>
            <w:shd w:val="clear" w:color="auto" w:fill="FFFFFF" w:themeFill="background1"/>
          </w:tcPr>
          <w:p w:rsidR="006B321D" w:rsidRPr="004B5B65" w:rsidRDefault="008824B5" w:rsidP="00A94A5D">
            <w:pPr>
              <w:spacing w:line="259" w:lineRule="auto"/>
              <w:jc w:val="left"/>
              <w:rPr>
                <w:szCs w:val="24"/>
              </w:rPr>
            </w:pPr>
            <w:r w:rsidRPr="008824B5">
              <w:rPr>
                <w:szCs w:val="24"/>
              </w:rPr>
              <w:t>Woods Lamp Technique to detect Fungus</w:t>
            </w:r>
          </w:p>
        </w:tc>
        <w:tc>
          <w:tcPr>
            <w:tcW w:w="1010" w:type="dxa"/>
            <w:tcBorders>
              <w:top w:val="nil"/>
              <w:left w:val="nil"/>
              <w:bottom w:val="nil"/>
              <w:right w:val="single" w:sz="6" w:space="0" w:color="auto"/>
            </w:tcBorders>
            <w:shd w:val="clear" w:color="auto" w:fill="FFFFFF" w:themeFill="background1"/>
          </w:tcPr>
          <w:p w:rsidR="006B321D" w:rsidRDefault="00DF72E0" w:rsidP="00A94A5D">
            <w:pPr>
              <w:jc w:val="center"/>
              <w:rPr>
                <w:color w:val="000000" w:themeColor="text1"/>
                <w:sz w:val="22"/>
              </w:rPr>
            </w:pPr>
            <w:r>
              <w:rPr>
                <w:color w:val="000000" w:themeColor="text1"/>
                <w:sz w:val="22"/>
              </w:rPr>
              <w:t>8</w:t>
            </w:r>
          </w:p>
        </w:tc>
      </w:tr>
      <w:tr w:rsidR="006B321D" w:rsidRPr="008F4FFD" w:rsidTr="008824B5">
        <w:trPr>
          <w:trHeight w:val="427"/>
        </w:trPr>
        <w:tc>
          <w:tcPr>
            <w:tcW w:w="1260" w:type="dxa"/>
            <w:tcBorders>
              <w:top w:val="nil"/>
              <w:left w:val="single" w:sz="6" w:space="0" w:color="auto"/>
              <w:bottom w:val="nil"/>
              <w:right w:val="nil"/>
            </w:tcBorders>
            <w:shd w:val="clear" w:color="auto" w:fill="FFFFFF" w:themeFill="background1"/>
          </w:tcPr>
          <w:p w:rsidR="006B321D" w:rsidRDefault="00DF72E0" w:rsidP="006B321D">
            <w:pPr>
              <w:rPr>
                <w:szCs w:val="24"/>
              </w:rPr>
            </w:pPr>
            <w:r>
              <w:rPr>
                <w:szCs w:val="24"/>
              </w:rPr>
              <w:t>Figure 8</w:t>
            </w:r>
          </w:p>
        </w:tc>
        <w:tc>
          <w:tcPr>
            <w:tcW w:w="6460" w:type="dxa"/>
            <w:tcBorders>
              <w:top w:val="nil"/>
              <w:left w:val="nil"/>
              <w:bottom w:val="nil"/>
              <w:right w:val="nil"/>
            </w:tcBorders>
            <w:shd w:val="clear" w:color="auto" w:fill="FFFFFF" w:themeFill="background1"/>
          </w:tcPr>
          <w:p w:rsidR="006B321D" w:rsidRPr="004B5B65" w:rsidRDefault="008824B5" w:rsidP="00A94A5D">
            <w:pPr>
              <w:spacing w:line="259" w:lineRule="auto"/>
              <w:jc w:val="left"/>
              <w:rPr>
                <w:szCs w:val="24"/>
              </w:rPr>
            </w:pPr>
            <w:r>
              <w:rPr>
                <w:szCs w:val="24"/>
              </w:rPr>
              <w:t xml:space="preserve">Black Pointed </w:t>
            </w:r>
            <w:r w:rsidRPr="008824B5">
              <w:rPr>
                <w:szCs w:val="24"/>
                <w:u w:val="single"/>
              </w:rPr>
              <w:t>Candida</w:t>
            </w:r>
            <w:r w:rsidRPr="008824B5">
              <w:rPr>
                <w:szCs w:val="24"/>
              </w:rPr>
              <w:t xml:space="preserve"> sp.</w:t>
            </w:r>
          </w:p>
        </w:tc>
        <w:tc>
          <w:tcPr>
            <w:tcW w:w="1010" w:type="dxa"/>
            <w:tcBorders>
              <w:top w:val="nil"/>
              <w:left w:val="nil"/>
              <w:bottom w:val="nil"/>
              <w:right w:val="single" w:sz="6" w:space="0" w:color="auto"/>
            </w:tcBorders>
            <w:shd w:val="clear" w:color="auto" w:fill="FFFFFF" w:themeFill="background1"/>
          </w:tcPr>
          <w:p w:rsidR="006B321D" w:rsidRDefault="008824B5" w:rsidP="00A94A5D">
            <w:pPr>
              <w:jc w:val="center"/>
              <w:rPr>
                <w:color w:val="000000" w:themeColor="text1"/>
                <w:sz w:val="22"/>
              </w:rPr>
            </w:pPr>
            <w:r>
              <w:rPr>
                <w:color w:val="000000" w:themeColor="text1"/>
                <w:sz w:val="22"/>
              </w:rPr>
              <w:t>9</w:t>
            </w:r>
          </w:p>
        </w:tc>
      </w:tr>
      <w:tr w:rsidR="008824B5" w:rsidRPr="008F4FFD" w:rsidTr="008824B5">
        <w:trPr>
          <w:trHeight w:val="427"/>
        </w:trPr>
        <w:tc>
          <w:tcPr>
            <w:tcW w:w="1260" w:type="dxa"/>
            <w:tcBorders>
              <w:top w:val="nil"/>
              <w:left w:val="single" w:sz="6" w:space="0" w:color="auto"/>
              <w:bottom w:val="single" w:sz="6" w:space="0" w:color="auto"/>
              <w:right w:val="nil"/>
            </w:tcBorders>
            <w:shd w:val="clear" w:color="auto" w:fill="FFFFFF" w:themeFill="background1"/>
          </w:tcPr>
          <w:p w:rsidR="008824B5" w:rsidRDefault="008824B5" w:rsidP="006B321D">
            <w:pPr>
              <w:rPr>
                <w:szCs w:val="24"/>
              </w:rPr>
            </w:pPr>
            <w:r>
              <w:rPr>
                <w:szCs w:val="24"/>
              </w:rPr>
              <w:t>Figure 9</w:t>
            </w:r>
          </w:p>
        </w:tc>
        <w:tc>
          <w:tcPr>
            <w:tcW w:w="6460" w:type="dxa"/>
            <w:tcBorders>
              <w:top w:val="nil"/>
              <w:left w:val="nil"/>
              <w:bottom w:val="single" w:sz="6" w:space="0" w:color="auto"/>
              <w:right w:val="nil"/>
            </w:tcBorders>
            <w:shd w:val="clear" w:color="auto" w:fill="FFFFFF" w:themeFill="background1"/>
          </w:tcPr>
          <w:p w:rsidR="008824B5" w:rsidRDefault="008824B5" w:rsidP="00A94A5D">
            <w:pPr>
              <w:spacing w:line="259" w:lineRule="auto"/>
              <w:jc w:val="left"/>
              <w:rPr>
                <w:szCs w:val="24"/>
              </w:rPr>
            </w:pPr>
            <w:r w:rsidRPr="008824B5">
              <w:rPr>
                <w:szCs w:val="24"/>
              </w:rPr>
              <w:t xml:space="preserve">Ear Mites </w:t>
            </w:r>
            <w:r w:rsidRPr="008824B5">
              <w:rPr>
                <w:szCs w:val="24"/>
                <w:u w:val="single"/>
              </w:rPr>
              <w:t>Demodex</w:t>
            </w:r>
            <w:r w:rsidRPr="008824B5">
              <w:rPr>
                <w:szCs w:val="24"/>
              </w:rPr>
              <w:t xml:space="preserve"> </w:t>
            </w:r>
            <w:r w:rsidRPr="008824B5">
              <w:rPr>
                <w:szCs w:val="24"/>
                <w:u w:val="single"/>
              </w:rPr>
              <w:t>canis</w:t>
            </w:r>
          </w:p>
        </w:tc>
        <w:tc>
          <w:tcPr>
            <w:tcW w:w="1010" w:type="dxa"/>
            <w:tcBorders>
              <w:top w:val="nil"/>
              <w:left w:val="nil"/>
              <w:bottom w:val="single" w:sz="6" w:space="0" w:color="auto"/>
              <w:right w:val="single" w:sz="6" w:space="0" w:color="auto"/>
            </w:tcBorders>
            <w:shd w:val="clear" w:color="auto" w:fill="FFFFFF" w:themeFill="background1"/>
          </w:tcPr>
          <w:p w:rsidR="008824B5" w:rsidRDefault="008824B5" w:rsidP="00A94A5D">
            <w:pPr>
              <w:jc w:val="center"/>
              <w:rPr>
                <w:color w:val="000000" w:themeColor="text1"/>
                <w:sz w:val="22"/>
              </w:rPr>
            </w:pPr>
            <w:r>
              <w:rPr>
                <w:color w:val="000000" w:themeColor="text1"/>
                <w:sz w:val="22"/>
              </w:rPr>
              <w:t>9</w:t>
            </w:r>
          </w:p>
        </w:tc>
      </w:tr>
    </w:tbl>
    <w:p w:rsidR="00307A51" w:rsidRDefault="00307A51" w:rsidP="00A94A5D">
      <w:pPr>
        <w:tabs>
          <w:tab w:val="left" w:pos="9464"/>
        </w:tabs>
        <w:rPr>
          <w:rFonts w:ascii="Calibri" w:eastAsia="Calibri" w:hAnsi="Calibri" w:cs="Calibri"/>
        </w:rPr>
      </w:pPr>
    </w:p>
    <w:p w:rsidR="00307A51" w:rsidRDefault="00307A51" w:rsidP="00A94A5D">
      <w:pPr>
        <w:tabs>
          <w:tab w:val="left" w:pos="9464"/>
        </w:tabs>
        <w:rPr>
          <w:rFonts w:ascii="Calibri" w:eastAsia="Calibri" w:hAnsi="Calibri" w:cs="Calibri"/>
        </w:rPr>
      </w:pPr>
    </w:p>
    <w:p w:rsidR="00307A51" w:rsidRDefault="00307A51" w:rsidP="00A94A5D">
      <w:pPr>
        <w:tabs>
          <w:tab w:val="left" w:pos="9464"/>
        </w:tabs>
        <w:rPr>
          <w:rFonts w:ascii="Calibri" w:eastAsia="Calibri" w:hAnsi="Calibri" w:cs="Calibri"/>
        </w:rPr>
      </w:pPr>
    </w:p>
    <w:p w:rsidR="00307A51" w:rsidRDefault="00307A51" w:rsidP="00A94A5D">
      <w:pPr>
        <w:tabs>
          <w:tab w:val="left" w:pos="9464"/>
        </w:tabs>
        <w:rPr>
          <w:rFonts w:ascii="Calibri" w:eastAsia="Calibri" w:hAnsi="Calibri" w:cs="Calibri"/>
        </w:rPr>
      </w:pPr>
    </w:p>
    <w:p w:rsidR="00307A51" w:rsidRDefault="00307A51" w:rsidP="00A94A5D">
      <w:pPr>
        <w:tabs>
          <w:tab w:val="left" w:pos="9464"/>
        </w:tabs>
        <w:rPr>
          <w:rFonts w:ascii="Calibri" w:eastAsia="Calibri" w:hAnsi="Calibri" w:cs="Calibri"/>
        </w:rPr>
      </w:pPr>
    </w:p>
    <w:p w:rsidR="006B321D" w:rsidRDefault="006B321D" w:rsidP="00A94A5D">
      <w:pPr>
        <w:tabs>
          <w:tab w:val="left" w:pos="9464"/>
        </w:tabs>
        <w:rPr>
          <w:rFonts w:ascii="Calibri" w:eastAsia="Calibri" w:hAnsi="Calibri" w:cs="Calibri"/>
        </w:rPr>
      </w:pPr>
    </w:p>
    <w:p w:rsidR="00307A51" w:rsidRPr="00D0786B" w:rsidRDefault="00307A51" w:rsidP="00A94A5D">
      <w:pPr>
        <w:tabs>
          <w:tab w:val="left" w:pos="9464"/>
        </w:tabs>
        <w:jc w:val="center"/>
        <w:rPr>
          <w:rFonts w:eastAsia="Calibri" w:cs="Times New Roman"/>
          <w:b/>
          <w:color w:val="0070C0"/>
          <w:sz w:val="26"/>
          <w:szCs w:val="26"/>
        </w:rPr>
      </w:pPr>
      <w:r w:rsidRPr="00D0786B">
        <w:rPr>
          <w:rFonts w:cs="Times New Roman"/>
          <w:b/>
          <w:color w:val="0070C0"/>
          <w:sz w:val="26"/>
          <w:szCs w:val="26"/>
        </w:rPr>
        <w:lastRenderedPageBreak/>
        <w:t>LIST OF ABBREVIATIONS</w:t>
      </w:r>
    </w:p>
    <w:tbl>
      <w:tblPr>
        <w:tblStyle w:val="MediumShading2-Accent5"/>
        <w:tblW w:w="5689" w:type="pct"/>
        <w:jc w:val="center"/>
        <w:tblBorders>
          <w:top w:val="none" w:sz="0" w:space="0" w:color="auto"/>
          <w:bottom w:val="none" w:sz="0" w:space="0" w:color="auto"/>
        </w:tblBorders>
        <w:shd w:val="clear" w:color="auto" w:fill="FFFFFF" w:themeFill="background1"/>
        <w:tblLook w:val="0660" w:firstRow="1" w:lastRow="1" w:firstColumn="0" w:lastColumn="0" w:noHBand="1" w:noVBand="1"/>
      </w:tblPr>
      <w:tblGrid>
        <w:gridCol w:w="4144"/>
        <w:gridCol w:w="5288"/>
      </w:tblGrid>
      <w:tr w:rsidR="00307A51" w:rsidRPr="008824B5" w:rsidTr="000C069B">
        <w:trPr>
          <w:cnfStyle w:val="100000000000" w:firstRow="1" w:lastRow="0" w:firstColumn="0" w:lastColumn="0" w:oddVBand="0" w:evenVBand="0" w:oddHBand="0" w:evenHBand="0" w:firstRowFirstColumn="0" w:firstRowLastColumn="0" w:lastRowFirstColumn="0" w:lastRowLastColumn="0"/>
          <w:trHeight w:val="268"/>
          <w:jc w:val="center"/>
        </w:trPr>
        <w:tc>
          <w:tcPr>
            <w:tcW w:w="2197" w:type="pct"/>
            <w:tcBorders>
              <w:top w:val="single" w:sz="24" w:space="0" w:color="auto"/>
              <w:bottom w:val="single" w:sz="24" w:space="0" w:color="auto"/>
            </w:tcBorders>
            <w:shd w:val="clear" w:color="auto" w:fill="FFFFFF" w:themeFill="background1"/>
            <w:noWrap/>
          </w:tcPr>
          <w:p w:rsidR="00307A51" w:rsidRPr="008824B5" w:rsidRDefault="00307A51"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ABBREVIATIONS</w:t>
            </w:r>
          </w:p>
        </w:tc>
        <w:tc>
          <w:tcPr>
            <w:tcW w:w="2803" w:type="pct"/>
            <w:tcBorders>
              <w:top w:val="single" w:sz="24" w:space="0" w:color="auto"/>
              <w:bottom w:val="single" w:sz="24" w:space="0" w:color="auto"/>
            </w:tcBorders>
            <w:shd w:val="clear" w:color="auto" w:fill="FFFFFF" w:themeFill="background1"/>
          </w:tcPr>
          <w:p w:rsidR="00307A51" w:rsidRPr="008824B5" w:rsidRDefault="00307A51"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FULL WORD</w:t>
            </w:r>
          </w:p>
        </w:tc>
      </w:tr>
      <w:tr w:rsidR="00307A51" w:rsidRPr="008824B5" w:rsidTr="000C069B">
        <w:trPr>
          <w:trHeight w:val="411"/>
          <w:jc w:val="center"/>
        </w:trPr>
        <w:tc>
          <w:tcPr>
            <w:tcW w:w="2197" w:type="pct"/>
            <w:tcBorders>
              <w:top w:val="single" w:sz="24" w:space="0" w:color="auto"/>
              <w:left w:val="single" w:sz="6" w:space="0" w:color="auto"/>
            </w:tcBorders>
            <w:shd w:val="clear" w:color="auto" w:fill="FFFFFF" w:themeFill="background1"/>
            <w:noWrap/>
          </w:tcPr>
          <w:p w:rsidR="00307A51" w:rsidRPr="008824B5" w:rsidRDefault="0025793A"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SAQTVH</w:t>
            </w:r>
          </w:p>
        </w:tc>
        <w:tc>
          <w:tcPr>
            <w:tcW w:w="2803" w:type="pct"/>
            <w:tcBorders>
              <w:top w:val="single" w:sz="24" w:space="0" w:color="auto"/>
              <w:right w:val="single" w:sz="6" w:space="0" w:color="auto"/>
            </w:tcBorders>
            <w:shd w:val="clear" w:color="auto" w:fill="FFFFFF" w:themeFill="background1"/>
          </w:tcPr>
          <w:p w:rsidR="00307A51" w:rsidRPr="008824B5" w:rsidRDefault="0025793A"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Shahedul Alam Quadary Teaching Veterinary Hospital</w:t>
            </w:r>
          </w:p>
        </w:tc>
      </w:tr>
      <w:tr w:rsidR="00307A51" w:rsidRPr="008824B5" w:rsidTr="000C069B">
        <w:trPr>
          <w:trHeight w:val="268"/>
          <w:jc w:val="center"/>
        </w:trPr>
        <w:tc>
          <w:tcPr>
            <w:tcW w:w="2197" w:type="pct"/>
            <w:tcBorders>
              <w:left w:val="single" w:sz="6" w:space="0" w:color="auto"/>
            </w:tcBorders>
            <w:shd w:val="clear" w:color="auto" w:fill="FFFFFF" w:themeFill="background1"/>
            <w:noWrap/>
          </w:tcPr>
          <w:p w:rsidR="00307A51" w:rsidRPr="008824B5" w:rsidRDefault="00DF06EA"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CVASU</w:t>
            </w:r>
          </w:p>
        </w:tc>
        <w:tc>
          <w:tcPr>
            <w:tcW w:w="2803" w:type="pct"/>
            <w:tcBorders>
              <w:right w:val="single" w:sz="6" w:space="0" w:color="auto"/>
            </w:tcBorders>
            <w:shd w:val="clear" w:color="auto" w:fill="FFFFFF" w:themeFill="background1"/>
          </w:tcPr>
          <w:p w:rsidR="00307A51" w:rsidRPr="008824B5" w:rsidRDefault="00DF06EA" w:rsidP="008824B5">
            <w:pPr>
              <w:pStyle w:val="DecimalAligned"/>
              <w:spacing w:line="240" w:lineRule="auto"/>
              <w:jc w:val="left"/>
              <w:rPr>
                <w:color w:val="000000" w:themeColor="text1"/>
                <w:sz w:val="20"/>
                <w:szCs w:val="20"/>
              </w:rPr>
            </w:pPr>
            <w:r w:rsidRPr="008824B5">
              <w:rPr>
                <w:color w:val="000000" w:themeColor="text1"/>
                <w:sz w:val="20"/>
                <w:szCs w:val="20"/>
              </w:rPr>
              <w:t>Chattogram Veterinary and Animal Sciences University</w:t>
            </w:r>
          </w:p>
        </w:tc>
      </w:tr>
      <w:tr w:rsidR="00307A51" w:rsidRPr="008824B5" w:rsidTr="000C069B">
        <w:trPr>
          <w:trHeight w:val="513"/>
          <w:jc w:val="center"/>
        </w:trPr>
        <w:tc>
          <w:tcPr>
            <w:tcW w:w="2197" w:type="pct"/>
            <w:tcBorders>
              <w:left w:val="single" w:sz="6" w:space="0" w:color="auto"/>
            </w:tcBorders>
            <w:shd w:val="clear" w:color="auto" w:fill="FFFFFF" w:themeFill="background1"/>
            <w:noWrap/>
          </w:tcPr>
          <w:p w:rsidR="00307A51" w:rsidRPr="008824B5" w:rsidRDefault="00DF06EA"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CS</w:t>
            </w:r>
          </w:p>
        </w:tc>
        <w:tc>
          <w:tcPr>
            <w:tcW w:w="2803" w:type="pct"/>
            <w:tcBorders>
              <w:right w:val="single" w:sz="6" w:space="0" w:color="auto"/>
            </w:tcBorders>
            <w:shd w:val="clear" w:color="auto" w:fill="FFFFFF" w:themeFill="background1"/>
          </w:tcPr>
          <w:p w:rsidR="00307A51" w:rsidRPr="008824B5" w:rsidRDefault="00DF06EA" w:rsidP="008824B5">
            <w:pPr>
              <w:pStyle w:val="DecimalAligned"/>
              <w:spacing w:line="240" w:lineRule="auto"/>
              <w:jc w:val="left"/>
              <w:rPr>
                <w:color w:val="000000" w:themeColor="text1"/>
                <w:sz w:val="20"/>
                <w:szCs w:val="20"/>
              </w:rPr>
            </w:pPr>
            <w:r w:rsidRPr="008824B5">
              <w:rPr>
                <w:color w:val="000000" w:themeColor="text1"/>
                <w:sz w:val="20"/>
                <w:szCs w:val="20"/>
              </w:rPr>
              <w:t>Culture Sensitivity</w:t>
            </w:r>
          </w:p>
        </w:tc>
      </w:tr>
      <w:tr w:rsidR="00307A51" w:rsidRPr="008824B5" w:rsidTr="000C069B">
        <w:trPr>
          <w:trHeight w:val="513"/>
          <w:jc w:val="center"/>
        </w:trPr>
        <w:tc>
          <w:tcPr>
            <w:tcW w:w="2197" w:type="pct"/>
            <w:tcBorders>
              <w:left w:val="single" w:sz="6" w:space="0" w:color="auto"/>
            </w:tcBorders>
            <w:shd w:val="clear" w:color="auto" w:fill="FFFFFF" w:themeFill="background1"/>
            <w:noWrap/>
          </w:tcPr>
          <w:p w:rsidR="00307A51" w:rsidRPr="008824B5" w:rsidRDefault="006D6BFB"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ESR</w:t>
            </w:r>
          </w:p>
        </w:tc>
        <w:tc>
          <w:tcPr>
            <w:tcW w:w="2803" w:type="pct"/>
            <w:tcBorders>
              <w:right w:val="single" w:sz="6" w:space="0" w:color="auto"/>
            </w:tcBorders>
            <w:shd w:val="clear" w:color="auto" w:fill="FFFFFF" w:themeFill="background1"/>
          </w:tcPr>
          <w:p w:rsidR="00307A51" w:rsidRPr="008824B5" w:rsidRDefault="00FB0683" w:rsidP="008824B5">
            <w:pPr>
              <w:pStyle w:val="DecimalAligned"/>
              <w:spacing w:line="240" w:lineRule="auto"/>
              <w:jc w:val="left"/>
              <w:rPr>
                <w:color w:val="000000" w:themeColor="text1"/>
                <w:sz w:val="20"/>
                <w:szCs w:val="20"/>
              </w:rPr>
            </w:pPr>
            <w:r w:rsidRPr="008824B5">
              <w:rPr>
                <w:color w:val="000000" w:themeColor="text1"/>
                <w:sz w:val="20"/>
                <w:szCs w:val="20"/>
              </w:rPr>
              <w:t>Erythrocyte Sedimentation Rate</w:t>
            </w:r>
          </w:p>
        </w:tc>
      </w:tr>
      <w:tr w:rsidR="00307A51" w:rsidRPr="008824B5" w:rsidTr="000C069B">
        <w:trPr>
          <w:trHeight w:val="524"/>
          <w:jc w:val="center"/>
        </w:trPr>
        <w:tc>
          <w:tcPr>
            <w:tcW w:w="2197" w:type="pct"/>
            <w:tcBorders>
              <w:left w:val="single" w:sz="6" w:space="0" w:color="auto"/>
            </w:tcBorders>
            <w:shd w:val="clear" w:color="auto" w:fill="FFFFFF" w:themeFill="background1"/>
            <w:noWrap/>
          </w:tcPr>
          <w:p w:rsidR="00307A51" w:rsidRPr="008824B5" w:rsidRDefault="006D6BFB"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cumm</w:t>
            </w:r>
          </w:p>
        </w:tc>
        <w:tc>
          <w:tcPr>
            <w:tcW w:w="2803" w:type="pct"/>
            <w:tcBorders>
              <w:right w:val="single" w:sz="6" w:space="0" w:color="auto"/>
            </w:tcBorders>
            <w:shd w:val="clear" w:color="auto" w:fill="FFFFFF" w:themeFill="background1"/>
          </w:tcPr>
          <w:p w:rsidR="00307A51" w:rsidRPr="008824B5" w:rsidRDefault="00FB0683" w:rsidP="008824B5">
            <w:pPr>
              <w:pStyle w:val="DecimalAligned"/>
              <w:spacing w:line="240" w:lineRule="auto"/>
              <w:jc w:val="left"/>
              <w:rPr>
                <w:color w:val="000000" w:themeColor="text1"/>
                <w:sz w:val="20"/>
                <w:szCs w:val="20"/>
              </w:rPr>
            </w:pPr>
            <w:r w:rsidRPr="008824B5">
              <w:rPr>
                <w:color w:val="000000" w:themeColor="text1"/>
                <w:sz w:val="20"/>
                <w:szCs w:val="20"/>
              </w:rPr>
              <w:t xml:space="preserve">cubic </w:t>
            </w:r>
            <w:r w:rsidR="00A106D1" w:rsidRPr="008824B5">
              <w:rPr>
                <w:color w:val="000000" w:themeColor="text1"/>
                <w:sz w:val="20"/>
                <w:szCs w:val="20"/>
              </w:rPr>
              <w:t>millimeter</w:t>
            </w:r>
          </w:p>
        </w:tc>
      </w:tr>
      <w:tr w:rsidR="00307A51" w:rsidRPr="008824B5" w:rsidTr="000C069B">
        <w:trPr>
          <w:trHeight w:val="524"/>
          <w:jc w:val="center"/>
        </w:trPr>
        <w:tc>
          <w:tcPr>
            <w:tcW w:w="2197" w:type="pct"/>
            <w:tcBorders>
              <w:left w:val="single" w:sz="6" w:space="0" w:color="auto"/>
            </w:tcBorders>
            <w:shd w:val="clear" w:color="auto" w:fill="FFFFFF" w:themeFill="background1"/>
            <w:noWrap/>
          </w:tcPr>
          <w:p w:rsidR="00307A51" w:rsidRPr="008824B5" w:rsidRDefault="006D6BFB"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mg/dl</w:t>
            </w:r>
          </w:p>
        </w:tc>
        <w:tc>
          <w:tcPr>
            <w:tcW w:w="2803" w:type="pct"/>
            <w:tcBorders>
              <w:right w:val="single" w:sz="6" w:space="0" w:color="auto"/>
            </w:tcBorders>
            <w:shd w:val="clear" w:color="auto" w:fill="FFFFFF" w:themeFill="background1"/>
          </w:tcPr>
          <w:p w:rsidR="00307A51" w:rsidRPr="008824B5" w:rsidRDefault="00FB0683" w:rsidP="008824B5">
            <w:pPr>
              <w:pStyle w:val="DecimalAligned"/>
              <w:spacing w:line="240" w:lineRule="auto"/>
              <w:jc w:val="left"/>
              <w:rPr>
                <w:color w:val="000000" w:themeColor="text1"/>
                <w:sz w:val="20"/>
                <w:szCs w:val="20"/>
              </w:rPr>
            </w:pPr>
            <w:r w:rsidRPr="008824B5">
              <w:rPr>
                <w:color w:val="000000" w:themeColor="text1"/>
                <w:sz w:val="20"/>
                <w:szCs w:val="20"/>
              </w:rPr>
              <w:t xml:space="preserve">milligrams per </w:t>
            </w:r>
            <w:r w:rsidR="00A106D1" w:rsidRPr="008824B5">
              <w:rPr>
                <w:color w:val="000000" w:themeColor="text1"/>
                <w:sz w:val="20"/>
                <w:szCs w:val="20"/>
              </w:rPr>
              <w:t>deciliter</w:t>
            </w:r>
          </w:p>
        </w:tc>
      </w:tr>
      <w:tr w:rsidR="00307A51" w:rsidRPr="008824B5" w:rsidTr="000C069B">
        <w:trPr>
          <w:trHeight w:val="513"/>
          <w:jc w:val="center"/>
        </w:trPr>
        <w:tc>
          <w:tcPr>
            <w:tcW w:w="2197" w:type="pct"/>
            <w:tcBorders>
              <w:left w:val="single" w:sz="6" w:space="0" w:color="auto"/>
            </w:tcBorders>
            <w:shd w:val="clear" w:color="auto" w:fill="FFFFFF" w:themeFill="background1"/>
            <w:noWrap/>
          </w:tcPr>
          <w:p w:rsidR="00307A51" w:rsidRPr="008824B5" w:rsidRDefault="006D6BFB"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 xml:space="preserve">g/dl </w:t>
            </w:r>
          </w:p>
        </w:tc>
        <w:tc>
          <w:tcPr>
            <w:tcW w:w="2803" w:type="pct"/>
            <w:tcBorders>
              <w:right w:val="single" w:sz="6" w:space="0" w:color="auto"/>
            </w:tcBorders>
            <w:shd w:val="clear" w:color="auto" w:fill="FFFFFF" w:themeFill="background1"/>
          </w:tcPr>
          <w:p w:rsidR="00307A51" w:rsidRPr="008824B5" w:rsidRDefault="00FB0683" w:rsidP="008824B5">
            <w:pPr>
              <w:pStyle w:val="DecimalAligned"/>
              <w:spacing w:line="240" w:lineRule="auto"/>
              <w:jc w:val="left"/>
              <w:rPr>
                <w:color w:val="000000" w:themeColor="text1"/>
                <w:sz w:val="20"/>
                <w:szCs w:val="20"/>
              </w:rPr>
            </w:pPr>
            <w:r w:rsidRPr="008824B5">
              <w:rPr>
                <w:color w:val="000000" w:themeColor="text1"/>
                <w:sz w:val="20"/>
                <w:szCs w:val="20"/>
              </w:rPr>
              <w:t xml:space="preserve">grams per </w:t>
            </w:r>
            <w:r w:rsidR="00A106D1" w:rsidRPr="008824B5">
              <w:rPr>
                <w:color w:val="000000" w:themeColor="text1"/>
                <w:sz w:val="20"/>
                <w:szCs w:val="20"/>
              </w:rPr>
              <w:t>deciliter</w:t>
            </w:r>
          </w:p>
        </w:tc>
      </w:tr>
      <w:tr w:rsidR="00307A51" w:rsidRPr="008824B5" w:rsidTr="000C069B">
        <w:trPr>
          <w:trHeight w:val="411"/>
          <w:jc w:val="center"/>
        </w:trPr>
        <w:tc>
          <w:tcPr>
            <w:tcW w:w="2197" w:type="pct"/>
            <w:tcBorders>
              <w:left w:val="single" w:sz="6" w:space="0" w:color="auto"/>
            </w:tcBorders>
            <w:shd w:val="clear" w:color="auto" w:fill="FFFFFF" w:themeFill="background1"/>
            <w:noWrap/>
          </w:tcPr>
          <w:p w:rsidR="00307A51" w:rsidRPr="008824B5" w:rsidRDefault="006D6BFB"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w:t>
            </w:r>
          </w:p>
        </w:tc>
        <w:tc>
          <w:tcPr>
            <w:tcW w:w="2803" w:type="pct"/>
            <w:tcBorders>
              <w:right w:val="single" w:sz="6" w:space="0" w:color="auto"/>
            </w:tcBorders>
            <w:shd w:val="clear" w:color="auto" w:fill="FFFFFF" w:themeFill="background1"/>
          </w:tcPr>
          <w:p w:rsidR="00307A51" w:rsidRPr="008824B5" w:rsidRDefault="00FB0683"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percentage</w:t>
            </w:r>
          </w:p>
        </w:tc>
      </w:tr>
      <w:tr w:rsidR="00307A51" w:rsidRPr="008824B5" w:rsidTr="000C069B">
        <w:trPr>
          <w:trHeight w:val="513"/>
          <w:jc w:val="center"/>
        </w:trPr>
        <w:tc>
          <w:tcPr>
            <w:tcW w:w="2197" w:type="pct"/>
            <w:tcBorders>
              <w:left w:val="single" w:sz="6" w:space="0" w:color="auto"/>
            </w:tcBorders>
            <w:shd w:val="clear" w:color="auto" w:fill="FFFFFF" w:themeFill="background1"/>
            <w:noWrap/>
          </w:tcPr>
          <w:p w:rsidR="00307A51" w:rsidRPr="008824B5" w:rsidRDefault="006D6BFB"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mm</w:t>
            </w:r>
          </w:p>
        </w:tc>
        <w:tc>
          <w:tcPr>
            <w:tcW w:w="2803" w:type="pct"/>
            <w:tcBorders>
              <w:right w:val="single" w:sz="6" w:space="0" w:color="auto"/>
            </w:tcBorders>
            <w:shd w:val="clear" w:color="auto" w:fill="FFFFFF" w:themeFill="background1"/>
          </w:tcPr>
          <w:p w:rsidR="00307A51" w:rsidRPr="008824B5" w:rsidRDefault="00A106D1" w:rsidP="008824B5">
            <w:pPr>
              <w:pStyle w:val="DecimalAligned"/>
              <w:spacing w:line="240" w:lineRule="auto"/>
              <w:jc w:val="left"/>
              <w:rPr>
                <w:color w:val="000000" w:themeColor="text1"/>
                <w:sz w:val="20"/>
                <w:szCs w:val="20"/>
              </w:rPr>
            </w:pPr>
            <w:r w:rsidRPr="008824B5">
              <w:rPr>
                <w:color w:val="000000" w:themeColor="text1"/>
                <w:sz w:val="20"/>
                <w:szCs w:val="20"/>
              </w:rPr>
              <w:t>millimeter</w:t>
            </w:r>
          </w:p>
        </w:tc>
      </w:tr>
      <w:tr w:rsidR="00307A51" w:rsidRPr="008824B5" w:rsidTr="000C069B">
        <w:trPr>
          <w:trHeight w:val="524"/>
          <w:jc w:val="center"/>
        </w:trPr>
        <w:tc>
          <w:tcPr>
            <w:tcW w:w="2197" w:type="pct"/>
            <w:tcBorders>
              <w:left w:val="single" w:sz="6" w:space="0" w:color="auto"/>
            </w:tcBorders>
            <w:shd w:val="clear" w:color="auto" w:fill="FFFFFF" w:themeFill="background1"/>
            <w:noWrap/>
          </w:tcPr>
          <w:p w:rsidR="00307A51" w:rsidRPr="008824B5" w:rsidRDefault="006D6BFB"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TEC</w:t>
            </w:r>
          </w:p>
        </w:tc>
        <w:tc>
          <w:tcPr>
            <w:tcW w:w="2803" w:type="pct"/>
            <w:tcBorders>
              <w:right w:val="single" w:sz="6" w:space="0" w:color="auto"/>
            </w:tcBorders>
            <w:shd w:val="clear" w:color="auto" w:fill="FFFFFF" w:themeFill="background1"/>
          </w:tcPr>
          <w:p w:rsidR="00307A51" w:rsidRPr="008824B5" w:rsidRDefault="00FB0683" w:rsidP="008824B5">
            <w:pPr>
              <w:pStyle w:val="DecimalAligned"/>
              <w:spacing w:line="240" w:lineRule="auto"/>
              <w:jc w:val="left"/>
              <w:rPr>
                <w:color w:val="000000" w:themeColor="text1"/>
                <w:sz w:val="20"/>
                <w:szCs w:val="20"/>
              </w:rPr>
            </w:pPr>
            <w:r w:rsidRPr="008824B5">
              <w:rPr>
                <w:color w:val="000000" w:themeColor="text1"/>
                <w:sz w:val="20"/>
                <w:szCs w:val="20"/>
              </w:rPr>
              <w:t>Total Erythrocyte Count</w:t>
            </w:r>
          </w:p>
        </w:tc>
      </w:tr>
      <w:tr w:rsidR="00307A51" w:rsidRPr="008824B5" w:rsidTr="000C069B">
        <w:trPr>
          <w:trHeight w:val="524"/>
          <w:jc w:val="center"/>
        </w:trPr>
        <w:tc>
          <w:tcPr>
            <w:tcW w:w="2197" w:type="pct"/>
            <w:tcBorders>
              <w:left w:val="single" w:sz="6" w:space="0" w:color="auto"/>
            </w:tcBorders>
            <w:shd w:val="clear" w:color="auto" w:fill="FFFFFF" w:themeFill="background1"/>
            <w:noWrap/>
          </w:tcPr>
          <w:p w:rsidR="00307A51" w:rsidRPr="008824B5" w:rsidRDefault="006D6BFB"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RBC</w:t>
            </w:r>
          </w:p>
        </w:tc>
        <w:tc>
          <w:tcPr>
            <w:tcW w:w="2803" w:type="pct"/>
            <w:tcBorders>
              <w:right w:val="single" w:sz="6" w:space="0" w:color="auto"/>
            </w:tcBorders>
            <w:shd w:val="clear" w:color="auto" w:fill="FFFFFF" w:themeFill="background1"/>
          </w:tcPr>
          <w:p w:rsidR="00307A51" w:rsidRPr="008824B5" w:rsidRDefault="00FB0683" w:rsidP="008824B5">
            <w:pPr>
              <w:pStyle w:val="DecimalAligned"/>
              <w:spacing w:line="240" w:lineRule="auto"/>
              <w:jc w:val="left"/>
              <w:rPr>
                <w:color w:val="000000" w:themeColor="text1"/>
                <w:sz w:val="20"/>
                <w:szCs w:val="20"/>
              </w:rPr>
            </w:pPr>
            <w:r w:rsidRPr="008824B5">
              <w:rPr>
                <w:color w:val="000000" w:themeColor="text1"/>
                <w:sz w:val="20"/>
                <w:szCs w:val="20"/>
              </w:rPr>
              <w:t>Red Blood Cell</w:t>
            </w:r>
          </w:p>
        </w:tc>
      </w:tr>
      <w:tr w:rsidR="00307A51" w:rsidRPr="008824B5" w:rsidTr="000C069B">
        <w:trPr>
          <w:trHeight w:val="513"/>
          <w:jc w:val="center"/>
        </w:trPr>
        <w:tc>
          <w:tcPr>
            <w:tcW w:w="2197" w:type="pct"/>
            <w:tcBorders>
              <w:left w:val="single" w:sz="6" w:space="0" w:color="auto"/>
            </w:tcBorders>
            <w:shd w:val="clear" w:color="auto" w:fill="FFFFFF" w:themeFill="background1"/>
            <w:noWrap/>
          </w:tcPr>
          <w:p w:rsidR="00307A51" w:rsidRPr="008824B5" w:rsidRDefault="006D6BFB"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TLC</w:t>
            </w:r>
          </w:p>
        </w:tc>
        <w:tc>
          <w:tcPr>
            <w:tcW w:w="2803" w:type="pct"/>
            <w:tcBorders>
              <w:right w:val="single" w:sz="6" w:space="0" w:color="auto"/>
            </w:tcBorders>
            <w:shd w:val="clear" w:color="auto" w:fill="FFFFFF" w:themeFill="background1"/>
          </w:tcPr>
          <w:p w:rsidR="00307A51" w:rsidRPr="008824B5" w:rsidRDefault="00FB0683" w:rsidP="008824B5">
            <w:pPr>
              <w:pStyle w:val="DecimalAligned"/>
              <w:spacing w:line="240" w:lineRule="auto"/>
              <w:jc w:val="left"/>
              <w:rPr>
                <w:color w:val="000000" w:themeColor="text1"/>
                <w:sz w:val="20"/>
                <w:szCs w:val="20"/>
              </w:rPr>
            </w:pPr>
            <w:r w:rsidRPr="008824B5">
              <w:rPr>
                <w:color w:val="000000" w:themeColor="text1"/>
                <w:sz w:val="20"/>
                <w:szCs w:val="20"/>
              </w:rPr>
              <w:t>Total Leucocyte Count</w:t>
            </w:r>
          </w:p>
        </w:tc>
      </w:tr>
      <w:tr w:rsidR="00307A51" w:rsidRPr="008824B5" w:rsidTr="000C069B">
        <w:trPr>
          <w:trHeight w:val="524"/>
          <w:jc w:val="center"/>
        </w:trPr>
        <w:tc>
          <w:tcPr>
            <w:tcW w:w="2197" w:type="pct"/>
            <w:tcBorders>
              <w:left w:val="single" w:sz="6" w:space="0" w:color="auto"/>
            </w:tcBorders>
            <w:shd w:val="clear" w:color="auto" w:fill="FFFFFF" w:themeFill="background1"/>
            <w:noWrap/>
          </w:tcPr>
          <w:p w:rsidR="00307A51" w:rsidRPr="008824B5" w:rsidRDefault="006D6BFB"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WBC</w:t>
            </w:r>
          </w:p>
        </w:tc>
        <w:tc>
          <w:tcPr>
            <w:tcW w:w="2803" w:type="pct"/>
            <w:tcBorders>
              <w:right w:val="single" w:sz="6" w:space="0" w:color="auto"/>
            </w:tcBorders>
            <w:shd w:val="clear" w:color="auto" w:fill="FFFFFF" w:themeFill="background1"/>
          </w:tcPr>
          <w:p w:rsidR="00307A51" w:rsidRPr="008824B5" w:rsidRDefault="00FB0683" w:rsidP="008824B5">
            <w:pPr>
              <w:pStyle w:val="DecimalAligned"/>
              <w:spacing w:line="240" w:lineRule="auto"/>
              <w:jc w:val="left"/>
              <w:rPr>
                <w:color w:val="000000" w:themeColor="text1"/>
                <w:sz w:val="20"/>
                <w:szCs w:val="20"/>
              </w:rPr>
            </w:pPr>
            <w:r w:rsidRPr="008824B5">
              <w:rPr>
                <w:color w:val="000000" w:themeColor="text1"/>
                <w:sz w:val="20"/>
                <w:szCs w:val="20"/>
              </w:rPr>
              <w:t>White Blood Cell</w:t>
            </w:r>
          </w:p>
        </w:tc>
      </w:tr>
      <w:tr w:rsidR="00307A51" w:rsidRPr="008824B5" w:rsidTr="000C069B">
        <w:trPr>
          <w:trHeight w:val="524"/>
          <w:jc w:val="center"/>
        </w:trPr>
        <w:tc>
          <w:tcPr>
            <w:tcW w:w="2197" w:type="pct"/>
            <w:tcBorders>
              <w:left w:val="single" w:sz="6" w:space="0" w:color="auto"/>
            </w:tcBorders>
            <w:shd w:val="clear" w:color="auto" w:fill="FFFFFF" w:themeFill="background1"/>
            <w:noWrap/>
          </w:tcPr>
          <w:p w:rsidR="00307A51" w:rsidRPr="008824B5" w:rsidRDefault="006D6BFB"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PCV</w:t>
            </w:r>
          </w:p>
        </w:tc>
        <w:tc>
          <w:tcPr>
            <w:tcW w:w="2803" w:type="pct"/>
            <w:tcBorders>
              <w:right w:val="single" w:sz="6" w:space="0" w:color="auto"/>
            </w:tcBorders>
            <w:shd w:val="clear" w:color="auto" w:fill="FFFFFF" w:themeFill="background1"/>
          </w:tcPr>
          <w:p w:rsidR="00307A51" w:rsidRPr="008824B5" w:rsidRDefault="00FB0683" w:rsidP="008824B5">
            <w:pPr>
              <w:pStyle w:val="DecimalAligned"/>
              <w:spacing w:line="240" w:lineRule="auto"/>
              <w:jc w:val="left"/>
              <w:rPr>
                <w:color w:val="000000" w:themeColor="text1"/>
                <w:sz w:val="20"/>
                <w:szCs w:val="20"/>
              </w:rPr>
            </w:pPr>
            <w:r w:rsidRPr="008824B5">
              <w:rPr>
                <w:color w:val="000000" w:themeColor="text1"/>
                <w:sz w:val="20"/>
                <w:szCs w:val="20"/>
              </w:rPr>
              <w:t>Packed Cell Volume</w:t>
            </w:r>
          </w:p>
        </w:tc>
      </w:tr>
      <w:tr w:rsidR="00307A51" w:rsidRPr="008824B5" w:rsidTr="000C069B">
        <w:trPr>
          <w:trHeight w:val="513"/>
          <w:jc w:val="center"/>
        </w:trPr>
        <w:tc>
          <w:tcPr>
            <w:tcW w:w="2197" w:type="pct"/>
            <w:tcBorders>
              <w:left w:val="single" w:sz="6" w:space="0" w:color="auto"/>
            </w:tcBorders>
            <w:shd w:val="clear" w:color="auto" w:fill="FFFFFF" w:themeFill="background1"/>
            <w:noWrap/>
          </w:tcPr>
          <w:p w:rsidR="00307A51" w:rsidRPr="008824B5" w:rsidRDefault="006D6BFB"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ALT</w:t>
            </w:r>
          </w:p>
        </w:tc>
        <w:tc>
          <w:tcPr>
            <w:tcW w:w="2803" w:type="pct"/>
            <w:tcBorders>
              <w:right w:val="single" w:sz="6" w:space="0" w:color="auto"/>
            </w:tcBorders>
            <w:shd w:val="clear" w:color="auto" w:fill="FFFFFF" w:themeFill="background1"/>
          </w:tcPr>
          <w:p w:rsidR="00307A51" w:rsidRPr="008824B5" w:rsidRDefault="00DF72E0" w:rsidP="008824B5">
            <w:pPr>
              <w:pStyle w:val="DecimalAligned"/>
              <w:spacing w:line="240" w:lineRule="auto"/>
              <w:jc w:val="left"/>
              <w:rPr>
                <w:color w:val="000000" w:themeColor="text1"/>
                <w:sz w:val="20"/>
                <w:szCs w:val="20"/>
              </w:rPr>
            </w:pPr>
            <w:r w:rsidRPr="008824B5">
              <w:rPr>
                <w:color w:val="000000" w:themeColor="text1"/>
                <w:sz w:val="20"/>
                <w:szCs w:val="20"/>
              </w:rPr>
              <w:t>Alanine Transaminase</w:t>
            </w:r>
          </w:p>
        </w:tc>
      </w:tr>
      <w:tr w:rsidR="00307A51" w:rsidRPr="008824B5" w:rsidTr="000C069B">
        <w:trPr>
          <w:trHeight w:val="513"/>
          <w:jc w:val="center"/>
        </w:trPr>
        <w:tc>
          <w:tcPr>
            <w:tcW w:w="2197" w:type="pct"/>
            <w:tcBorders>
              <w:left w:val="single" w:sz="6" w:space="0" w:color="auto"/>
            </w:tcBorders>
            <w:shd w:val="clear" w:color="auto" w:fill="FFFFFF" w:themeFill="background1"/>
            <w:noWrap/>
          </w:tcPr>
          <w:p w:rsidR="00307A51" w:rsidRPr="008824B5" w:rsidRDefault="006D6BFB"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AST</w:t>
            </w:r>
          </w:p>
        </w:tc>
        <w:tc>
          <w:tcPr>
            <w:tcW w:w="2803" w:type="pct"/>
            <w:tcBorders>
              <w:right w:val="single" w:sz="6" w:space="0" w:color="auto"/>
            </w:tcBorders>
            <w:shd w:val="clear" w:color="auto" w:fill="FFFFFF" w:themeFill="background1"/>
          </w:tcPr>
          <w:p w:rsidR="00307A51" w:rsidRPr="008824B5" w:rsidRDefault="00DF72E0" w:rsidP="008824B5">
            <w:pPr>
              <w:pStyle w:val="DecimalAligned"/>
              <w:spacing w:line="240" w:lineRule="auto"/>
              <w:jc w:val="left"/>
              <w:rPr>
                <w:color w:val="000000" w:themeColor="text1"/>
                <w:sz w:val="20"/>
                <w:szCs w:val="20"/>
              </w:rPr>
            </w:pPr>
            <w:r w:rsidRPr="008824B5">
              <w:rPr>
                <w:color w:val="000000" w:themeColor="text1"/>
                <w:sz w:val="20"/>
                <w:szCs w:val="20"/>
              </w:rPr>
              <w:t>Aspartate Aminotransferase</w:t>
            </w:r>
          </w:p>
        </w:tc>
      </w:tr>
      <w:tr w:rsidR="00307A51" w:rsidRPr="008824B5" w:rsidTr="000C069B">
        <w:trPr>
          <w:trHeight w:val="513"/>
          <w:jc w:val="center"/>
        </w:trPr>
        <w:tc>
          <w:tcPr>
            <w:tcW w:w="2197" w:type="pct"/>
            <w:tcBorders>
              <w:left w:val="single" w:sz="6" w:space="0" w:color="auto"/>
            </w:tcBorders>
            <w:shd w:val="clear" w:color="auto" w:fill="FFFFFF" w:themeFill="background1"/>
            <w:noWrap/>
          </w:tcPr>
          <w:p w:rsidR="00307A51" w:rsidRPr="008824B5" w:rsidRDefault="006D6BFB"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SGOT</w:t>
            </w:r>
          </w:p>
        </w:tc>
        <w:tc>
          <w:tcPr>
            <w:tcW w:w="2803" w:type="pct"/>
            <w:tcBorders>
              <w:right w:val="single" w:sz="6" w:space="0" w:color="auto"/>
            </w:tcBorders>
            <w:shd w:val="clear" w:color="auto" w:fill="FFFFFF" w:themeFill="background1"/>
          </w:tcPr>
          <w:p w:rsidR="00307A51" w:rsidRPr="008824B5" w:rsidRDefault="00DF72E0" w:rsidP="008824B5">
            <w:pPr>
              <w:pStyle w:val="DecimalAligned"/>
              <w:spacing w:line="240" w:lineRule="auto"/>
              <w:jc w:val="left"/>
              <w:rPr>
                <w:color w:val="000000" w:themeColor="text1"/>
                <w:sz w:val="20"/>
                <w:szCs w:val="20"/>
              </w:rPr>
            </w:pPr>
            <w:r w:rsidRPr="008824B5">
              <w:rPr>
                <w:color w:val="000000" w:themeColor="text1"/>
                <w:sz w:val="20"/>
                <w:szCs w:val="20"/>
              </w:rPr>
              <w:t>Serum Glutamic Oxaloacetic Transaminase</w:t>
            </w:r>
          </w:p>
        </w:tc>
      </w:tr>
      <w:tr w:rsidR="00307A51" w:rsidRPr="008824B5" w:rsidTr="000C069B">
        <w:trPr>
          <w:trHeight w:val="513"/>
          <w:jc w:val="center"/>
        </w:trPr>
        <w:tc>
          <w:tcPr>
            <w:tcW w:w="2197" w:type="pct"/>
            <w:tcBorders>
              <w:left w:val="single" w:sz="6" w:space="0" w:color="auto"/>
            </w:tcBorders>
            <w:shd w:val="clear" w:color="auto" w:fill="FFFFFF" w:themeFill="background1"/>
            <w:noWrap/>
          </w:tcPr>
          <w:p w:rsidR="00307A51" w:rsidRPr="008824B5" w:rsidRDefault="006D6BFB"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SGPT</w:t>
            </w:r>
          </w:p>
        </w:tc>
        <w:tc>
          <w:tcPr>
            <w:tcW w:w="2803" w:type="pct"/>
            <w:tcBorders>
              <w:right w:val="single" w:sz="6" w:space="0" w:color="auto"/>
            </w:tcBorders>
            <w:shd w:val="clear" w:color="auto" w:fill="FFFFFF" w:themeFill="background1"/>
          </w:tcPr>
          <w:p w:rsidR="00307A51" w:rsidRPr="008824B5" w:rsidRDefault="00DF72E0" w:rsidP="008824B5">
            <w:pPr>
              <w:pStyle w:val="DecimalAligned"/>
              <w:spacing w:line="240" w:lineRule="auto"/>
              <w:jc w:val="left"/>
              <w:rPr>
                <w:color w:val="000000" w:themeColor="text1"/>
                <w:sz w:val="20"/>
                <w:szCs w:val="20"/>
              </w:rPr>
            </w:pPr>
            <w:r w:rsidRPr="008824B5">
              <w:rPr>
                <w:color w:val="000000" w:themeColor="text1"/>
                <w:sz w:val="20"/>
                <w:szCs w:val="20"/>
              </w:rPr>
              <w:t>Serum Glutamic Pyruvic Transaminase</w:t>
            </w:r>
          </w:p>
        </w:tc>
      </w:tr>
      <w:tr w:rsidR="00307A51" w:rsidRPr="008824B5" w:rsidTr="000C069B">
        <w:trPr>
          <w:trHeight w:val="513"/>
          <w:jc w:val="center"/>
        </w:trPr>
        <w:tc>
          <w:tcPr>
            <w:tcW w:w="2197" w:type="pct"/>
            <w:tcBorders>
              <w:left w:val="single" w:sz="6" w:space="0" w:color="auto"/>
            </w:tcBorders>
            <w:shd w:val="clear" w:color="auto" w:fill="FFFFFF" w:themeFill="background1"/>
            <w:noWrap/>
          </w:tcPr>
          <w:p w:rsidR="00307A51" w:rsidRPr="008824B5" w:rsidRDefault="006D6BFB"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BUN</w:t>
            </w:r>
          </w:p>
        </w:tc>
        <w:tc>
          <w:tcPr>
            <w:tcW w:w="2803" w:type="pct"/>
            <w:tcBorders>
              <w:right w:val="single" w:sz="6" w:space="0" w:color="auto"/>
            </w:tcBorders>
            <w:shd w:val="clear" w:color="auto" w:fill="FFFFFF" w:themeFill="background1"/>
          </w:tcPr>
          <w:p w:rsidR="00307A51" w:rsidRPr="008824B5" w:rsidRDefault="00DF72E0" w:rsidP="008824B5">
            <w:pPr>
              <w:pStyle w:val="DecimalAligned"/>
              <w:spacing w:line="240" w:lineRule="auto"/>
              <w:jc w:val="left"/>
              <w:rPr>
                <w:color w:val="000000" w:themeColor="text1"/>
                <w:sz w:val="20"/>
                <w:szCs w:val="20"/>
              </w:rPr>
            </w:pPr>
            <w:r w:rsidRPr="008824B5">
              <w:rPr>
                <w:color w:val="000000" w:themeColor="text1"/>
                <w:sz w:val="20"/>
                <w:szCs w:val="20"/>
              </w:rPr>
              <w:t>Blood Urea Nitrogen</w:t>
            </w:r>
          </w:p>
        </w:tc>
      </w:tr>
      <w:tr w:rsidR="000C069B" w:rsidRPr="008824B5" w:rsidTr="000C069B">
        <w:trPr>
          <w:trHeight w:val="513"/>
          <w:jc w:val="center"/>
        </w:trPr>
        <w:tc>
          <w:tcPr>
            <w:tcW w:w="2197" w:type="pct"/>
            <w:tcBorders>
              <w:left w:val="single" w:sz="6" w:space="0" w:color="auto"/>
            </w:tcBorders>
            <w:shd w:val="clear" w:color="auto" w:fill="FFFFFF" w:themeFill="background1"/>
            <w:noWrap/>
          </w:tcPr>
          <w:p w:rsidR="000C069B" w:rsidRPr="008824B5" w:rsidRDefault="000C069B"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SID</w:t>
            </w:r>
          </w:p>
        </w:tc>
        <w:tc>
          <w:tcPr>
            <w:tcW w:w="2803" w:type="pct"/>
            <w:tcBorders>
              <w:right w:val="single" w:sz="6" w:space="0" w:color="auto"/>
            </w:tcBorders>
            <w:shd w:val="clear" w:color="auto" w:fill="FFFFFF" w:themeFill="background1"/>
          </w:tcPr>
          <w:p w:rsidR="000C069B" w:rsidRPr="008824B5" w:rsidRDefault="00DF72E0" w:rsidP="008824B5">
            <w:pPr>
              <w:pStyle w:val="DecimalAligned"/>
              <w:spacing w:line="240" w:lineRule="auto"/>
              <w:jc w:val="left"/>
              <w:rPr>
                <w:color w:val="000000" w:themeColor="text1"/>
                <w:sz w:val="20"/>
                <w:szCs w:val="20"/>
              </w:rPr>
            </w:pPr>
            <w:r w:rsidRPr="008824B5">
              <w:rPr>
                <w:color w:val="000000" w:themeColor="text1"/>
                <w:sz w:val="20"/>
                <w:szCs w:val="20"/>
              </w:rPr>
              <w:t>Semel In Die</w:t>
            </w:r>
          </w:p>
        </w:tc>
      </w:tr>
      <w:tr w:rsidR="00307A51" w:rsidRPr="008824B5" w:rsidTr="008824B5">
        <w:trPr>
          <w:trHeight w:val="315"/>
          <w:jc w:val="center"/>
        </w:trPr>
        <w:tc>
          <w:tcPr>
            <w:tcW w:w="2197" w:type="pct"/>
            <w:tcBorders>
              <w:left w:val="single" w:sz="6" w:space="0" w:color="auto"/>
            </w:tcBorders>
            <w:shd w:val="clear" w:color="auto" w:fill="FFFFFF" w:themeFill="background1"/>
            <w:noWrap/>
          </w:tcPr>
          <w:p w:rsidR="00307A51" w:rsidRPr="008824B5" w:rsidRDefault="0030083F"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BID</w:t>
            </w:r>
          </w:p>
        </w:tc>
        <w:tc>
          <w:tcPr>
            <w:tcW w:w="2803" w:type="pct"/>
            <w:tcBorders>
              <w:right w:val="single" w:sz="6" w:space="0" w:color="auto"/>
            </w:tcBorders>
            <w:shd w:val="clear" w:color="auto" w:fill="FFFFFF" w:themeFill="background1"/>
          </w:tcPr>
          <w:p w:rsidR="00307A51" w:rsidRPr="008824B5" w:rsidRDefault="00DF72E0" w:rsidP="008824B5">
            <w:pPr>
              <w:pStyle w:val="DecimalAligned"/>
              <w:spacing w:line="240" w:lineRule="auto"/>
              <w:jc w:val="left"/>
              <w:rPr>
                <w:color w:val="000000" w:themeColor="text1"/>
                <w:sz w:val="20"/>
                <w:szCs w:val="20"/>
              </w:rPr>
            </w:pPr>
            <w:r w:rsidRPr="008824B5">
              <w:rPr>
                <w:color w:val="000000" w:themeColor="text1"/>
                <w:sz w:val="20"/>
                <w:szCs w:val="20"/>
              </w:rPr>
              <w:t>Bis In Die</w:t>
            </w:r>
          </w:p>
        </w:tc>
      </w:tr>
      <w:tr w:rsidR="00307A51" w:rsidRPr="008824B5" w:rsidTr="008824B5">
        <w:trPr>
          <w:trHeight w:val="243"/>
          <w:jc w:val="center"/>
        </w:trPr>
        <w:tc>
          <w:tcPr>
            <w:tcW w:w="2197" w:type="pct"/>
            <w:tcBorders>
              <w:left w:val="single" w:sz="6" w:space="0" w:color="auto"/>
            </w:tcBorders>
            <w:shd w:val="clear" w:color="auto" w:fill="FFFFFF" w:themeFill="background1"/>
            <w:noWrap/>
          </w:tcPr>
          <w:p w:rsidR="00307A51" w:rsidRPr="008824B5" w:rsidRDefault="0030083F"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TID</w:t>
            </w:r>
          </w:p>
        </w:tc>
        <w:tc>
          <w:tcPr>
            <w:tcW w:w="2803" w:type="pct"/>
            <w:tcBorders>
              <w:right w:val="single" w:sz="6" w:space="0" w:color="auto"/>
            </w:tcBorders>
            <w:shd w:val="clear" w:color="auto" w:fill="FFFFFF" w:themeFill="background1"/>
          </w:tcPr>
          <w:p w:rsidR="00307A51" w:rsidRPr="008824B5" w:rsidRDefault="00DF72E0" w:rsidP="008824B5">
            <w:pPr>
              <w:pStyle w:val="DecimalAligned"/>
              <w:spacing w:line="240" w:lineRule="auto"/>
              <w:jc w:val="left"/>
              <w:rPr>
                <w:color w:val="000000" w:themeColor="text1"/>
                <w:sz w:val="20"/>
                <w:szCs w:val="20"/>
              </w:rPr>
            </w:pPr>
            <w:r w:rsidRPr="008824B5">
              <w:rPr>
                <w:color w:val="000000" w:themeColor="text1"/>
                <w:sz w:val="20"/>
                <w:szCs w:val="20"/>
              </w:rPr>
              <w:t>Ter In Die</w:t>
            </w:r>
          </w:p>
        </w:tc>
      </w:tr>
      <w:tr w:rsidR="00307A51" w:rsidRPr="008824B5" w:rsidTr="008824B5">
        <w:trPr>
          <w:trHeight w:val="351"/>
          <w:jc w:val="center"/>
        </w:trPr>
        <w:tc>
          <w:tcPr>
            <w:tcW w:w="2197" w:type="pct"/>
            <w:tcBorders>
              <w:left w:val="single" w:sz="6" w:space="0" w:color="auto"/>
            </w:tcBorders>
            <w:shd w:val="clear" w:color="auto" w:fill="FFFFFF" w:themeFill="background1"/>
            <w:noWrap/>
          </w:tcPr>
          <w:p w:rsidR="00307A51" w:rsidRPr="008824B5" w:rsidRDefault="0030083F"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bw</w:t>
            </w:r>
          </w:p>
        </w:tc>
        <w:tc>
          <w:tcPr>
            <w:tcW w:w="2803" w:type="pct"/>
            <w:tcBorders>
              <w:right w:val="single" w:sz="6" w:space="0" w:color="auto"/>
            </w:tcBorders>
            <w:shd w:val="clear" w:color="auto" w:fill="FFFFFF" w:themeFill="background1"/>
          </w:tcPr>
          <w:p w:rsidR="00307A51" w:rsidRPr="008824B5" w:rsidRDefault="00DF72E0" w:rsidP="008824B5">
            <w:pPr>
              <w:pStyle w:val="DecimalAligned"/>
              <w:spacing w:line="240" w:lineRule="auto"/>
              <w:jc w:val="left"/>
              <w:rPr>
                <w:color w:val="000000" w:themeColor="text1"/>
                <w:sz w:val="20"/>
                <w:szCs w:val="20"/>
              </w:rPr>
            </w:pPr>
            <w:r w:rsidRPr="008824B5">
              <w:rPr>
                <w:color w:val="000000" w:themeColor="text1"/>
                <w:sz w:val="20"/>
                <w:szCs w:val="20"/>
              </w:rPr>
              <w:t>Body Weight</w:t>
            </w:r>
          </w:p>
        </w:tc>
      </w:tr>
      <w:tr w:rsidR="008824B5" w:rsidRPr="008824B5" w:rsidTr="008824B5">
        <w:trPr>
          <w:trHeight w:val="279"/>
          <w:jc w:val="center"/>
        </w:trPr>
        <w:tc>
          <w:tcPr>
            <w:tcW w:w="2197" w:type="pct"/>
            <w:tcBorders>
              <w:left w:val="single" w:sz="6" w:space="0" w:color="auto"/>
            </w:tcBorders>
            <w:shd w:val="clear" w:color="auto" w:fill="FFFFFF" w:themeFill="background1"/>
            <w:noWrap/>
          </w:tcPr>
          <w:p w:rsidR="008824B5" w:rsidRPr="008824B5" w:rsidRDefault="008824B5" w:rsidP="008824B5">
            <w:pPr>
              <w:spacing w:line="240" w:lineRule="auto"/>
              <w:jc w:val="left"/>
              <w:rPr>
                <w:rFonts w:cs="Times New Roman"/>
                <w:color w:val="000000" w:themeColor="text1"/>
                <w:sz w:val="20"/>
                <w:szCs w:val="20"/>
              </w:rPr>
            </w:pPr>
            <w:r w:rsidRPr="008824B5">
              <w:rPr>
                <w:sz w:val="20"/>
                <w:szCs w:val="20"/>
              </w:rPr>
              <w:t>sp</w:t>
            </w:r>
            <w:r w:rsidR="005954BA">
              <w:rPr>
                <w:sz w:val="20"/>
                <w:szCs w:val="20"/>
              </w:rPr>
              <w:t>p</w:t>
            </w:r>
          </w:p>
        </w:tc>
        <w:tc>
          <w:tcPr>
            <w:tcW w:w="2803" w:type="pct"/>
            <w:tcBorders>
              <w:right w:val="single" w:sz="6" w:space="0" w:color="auto"/>
            </w:tcBorders>
            <w:shd w:val="clear" w:color="auto" w:fill="FFFFFF" w:themeFill="background1"/>
          </w:tcPr>
          <w:p w:rsidR="008824B5" w:rsidRPr="008824B5" w:rsidRDefault="008824B5" w:rsidP="008824B5">
            <w:pPr>
              <w:pStyle w:val="DecimalAligned"/>
              <w:spacing w:line="240" w:lineRule="auto"/>
              <w:jc w:val="left"/>
              <w:rPr>
                <w:color w:val="000000" w:themeColor="text1"/>
                <w:sz w:val="20"/>
                <w:szCs w:val="20"/>
              </w:rPr>
            </w:pPr>
            <w:r w:rsidRPr="008824B5">
              <w:rPr>
                <w:color w:val="000000" w:themeColor="text1"/>
                <w:sz w:val="20"/>
                <w:szCs w:val="20"/>
              </w:rPr>
              <w:t>species</w:t>
            </w:r>
          </w:p>
        </w:tc>
      </w:tr>
      <w:tr w:rsidR="00307A51" w:rsidRPr="008824B5" w:rsidTr="000C069B">
        <w:trPr>
          <w:trHeight w:val="513"/>
          <w:jc w:val="center"/>
        </w:trPr>
        <w:tc>
          <w:tcPr>
            <w:tcW w:w="2197" w:type="pct"/>
            <w:tcBorders>
              <w:left w:val="single" w:sz="6" w:space="0" w:color="auto"/>
            </w:tcBorders>
            <w:shd w:val="clear" w:color="auto" w:fill="FFFFFF" w:themeFill="background1"/>
            <w:noWrap/>
          </w:tcPr>
          <w:p w:rsidR="00307A51" w:rsidRPr="008824B5" w:rsidRDefault="0030083F"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 xml:space="preserve">mg/kg </w:t>
            </w:r>
          </w:p>
        </w:tc>
        <w:tc>
          <w:tcPr>
            <w:tcW w:w="2803" w:type="pct"/>
            <w:tcBorders>
              <w:right w:val="single" w:sz="6" w:space="0" w:color="auto"/>
            </w:tcBorders>
            <w:shd w:val="clear" w:color="auto" w:fill="FFFFFF" w:themeFill="background1"/>
          </w:tcPr>
          <w:p w:rsidR="00307A51" w:rsidRPr="008824B5" w:rsidRDefault="00DF72E0" w:rsidP="008824B5">
            <w:pPr>
              <w:pStyle w:val="DecimalAligned"/>
              <w:spacing w:line="240" w:lineRule="auto"/>
              <w:jc w:val="left"/>
              <w:rPr>
                <w:color w:val="000000" w:themeColor="text1"/>
                <w:sz w:val="20"/>
                <w:szCs w:val="20"/>
              </w:rPr>
            </w:pPr>
            <w:r w:rsidRPr="008824B5">
              <w:rPr>
                <w:color w:val="000000" w:themeColor="text1"/>
                <w:sz w:val="20"/>
                <w:szCs w:val="20"/>
              </w:rPr>
              <w:t>milligram/kilogram</w:t>
            </w:r>
          </w:p>
        </w:tc>
      </w:tr>
      <w:tr w:rsidR="00307A51" w:rsidRPr="008824B5" w:rsidTr="000C069B">
        <w:trPr>
          <w:cnfStyle w:val="010000000000" w:firstRow="0" w:lastRow="1" w:firstColumn="0" w:lastColumn="0" w:oddVBand="0" w:evenVBand="0" w:oddHBand="0" w:evenHBand="0" w:firstRowFirstColumn="0" w:firstRowLastColumn="0" w:lastRowFirstColumn="0" w:lastRowLastColumn="0"/>
          <w:trHeight w:val="513"/>
          <w:jc w:val="center"/>
        </w:trPr>
        <w:tc>
          <w:tcPr>
            <w:tcW w:w="2197" w:type="pct"/>
            <w:tcBorders>
              <w:top w:val="none" w:sz="0" w:space="0" w:color="auto"/>
              <w:left w:val="single" w:sz="6" w:space="0" w:color="auto"/>
              <w:bottom w:val="single" w:sz="6" w:space="0" w:color="auto"/>
            </w:tcBorders>
            <w:noWrap/>
          </w:tcPr>
          <w:p w:rsidR="00307A51" w:rsidRPr="008824B5" w:rsidRDefault="000C069B" w:rsidP="008824B5">
            <w:pPr>
              <w:spacing w:line="240" w:lineRule="auto"/>
              <w:jc w:val="left"/>
              <w:rPr>
                <w:rFonts w:cs="Times New Roman"/>
                <w:color w:val="000000" w:themeColor="text1"/>
                <w:sz w:val="20"/>
                <w:szCs w:val="20"/>
              </w:rPr>
            </w:pPr>
            <w:r w:rsidRPr="008824B5">
              <w:rPr>
                <w:rFonts w:cs="Times New Roman"/>
                <w:color w:val="000000" w:themeColor="text1"/>
                <w:sz w:val="20"/>
                <w:szCs w:val="20"/>
              </w:rPr>
              <w:t>IU</w:t>
            </w:r>
          </w:p>
        </w:tc>
        <w:tc>
          <w:tcPr>
            <w:tcW w:w="2803" w:type="pct"/>
            <w:tcBorders>
              <w:top w:val="none" w:sz="0" w:space="0" w:color="auto"/>
              <w:bottom w:val="single" w:sz="6" w:space="0" w:color="auto"/>
              <w:right w:val="single" w:sz="6" w:space="0" w:color="auto"/>
            </w:tcBorders>
          </w:tcPr>
          <w:p w:rsidR="00307A51" w:rsidRPr="008824B5" w:rsidRDefault="00DF72E0" w:rsidP="008824B5">
            <w:pPr>
              <w:pStyle w:val="DecimalAligned"/>
              <w:spacing w:line="240" w:lineRule="auto"/>
              <w:jc w:val="left"/>
              <w:rPr>
                <w:color w:val="000000" w:themeColor="text1"/>
                <w:sz w:val="20"/>
                <w:szCs w:val="20"/>
              </w:rPr>
            </w:pPr>
            <w:r w:rsidRPr="008824B5">
              <w:rPr>
                <w:color w:val="000000" w:themeColor="text1"/>
                <w:sz w:val="20"/>
                <w:szCs w:val="20"/>
              </w:rPr>
              <w:t>International Unit</w:t>
            </w:r>
          </w:p>
        </w:tc>
      </w:tr>
    </w:tbl>
    <w:p w:rsidR="00307A51" w:rsidRDefault="00307A51" w:rsidP="00A94A5D">
      <w:pPr>
        <w:tabs>
          <w:tab w:val="left" w:pos="3010"/>
        </w:tabs>
        <w:ind w:firstLine="720"/>
        <w:rPr>
          <w:rFonts w:ascii="Calibri" w:eastAsia="Calibri" w:hAnsi="Calibri" w:cs="Calibri"/>
        </w:rPr>
        <w:sectPr w:rsidR="00307A51" w:rsidSect="00EC2BE1">
          <w:pgSz w:w="11906" w:h="16838" w:code="9"/>
          <w:pgMar w:top="1440" w:right="1800" w:bottom="1440" w:left="1800" w:header="0" w:footer="1008" w:gutter="0"/>
          <w:pgNumType w:fmt="lowerRoman" w:start="3"/>
          <w:cols w:space="720"/>
        </w:sectPr>
      </w:pPr>
    </w:p>
    <w:p w:rsidR="00307A51" w:rsidRDefault="00307A51" w:rsidP="00A94A5D">
      <w:pPr>
        <w:pStyle w:val="Heading1"/>
        <w:spacing w:before="0"/>
        <w:jc w:val="center"/>
      </w:pPr>
      <w:r w:rsidRPr="00ED576C">
        <w:lastRenderedPageBreak/>
        <w:t>Abstract</w:t>
      </w:r>
    </w:p>
    <w:p w:rsidR="007206AC" w:rsidRDefault="007206AC" w:rsidP="007206AC"/>
    <w:p w:rsidR="005A33C9" w:rsidRDefault="00404A9B" w:rsidP="00855E4B">
      <w:pPr>
        <w:autoSpaceDE w:val="0"/>
        <w:autoSpaceDN w:val="0"/>
        <w:adjustRightInd w:val="0"/>
        <w:spacing w:before="40" w:after="0"/>
        <w:rPr>
          <w:rFonts w:eastAsia="Times New Roman" w:cs="Times New Roman"/>
          <w:color w:val="000000"/>
          <w:szCs w:val="24"/>
        </w:rPr>
      </w:pPr>
      <w:r w:rsidRPr="00404A9B">
        <w:rPr>
          <w:rFonts w:eastAsia="Times New Roman" w:cs="Times New Roman"/>
          <w:color w:val="000000"/>
          <w:szCs w:val="24"/>
        </w:rPr>
        <w:t>The most vital organ in the body is the skin, which is occasionally referred to as the integumentary system. It performs a variety of vital roles in preserving homeostasis throughout the body. The management of frame temperature is perhaps the most crucial of these duties. Additionally, the skin guards the frame from bacterial infiltration and physical damage. The skin and pores include a variety of sensory organs that perceive the outside environment and extra cells that may produce vitamin D when exposed to sunshine. The study aimed to know the specific causal pathogen behind the reason for chronic skin diseases and antimicrobial resistance in a dog. A study was undertaken to know the specific pathogen, diagnosis, and treatment of chronic skin disease of the dog named Likey at Shahedul Alam Quadary Teaching Veterinary Hospital (SAQTVH) in Chattogram Veterinary and Animal Sciences University (CVASU) from February 22nd to April 7th, 2023. In this study, the dog was observed with clinical signs of maculo-papular-pustular eruption, pruritus, alopecia, reddening of vulva, pus discharge from hind leg digits, continuous licking of vagina, leg and body coat, foul odor from digit and visible ectoparasites respectively. A diagnosis or recommendation for treatment was made based on the presenting clinical signs, physical examination, and various diagnostic tests. In this study, the dog was diagnosed by Culture Sensitivity Test, Blood Biochemistry, Skin Impression Smear Test and Skin Scrapping Test. The dog was diagnosed with antimicrobial resistance, eosinophilia (17%), hyperglycemia (124.1 mg/dl), vaginal candidiasis and demodicosis. Mite infestation accounted for most of the skin damage. Vaginal candidiasis also accounted for vigorous licking on the genital area and the rest of the body. Antimicrobial resistance shows that the dog was immediately sensitive to ceftriaxone, ciprofloxacin, and clindamycin. A systemic immunosuppressive drug (Cyclosporine) was prescribed along with a systemic antifungal drug (Itraconazole) to combat dermatitis and candidiasis. Parental ivermectin was given to treat demodicosis</w:t>
      </w:r>
      <w:r>
        <w:rPr>
          <w:rFonts w:eastAsia="Times New Roman" w:cs="Times New Roman"/>
          <w:color w:val="000000"/>
          <w:szCs w:val="24"/>
        </w:rPr>
        <w:t>.</w:t>
      </w:r>
    </w:p>
    <w:p w:rsidR="005A33C9" w:rsidRDefault="005A33C9" w:rsidP="00855E4B">
      <w:pPr>
        <w:autoSpaceDE w:val="0"/>
        <w:autoSpaceDN w:val="0"/>
        <w:adjustRightInd w:val="0"/>
        <w:spacing w:before="40" w:after="0"/>
        <w:rPr>
          <w:rFonts w:eastAsia="Times New Roman" w:cs="Times New Roman"/>
          <w:color w:val="000000"/>
          <w:szCs w:val="24"/>
        </w:rPr>
      </w:pPr>
    </w:p>
    <w:p w:rsidR="00404A9B" w:rsidRDefault="005A33C9" w:rsidP="00404A9B">
      <w:pPr>
        <w:tabs>
          <w:tab w:val="left" w:pos="875"/>
        </w:tabs>
        <w:rPr>
          <w:rFonts w:eastAsia="Times New Roman" w:cs="Times New Roman"/>
          <w:color w:val="000000"/>
          <w:szCs w:val="24"/>
        </w:rPr>
      </w:pPr>
      <w:r w:rsidRPr="00ED576C">
        <w:rPr>
          <w:rFonts w:eastAsia="Times New Roman" w:cs="Times New Roman"/>
          <w:b/>
          <w:color w:val="000000"/>
          <w:szCs w:val="24"/>
        </w:rPr>
        <w:t>Keywords:</w:t>
      </w:r>
      <w:r>
        <w:rPr>
          <w:rFonts w:eastAsia="Times New Roman" w:cs="Times New Roman"/>
          <w:b/>
          <w:color w:val="000000"/>
          <w:szCs w:val="24"/>
        </w:rPr>
        <w:t xml:space="preserve"> </w:t>
      </w:r>
      <w:r w:rsidR="00404A9B" w:rsidRPr="00404A9B">
        <w:rPr>
          <w:rFonts w:eastAsia="Times New Roman" w:cs="Times New Roman"/>
          <w:color w:val="000000"/>
          <w:szCs w:val="24"/>
        </w:rPr>
        <w:t>Antimicrobial resistance, candidiasis, cyclosporine, demodicosis, dermatitis.</w:t>
      </w:r>
      <w:r w:rsidR="00404A9B" w:rsidRPr="00404A9B">
        <w:rPr>
          <w:rFonts w:eastAsia="Times New Roman" w:cs="Times New Roman"/>
          <w:color w:val="000000"/>
          <w:szCs w:val="24"/>
        </w:rPr>
        <w:tab/>
        <w:t xml:space="preserve"> </w:t>
      </w:r>
    </w:p>
    <w:p w:rsidR="00404A9B" w:rsidRDefault="00404A9B" w:rsidP="00404A9B">
      <w:pPr>
        <w:tabs>
          <w:tab w:val="left" w:pos="875"/>
        </w:tabs>
        <w:rPr>
          <w:rFonts w:eastAsia="Times New Roman" w:cs="Times New Roman"/>
          <w:color w:val="000000"/>
          <w:szCs w:val="24"/>
        </w:rPr>
      </w:pPr>
    </w:p>
    <w:p w:rsidR="00982937" w:rsidRDefault="00307A51" w:rsidP="00404A9B">
      <w:pPr>
        <w:tabs>
          <w:tab w:val="left" w:pos="875"/>
        </w:tabs>
        <w:jc w:val="center"/>
        <w:rPr>
          <w:rFonts w:eastAsia="Times New Roman" w:cs="Times New Roman"/>
          <w:b/>
          <w:sz w:val="32"/>
          <w:szCs w:val="32"/>
        </w:rPr>
      </w:pPr>
      <w:r w:rsidRPr="008F4FFD">
        <w:rPr>
          <w:rFonts w:eastAsia="Times New Roman" w:cs="Times New Roman"/>
          <w:b/>
          <w:sz w:val="32"/>
          <w:szCs w:val="32"/>
        </w:rPr>
        <w:lastRenderedPageBreak/>
        <w:t>Chapter 1: Introduction</w:t>
      </w:r>
    </w:p>
    <w:p w:rsidR="00404A9B" w:rsidRPr="00982937" w:rsidRDefault="00404A9B" w:rsidP="00404A9B">
      <w:pPr>
        <w:tabs>
          <w:tab w:val="left" w:pos="875"/>
        </w:tabs>
        <w:jc w:val="center"/>
        <w:rPr>
          <w:rFonts w:eastAsia="Times New Roman" w:cs="Times New Roman"/>
          <w:b/>
          <w:sz w:val="32"/>
          <w:szCs w:val="32"/>
        </w:rPr>
      </w:pPr>
    </w:p>
    <w:p w:rsidR="000F4AAD" w:rsidRDefault="00151D7E" w:rsidP="00573718">
      <w:pPr>
        <w:jc w:val="left"/>
      </w:pPr>
      <w:r w:rsidRPr="00CA7C26">
        <w:t>Skin is the layer of often soft, flexible exterior tissue covering the body of a vertebrate animal. Skin serves three primary purposes, including protection, regulation, and feeling. It is the largest organ in the body. It is a barrier between the animal and its surroundings, performing numerous other tasks like immune defense, sensory perception, thermoregulation, and vitamin D production. Along with all these crucial roles and diseases directly impacting the skin, other tissue’s pathologic processes may also be shared by or reflected in the skin. Due to these characteristics, dermatologic problems are among the most commonly seen disorders in veterinary hospitals</w:t>
      </w:r>
      <w:r>
        <w:t xml:space="preserve"> </w:t>
      </w:r>
      <w:r w:rsidR="000F4AAD">
        <w:fldChar w:fldCharType="begin" w:fldLock="1"/>
      </w:r>
      <w:r w:rsidR="00E725E0">
        <w:instrText>ADDIN CSL_CITATION {"citationItems":[{"id":"ITEM-1","itemData":{"ISBN":"0000957720","ISSN":"17187729","PMID":"30111972","abstract":"Abstract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Keywords:","author":[{"dropping-particle":"","family":"Buckner","given":"Carly A.","non-dropping-particle":"","parse-names":false,"suffix":""},{"dropping-particle":"","family":"Lafrenie","given":"R. M.","non-dropping-particle":"","parse-names":false,"suffix":""},{"dropping-particle":"","family":"Dénommée","given":"J. A.","non-dropping-particle":"","parse-names":false,"suffix":""},{"dropping-particle":"","family":"Caswell","given":"J. M.","non-dropping-particle":"","parse-names":false,"suffix":""},{"dropping-particle":"","family":"Want","given":"D. A.","non-dropping-particle":"","parse-names":false,"suffix":""},{"dropping-particle":"","family":"Gan","given":"G. G.","non-dropping-particle":"","parse-names":false,"suffix":""},{"dropping-particle":"","family":"Leong","given":"Y. C.","non-dropping-particle":"","parse-names":false,"suffix":""},{"dropping-particle":"","family":"Bee","given":"P. C.","non-dropping-particle":"","parse-names":false,"suffix":""},{"dropping-particle":"","family":"Chin","given":"E.","non-dropping-particle":"","parse-names":false,"suffix":""},{"dropping-particle":"","family":"Teh","given":"A. K.H.","non-dropping-particle":"","parse-names":false,"suffix":""},{"dropping-particle":"","family":"Picco","given":"Sergio","non-dropping-particle":"","parse-names":false,"suffix":""},{"dropping-particle":"","family":"Villegas","given":"Liliana","non-dropping-particle":"","parse-names":false,"suffix":""},{"dropping-particle":"","family":"Tonelli","given":"Franco","non-dropping-particle":"","parse-names":false,"suffix":""},{"dropping-particle":"","family":"Merlo","given":"Mario","non-dropping-particle":"","parse-names":false,"suffix":""},{"dropping-particle":"","family":"Rigau","given":"Javier","non-dropping-particle":"","parse-names":false,"suffix":""},{"dropping-particle":"","family":"Diaz","given":"Dario","non-dropping-particle":"","parse-names":false,"suffix":""},{"dropping-particle":"","family":"Masuelli","given":"Martin","non-dropping-particle":"","parse-names":false,"suffix":""},{"dropping-particle":"","family":"Korrapati","given":"Supriya","non-dropping-particle":"","parse-names":false,"suffix":""},{"dropping-particle":"","family":"Kurra","given":"Pallavi","non-dropping-particle":"","parse-names":false,"suffix":""},{"dropping-particle":"","family":"Puttugunta","given":"Srinivasababu","non-dropping-particle":"","parse-names":false,"suffix":""},{"dropping-particle":"","family":"Picco","given":"Sergio","non-dropping-particle":"","parse-names":false,"suffix":""},{"dropping-particle":"","family":"Villegas","given":"Liliana","non-dropping-particle":"","parse-names":false,"suffix":""},{"dropping-particle":"","family":"Tonelli","given":"Franco","non-dropping-particle":"","parse-names":false,"suffix":""},{"dropping-particle":"","family":"Merlo","given":"Mario","non-dropping-particle":"","parse-names":false,"suffix":""},{"dropping-particle":"","family":"Rigau","given":"Javier","non-dropping-particle":"","parse-names":false,"suffix":""},{"dropping-particle":"","family":"Diaz","given":"Dario","non-dropping-particle":"","parse-names":false,"suffix":""},{"dropping-particle":"","family":"Masuelli","given":"Martin","non-dropping-particle":"","parse-names":false,"suffix":""},{"dropping-particle":"","family":"Tascilar","given":"Metin","non-dropping-particle":"","parse-names":false,"suffix":""},{"dropping-particle":"","family":"Jong","given":"Floris A.","non-dropping-particle":"de","parse-names":false,"suffix":""},{"dropping-particle":"","family":"Verweij","given":"Jaap","non-dropping-particle":"","parse-names":false,"suffix":""},{"dropping-particle":"","family":"Mathijssen","given":"Ron H. J.","non-dropping-particle":"","parse-names":false,"suffix":""}],"container-title":"Intech","id":"ITEM-1","issue":"tourism","issued":{"date-parts":[["2016"]]},"page":"13","title":"We are IntechOpen , the world ’ s leading publisher of Open Access books Built by scientists , for scientists TOP 1 %","type":"article-journal","volume":"11"},"uris":["http://www.mendeley.com/documents/?uuid=a27a5e00-ffa8-4afb-9477-db6bf594afe6"]}],"mendeley":{"formattedCitation":"(Buckner et al., 2016)","manualFormatting":"(Buckner et al. 2016)","plainTextFormattedCitation":"(Buckner et al., 2016)","previouslyFormattedCitation":"(Buckner et al., 2016)"},"properties":{"noteIndex":0},"schema":"https://github.com/citation-style-language/schema/raw/master/csl-citation.json"}</w:instrText>
      </w:r>
      <w:r w:rsidR="000F4AAD">
        <w:fldChar w:fldCharType="separate"/>
      </w:r>
      <w:r w:rsidR="00171899">
        <w:rPr>
          <w:noProof/>
        </w:rPr>
        <w:t>(Buckner et al.</w:t>
      </w:r>
      <w:r w:rsidR="000F4AAD" w:rsidRPr="000F4AAD">
        <w:rPr>
          <w:noProof/>
        </w:rPr>
        <w:t xml:space="preserve"> 2016)</w:t>
      </w:r>
      <w:r w:rsidR="000F4AAD">
        <w:fldChar w:fldCharType="end"/>
      </w:r>
      <w:r>
        <w:t>.</w:t>
      </w:r>
    </w:p>
    <w:p w:rsidR="00151D7E" w:rsidRDefault="00151D7E" w:rsidP="00151D7E">
      <w:r>
        <w:t>A condition known as chronic skin disease can cause an animal to scratch constantly, chew on their paws, lose hair, experience recurring ear infections, lick their vagina, and experience several other uncomfortable symptoms. Countless illnesses can harm the skin and ears, such as allergies, serious infections, hormone disorders, skin cancer, and many more. In addition, since many of these issues can coexist and share similar symptoms, diagnosing and treating them may be difficult. When dealing with complicated skin and ear conditions, it is crucial to remember that many chronic conditions have a lengthy, frequently lifelong treatment regimen. </w:t>
      </w:r>
    </w:p>
    <w:p w:rsidR="00151D7E" w:rsidRPr="00B2234D" w:rsidRDefault="00151D7E" w:rsidP="00151D7E">
      <w:r>
        <w:rPr>
          <w:color w:val="0E101A"/>
        </w:rPr>
        <w:t>The most prevalent ones include food allergies, bacterial infections, yeast infections and allergies to environmental allergens. Immune-mediated illnesses, hormone disorders, and various types of neoplasia (cancer) are less frequent issues. Infections and parasites are the most common skin disorders that quickly spread between animals. Even if not all infections spread between animals, ringworm (Dermatophytosis), a fungal infection, parasites such ear mites and </w:t>
      </w:r>
      <w:r>
        <w:rPr>
          <w:color w:val="0E101A"/>
          <w:u w:val="single"/>
        </w:rPr>
        <w:t>Cheyletiella</w:t>
      </w:r>
      <w:r>
        <w:rPr>
          <w:color w:val="0E101A"/>
        </w:rPr>
        <w:t>, Scabies (</w:t>
      </w:r>
      <w:r w:rsidRPr="00171899">
        <w:rPr>
          <w:color w:val="0E101A"/>
          <w:u w:val="single"/>
        </w:rPr>
        <w:t>Sarcoptes</w:t>
      </w:r>
      <w:r>
        <w:rPr>
          <w:color w:val="0E101A"/>
        </w:rPr>
        <w:t>, Sarcoptic Mange) and occasionally drug-resistant </w:t>
      </w:r>
      <w:r>
        <w:rPr>
          <w:color w:val="0E101A"/>
          <w:u w:val="single"/>
        </w:rPr>
        <w:t>Staphylococcus</w:t>
      </w:r>
      <w:r>
        <w:rPr>
          <w:color w:val="0E101A"/>
        </w:rPr>
        <w:t> infections may be of concern. </w:t>
      </w:r>
    </w:p>
    <w:p w:rsidR="00661DD7" w:rsidRDefault="008D0A46" w:rsidP="008D0A46">
      <w:pPr>
        <w:jc w:val="left"/>
      </w:pPr>
      <w:r>
        <w:t xml:space="preserve">Fungi are relatively uncommon causes of disease in healthy and immunocompetent humans and nonhuman vertebrates, even though hosts are constantly exposed to infectious propagules. However, an increasing number of recalcitrant fungal diseases </w:t>
      </w:r>
      <w:r>
        <w:lastRenderedPageBreak/>
        <w:t xml:space="preserve">in animals have occurred over the last two decades, originating from opportunistic and </w:t>
      </w:r>
      <w:r w:rsidR="006D4D05">
        <w:t xml:space="preserve">pathogenic fungi </w:t>
      </w:r>
      <w:r>
        <w:fldChar w:fldCharType="begin" w:fldLock="1"/>
      </w:r>
      <w:r w:rsidR="00E725E0">
        <w:instrText>ADDIN CSL_CITATION {"citationItems":[{"id":"ITEM-1","itemData":{"DOI":"10.1093/mmy/myx104","ISSN":"14602709","PMID":"29538732","abstract":"The importance of fungal infections in both human and animals has increased over the last decades. This article represents an overview of the different categories of fungal infections that can be encountered in animals originating from environmental sources without transmission to humans. In addition, the endemic infections with indirect transmission from the environment, the zoophilic fungal pathogens with near-direct transmission, the zoonotic fungi that can be directly transmitted from animals to humans, mycotoxicoses and antifungal resistance in animals will also be discussed. Opportunistic mycoses are responsible for a wide range of diseases from localized infections to fatal disseminated diseases, such as aspergillosis, mucormycosis, candidiasis, cryptococcosis and infections caused by melanized fungi. The amphibian fungal disease chytridiomycosis and the Bat White-nose syndrome are due to obligatory fungal pathogens. Zoonotic agents are naturally transmitted from vertebrate animals to humans and vice versa. The list of zoonotic fungal agents is limited but some species, like Microsporum canis and Sporothrix brasiliensis from cats, have a strong public health impact. Mycotoxins are defined as the chemicals of fungal origin being toxic for warm-blooded vertebrates. Intoxications by aflatoxins and ochratoxins represent a threat for both human and animal health. Resistance to antifungals can occur in different animal species that receive these drugs, although the true epidemiology of resistance in animals is unknown, and options to treat infections caused by resistant infections are limited.","author":[{"dropping-particle":"","family":"Seyedmousavi","given":"Seyedmojtaba","non-dropping-particle":"","parse-names":false,"suffix":""},{"dropping-particle":"","family":"Bosco","given":"Sandra","non-dropping-particle":"","parse-names":false,"suffix":""},{"dropping-particle":"","family":"Hoog","given":"Sybren","non-dropping-particle":"De","parse-names":false,"suffix":""},{"dropping-particle":"","family":"Ebel","given":"Frank","non-dropping-particle":"","parse-names":false,"suffix":""},{"dropping-particle":"","family":"Elad","given":"Daniel","non-dropping-particle":"","parse-names":false,"suffix":""},{"dropping-particle":"","family":"Gomes","given":"Renata R.","non-dropping-particle":"","parse-names":false,"suffix":""},{"dropping-particle":"","family":"Jacobsen","given":"Ilse D.","non-dropping-particle":"","parse-names":false,"suffix":""},{"dropping-particle":"","family":"Martel","given":"An","non-dropping-particle":"","parse-names":false,"suffix":""},{"dropping-particle":"","family":"Mignon","given":"Bernard","non-dropping-particle":"","parse-names":false,"suffix":""},{"dropping-particle":"","family":"Pasmans","given":"Frank","non-dropping-particle":"","parse-names":false,"suffix":""},{"dropping-particle":"","family":"Piecková","given":"Elena","non-dropping-particle":"","parse-names":false,"suffix":""},{"dropping-particle":"","family":"Rodrigues","given":"Anderson Messias","non-dropping-particle":"","parse-names":false,"suffix":""},{"dropping-particle":"","family":"Singh","given":"Karuna","non-dropping-particle":"","parse-names":false,"suffix":""},{"dropping-particle":"","family":"Vicente","given":"Vania A.","non-dropping-particle":"","parse-names":false,"suffix":""},{"dropping-particle":"","family":"Wibbelt","given":"Gudrun","non-dropping-particle":"","parse-names":false,"suffix":""},{"dropping-particle":"","family":"Wiederhold","given":"Nathan P.","non-dropping-particle":"","parse-names":false,"suffix":""},{"dropping-particle":"","family":"Guillot","given":"Jacques","non-dropping-particle":"","parse-names":false,"suffix":""}],"container-title":"Medical Mycology","id":"ITEM-1","issued":{"date-parts":[["2018"]]},"page":"S165-S187","title":"Fungal infections in animals: A patchwork of different situations","type":"article-journal","volume":"56"},"uris":["http://www.mendeley.com/documents/?uuid=8f920fcd-f1b7-46b4-8db4-922d28446cb1"]}],"mendeley":{"formattedCitation":"(Seyedmousavi et al., 2018)","manualFormatting":"(Seyedmousavi et al. 2018)","plainTextFormattedCitation":"(Seyedmousavi et al., 2018)","previouslyFormattedCitation":"(Seyedmousavi et al., 2018)"},"properties":{"noteIndex":0},"schema":"https://github.com/citation-style-language/schema/raw/master/csl-citation.json"}</w:instrText>
      </w:r>
      <w:r>
        <w:fldChar w:fldCharType="separate"/>
      </w:r>
      <w:r w:rsidR="00171899">
        <w:rPr>
          <w:noProof/>
        </w:rPr>
        <w:t>(Seyedmousavi et al.</w:t>
      </w:r>
      <w:r w:rsidRPr="008D0A46">
        <w:rPr>
          <w:noProof/>
        </w:rPr>
        <w:t xml:space="preserve"> 2018)</w:t>
      </w:r>
      <w:r>
        <w:fldChar w:fldCharType="end"/>
      </w:r>
      <w:r w:rsidR="006D4D05">
        <w:t xml:space="preserve">. </w:t>
      </w:r>
    </w:p>
    <w:p w:rsidR="00661DD7" w:rsidRDefault="00661DD7" w:rsidP="008D0A46">
      <w:pPr>
        <w:jc w:val="left"/>
      </w:pPr>
      <w:r w:rsidRPr="00CA7C26">
        <w:t>Candidiasis can be superficial, affecting the skin and mucosal membranes of the gastrointestinal and urogenital tract. Dissemination of the fungus can lead to candidemia or localized infection of internal organs. In contrast to humans, epidemiological data and systematic analysis of risk factors are lacking for veterinary candidiasis. Animal candidiasis is mentioned in veterinary textbooks as occasionally affecting domestic animals.</w:t>
      </w:r>
      <w:r>
        <w:t xml:space="preserve"> </w:t>
      </w:r>
      <w:r>
        <w:fldChar w:fldCharType="begin" w:fldLock="1"/>
      </w:r>
      <w:r>
        <w:instrText>ADDIN CSL_CITATION {"citationItems":[{"id":"ITEM-1","itemData":{"author":[{"dropping-particle":"van","family":"Cutsem","given":"J.","non-dropping-particle":"","parse-names":false,"suffix":""},{"dropping-particle":"","family":"Rochette","given":"F.","non-dropping-particle":"","parse-names":false,"suffix":""}],"container-title":"Mycoses in domestic animals.","id":"ITEM-1","issued":{"date-parts":[["1991"]]},"publisher":"Janssen Research Foundation","title":"Mycoses in domestic animals.","type":"article-journal"},"uris":["http://www.mendeley.com/documents/?uuid=bd1f5e32-866a-3027-87b3-d488ed574093"]}],"mendeley":{"formattedCitation":"(Cutsem &amp; Rochette, 1991)","manualFormatting":"(Cutsem &amp; Rochette, (1991)","plainTextFormattedCitation":"(Cutsem &amp; Rochette, 1991)","previouslyFormattedCitation":"(Cutsem &amp; Rochette, 1991)"},"properties":{"noteIndex":0},"schema":"https://github.com/citation-style-language/schema/raw/master/csl-citation.json"}</w:instrText>
      </w:r>
      <w:r>
        <w:fldChar w:fldCharType="separate"/>
      </w:r>
      <w:r>
        <w:rPr>
          <w:noProof/>
        </w:rPr>
        <w:t>(</w:t>
      </w:r>
      <w:r w:rsidRPr="00F33011">
        <w:rPr>
          <w:noProof/>
        </w:rPr>
        <w:t xml:space="preserve">Cutsem &amp; Rochette, </w:t>
      </w:r>
      <w:r>
        <w:rPr>
          <w:noProof/>
        </w:rPr>
        <w:t>(</w:t>
      </w:r>
      <w:r w:rsidRPr="00F33011">
        <w:rPr>
          <w:noProof/>
        </w:rPr>
        <w:t>1991)</w:t>
      </w:r>
      <w:r>
        <w:fldChar w:fldCharType="end"/>
      </w:r>
      <w:r>
        <w:t xml:space="preserve">; </w:t>
      </w:r>
      <w:r>
        <w:fldChar w:fldCharType="begin" w:fldLock="1"/>
      </w:r>
      <w:r w:rsidR="00E725E0">
        <w:instrText>ADDIN CSL_CITATION {"citationItems":[{"id":"ITEM-1","itemData":{"ISBN":"0632055","author":[{"dropping-particle":"","family":"Quinn","given":"P. J.","non-dropping-particle":"","parse-names":false,"suffix":""},{"dropping-particle":"","family":"Markey","given":"B. K.","non-dropping-particle":"","parse-names":false,"suffix":""},{"dropping-particle":"","family":"Carter","given":"M. E.","non-dropping-particle":"","parse-names":false,"suffix":""},{"dropping-particle":"","family":"Donnelly","given":"W. J. C.","non-dropping-particle":"","parse-names":false,"suffix":""},{"dropping-particle":"","family":"Leonard","given":"F. C.","non-dropping-particle":"","parse-names":false,"suffix":""}],"container-title":"Veterinary microbiology and microbial disease.","id":"ITEM-1","issued":{"date-parts":[["2002"]]},"publisher":"Blackwell Science","title":"Veterinary microbiology and microbial disease.","type":"article-journal"},"uris":["http://www.mendeley.com/documents/?uuid=4f3d073d-711a-34e1-ae82-233793bf5dda"]}],"mendeley":{"formattedCitation":"(Quinn et al., 2002)","manualFormatting":"Quinn et al. (2002)","plainTextFormattedCitation":"(Quinn et al., 2002)","previouslyFormattedCitation":"(Quinn et al., 2002)"},"properties":{"noteIndex":0},"schema":"https://github.com/citation-style-language/schema/raw/master/csl-citation.json"}</w:instrText>
      </w:r>
      <w:r>
        <w:fldChar w:fldCharType="separate"/>
      </w:r>
      <w:r>
        <w:rPr>
          <w:noProof/>
        </w:rPr>
        <w:t>Quinn et al.</w:t>
      </w:r>
      <w:r w:rsidRPr="0035381E">
        <w:rPr>
          <w:noProof/>
        </w:rPr>
        <w:t xml:space="preserve"> </w:t>
      </w:r>
      <w:r>
        <w:rPr>
          <w:noProof/>
        </w:rPr>
        <w:t>(</w:t>
      </w:r>
      <w:r w:rsidRPr="0035381E">
        <w:rPr>
          <w:noProof/>
        </w:rPr>
        <w:t>2002)</w:t>
      </w:r>
      <w:r>
        <w:fldChar w:fldCharType="end"/>
      </w:r>
      <w:r>
        <w:t xml:space="preserve">; </w:t>
      </w:r>
      <w:r>
        <w:fldChar w:fldCharType="begin" w:fldLock="1"/>
      </w:r>
      <w:r>
        <w:instrText>ADDIN CSL_CITATION {"citationItems":[{"id":"ITEM-1","itemData":{"DOI":"10.1002/9781119650836.CH43","ISBN":"9781119650836","abstract":"This chapter discusses three important representatives of yeast fungi: Cryptococcus neoformans, Cryptococcus gattii, Malassezia pachydermatis, and Candida albicans. C. neoformans and C. gattii are basidiomycetous, dimorphic fungi that grow as budding yeasts in the environment, in the infected host, and in culture media, but during reproduction transition to a filamentous monokaryon or dikaryon. Cryptococcus spp. grow on common laboratory media at room temperatures or at 30 °C. C. neoformans and C. gattii are significantly different in their utilization of nitrogen and carbon. M. pachydermatis plays a secondary but significant role in otitis externa and dermatitis in a variety of animals, but most commonly in dogs, and to a lesser extent, in cats. C. albicans, an obligate aerobe, grows on ordinary media over a wide range of pH and temperature.","author":[{"dropping-particle":"","family":"Pohlman","given":"Lisa M.","non-dropping-particle":"","parse-names":false,"suffix":""},{"dropping-particle":"","family":"Chengappa","given":"M. M.","non-dropping-particle":"","parse-names":false,"suffix":""}],"container-title":"Veterinary Microbiology: Fourth Edition","id":"ITEM-1","issued":{"date-parts":[["2022","6","24"]]},"page":"405-417","publisher":"John Wiley &amp; Sons, Ltd","title":"Yeasts","type":"article-journal"},"uris":["http://www.mendeley.com/documents/?uuid=f004984d-0a35-3d61-bbee-e25d109ee6f8"]}],"mendeley":{"formattedCitation":"(Pohlman &amp; Chengappa, 2022)","manualFormatting":"Pohlman &amp; Chengappa, (2022)","plainTextFormattedCitation":"(Pohlman &amp; Chengappa, 2022)","previouslyFormattedCitation":"(Pohlman &amp; Chengappa, 2022)"},"properties":{"noteIndex":0},"schema":"https://github.com/citation-style-language/schema/raw/master/csl-citation.json"}</w:instrText>
      </w:r>
      <w:r>
        <w:fldChar w:fldCharType="separate"/>
      </w:r>
      <w:r w:rsidRPr="0035381E">
        <w:rPr>
          <w:noProof/>
        </w:rPr>
        <w:t xml:space="preserve">Pohlman &amp; Chengappa, </w:t>
      </w:r>
      <w:r>
        <w:rPr>
          <w:noProof/>
        </w:rPr>
        <w:t>(</w:t>
      </w:r>
      <w:r w:rsidRPr="0035381E">
        <w:rPr>
          <w:noProof/>
        </w:rPr>
        <w:t>2022)</w:t>
      </w:r>
      <w:r>
        <w:fldChar w:fldCharType="end"/>
      </w:r>
      <w:r>
        <w:t>)</w:t>
      </w:r>
    </w:p>
    <w:p w:rsidR="008D0A46" w:rsidRDefault="006D4D05" w:rsidP="008D0A46">
      <w:pPr>
        <w:jc w:val="left"/>
      </w:pPr>
      <w:r w:rsidRPr="006D4D05">
        <w:t xml:space="preserve">Fungal cultures can be used to identify fungi like dermatophytes, although rapid in-house procedures like cytology are often used to identify </w:t>
      </w:r>
      <w:r w:rsidRPr="00070A5D">
        <w:rPr>
          <w:u w:val="single"/>
        </w:rPr>
        <w:t>Malassezia</w:t>
      </w:r>
      <w:r w:rsidRPr="006D4D05">
        <w:t xml:space="preserve"> species. Giemsa staining is another method for detecting candidiasis under a microscope. Histoplasmosis and Blastomycosis, two less frequent fungal infections, can arise in certain areas and conditions and are considerably more serious systemic issues.</w:t>
      </w:r>
      <w:r w:rsidR="00DD751F">
        <w:t>(</w:t>
      </w:r>
      <w:r w:rsidR="00DD751F">
        <w:fldChar w:fldCharType="begin" w:fldLock="1"/>
      </w:r>
      <w:r w:rsidR="00E725E0">
        <w:instrText>ADDIN CSL_CITATION {"citationItems":[{"id":"ITEM-1","itemData":{"DOI":"10.1038/nprot.2006.474","abstract":"This protocol describes the setup, maintenance and characteristics of models of epithelial Candida infections based on well-established three-dimensional organotypic tissues of human oral and vaginal mucosa. Infection experiments are highly reproducible and can be used for the direct analysis of pathogen-epithelial cell interactions. This allows detailed investigations of Candida albicans wild type or mutant strain interaction with epithelial tissue or the evaluation of the host immune response using histological, biochemical and molecular methods. As such, the models can be utilized as a tool to investigate cellular interactions or protein and gene expression that are not complicated by non-epithelial factors. To study the impact of innate immunity or the antifungal activity of natural and non-natural compounds, the mucosal infection models can be supplemented with immune cells, antimicrobial agents or probiotic bacteria. The model requires at least 3 days to be established and can be maintained thereafter for 2-4 days.","author":[{"dropping-particle":"","family":"Schaller","given":"Martin","non-dropping-particle":"","parse-names":false,"suffix":""},{"dropping-particle":"","family":"Zakikhany","given":"Katherina","non-dropping-particle":"","parse-names":false,"suffix":""},{"dropping-particle":"","family":"Naglik","given":"Julian R","non-dropping-particle":"","parse-names":false,"suffix":""},{"dropping-particle":"","family":"Weindl","given":"Günther","non-dropping-particle":"","parse-names":false,"suffix":""},{"dropping-particle":"","family":"Hube","given":"Bernhard","non-dropping-particle":"","parse-names":false,"suffix":""}],"id":"ITEM-1","issued":{"date-parts":[["2006"]]},"title":"Models of oral and vaginal candidiasis based on in vitro reconstituted human epithelia","type":"article-journal"},"uris":["http://www.mendeley.com/documents/?uuid=29fd3ebc-e1d5-395e-a9b5-5b10e42b6f35"]}],"mendeley":{"formattedCitation":"(Schaller et al., 2006)","manualFormatting":"Schaller et al. (2006)","plainTextFormattedCitation":"(Schaller et al., 2006)","previouslyFormattedCitation":"(Schaller et al., 2006)"},"properties":{"noteIndex":0},"schema":"https://github.com/citation-style-language/schema/raw/master/csl-citation.json"}</w:instrText>
      </w:r>
      <w:r w:rsidR="00DD751F">
        <w:fldChar w:fldCharType="separate"/>
      </w:r>
      <w:r w:rsidR="00DD751F">
        <w:rPr>
          <w:noProof/>
        </w:rPr>
        <w:t>Schaller et al.</w:t>
      </w:r>
      <w:r w:rsidR="00DD751F" w:rsidRPr="002A59C0">
        <w:rPr>
          <w:noProof/>
        </w:rPr>
        <w:t xml:space="preserve"> </w:t>
      </w:r>
      <w:r w:rsidR="00DD751F">
        <w:rPr>
          <w:noProof/>
        </w:rPr>
        <w:t>(</w:t>
      </w:r>
      <w:r w:rsidR="00DD751F" w:rsidRPr="002A59C0">
        <w:rPr>
          <w:noProof/>
        </w:rPr>
        <w:t>2006)</w:t>
      </w:r>
      <w:r w:rsidR="00DD751F">
        <w:fldChar w:fldCharType="end"/>
      </w:r>
      <w:r w:rsidR="00DD751F">
        <w:t>)</w:t>
      </w:r>
    </w:p>
    <w:p w:rsidR="00661DD7" w:rsidRDefault="00661DD7" w:rsidP="008D0A46">
      <w:pPr>
        <w:jc w:val="left"/>
      </w:pPr>
      <w:r w:rsidRPr="00661DD7">
        <w:rPr>
          <w:rFonts w:cs="Times New Roman"/>
          <w:szCs w:val="24"/>
          <w:u w:val="single"/>
        </w:rPr>
        <w:t>Candida</w:t>
      </w:r>
      <w:r w:rsidRPr="00B2234D">
        <w:rPr>
          <w:rFonts w:cs="Times New Roman"/>
          <w:szCs w:val="24"/>
        </w:rPr>
        <w:t xml:space="preserve"> spp are ubiquitous and saprophytic yeast which </w:t>
      </w:r>
      <w:r>
        <w:rPr>
          <w:rFonts w:cs="Times New Roman"/>
          <w:szCs w:val="24"/>
        </w:rPr>
        <w:t>w</w:t>
      </w:r>
      <w:r w:rsidRPr="00B2234D">
        <w:rPr>
          <w:rFonts w:cs="Times New Roman"/>
          <w:szCs w:val="24"/>
        </w:rPr>
        <w:t xml:space="preserve">idely distributed in a variety of animals.  Candidiasis is localized </w:t>
      </w:r>
      <w:r>
        <w:rPr>
          <w:rFonts w:cs="Times New Roman"/>
          <w:szCs w:val="24"/>
        </w:rPr>
        <w:t>f</w:t>
      </w:r>
      <w:r w:rsidRPr="00B2234D">
        <w:rPr>
          <w:rFonts w:cs="Times New Roman"/>
          <w:szCs w:val="24"/>
        </w:rPr>
        <w:t xml:space="preserve">ungal disease affecting skin and mucous membranes and genital </w:t>
      </w:r>
      <w:r>
        <w:rPr>
          <w:rFonts w:cs="Times New Roman"/>
          <w:szCs w:val="24"/>
        </w:rPr>
        <w:t>a</w:t>
      </w:r>
      <w:r w:rsidRPr="00B2234D">
        <w:rPr>
          <w:rFonts w:cs="Times New Roman"/>
          <w:szCs w:val="24"/>
        </w:rPr>
        <w:t xml:space="preserve">nd gastrointestinal tracts of dogs.  There are </w:t>
      </w:r>
      <w:r w:rsidRPr="00B7146C">
        <w:rPr>
          <w:rFonts w:cs="Times New Roman"/>
          <w:szCs w:val="24"/>
        </w:rPr>
        <w:t>predisposing</w:t>
      </w:r>
      <w:r>
        <w:rPr>
          <w:rFonts w:cs="Times New Roman"/>
          <w:szCs w:val="24"/>
        </w:rPr>
        <w:t xml:space="preserve"> f</w:t>
      </w:r>
      <w:r w:rsidRPr="00B2234D">
        <w:rPr>
          <w:rFonts w:cs="Times New Roman"/>
          <w:szCs w:val="24"/>
        </w:rPr>
        <w:t xml:space="preserve">actors such as injury to any of the mucous membranes, the use of </w:t>
      </w:r>
      <w:r>
        <w:rPr>
          <w:rFonts w:cs="Times New Roman"/>
          <w:szCs w:val="24"/>
        </w:rPr>
        <w:t>c</w:t>
      </w:r>
      <w:r w:rsidRPr="00B2234D">
        <w:rPr>
          <w:rFonts w:cs="Times New Roman"/>
          <w:szCs w:val="24"/>
        </w:rPr>
        <w:t xml:space="preserve">atheters, administration of antibiotics, and immunosuppressive </w:t>
      </w:r>
      <w:r>
        <w:rPr>
          <w:rFonts w:cs="Times New Roman"/>
          <w:szCs w:val="24"/>
        </w:rPr>
        <w:t>s</w:t>
      </w:r>
      <w:r w:rsidRPr="00B2234D">
        <w:rPr>
          <w:rFonts w:cs="Times New Roman"/>
          <w:szCs w:val="24"/>
        </w:rPr>
        <w:t>tates help in developing candidiasis</w:t>
      </w:r>
      <w:r>
        <w:rPr>
          <w:rFonts w:cs="Times New Roman"/>
          <w:szCs w:val="24"/>
        </w:rPr>
        <w:t>.</w:t>
      </w:r>
    </w:p>
    <w:p w:rsidR="00266531" w:rsidRPr="00266531" w:rsidRDefault="008D0A46" w:rsidP="00266531">
      <w:pPr>
        <w:shd w:val="clear" w:color="auto" w:fill="FFFFFF"/>
        <w:spacing w:after="0" w:line="0" w:lineRule="auto"/>
        <w:jc w:val="left"/>
        <w:rPr>
          <w:rFonts w:ascii="ff5" w:eastAsia="Times New Roman" w:hAnsi="ff5" w:cs="Times New Roman"/>
          <w:color w:val="17AAA4"/>
          <w:sz w:val="66"/>
          <w:szCs w:val="66"/>
        </w:rPr>
      </w:pPr>
      <w:r w:rsidRPr="008D0A46">
        <w:t xml:space="preserve">Fungal cultures can be used to identify fungi like dermatophytes, although rapid in-house procedures like cytology are often used to identify Malassezia species. Giemsa staining is another method for detecting candidiasis under a microscope. Histoplasmosis and Blastomycosis, two less frequent fungal infections, can arise in certain areas and conditions and are considerably more serious systemic </w:t>
      </w:r>
      <w:r w:rsidR="00070A5D" w:rsidRPr="008D0A46">
        <w:t>issues.</w:t>
      </w:r>
      <w:r w:rsidR="00070A5D" w:rsidRPr="00266531">
        <w:rPr>
          <w:rFonts w:ascii="ff5" w:eastAsia="Times New Roman" w:hAnsi="ff5" w:cs="Times New Roman"/>
          <w:color w:val="17AAA4"/>
          <w:sz w:val="66"/>
          <w:szCs w:val="66"/>
        </w:rPr>
        <w:t xml:space="preserve"> Candidiasis</w:t>
      </w:r>
      <w:r w:rsidR="00266531" w:rsidRPr="00266531">
        <w:rPr>
          <w:rFonts w:ascii="ff5" w:eastAsia="Times New Roman" w:hAnsi="ff5" w:cs="Times New Roman"/>
          <w:color w:val="17AAA4"/>
          <w:sz w:val="66"/>
          <w:szCs w:val="66"/>
        </w:rPr>
        <w:t xml:space="preserve"> </w:t>
      </w:r>
    </w:p>
    <w:p w:rsidR="00266531" w:rsidRPr="00266531" w:rsidRDefault="00070A5D" w:rsidP="00266531">
      <w:pPr>
        <w:shd w:val="clear" w:color="auto" w:fill="FFFFFF"/>
        <w:spacing w:after="0" w:line="0" w:lineRule="auto"/>
        <w:jc w:val="left"/>
        <w:rPr>
          <w:rFonts w:ascii="ffb" w:eastAsia="Times New Roman" w:hAnsi="ffb" w:cs="Times New Roman"/>
          <w:color w:val="231F20"/>
          <w:sz w:val="54"/>
          <w:szCs w:val="54"/>
        </w:rPr>
      </w:pPr>
      <w:r w:rsidRPr="00266531">
        <w:rPr>
          <w:rFonts w:ascii="ffb" w:eastAsia="Times New Roman" w:hAnsi="ffb" w:cs="Times New Roman"/>
          <w:color w:val="231F20"/>
          <w:sz w:val="54"/>
          <w:szCs w:val="54"/>
        </w:rPr>
        <w:t>Candida spp</w:t>
      </w:r>
      <w:r w:rsidRPr="00266531">
        <w:rPr>
          <w:rFonts w:ascii="ff8" w:eastAsia="Times New Roman" w:hAnsi="ff8" w:cs="Times New Roman"/>
          <w:color w:val="231F20"/>
          <w:sz w:val="54"/>
          <w:szCs w:val="54"/>
        </w:rPr>
        <w:t xml:space="preserve"> are ubiquitous and saprophytic yeast which</w:t>
      </w:r>
      <w:r w:rsidR="00266531" w:rsidRPr="00266531">
        <w:rPr>
          <w:rFonts w:ascii="ff8" w:eastAsia="Times New Roman" w:hAnsi="ff8" w:cs="Times New Roman"/>
          <w:color w:val="231F20"/>
          <w:sz w:val="54"/>
          <w:szCs w:val="54"/>
        </w:rPr>
        <w:t xml:space="preserve"> </w:t>
      </w:r>
    </w:p>
    <w:p w:rsidR="00266531" w:rsidRPr="00266531" w:rsidRDefault="00070A5D" w:rsidP="00266531">
      <w:pPr>
        <w:shd w:val="clear" w:color="auto" w:fill="FFFFFF"/>
        <w:spacing w:after="0" w:line="0" w:lineRule="auto"/>
        <w:jc w:val="left"/>
        <w:rPr>
          <w:rFonts w:ascii="ff8" w:eastAsia="Times New Roman" w:hAnsi="ff8" w:cs="Times New Roman"/>
          <w:color w:val="231F20"/>
          <w:sz w:val="54"/>
          <w:szCs w:val="54"/>
        </w:rPr>
      </w:pPr>
      <w:r w:rsidRPr="00266531">
        <w:rPr>
          <w:rFonts w:ascii="ff8" w:eastAsia="Times New Roman" w:hAnsi="ff8" w:cs="Times New Roman"/>
          <w:color w:val="231F20"/>
          <w:sz w:val="54"/>
          <w:szCs w:val="54"/>
        </w:rPr>
        <w:t>Widely</w:t>
      </w:r>
      <w:r w:rsidR="00266531" w:rsidRPr="00266531">
        <w:rPr>
          <w:rFonts w:ascii="ff8" w:eastAsia="Times New Roman" w:hAnsi="ff8" w:cs="Times New Roman"/>
          <w:color w:val="231F20"/>
          <w:sz w:val="54"/>
          <w:szCs w:val="54"/>
        </w:rPr>
        <w:t xml:space="preserve"> distributed in a variety of animals.  Candidiasis is localized </w:t>
      </w:r>
    </w:p>
    <w:p w:rsidR="00266531" w:rsidRPr="00266531" w:rsidRDefault="00070A5D" w:rsidP="00266531">
      <w:pPr>
        <w:shd w:val="clear" w:color="auto" w:fill="FFFFFF"/>
        <w:spacing w:after="0" w:line="0" w:lineRule="auto"/>
        <w:jc w:val="left"/>
        <w:rPr>
          <w:rFonts w:ascii="ff8" w:eastAsia="Times New Roman" w:hAnsi="ff8" w:cs="Times New Roman"/>
          <w:color w:val="231F20"/>
          <w:sz w:val="54"/>
          <w:szCs w:val="54"/>
        </w:rPr>
      </w:pPr>
      <w:r w:rsidRPr="00266531">
        <w:rPr>
          <w:rFonts w:ascii="ff8" w:eastAsia="Times New Roman" w:hAnsi="ff8" w:cs="Times New Roman"/>
          <w:color w:val="231F20"/>
          <w:sz w:val="54"/>
          <w:szCs w:val="54"/>
        </w:rPr>
        <w:t>Fungal</w:t>
      </w:r>
      <w:r w:rsidR="00266531" w:rsidRPr="00266531">
        <w:rPr>
          <w:rFonts w:ascii="ff8" w:eastAsia="Times New Roman" w:hAnsi="ff8" w:cs="Times New Roman"/>
          <w:color w:val="231F20"/>
          <w:sz w:val="54"/>
          <w:szCs w:val="54"/>
        </w:rPr>
        <w:t xml:space="preserve"> disease affecting skin and mucous membranes and genital </w:t>
      </w:r>
    </w:p>
    <w:p w:rsidR="00266531" w:rsidRPr="00266531" w:rsidRDefault="00070A5D" w:rsidP="00266531">
      <w:pPr>
        <w:shd w:val="clear" w:color="auto" w:fill="FFFFFF"/>
        <w:spacing w:after="0" w:line="0" w:lineRule="auto"/>
        <w:jc w:val="left"/>
        <w:rPr>
          <w:rFonts w:ascii="ff8" w:eastAsia="Times New Roman" w:hAnsi="ff8" w:cs="Times New Roman"/>
          <w:color w:val="231F20"/>
          <w:sz w:val="54"/>
          <w:szCs w:val="54"/>
        </w:rPr>
      </w:pPr>
      <w:r w:rsidRPr="00266531">
        <w:rPr>
          <w:rFonts w:ascii="ff8" w:eastAsia="Times New Roman" w:hAnsi="ff8" w:cs="Times New Roman"/>
          <w:color w:val="231F20"/>
          <w:sz w:val="54"/>
          <w:szCs w:val="54"/>
        </w:rPr>
        <w:t>And gastrointestinal tracts of dogs</w:t>
      </w:r>
      <w:r w:rsidR="00266531" w:rsidRPr="00266531">
        <w:rPr>
          <w:rFonts w:ascii="ff8" w:eastAsia="Times New Roman" w:hAnsi="ff8" w:cs="Times New Roman"/>
          <w:color w:val="231F20"/>
          <w:sz w:val="54"/>
          <w:szCs w:val="54"/>
        </w:rPr>
        <w:t xml:space="preserve">.  </w:t>
      </w:r>
      <w:r w:rsidRPr="00266531">
        <w:rPr>
          <w:rFonts w:ascii="ff8" w:eastAsia="Times New Roman" w:hAnsi="ff8" w:cs="Times New Roman"/>
          <w:color w:val="231F20"/>
          <w:sz w:val="54"/>
          <w:szCs w:val="54"/>
        </w:rPr>
        <w:t>There are predisposing</w:t>
      </w:r>
      <w:r w:rsidR="00266531" w:rsidRPr="00266531">
        <w:rPr>
          <w:rFonts w:ascii="ff8" w:eastAsia="Times New Roman" w:hAnsi="ff8" w:cs="Times New Roman"/>
          <w:color w:val="231F20"/>
          <w:sz w:val="54"/>
          <w:szCs w:val="54"/>
        </w:rPr>
        <w:t xml:space="preserve"> </w:t>
      </w:r>
    </w:p>
    <w:p w:rsidR="00266531" w:rsidRPr="00266531" w:rsidRDefault="00070A5D" w:rsidP="00266531">
      <w:pPr>
        <w:shd w:val="clear" w:color="auto" w:fill="FFFFFF"/>
        <w:spacing w:after="0" w:line="0" w:lineRule="auto"/>
        <w:jc w:val="left"/>
        <w:rPr>
          <w:rFonts w:ascii="ff8" w:eastAsia="Times New Roman" w:hAnsi="ff8" w:cs="Times New Roman"/>
          <w:color w:val="231F20"/>
          <w:sz w:val="54"/>
          <w:szCs w:val="54"/>
        </w:rPr>
      </w:pPr>
      <w:r w:rsidRPr="00266531">
        <w:rPr>
          <w:rFonts w:ascii="ff8" w:eastAsia="Times New Roman" w:hAnsi="ff8" w:cs="Times New Roman"/>
          <w:color w:val="231F20"/>
          <w:sz w:val="54"/>
          <w:szCs w:val="54"/>
        </w:rPr>
        <w:t>Factors</w:t>
      </w:r>
      <w:r w:rsidR="00266531" w:rsidRPr="00266531">
        <w:rPr>
          <w:rFonts w:ascii="ff8" w:eastAsia="Times New Roman" w:hAnsi="ff8" w:cs="Times New Roman"/>
          <w:color w:val="231F20"/>
          <w:sz w:val="54"/>
          <w:szCs w:val="54"/>
        </w:rPr>
        <w:t xml:space="preserve"> such as injury to any of the mucous membranes, the use of </w:t>
      </w:r>
    </w:p>
    <w:p w:rsidR="00266531" w:rsidRPr="00266531" w:rsidRDefault="00070A5D" w:rsidP="00266531">
      <w:pPr>
        <w:shd w:val="clear" w:color="auto" w:fill="FFFFFF"/>
        <w:spacing w:after="0" w:line="0" w:lineRule="auto"/>
        <w:jc w:val="left"/>
        <w:rPr>
          <w:rFonts w:ascii="ff8" w:eastAsia="Times New Roman" w:hAnsi="ff8" w:cs="Times New Roman"/>
          <w:color w:val="231F20"/>
          <w:sz w:val="54"/>
          <w:szCs w:val="54"/>
        </w:rPr>
      </w:pPr>
      <w:r w:rsidRPr="00266531">
        <w:rPr>
          <w:rFonts w:ascii="ff8" w:eastAsia="Times New Roman" w:hAnsi="ff8" w:cs="Times New Roman"/>
          <w:color w:val="231F20"/>
          <w:sz w:val="54"/>
          <w:szCs w:val="54"/>
        </w:rPr>
        <w:t>Catheters</w:t>
      </w:r>
      <w:r w:rsidR="00266531" w:rsidRPr="00266531">
        <w:rPr>
          <w:rFonts w:ascii="ff8" w:eastAsia="Times New Roman" w:hAnsi="ff8" w:cs="Times New Roman"/>
          <w:color w:val="231F20"/>
          <w:sz w:val="54"/>
          <w:szCs w:val="54"/>
        </w:rPr>
        <w:t xml:space="preserve">, administration of antibiotics, and immunosuppressive </w:t>
      </w:r>
    </w:p>
    <w:p w:rsidR="00266531" w:rsidRPr="00266531" w:rsidRDefault="00070A5D" w:rsidP="00266531">
      <w:pPr>
        <w:shd w:val="clear" w:color="auto" w:fill="FFFFFF"/>
        <w:spacing w:after="0" w:line="0" w:lineRule="auto"/>
        <w:jc w:val="left"/>
        <w:rPr>
          <w:rFonts w:ascii="ff8" w:eastAsia="Times New Roman" w:hAnsi="ff8" w:cs="Times New Roman"/>
          <w:color w:val="231F20"/>
          <w:sz w:val="54"/>
          <w:szCs w:val="54"/>
        </w:rPr>
      </w:pPr>
      <w:r w:rsidRPr="00266531">
        <w:rPr>
          <w:rFonts w:ascii="ff8" w:eastAsia="Times New Roman" w:hAnsi="ff8" w:cs="Times New Roman"/>
          <w:color w:val="231F20"/>
          <w:sz w:val="54"/>
          <w:szCs w:val="54"/>
        </w:rPr>
        <w:t>States</w:t>
      </w:r>
      <w:r w:rsidR="00266531" w:rsidRPr="00266531">
        <w:rPr>
          <w:rFonts w:ascii="ff8" w:eastAsia="Times New Roman" w:hAnsi="ff8" w:cs="Times New Roman"/>
          <w:color w:val="231F20"/>
          <w:sz w:val="54"/>
          <w:szCs w:val="54"/>
        </w:rPr>
        <w:t xml:space="preserve"> help in developing </w:t>
      </w:r>
      <w:r w:rsidRPr="00266531">
        <w:rPr>
          <w:rFonts w:ascii="ff8" w:eastAsia="Times New Roman" w:hAnsi="ff8" w:cs="Times New Roman"/>
          <w:color w:val="231F20"/>
          <w:sz w:val="54"/>
          <w:szCs w:val="54"/>
        </w:rPr>
        <w:t>candidiasis</w:t>
      </w:r>
    </w:p>
    <w:p w:rsidR="00266531" w:rsidRPr="00266531" w:rsidRDefault="00266531" w:rsidP="00266531">
      <w:pPr>
        <w:shd w:val="clear" w:color="auto" w:fill="FFFFFF"/>
        <w:spacing w:after="0" w:line="0" w:lineRule="auto"/>
        <w:jc w:val="left"/>
        <w:rPr>
          <w:rFonts w:ascii="ff5" w:eastAsia="Times New Roman" w:hAnsi="ff5" w:cs="Times New Roman"/>
          <w:color w:val="17AAA4"/>
          <w:sz w:val="66"/>
          <w:szCs w:val="66"/>
        </w:rPr>
      </w:pPr>
      <w:r w:rsidRPr="00266531">
        <w:rPr>
          <w:rFonts w:ascii="ff5" w:eastAsia="Times New Roman" w:hAnsi="ff5" w:cs="Times New Roman"/>
          <w:color w:val="17AAA4"/>
          <w:sz w:val="66"/>
          <w:szCs w:val="66"/>
        </w:rPr>
        <w:t xml:space="preserve">Candidiasis </w:t>
      </w:r>
    </w:p>
    <w:p w:rsidR="00266531" w:rsidRPr="00266531" w:rsidRDefault="00070A5D" w:rsidP="00266531">
      <w:pPr>
        <w:shd w:val="clear" w:color="auto" w:fill="FFFFFF"/>
        <w:spacing w:after="0" w:line="0" w:lineRule="auto"/>
        <w:jc w:val="left"/>
        <w:rPr>
          <w:rFonts w:ascii="ffb" w:eastAsia="Times New Roman" w:hAnsi="ffb" w:cs="Times New Roman"/>
          <w:color w:val="231F20"/>
          <w:sz w:val="54"/>
          <w:szCs w:val="54"/>
        </w:rPr>
      </w:pPr>
      <w:r w:rsidRPr="00266531">
        <w:rPr>
          <w:rFonts w:ascii="ffb" w:eastAsia="Times New Roman" w:hAnsi="ffb" w:cs="Times New Roman"/>
          <w:color w:val="231F20"/>
          <w:sz w:val="54"/>
          <w:szCs w:val="54"/>
        </w:rPr>
        <w:t>Candida spp</w:t>
      </w:r>
      <w:r w:rsidRPr="00266531">
        <w:rPr>
          <w:rFonts w:ascii="ff8" w:eastAsia="Times New Roman" w:hAnsi="ff8" w:cs="Times New Roman"/>
          <w:color w:val="231F20"/>
          <w:sz w:val="54"/>
          <w:szCs w:val="54"/>
        </w:rPr>
        <w:t xml:space="preserve"> are ubiquitous and saprophytic yeast which</w:t>
      </w:r>
      <w:r w:rsidR="00266531" w:rsidRPr="00266531">
        <w:rPr>
          <w:rFonts w:ascii="ff8" w:eastAsia="Times New Roman" w:hAnsi="ff8" w:cs="Times New Roman"/>
          <w:color w:val="231F20"/>
          <w:sz w:val="54"/>
          <w:szCs w:val="54"/>
        </w:rPr>
        <w:t xml:space="preserve"> </w:t>
      </w:r>
    </w:p>
    <w:p w:rsidR="00266531" w:rsidRPr="00266531" w:rsidRDefault="00070A5D" w:rsidP="00266531">
      <w:pPr>
        <w:shd w:val="clear" w:color="auto" w:fill="FFFFFF"/>
        <w:spacing w:after="0" w:line="0" w:lineRule="auto"/>
        <w:jc w:val="left"/>
        <w:rPr>
          <w:rFonts w:ascii="ff8" w:eastAsia="Times New Roman" w:hAnsi="ff8" w:cs="Times New Roman"/>
          <w:color w:val="231F20"/>
          <w:sz w:val="54"/>
          <w:szCs w:val="54"/>
        </w:rPr>
      </w:pPr>
      <w:r w:rsidRPr="00266531">
        <w:rPr>
          <w:rFonts w:ascii="ff8" w:eastAsia="Times New Roman" w:hAnsi="ff8" w:cs="Times New Roman"/>
          <w:color w:val="231F20"/>
          <w:sz w:val="54"/>
          <w:szCs w:val="54"/>
        </w:rPr>
        <w:t>Widely</w:t>
      </w:r>
      <w:r w:rsidR="00266531" w:rsidRPr="00266531">
        <w:rPr>
          <w:rFonts w:ascii="ff8" w:eastAsia="Times New Roman" w:hAnsi="ff8" w:cs="Times New Roman"/>
          <w:color w:val="231F20"/>
          <w:sz w:val="54"/>
          <w:szCs w:val="54"/>
        </w:rPr>
        <w:t xml:space="preserve"> distributed in a variety of animals.  Candidiasis is localized </w:t>
      </w:r>
    </w:p>
    <w:p w:rsidR="00266531" w:rsidRPr="00266531" w:rsidRDefault="00070A5D" w:rsidP="00266531">
      <w:pPr>
        <w:shd w:val="clear" w:color="auto" w:fill="FFFFFF"/>
        <w:spacing w:after="0" w:line="0" w:lineRule="auto"/>
        <w:jc w:val="left"/>
        <w:rPr>
          <w:rFonts w:ascii="ff8" w:eastAsia="Times New Roman" w:hAnsi="ff8" w:cs="Times New Roman"/>
          <w:color w:val="231F20"/>
          <w:sz w:val="54"/>
          <w:szCs w:val="54"/>
        </w:rPr>
      </w:pPr>
      <w:r w:rsidRPr="00266531">
        <w:rPr>
          <w:rFonts w:ascii="ff8" w:eastAsia="Times New Roman" w:hAnsi="ff8" w:cs="Times New Roman"/>
          <w:color w:val="231F20"/>
          <w:sz w:val="54"/>
          <w:szCs w:val="54"/>
        </w:rPr>
        <w:t>Fungal</w:t>
      </w:r>
      <w:r w:rsidR="00266531" w:rsidRPr="00266531">
        <w:rPr>
          <w:rFonts w:ascii="ff8" w:eastAsia="Times New Roman" w:hAnsi="ff8" w:cs="Times New Roman"/>
          <w:color w:val="231F20"/>
          <w:sz w:val="54"/>
          <w:szCs w:val="54"/>
        </w:rPr>
        <w:t xml:space="preserve"> disease affecting skin and mucous membranes and genital </w:t>
      </w:r>
    </w:p>
    <w:p w:rsidR="00266531" w:rsidRPr="00266531" w:rsidRDefault="00070A5D" w:rsidP="00266531">
      <w:pPr>
        <w:shd w:val="clear" w:color="auto" w:fill="FFFFFF"/>
        <w:spacing w:after="0" w:line="0" w:lineRule="auto"/>
        <w:jc w:val="left"/>
        <w:rPr>
          <w:rFonts w:ascii="ff8" w:eastAsia="Times New Roman" w:hAnsi="ff8" w:cs="Times New Roman"/>
          <w:color w:val="231F20"/>
          <w:sz w:val="54"/>
          <w:szCs w:val="54"/>
        </w:rPr>
      </w:pPr>
      <w:r w:rsidRPr="00266531">
        <w:rPr>
          <w:rFonts w:ascii="ff8" w:eastAsia="Times New Roman" w:hAnsi="ff8" w:cs="Times New Roman"/>
          <w:color w:val="231F20"/>
          <w:sz w:val="54"/>
          <w:szCs w:val="54"/>
        </w:rPr>
        <w:t>And gastrointestinal tracts of dogs</w:t>
      </w:r>
      <w:r w:rsidR="00266531" w:rsidRPr="00266531">
        <w:rPr>
          <w:rFonts w:ascii="ff8" w:eastAsia="Times New Roman" w:hAnsi="ff8" w:cs="Times New Roman"/>
          <w:color w:val="231F20"/>
          <w:sz w:val="54"/>
          <w:szCs w:val="54"/>
        </w:rPr>
        <w:t xml:space="preserve">.  </w:t>
      </w:r>
      <w:r w:rsidRPr="00266531">
        <w:rPr>
          <w:rFonts w:ascii="ff8" w:eastAsia="Times New Roman" w:hAnsi="ff8" w:cs="Times New Roman"/>
          <w:color w:val="231F20"/>
          <w:sz w:val="54"/>
          <w:szCs w:val="54"/>
        </w:rPr>
        <w:t>There are predisposing</w:t>
      </w:r>
      <w:r w:rsidR="00266531" w:rsidRPr="00266531">
        <w:rPr>
          <w:rFonts w:ascii="ff8" w:eastAsia="Times New Roman" w:hAnsi="ff8" w:cs="Times New Roman"/>
          <w:color w:val="231F20"/>
          <w:sz w:val="54"/>
          <w:szCs w:val="54"/>
        </w:rPr>
        <w:t xml:space="preserve"> </w:t>
      </w:r>
    </w:p>
    <w:p w:rsidR="00266531" w:rsidRPr="00266531" w:rsidRDefault="00070A5D" w:rsidP="00266531">
      <w:pPr>
        <w:shd w:val="clear" w:color="auto" w:fill="FFFFFF"/>
        <w:spacing w:after="0" w:line="0" w:lineRule="auto"/>
        <w:jc w:val="left"/>
        <w:rPr>
          <w:rFonts w:ascii="ff8" w:eastAsia="Times New Roman" w:hAnsi="ff8" w:cs="Times New Roman"/>
          <w:color w:val="231F20"/>
          <w:sz w:val="54"/>
          <w:szCs w:val="54"/>
        </w:rPr>
      </w:pPr>
      <w:r w:rsidRPr="00266531">
        <w:rPr>
          <w:rFonts w:ascii="ff8" w:eastAsia="Times New Roman" w:hAnsi="ff8" w:cs="Times New Roman"/>
          <w:color w:val="231F20"/>
          <w:sz w:val="54"/>
          <w:szCs w:val="54"/>
        </w:rPr>
        <w:t>Factors</w:t>
      </w:r>
      <w:r w:rsidR="00266531" w:rsidRPr="00266531">
        <w:rPr>
          <w:rFonts w:ascii="ff8" w:eastAsia="Times New Roman" w:hAnsi="ff8" w:cs="Times New Roman"/>
          <w:color w:val="231F20"/>
          <w:sz w:val="54"/>
          <w:szCs w:val="54"/>
        </w:rPr>
        <w:t xml:space="preserve"> such as injury to any of the mucous membranes, the use of </w:t>
      </w:r>
    </w:p>
    <w:p w:rsidR="00266531" w:rsidRPr="00266531" w:rsidRDefault="00070A5D" w:rsidP="00266531">
      <w:pPr>
        <w:shd w:val="clear" w:color="auto" w:fill="FFFFFF"/>
        <w:spacing w:after="0" w:line="0" w:lineRule="auto"/>
        <w:jc w:val="left"/>
        <w:rPr>
          <w:rFonts w:ascii="ff8" w:eastAsia="Times New Roman" w:hAnsi="ff8" w:cs="Times New Roman"/>
          <w:color w:val="231F20"/>
          <w:sz w:val="54"/>
          <w:szCs w:val="54"/>
        </w:rPr>
      </w:pPr>
      <w:r w:rsidRPr="00266531">
        <w:rPr>
          <w:rFonts w:ascii="ff8" w:eastAsia="Times New Roman" w:hAnsi="ff8" w:cs="Times New Roman"/>
          <w:color w:val="231F20"/>
          <w:sz w:val="54"/>
          <w:szCs w:val="54"/>
        </w:rPr>
        <w:t>Catheters</w:t>
      </w:r>
      <w:r w:rsidR="00266531" w:rsidRPr="00266531">
        <w:rPr>
          <w:rFonts w:ascii="ff8" w:eastAsia="Times New Roman" w:hAnsi="ff8" w:cs="Times New Roman"/>
          <w:color w:val="231F20"/>
          <w:sz w:val="54"/>
          <w:szCs w:val="54"/>
        </w:rPr>
        <w:t xml:space="preserve">, administration of antibiotics, and immunosuppressive </w:t>
      </w:r>
    </w:p>
    <w:p w:rsidR="00266531" w:rsidRPr="00266531" w:rsidRDefault="00070A5D" w:rsidP="00266531">
      <w:pPr>
        <w:shd w:val="clear" w:color="auto" w:fill="FFFFFF"/>
        <w:spacing w:after="0" w:line="0" w:lineRule="auto"/>
        <w:jc w:val="left"/>
        <w:rPr>
          <w:rFonts w:ascii="ff8" w:eastAsia="Times New Roman" w:hAnsi="ff8" w:cs="Times New Roman"/>
          <w:color w:val="231F20"/>
          <w:sz w:val="54"/>
          <w:szCs w:val="54"/>
        </w:rPr>
      </w:pPr>
      <w:r w:rsidRPr="00266531">
        <w:rPr>
          <w:rFonts w:ascii="ff8" w:eastAsia="Times New Roman" w:hAnsi="ff8" w:cs="Times New Roman"/>
          <w:color w:val="231F20"/>
          <w:sz w:val="54"/>
          <w:szCs w:val="54"/>
        </w:rPr>
        <w:t>States</w:t>
      </w:r>
      <w:r w:rsidR="00266531" w:rsidRPr="00266531">
        <w:rPr>
          <w:rFonts w:ascii="ff8" w:eastAsia="Times New Roman" w:hAnsi="ff8" w:cs="Times New Roman"/>
          <w:color w:val="231F20"/>
          <w:sz w:val="54"/>
          <w:szCs w:val="54"/>
        </w:rPr>
        <w:t xml:space="preserve"> help in developing </w:t>
      </w:r>
      <w:r w:rsidRPr="00266531">
        <w:rPr>
          <w:rFonts w:ascii="ff8" w:eastAsia="Times New Roman" w:hAnsi="ff8" w:cs="Times New Roman"/>
          <w:color w:val="231F20"/>
          <w:sz w:val="54"/>
          <w:szCs w:val="54"/>
        </w:rPr>
        <w:t>candidiasis</w:t>
      </w:r>
    </w:p>
    <w:p w:rsidR="00266531" w:rsidRPr="00266531" w:rsidRDefault="00070A5D" w:rsidP="00266531">
      <w:pPr>
        <w:shd w:val="clear" w:color="auto" w:fill="FFFFFF"/>
        <w:spacing w:after="0" w:line="0" w:lineRule="auto"/>
        <w:jc w:val="left"/>
        <w:rPr>
          <w:rFonts w:ascii="ffb" w:eastAsia="Times New Roman" w:hAnsi="ffb" w:cs="Times New Roman"/>
          <w:color w:val="231F20"/>
          <w:sz w:val="54"/>
          <w:szCs w:val="54"/>
        </w:rPr>
      </w:pPr>
      <w:r w:rsidRPr="00266531">
        <w:rPr>
          <w:rFonts w:ascii="ffb" w:eastAsia="Times New Roman" w:hAnsi="ffb" w:cs="Times New Roman"/>
          <w:color w:val="231F20"/>
          <w:sz w:val="54"/>
          <w:szCs w:val="54"/>
        </w:rPr>
        <w:t>Candida spp</w:t>
      </w:r>
      <w:r w:rsidRPr="00266531">
        <w:rPr>
          <w:rFonts w:ascii="ff8" w:eastAsia="Times New Roman" w:hAnsi="ff8" w:cs="Times New Roman"/>
          <w:color w:val="231F20"/>
          <w:sz w:val="54"/>
          <w:szCs w:val="54"/>
        </w:rPr>
        <w:t xml:space="preserve"> are ubiquitous and saprophytic yeast which</w:t>
      </w:r>
      <w:r w:rsidR="00266531" w:rsidRPr="00266531">
        <w:rPr>
          <w:rFonts w:ascii="ff8" w:eastAsia="Times New Roman" w:hAnsi="ff8" w:cs="Times New Roman"/>
          <w:color w:val="231F20"/>
          <w:sz w:val="54"/>
          <w:szCs w:val="54"/>
        </w:rPr>
        <w:t xml:space="preserve"> </w:t>
      </w:r>
    </w:p>
    <w:p w:rsidR="00266531" w:rsidRPr="00266531" w:rsidRDefault="00070A5D" w:rsidP="00266531">
      <w:pPr>
        <w:shd w:val="clear" w:color="auto" w:fill="FFFFFF"/>
        <w:spacing w:after="0" w:line="0" w:lineRule="auto"/>
        <w:jc w:val="left"/>
        <w:rPr>
          <w:rFonts w:ascii="ff8" w:eastAsia="Times New Roman" w:hAnsi="ff8" w:cs="Times New Roman"/>
          <w:color w:val="231F20"/>
          <w:sz w:val="54"/>
          <w:szCs w:val="54"/>
        </w:rPr>
      </w:pPr>
      <w:r w:rsidRPr="00266531">
        <w:rPr>
          <w:rFonts w:ascii="ff8" w:eastAsia="Times New Roman" w:hAnsi="ff8" w:cs="Times New Roman"/>
          <w:color w:val="231F20"/>
          <w:sz w:val="54"/>
          <w:szCs w:val="54"/>
        </w:rPr>
        <w:t>Widely</w:t>
      </w:r>
      <w:r w:rsidR="00266531" w:rsidRPr="00266531">
        <w:rPr>
          <w:rFonts w:ascii="ff8" w:eastAsia="Times New Roman" w:hAnsi="ff8" w:cs="Times New Roman"/>
          <w:color w:val="231F20"/>
          <w:sz w:val="54"/>
          <w:szCs w:val="54"/>
        </w:rPr>
        <w:t xml:space="preserve"> distributed in a variety of animals.  Candidiasis is localized </w:t>
      </w:r>
    </w:p>
    <w:p w:rsidR="00266531" w:rsidRPr="00266531" w:rsidRDefault="00070A5D" w:rsidP="00266531">
      <w:pPr>
        <w:shd w:val="clear" w:color="auto" w:fill="FFFFFF"/>
        <w:spacing w:after="0" w:line="0" w:lineRule="auto"/>
        <w:jc w:val="left"/>
        <w:rPr>
          <w:rFonts w:ascii="ff8" w:eastAsia="Times New Roman" w:hAnsi="ff8" w:cs="Times New Roman"/>
          <w:color w:val="231F20"/>
          <w:sz w:val="54"/>
          <w:szCs w:val="54"/>
        </w:rPr>
      </w:pPr>
      <w:r w:rsidRPr="00266531">
        <w:rPr>
          <w:rFonts w:ascii="ff8" w:eastAsia="Times New Roman" w:hAnsi="ff8" w:cs="Times New Roman"/>
          <w:color w:val="231F20"/>
          <w:sz w:val="54"/>
          <w:szCs w:val="54"/>
        </w:rPr>
        <w:t>Fungal</w:t>
      </w:r>
      <w:r w:rsidR="00266531" w:rsidRPr="00266531">
        <w:rPr>
          <w:rFonts w:ascii="ff8" w:eastAsia="Times New Roman" w:hAnsi="ff8" w:cs="Times New Roman"/>
          <w:color w:val="231F20"/>
          <w:sz w:val="54"/>
          <w:szCs w:val="54"/>
        </w:rPr>
        <w:t xml:space="preserve"> disease affecting skin and mucous membranes and genital </w:t>
      </w:r>
    </w:p>
    <w:p w:rsidR="00266531" w:rsidRPr="00266531" w:rsidRDefault="00070A5D" w:rsidP="00266531">
      <w:pPr>
        <w:shd w:val="clear" w:color="auto" w:fill="FFFFFF"/>
        <w:spacing w:after="0" w:line="0" w:lineRule="auto"/>
        <w:jc w:val="left"/>
        <w:rPr>
          <w:rFonts w:ascii="ff8" w:eastAsia="Times New Roman" w:hAnsi="ff8" w:cs="Times New Roman"/>
          <w:color w:val="231F20"/>
          <w:sz w:val="54"/>
          <w:szCs w:val="54"/>
        </w:rPr>
      </w:pPr>
      <w:r w:rsidRPr="00266531">
        <w:rPr>
          <w:rFonts w:ascii="ff8" w:eastAsia="Times New Roman" w:hAnsi="ff8" w:cs="Times New Roman"/>
          <w:color w:val="231F20"/>
          <w:sz w:val="54"/>
          <w:szCs w:val="54"/>
        </w:rPr>
        <w:t>And gastrointestinal tracts of dogs</w:t>
      </w:r>
      <w:r w:rsidR="00266531" w:rsidRPr="00266531">
        <w:rPr>
          <w:rFonts w:ascii="ff8" w:eastAsia="Times New Roman" w:hAnsi="ff8" w:cs="Times New Roman"/>
          <w:color w:val="231F20"/>
          <w:sz w:val="54"/>
          <w:szCs w:val="54"/>
        </w:rPr>
        <w:t xml:space="preserve">.  </w:t>
      </w:r>
      <w:r w:rsidRPr="00266531">
        <w:rPr>
          <w:rFonts w:ascii="ff8" w:eastAsia="Times New Roman" w:hAnsi="ff8" w:cs="Times New Roman"/>
          <w:color w:val="231F20"/>
          <w:sz w:val="54"/>
          <w:szCs w:val="54"/>
        </w:rPr>
        <w:t>There are predisposing</w:t>
      </w:r>
      <w:r w:rsidR="00266531" w:rsidRPr="00266531">
        <w:rPr>
          <w:rFonts w:ascii="ff8" w:eastAsia="Times New Roman" w:hAnsi="ff8" w:cs="Times New Roman"/>
          <w:color w:val="231F20"/>
          <w:sz w:val="54"/>
          <w:szCs w:val="54"/>
        </w:rPr>
        <w:t xml:space="preserve"> </w:t>
      </w:r>
    </w:p>
    <w:p w:rsidR="00266531" w:rsidRPr="00266531" w:rsidRDefault="00070A5D" w:rsidP="00266531">
      <w:pPr>
        <w:shd w:val="clear" w:color="auto" w:fill="FFFFFF"/>
        <w:spacing w:after="0" w:line="0" w:lineRule="auto"/>
        <w:jc w:val="left"/>
        <w:rPr>
          <w:rFonts w:ascii="ff8" w:eastAsia="Times New Roman" w:hAnsi="ff8" w:cs="Times New Roman"/>
          <w:color w:val="231F20"/>
          <w:sz w:val="54"/>
          <w:szCs w:val="54"/>
        </w:rPr>
      </w:pPr>
      <w:r w:rsidRPr="00266531">
        <w:rPr>
          <w:rFonts w:ascii="ff8" w:eastAsia="Times New Roman" w:hAnsi="ff8" w:cs="Times New Roman"/>
          <w:color w:val="231F20"/>
          <w:sz w:val="54"/>
          <w:szCs w:val="54"/>
        </w:rPr>
        <w:t>Factors</w:t>
      </w:r>
      <w:r w:rsidR="00266531" w:rsidRPr="00266531">
        <w:rPr>
          <w:rFonts w:ascii="ff8" w:eastAsia="Times New Roman" w:hAnsi="ff8" w:cs="Times New Roman"/>
          <w:color w:val="231F20"/>
          <w:sz w:val="54"/>
          <w:szCs w:val="54"/>
        </w:rPr>
        <w:t xml:space="preserve"> such as injury to any of the mucous membranes, the use of </w:t>
      </w:r>
    </w:p>
    <w:p w:rsidR="00266531" w:rsidRPr="00266531" w:rsidRDefault="00070A5D" w:rsidP="00266531">
      <w:pPr>
        <w:shd w:val="clear" w:color="auto" w:fill="FFFFFF"/>
        <w:spacing w:after="0" w:line="0" w:lineRule="auto"/>
        <w:jc w:val="left"/>
        <w:rPr>
          <w:rFonts w:ascii="ff8" w:eastAsia="Times New Roman" w:hAnsi="ff8" w:cs="Times New Roman"/>
          <w:color w:val="231F20"/>
          <w:sz w:val="54"/>
          <w:szCs w:val="54"/>
        </w:rPr>
      </w:pPr>
      <w:r w:rsidRPr="00266531">
        <w:rPr>
          <w:rFonts w:ascii="ff8" w:eastAsia="Times New Roman" w:hAnsi="ff8" w:cs="Times New Roman"/>
          <w:color w:val="231F20"/>
          <w:sz w:val="54"/>
          <w:szCs w:val="54"/>
        </w:rPr>
        <w:t>Catheters</w:t>
      </w:r>
      <w:r w:rsidR="00266531" w:rsidRPr="00266531">
        <w:rPr>
          <w:rFonts w:ascii="ff8" w:eastAsia="Times New Roman" w:hAnsi="ff8" w:cs="Times New Roman"/>
          <w:color w:val="231F20"/>
          <w:sz w:val="54"/>
          <w:szCs w:val="54"/>
        </w:rPr>
        <w:t xml:space="preserve">, administration of antibiotics, and immunosuppressive </w:t>
      </w:r>
    </w:p>
    <w:p w:rsidR="00266531" w:rsidRPr="00266531" w:rsidRDefault="00070A5D" w:rsidP="00266531">
      <w:pPr>
        <w:shd w:val="clear" w:color="auto" w:fill="FFFFFF"/>
        <w:spacing w:after="0" w:line="0" w:lineRule="auto"/>
        <w:jc w:val="left"/>
        <w:rPr>
          <w:rFonts w:ascii="ff8" w:eastAsia="Times New Roman" w:hAnsi="ff8" w:cs="Times New Roman"/>
          <w:color w:val="231F20"/>
          <w:sz w:val="54"/>
          <w:szCs w:val="54"/>
        </w:rPr>
      </w:pPr>
      <w:r w:rsidRPr="00266531">
        <w:rPr>
          <w:rFonts w:ascii="ff8" w:eastAsia="Times New Roman" w:hAnsi="ff8" w:cs="Times New Roman"/>
          <w:color w:val="231F20"/>
          <w:sz w:val="54"/>
          <w:szCs w:val="54"/>
        </w:rPr>
        <w:t>States</w:t>
      </w:r>
      <w:r w:rsidR="00266531" w:rsidRPr="00266531">
        <w:rPr>
          <w:rFonts w:ascii="ff8" w:eastAsia="Times New Roman" w:hAnsi="ff8" w:cs="Times New Roman"/>
          <w:color w:val="231F20"/>
          <w:sz w:val="54"/>
          <w:szCs w:val="54"/>
        </w:rPr>
        <w:t xml:space="preserve"> help in developing </w:t>
      </w:r>
      <w:r w:rsidRPr="00266531">
        <w:rPr>
          <w:rFonts w:ascii="ff8" w:eastAsia="Times New Roman" w:hAnsi="ff8" w:cs="Times New Roman"/>
          <w:color w:val="231F20"/>
          <w:sz w:val="54"/>
          <w:szCs w:val="54"/>
        </w:rPr>
        <w:t>candidiasis</w:t>
      </w:r>
      <w:r w:rsidR="00266531" w:rsidRPr="00266531">
        <w:rPr>
          <w:rFonts w:ascii="ff8" w:eastAsia="Times New Roman" w:hAnsi="ff8" w:cs="Times New Roman"/>
          <w:color w:val="231F20"/>
          <w:sz w:val="54"/>
          <w:szCs w:val="54"/>
        </w:rPr>
        <w:t xml:space="preserve">. </w:t>
      </w:r>
    </w:p>
    <w:p w:rsidR="008D0A46" w:rsidRDefault="008D0A46" w:rsidP="008D0A46">
      <w:pPr>
        <w:rPr>
          <w:rFonts w:cs="Times New Roman"/>
          <w:szCs w:val="24"/>
        </w:rPr>
      </w:pPr>
      <w:r w:rsidRPr="00A22ECA">
        <w:rPr>
          <w:rFonts w:cs="Times New Roman"/>
          <w:szCs w:val="24"/>
        </w:rPr>
        <w:t>Despite im</w:t>
      </w:r>
      <w:r>
        <w:rPr>
          <w:rFonts w:cs="Times New Roman"/>
          <w:szCs w:val="24"/>
        </w:rPr>
        <w:t>provement in management</w:t>
      </w:r>
      <w:r w:rsidRPr="00A22ECA">
        <w:rPr>
          <w:rFonts w:cs="Times New Roman"/>
          <w:szCs w:val="24"/>
        </w:rPr>
        <w:t>, prevention and treatmen</w:t>
      </w:r>
      <w:r>
        <w:rPr>
          <w:rFonts w:cs="Times New Roman"/>
          <w:szCs w:val="24"/>
        </w:rPr>
        <w:t>t strategies, bacterial and fungal diseases are still the most expensive treatment due to multidrug</w:t>
      </w:r>
      <w:r w:rsidR="006D4D05">
        <w:rPr>
          <w:rFonts w:cs="Times New Roman"/>
          <w:szCs w:val="24"/>
        </w:rPr>
        <w:t xml:space="preserve"> resista</w:t>
      </w:r>
      <w:r w:rsidR="002A59C0">
        <w:rPr>
          <w:rFonts w:cs="Times New Roman"/>
          <w:szCs w:val="24"/>
        </w:rPr>
        <w:t>nce</w:t>
      </w:r>
      <w:r>
        <w:rPr>
          <w:rFonts w:cs="Times New Roman"/>
          <w:szCs w:val="24"/>
        </w:rPr>
        <w:t>.</w:t>
      </w:r>
      <w:r w:rsidRPr="00A22ECA">
        <w:rPr>
          <w:rFonts w:cs="Times New Roman"/>
          <w:szCs w:val="24"/>
        </w:rPr>
        <w:t xml:space="preserve"> Indiscriminate use and misuse of antibiotics in</w:t>
      </w:r>
      <w:r w:rsidR="006D4D05">
        <w:rPr>
          <w:rFonts w:cs="Times New Roman"/>
          <w:szCs w:val="24"/>
        </w:rPr>
        <w:t xml:space="preserve"> pet</w:t>
      </w:r>
      <w:r w:rsidRPr="00A22ECA">
        <w:rPr>
          <w:rFonts w:cs="Times New Roman"/>
          <w:szCs w:val="24"/>
        </w:rPr>
        <w:t xml:space="preserve"> anima</w:t>
      </w:r>
      <w:r w:rsidR="006D4D05">
        <w:rPr>
          <w:rFonts w:cs="Times New Roman"/>
          <w:szCs w:val="24"/>
        </w:rPr>
        <w:t xml:space="preserve">ls against bacterial and fungal infections </w:t>
      </w:r>
      <w:r w:rsidRPr="00A22ECA">
        <w:rPr>
          <w:rFonts w:cs="Times New Roman"/>
          <w:szCs w:val="24"/>
        </w:rPr>
        <w:t>has led to emergence of multidrug-resistant strains.</w:t>
      </w:r>
    </w:p>
    <w:p w:rsidR="006D4D05" w:rsidRPr="00A22ECA" w:rsidRDefault="006D4D05" w:rsidP="006D4D05">
      <w:pPr>
        <w:rPr>
          <w:rFonts w:cs="Times New Roman"/>
          <w:szCs w:val="24"/>
        </w:rPr>
      </w:pPr>
      <w:r w:rsidRPr="00A22ECA">
        <w:rPr>
          <w:rFonts w:cs="Times New Roman"/>
          <w:szCs w:val="24"/>
        </w:rPr>
        <w:t>Keepin</w:t>
      </w:r>
      <w:r>
        <w:rPr>
          <w:rFonts w:cs="Times New Roman"/>
          <w:szCs w:val="24"/>
        </w:rPr>
        <w:t>g in view the importance of pet as a companion anima</w:t>
      </w:r>
      <w:r w:rsidR="000C0347">
        <w:rPr>
          <w:rFonts w:cs="Times New Roman"/>
          <w:szCs w:val="24"/>
        </w:rPr>
        <w:t>l</w:t>
      </w:r>
      <w:r>
        <w:rPr>
          <w:rFonts w:cs="Times New Roman"/>
          <w:szCs w:val="24"/>
        </w:rPr>
        <w:t xml:space="preserve"> and</w:t>
      </w:r>
      <w:r w:rsidRPr="00A22ECA">
        <w:rPr>
          <w:rFonts w:cs="Times New Roman"/>
          <w:szCs w:val="24"/>
        </w:rPr>
        <w:t xml:space="preserve"> a potent</w:t>
      </w:r>
      <w:r>
        <w:rPr>
          <w:rFonts w:cs="Times New Roman"/>
          <w:szCs w:val="24"/>
        </w:rPr>
        <w:t>ial zoonotic threat, the case</w:t>
      </w:r>
      <w:r w:rsidRPr="00A22ECA">
        <w:rPr>
          <w:rFonts w:cs="Times New Roman"/>
          <w:szCs w:val="24"/>
        </w:rPr>
        <w:t xml:space="preserve"> study was designed to conduct the following objectives:</w:t>
      </w:r>
    </w:p>
    <w:p w:rsidR="006D4D05" w:rsidRPr="00A22ECA" w:rsidRDefault="006D4D05" w:rsidP="00683E40">
      <w:pPr>
        <w:pStyle w:val="ListParagraph"/>
        <w:numPr>
          <w:ilvl w:val="0"/>
          <w:numId w:val="3"/>
        </w:numPr>
        <w:spacing w:after="200"/>
        <w:rPr>
          <w:rFonts w:cs="Times New Roman"/>
          <w:szCs w:val="24"/>
        </w:rPr>
      </w:pPr>
      <w:r>
        <w:rPr>
          <w:rFonts w:cs="Times New Roman"/>
          <w:szCs w:val="24"/>
        </w:rPr>
        <w:t xml:space="preserve">To </w:t>
      </w:r>
      <w:r w:rsidR="00DD751F">
        <w:rPr>
          <w:rFonts w:cs="Times New Roman"/>
          <w:szCs w:val="24"/>
        </w:rPr>
        <w:t xml:space="preserve">identify the </w:t>
      </w:r>
      <w:r>
        <w:rPr>
          <w:rFonts w:cs="Times New Roman"/>
          <w:szCs w:val="24"/>
        </w:rPr>
        <w:t xml:space="preserve">specific </w:t>
      </w:r>
      <w:r w:rsidR="00DD751F">
        <w:rPr>
          <w:rFonts w:cs="Times New Roman"/>
          <w:szCs w:val="24"/>
        </w:rPr>
        <w:t>cause of chronic skin disease in dog</w:t>
      </w:r>
    </w:p>
    <w:p w:rsidR="006D4D05" w:rsidRPr="00A22ECA" w:rsidRDefault="00855E4B" w:rsidP="00683E40">
      <w:pPr>
        <w:pStyle w:val="ListParagraph"/>
        <w:numPr>
          <w:ilvl w:val="0"/>
          <w:numId w:val="3"/>
        </w:numPr>
        <w:spacing w:after="200"/>
        <w:rPr>
          <w:rFonts w:cs="Times New Roman"/>
          <w:szCs w:val="24"/>
        </w:rPr>
      </w:pPr>
      <w:r>
        <w:rPr>
          <w:rFonts w:cs="Times New Roman"/>
          <w:szCs w:val="24"/>
        </w:rPr>
        <w:t xml:space="preserve">To </w:t>
      </w:r>
      <w:r w:rsidR="006D4D05" w:rsidRPr="00A22ECA">
        <w:rPr>
          <w:rFonts w:cs="Times New Roman"/>
          <w:szCs w:val="24"/>
        </w:rPr>
        <w:t>determ</w:t>
      </w:r>
      <w:r w:rsidR="006D4D05">
        <w:rPr>
          <w:rFonts w:cs="Times New Roman"/>
          <w:szCs w:val="24"/>
        </w:rPr>
        <w:t>ine the blood parameter, biochemical value</w:t>
      </w:r>
      <w:r w:rsidR="00DD751F">
        <w:rPr>
          <w:rFonts w:cs="Times New Roman"/>
          <w:szCs w:val="24"/>
        </w:rPr>
        <w:t>,</w:t>
      </w:r>
      <w:r w:rsidR="006D4D05">
        <w:rPr>
          <w:rFonts w:cs="Times New Roman"/>
          <w:szCs w:val="24"/>
        </w:rPr>
        <w:t xml:space="preserve"> and antibiotics resistance </w:t>
      </w:r>
      <w:r w:rsidR="00DD751F">
        <w:rPr>
          <w:rFonts w:cs="Times New Roman"/>
          <w:szCs w:val="24"/>
        </w:rPr>
        <w:t>in a dog with chronic skin disease for specific treatment.</w:t>
      </w:r>
    </w:p>
    <w:p w:rsidR="008D0A46" w:rsidRDefault="008D0A46" w:rsidP="00573718">
      <w:pPr>
        <w:jc w:val="left"/>
      </w:pPr>
    </w:p>
    <w:p w:rsidR="00307A51" w:rsidRDefault="00307A51" w:rsidP="00A94A5D">
      <w:pPr>
        <w:pStyle w:val="Heading1"/>
        <w:spacing w:before="0"/>
        <w:jc w:val="center"/>
      </w:pPr>
      <w:r>
        <w:t>Chapter 2: Materials and Methods</w:t>
      </w:r>
    </w:p>
    <w:p w:rsidR="00307A51" w:rsidRDefault="00307A51" w:rsidP="00A94A5D">
      <w:pPr>
        <w:pStyle w:val="1Style"/>
        <w:numPr>
          <w:ilvl w:val="0"/>
          <w:numId w:val="0"/>
        </w:numPr>
        <w:rPr>
          <w:color w:val="7030A0"/>
          <w:sz w:val="32"/>
          <w:szCs w:val="32"/>
        </w:rPr>
      </w:pPr>
    </w:p>
    <w:p w:rsidR="00307A51" w:rsidRDefault="00307A51" w:rsidP="006F3042">
      <w:pPr>
        <w:pStyle w:val="Heading2"/>
      </w:pPr>
      <w:r w:rsidRPr="00A4332D">
        <w:t xml:space="preserve">Study area and </w:t>
      </w:r>
      <w:r w:rsidR="00616C9E">
        <w:t>study period</w:t>
      </w:r>
      <w:r w:rsidR="00104B33">
        <w:t xml:space="preserve">: </w:t>
      </w:r>
    </w:p>
    <w:p w:rsidR="00C32FA0" w:rsidRDefault="00BD195D" w:rsidP="006F3042">
      <w:pPr>
        <w:autoSpaceDE w:val="0"/>
        <w:autoSpaceDN w:val="0"/>
        <w:adjustRightInd w:val="0"/>
        <w:spacing w:before="40" w:after="0"/>
        <w:rPr>
          <w:rFonts w:cs="Times New Roman"/>
          <w:szCs w:val="24"/>
        </w:rPr>
      </w:pPr>
      <w:r>
        <w:rPr>
          <w:rFonts w:cs="Times New Roman"/>
          <w:szCs w:val="24"/>
        </w:rPr>
        <w:t xml:space="preserve">The case </w:t>
      </w:r>
      <w:r w:rsidR="00104B33" w:rsidRPr="00C82D6D">
        <w:rPr>
          <w:rFonts w:cs="Times New Roman"/>
          <w:szCs w:val="24"/>
        </w:rPr>
        <w:t>study was c</w:t>
      </w:r>
      <w:r w:rsidR="00104B33">
        <w:rPr>
          <w:rFonts w:cs="Times New Roman"/>
          <w:szCs w:val="24"/>
        </w:rPr>
        <w:t>arried out</w:t>
      </w:r>
      <w:r w:rsidR="00104B33" w:rsidRPr="004C2AFF">
        <w:rPr>
          <w:rFonts w:cs="Times New Roman"/>
          <w:color w:val="00B050"/>
          <w:szCs w:val="24"/>
        </w:rPr>
        <w:t xml:space="preserve"> </w:t>
      </w:r>
      <w:r>
        <w:rPr>
          <w:rFonts w:cs="Times New Roman"/>
          <w:color w:val="000000" w:themeColor="text1"/>
          <w:szCs w:val="24"/>
        </w:rPr>
        <w:t xml:space="preserve">for the periods of 1.5 </w:t>
      </w:r>
      <w:r w:rsidR="00104B33" w:rsidRPr="004C2AFF">
        <w:rPr>
          <w:rFonts w:cs="Times New Roman"/>
          <w:color w:val="000000" w:themeColor="text1"/>
          <w:szCs w:val="24"/>
        </w:rPr>
        <w:t>months from</w:t>
      </w:r>
      <w:r>
        <w:rPr>
          <w:rFonts w:cs="Times New Roman"/>
          <w:szCs w:val="24"/>
        </w:rPr>
        <w:t xml:space="preserve"> February 22</w:t>
      </w:r>
      <w:r w:rsidRPr="00BD195D">
        <w:rPr>
          <w:rFonts w:cs="Times New Roman"/>
          <w:szCs w:val="24"/>
          <w:vertAlign w:val="superscript"/>
        </w:rPr>
        <w:t>nd</w:t>
      </w:r>
      <w:r>
        <w:rPr>
          <w:rFonts w:cs="Times New Roman"/>
          <w:szCs w:val="24"/>
        </w:rPr>
        <w:t xml:space="preserve"> to April 7</w:t>
      </w:r>
      <w:r w:rsidRPr="00BD195D">
        <w:rPr>
          <w:rFonts w:cs="Times New Roman"/>
          <w:szCs w:val="24"/>
          <w:vertAlign w:val="superscript"/>
        </w:rPr>
        <w:t>th</w:t>
      </w:r>
      <w:r w:rsidR="00DD751F">
        <w:rPr>
          <w:rFonts w:cs="Times New Roman"/>
          <w:szCs w:val="24"/>
        </w:rPr>
        <w:t xml:space="preserve">, </w:t>
      </w:r>
      <w:r>
        <w:rPr>
          <w:rFonts w:cs="Times New Roman"/>
          <w:szCs w:val="24"/>
        </w:rPr>
        <w:t>2023. The sample</w:t>
      </w:r>
      <w:r w:rsidR="00104B33">
        <w:rPr>
          <w:rFonts w:cs="Times New Roman"/>
          <w:szCs w:val="24"/>
        </w:rPr>
        <w:t xml:space="preserve"> were collected from</w:t>
      </w:r>
      <w:r>
        <w:rPr>
          <w:rFonts w:cs="Times New Roman"/>
          <w:color w:val="000000" w:themeColor="text1"/>
          <w:szCs w:val="24"/>
        </w:rPr>
        <w:t xml:space="preserve"> the dog </w:t>
      </w:r>
      <w:r w:rsidR="00104B33" w:rsidRPr="004C2AFF">
        <w:rPr>
          <w:rFonts w:cs="Times New Roman"/>
          <w:color w:val="000000" w:themeColor="text1"/>
          <w:szCs w:val="24"/>
        </w:rPr>
        <w:t>that were admitted to</w:t>
      </w:r>
      <w:r w:rsidR="00104B33" w:rsidRPr="00C82D6D">
        <w:rPr>
          <w:rFonts w:cs="Times New Roman"/>
          <w:szCs w:val="24"/>
        </w:rPr>
        <w:t xml:space="preserve"> </w:t>
      </w:r>
      <w:r w:rsidR="00C95AE9" w:rsidRPr="00C95AE9">
        <w:rPr>
          <w:rFonts w:cs="Times New Roman"/>
          <w:szCs w:val="24"/>
        </w:rPr>
        <w:t>Shahedul Alam Quadary Teaching Veterinary Hospital</w:t>
      </w:r>
      <w:r w:rsidR="00616C9E">
        <w:rPr>
          <w:rFonts w:cs="Times New Roman"/>
          <w:szCs w:val="24"/>
        </w:rPr>
        <w:t xml:space="preserve"> (SAQTVH) in Chattogram</w:t>
      </w:r>
      <w:r w:rsidR="00104B33" w:rsidRPr="00C82D6D">
        <w:rPr>
          <w:rFonts w:cs="Times New Roman"/>
          <w:szCs w:val="24"/>
        </w:rPr>
        <w:t xml:space="preserve"> Veterinary and Animal Sciences University (CVAS</w:t>
      </w:r>
      <w:r w:rsidR="007C67D2">
        <w:rPr>
          <w:rFonts w:cs="Times New Roman"/>
          <w:szCs w:val="24"/>
        </w:rPr>
        <w:t>U).</w:t>
      </w:r>
    </w:p>
    <w:p w:rsidR="00C32FA0" w:rsidRDefault="00C32FA0" w:rsidP="006F3042">
      <w:pPr>
        <w:autoSpaceDE w:val="0"/>
        <w:autoSpaceDN w:val="0"/>
        <w:adjustRightInd w:val="0"/>
        <w:spacing w:before="40" w:after="0"/>
        <w:rPr>
          <w:rFonts w:cs="Times New Roman"/>
          <w:szCs w:val="24"/>
        </w:rPr>
      </w:pPr>
      <w:r>
        <w:rPr>
          <w:rFonts w:cs="Times New Roman"/>
          <w:szCs w:val="24"/>
        </w:rPr>
        <w:t xml:space="preserve">Geographical Coordinates: </w:t>
      </w:r>
    </w:p>
    <w:p w:rsidR="001805CF" w:rsidRDefault="00F7752E" w:rsidP="001805CF">
      <w:pPr>
        <w:autoSpaceDE w:val="0"/>
        <w:autoSpaceDN w:val="0"/>
        <w:adjustRightInd w:val="0"/>
        <w:spacing w:before="40" w:after="0"/>
        <w:rPr>
          <w:rFonts w:cs="Times New Roman"/>
          <w:szCs w:val="24"/>
        </w:rPr>
      </w:pPr>
      <w:r>
        <w:rPr>
          <w:rFonts w:cs="Times New Roman"/>
          <w:b/>
          <w:noProof/>
          <w:szCs w:val="24"/>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3523311</wp:posOffset>
                </wp:positionV>
                <wp:extent cx="4993419" cy="246490"/>
                <wp:effectExtent l="0" t="0" r="17145" b="20320"/>
                <wp:wrapNone/>
                <wp:docPr id="25" name="Text Box 25"/>
                <wp:cNvGraphicFramePr/>
                <a:graphic xmlns:a="http://schemas.openxmlformats.org/drawingml/2006/main">
                  <a:graphicData uri="http://schemas.microsoft.com/office/word/2010/wordprocessingShape">
                    <wps:wsp>
                      <wps:cNvSpPr txBox="1"/>
                      <wps:spPr>
                        <a:xfrm>
                          <a:off x="0" y="0"/>
                          <a:ext cx="4993419" cy="246490"/>
                        </a:xfrm>
                        <a:prstGeom prst="rect">
                          <a:avLst/>
                        </a:prstGeom>
                        <a:solidFill>
                          <a:schemeClr val="accent5">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4A9B" w:rsidRPr="00F7752E" w:rsidRDefault="00404A9B" w:rsidP="00F7752E">
                            <w:pPr>
                              <w:autoSpaceDE w:val="0"/>
                              <w:autoSpaceDN w:val="0"/>
                              <w:adjustRightInd w:val="0"/>
                              <w:spacing w:after="0" w:line="240" w:lineRule="auto"/>
                              <w:jc w:val="center"/>
                              <w:rPr>
                                <w:b/>
                                <w:bCs/>
                                <w:sz w:val="20"/>
                                <w:szCs w:val="20"/>
                              </w:rPr>
                            </w:pPr>
                            <w:r w:rsidRPr="00F7752E">
                              <w:rPr>
                                <w:rFonts w:cs="Times New Roman"/>
                                <w:b/>
                                <w:sz w:val="20"/>
                                <w:szCs w:val="20"/>
                              </w:rPr>
                              <w:t>Figure</w:t>
                            </w:r>
                            <w:r>
                              <w:rPr>
                                <w:rFonts w:cs="Times New Roman"/>
                                <w:b/>
                                <w:sz w:val="20"/>
                                <w:szCs w:val="20"/>
                              </w:rPr>
                              <w:t xml:space="preserve"> 1</w:t>
                            </w:r>
                            <w:r w:rsidRPr="00F7752E">
                              <w:rPr>
                                <w:rFonts w:cs="Times New Roman"/>
                                <w:b/>
                                <w:sz w:val="20"/>
                                <w:szCs w:val="20"/>
                              </w:rPr>
                              <w:t xml:space="preserve">: </w:t>
                            </w:r>
                            <w:r w:rsidRPr="00F7752E">
                              <w:rPr>
                                <w:rStyle w:val="Strong"/>
                                <w:sz w:val="20"/>
                                <w:szCs w:val="20"/>
                              </w:rPr>
                              <w:t>Geogra</w:t>
                            </w:r>
                            <w:r>
                              <w:rPr>
                                <w:rStyle w:val="Strong"/>
                                <w:sz w:val="20"/>
                                <w:szCs w:val="20"/>
                              </w:rPr>
                              <w:t xml:space="preserve">phical location </w:t>
                            </w:r>
                            <w:r w:rsidRPr="00F7752E">
                              <w:rPr>
                                <w:rStyle w:val="Strong"/>
                                <w:sz w:val="20"/>
                                <w:szCs w:val="20"/>
                              </w:rPr>
                              <w:t>of SAQTVH, CVASU, Khulshi, Chattogram</w:t>
                            </w:r>
                          </w:p>
                          <w:p w:rsidR="00404A9B" w:rsidRDefault="00404A9B" w:rsidP="00F7752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0;margin-top:277.45pt;width:393.2pt;height:19.4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EIswIAAPMFAAAOAAAAZHJzL2Uyb0RvYy54bWysVEtvGjEQvlfqf7B8bxbIQgvKEtFEqSql&#10;SVRS5Wy8dljF9ri2YZf8+o69u0DS9pCqHBZ75vM8vnmcnTdaka1wvgJT0OHJgBJhOJSVeSzoj/ur&#10;D58o8YGZkikwoqA74en5/P27s9rOxAjWoErhCBoxflbbgq5DsLMs83wtNPMnYIVBpQSnWcCre8xK&#10;x2q0rlU2GgwmWQ2utA648B6ll62SzpN9KQUPt1J6EYgqKMYW0tel7yp+s/kZmz06ZtcV78Jg/xCF&#10;ZpVBp3tTlywwsnHVb6Z0xR14kOGEg85AyoqLlANmMxy8yma5ZlakXJAcb/c0+f9nlt9s7xypyoKO&#10;xpQYprFG96IJ5DM0BEXIT239DGFLi8DQoBzr3Ms9CmPajXQ6/mNCBPXI9G7PbrTGUZhPp6f5cEoJ&#10;R90on+TTRH92eG2dD18EaBIPBXVYvUQq2177gJEgtIdEZx5UVV5VSqVL7BhxoRzZMqw141yYME7P&#10;1UZ/g7KVTwb4a6uOYuyNVpz3YnSRei9aSg5fOFGG1AWdnI4HyfALXYxs736lGH+KbqK9Q5h4UyZG&#10;K1JrdllFglsi0ynslIgYZb4LiaVJfP41xVSKZBfRESWRkLc87PCHqN7yuM2j9wwm7B/ryoBrWXpZ&#10;mfKpD1m2eCTpKO94DM2q6RpvBeUO+85BO7ne8qsKib5mPtwxh6OKrYbrJ9ziRyrA6kB3omQN7vlP&#10;8ojHCUItJTWOfkH9zw1zghL11eBsTYd5HndFuuTjjyO8uGPN6lhjNvoCsOOGuOgsT8eID6o/Sgf6&#10;AbfUInpFFTMcfRc09MeL0C4k3HJcLBYJhNvBsnBtlpZH07E6scHumwfmbDcfASfrBvolwWavxqTF&#10;xpcGFpsAskozFAluWe2Ix82S+rTbgnF1Hd8T6rCr578AAAD//wMAUEsDBBQABgAIAAAAIQAJEzJh&#10;3gAAAAgBAAAPAAAAZHJzL2Rvd25yZXYueG1sTI/BTsMwEETvSPyDtUjcqFNomjaNU6FKOZQLonDp&#10;bRsvSdR4HdluGv4ec6LH2VnNvCm2k+nFSM53lhXMZwkI4trqjhsFX5/V0wqED8gae8uk4Ic8bMv7&#10;uwJzba/8QeMhNCKGsM9RQRvCkEvp65YM+pkdiKP3bZ3BEKVrpHZ4jeGml89JspQGO44NLQ60a6k+&#10;Hy5GgavN7l1nXVW97cejxWaf0vmo1OPD9LoBEWgK/8/whx/RoYxMJ3th7UWvIA4JCtJ0sQYR7Wy1&#10;XIA4xcv6JQNZFvJ2QPkLAAD//wMAUEsBAi0AFAAGAAgAAAAhALaDOJL+AAAA4QEAABMAAAAAAAAA&#10;AAAAAAAAAAAAAFtDb250ZW50X1R5cGVzXS54bWxQSwECLQAUAAYACAAAACEAOP0h/9YAAACUAQAA&#10;CwAAAAAAAAAAAAAAAAAvAQAAX3JlbHMvLnJlbHNQSwECLQAUAAYACAAAACEASskBCLMCAADzBQAA&#10;DgAAAAAAAAAAAAAAAAAuAgAAZHJzL2Uyb0RvYy54bWxQSwECLQAUAAYACAAAACEACRMyYd4AAAAI&#10;AQAADwAAAAAAAAAAAAAAAAANBQAAZHJzL2Rvd25yZXYueG1sUEsFBgAAAAAEAAQA8wAAABgGAAAA&#10;AA==&#10;" fillcolor="#8eaadb [1944]" strokeweight=".5pt">
                <v:textbox>
                  <w:txbxContent>
                    <w:p w:rsidR="00404A9B" w:rsidRPr="00F7752E" w:rsidRDefault="00404A9B" w:rsidP="00F7752E">
                      <w:pPr>
                        <w:autoSpaceDE w:val="0"/>
                        <w:autoSpaceDN w:val="0"/>
                        <w:adjustRightInd w:val="0"/>
                        <w:spacing w:after="0" w:line="240" w:lineRule="auto"/>
                        <w:jc w:val="center"/>
                        <w:rPr>
                          <w:b/>
                          <w:bCs/>
                          <w:sz w:val="20"/>
                          <w:szCs w:val="20"/>
                        </w:rPr>
                      </w:pPr>
                      <w:r w:rsidRPr="00F7752E">
                        <w:rPr>
                          <w:rFonts w:cs="Times New Roman"/>
                          <w:b/>
                          <w:sz w:val="20"/>
                          <w:szCs w:val="20"/>
                        </w:rPr>
                        <w:t>Figure</w:t>
                      </w:r>
                      <w:r>
                        <w:rPr>
                          <w:rFonts w:cs="Times New Roman"/>
                          <w:b/>
                          <w:sz w:val="20"/>
                          <w:szCs w:val="20"/>
                        </w:rPr>
                        <w:t xml:space="preserve"> 1</w:t>
                      </w:r>
                      <w:r w:rsidRPr="00F7752E">
                        <w:rPr>
                          <w:rFonts w:cs="Times New Roman"/>
                          <w:b/>
                          <w:sz w:val="20"/>
                          <w:szCs w:val="20"/>
                        </w:rPr>
                        <w:t xml:space="preserve">: </w:t>
                      </w:r>
                      <w:r w:rsidRPr="00F7752E">
                        <w:rPr>
                          <w:rStyle w:val="Strong"/>
                          <w:sz w:val="20"/>
                          <w:szCs w:val="20"/>
                        </w:rPr>
                        <w:t>Geogra</w:t>
                      </w:r>
                      <w:r>
                        <w:rPr>
                          <w:rStyle w:val="Strong"/>
                          <w:sz w:val="20"/>
                          <w:szCs w:val="20"/>
                        </w:rPr>
                        <w:t xml:space="preserve">phical location </w:t>
                      </w:r>
                      <w:r w:rsidRPr="00F7752E">
                        <w:rPr>
                          <w:rStyle w:val="Strong"/>
                          <w:sz w:val="20"/>
                          <w:szCs w:val="20"/>
                        </w:rPr>
                        <w:t>of SAQTVH, CVASU, Khulshi, Chattogram</w:t>
                      </w:r>
                    </w:p>
                    <w:p w:rsidR="00404A9B" w:rsidRDefault="00404A9B" w:rsidP="00F7752E">
                      <w:pPr>
                        <w:jc w:val="center"/>
                      </w:pPr>
                    </w:p>
                  </w:txbxContent>
                </v:textbox>
                <w10:wrap anchorx="margin"/>
              </v:shape>
            </w:pict>
          </mc:Fallback>
        </mc:AlternateContent>
      </w:r>
      <w:r w:rsidR="001805CF">
        <w:rPr>
          <w:rFonts w:cs="Times New Roman"/>
          <w:noProof/>
          <w:szCs w:val="24"/>
        </w:rPr>
        <w:drawing>
          <wp:anchor distT="0" distB="0" distL="114300" distR="114300" simplePos="0" relativeHeight="251660288" behindDoc="0" locked="0" layoutInCell="1" allowOverlap="1">
            <wp:simplePos x="0" y="0"/>
            <wp:positionH relativeFrom="margin">
              <wp:posOffset>-12065</wp:posOffset>
            </wp:positionH>
            <wp:positionV relativeFrom="paragraph">
              <wp:posOffset>495300</wp:posOffset>
            </wp:positionV>
            <wp:extent cx="5223510" cy="2973705"/>
            <wp:effectExtent l="190500" t="190500" r="186690" b="1885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QTVH Picture.jpg"/>
                    <pic:cNvPicPr/>
                  </pic:nvPicPr>
                  <pic:blipFill rotWithShape="1">
                    <a:blip r:embed="rId13">
                      <a:extLst>
                        <a:ext uri="{28A0092B-C50C-407E-A947-70E740481C1C}">
                          <a14:useLocalDpi xmlns:a14="http://schemas.microsoft.com/office/drawing/2010/main" val="0"/>
                        </a:ext>
                      </a:extLst>
                    </a:blip>
                    <a:srcRect l="8286" t="2315" r="19231" b="35142"/>
                    <a:stretch/>
                  </pic:blipFill>
                  <pic:spPr bwMode="auto">
                    <a:xfrm>
                      <a:off x="0" y="0"/>
                      <a:ext cx="5223510" cy="29737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0A5D" w:rsidRPr="008A4EA4">
        <w:rPr>
          <w:rFonts w:eastAsia="Times New Roman" w:cs="Times New Roman"/>
          <w:color w:val="000000"/>
        </w:rPr>
        <w:t>Latitude:</w:t>
      </w:r>
      <w:r w:rsidR="00C32FA0">
        <w:rPr>
          <w:rFonts w:eastAsia="Times New Roman" w:cs="Times New Roman"/>
          <w:color w:val="000000"/>
        </w:rPr>
        <w:t xml:space="preserve"> </w:t>
      </w:r>
      <w:r w:rsidR="00C32FA0" w:rsidRPr="00C32FA0">
        <w:rPr>
          <w:rFonts w:cs="Times New Roman"/>
          <w:szCs w:val="24"/>
        </w:rPr>
        <w:t xml:space="preserve">22.365127643229684, </w:t>
      </w:r>
      <w:r w:rsidR="00070A5D" w:rsidRPr="008A4EA4">
        <w:rPr>
          <w:rFonts w:eastAsia="Times New Roman" w:cs="Times New Roman"/>
          <w:color w:val="000000"/>
        </w:rPr>
        <w:t>Longitude:</w:t>
      </w:r>
      <w:r w:rsidR="00996D0D">
        <w:rPr>
          <w:rFonts w:eastAsia="Times New Roman" w:cs="Times New Roman"/>
          <w:color w:val="000000"/>
        </w:rPr>
        <w:t xml:space="preserve"> </w:t>
      </w:r>
      <w:r w:rsidR="00C32FA0" w:rsidRPr="00C32FA0">
        <w:rPr>
          <w:rFonts w:cs="Times New Roman"/>
          <w:szCs w:val="24"/>
        </w:rPr>
        <w:t>91.80766735977909</w:t>
      </w:r>
    </w:p>
    <w:p w:rsidR="00F7752E" w:rsidRPr="001805CF" w:rsidRDefault="00F7752E" w:rsidP="001805CF">
      <w:pPr>
        <w:autoSpaceDE w:val="0"/>
        <w:autoSpaceDN w:val="0"/>
        <w:adjustRightInd w:val="0"/>
        <w:spacing w:before="40" w:after="0"/>
        <w:rPr>
          <w:rFonts w:cs="Times New Roman"/>
          <w:szCs w:val="24"/>
        </w:rPr>
      </w:pPr>
    </w:p>
    <w:p w:rsidR="006F3042" w:rsidRDefault="00616C9E" w:rsidP="006F3042">
      <w:pPr>
        <w:autoSpaceDE w:val="0"/>
        <w:autoSpaceDN w:val="0"/>
        <w:adjustRightInd w:val="0"/>
        <w:spacing w:before="240" w:after="0"/>
        <w:rPr>
          <w:rFonts w:cs="Times New Roman"/>
          <w:b/>
          <w:szCs w:val="24"/>
        </w:rPr>
      </w:pPr>
      <w:r w:rsidRPr="00616C9E">
        <w:rPr>
          <w:rFonts w:cs="Times New Roman"/>
          <w:b/>
          <w:szCs w:val="24"/>
        </w:rPr>
        <w:t>Sample C</w:t>
      </w:r>
      <w:r>
        <w:rPr>
          <w:rFonts w:cs="Times New Roman"/>
          <w:b/>
          <w:szCs w:val="24"/>
        </w:rPr>
        <w:t>ollection</w:t>
      </w:r>
      <w:r w:rsidRPr="00616C9E">
        <w:rPr>
          <w:rFonts w:cs="Times New Roman"/>
          <w:b/>
          <w:szCs w:val="24"/>
        </w:rPr>
        <w:t xml:space="preserve">: </w:t>
      </w:r>
      <w:r w:rsidR="006F3042">
        <w:rPr>
          <w:rFonts w:cs="Times New Roman"/>
          <w:b/>
          <w:szCs w:val="24"/>
        </w:rPr>
        <w:t xml:space="preserve"> </w:t>
      </w:r>
    </w:p>
    <w:p w:rsidR="00616C9E" w:rsidRDefault="00DD751F" w:rsidP="002A59C0">
      <w:pPr>
        <w:autoSpaceDE w:val="0"/>
        <w:autoSpaceDN w:val="0"/>
        <w:adjustRightInd w:val="0"/>
        <w:spacing w:before="240"/>
      </w:pPr>
      <w:r w:rsidRPr="002D6B1B">
        <w:rPr>
          <w:rFonts w:cs="Times New Roman"/>
          <w:szCs w:val="24"/>
        </w:rPr>
        <w:t xml:space="preserve">This case study was conducted with a dog named Likey, a pet dog accused of skin diseases. Skin impression samples from the genital area were collected from this affected dog using slides. Sample (blood) were collected using a butterfly needle (23 G), and 10 ml of blood was taken for hematology and Blood biochemistry. Swab sample (pus) from hind leg digits were taken by inserting a sterile swab and was placed </w:t>
      </w:r>
      <w:r w:rsidRPr="002D6B1B">
        <w:rPr>
          <w:rFonts w:cs="Times New Roman"/>
          <w:szCs w:val="24"/>
        </w:rPr>
        <w:lastRenderedPageBreak/>
        <w:t>in a falcon tube (5ml) containing Phosphate Buffer Saline (PBS) and sent to the Microbiology Laboratory, CVASU, for culture sensitivity test (CS).</w:t>
      </w:r>
      <w:r w:rsidR="007C67D2">
        <w:rPr>
          <w:rFonts w:cs="Times New Roman"/>
          <w:szCs w:val="24"/>
        </w:rPr>
        <w:t xml:space="preserve"> </w:t>
      </w:r>
      <w:r>
        <w:rPr>
          <w:rFonts w:cs="Times New Roman"/>
          <w:szCs w:val="24"/>
        </w:rPr>
        <w:t xml:space="preserve">Some </w:t>
      </w:r>
      <w:r w:rsidR="00FF7EDF">
        <w:rPr>
          <w:rFonts w:cs="Times New Roman"/>
          <w:szCs w:val="24"/>
        </w:rPr>
        <w:t xml:space="preserve">procedures and methodology were followed according to </w:t>
      </w:r>
      <w:r w:rsidR="00FF7EDF">
        <w:rPr>
          <w:rFonts w:cs="Times New Roman"/>
          <w:szCs w:val="24"/>
        </w:rPr>
        <w:fldChar w:fldCharType="begin" w:fldLock="1"/>
      </w:r>
      <w:r w:rsidR="00E725E0">
        <w:rPr>
          <w:rFonts w:cs="Times New Roman"/>
          <w:szCs w:val="24"/>
        </w:rPr>
        <w:instrText>ADDIN CSL_CITATION {"citationItems":[{"id":"ITEM-1","itemData":{"DOI":"10.3329/aajbb.v3i1.64744","ISSN":"2414-1283","abstract":"The skin, sometimes known as the integumentary System is, in fact, the largest organ of the body. It performs many functions that are important in maintaining homeostasis in the body. Probably the most important of these functions is the control of body temperature. The skin also protects the body from physical damage and bacterial invasion. The skin has an array of sense organs which sense the external environment and also cells which can make vitamin D in sunlight. A study was undertaken of the prevalence, diagnosis and treatment of dermatological disorders in hospitalized dogs at Madras Veterinary College (MVC), Chennai, India from 1st May to 30th May, 2017. Total 220 cases were observed and recorded that had a dermatological problem. Among the dog pruritus (86%), alopecia (63%), scaling (77%), maculo-papular-pustular lesion (91%) were the most common presenting sign. A diagnosis or recommendation for treatment was done on the basis of the presenting clinical signs, physical examination and various diagnostic tests. In this study most of the cases were diagnosed by multiple and deep skin scrapings (100 cases) and by dermato-histopathology (70 cases). The most frequently diagnosed cases were Malassezia dermatitis, Demodicosis, Scabies and Tick infestation. Tick infestation accounted for the majority of the diagnoses. Systemic antibiotics were prescribed in 9% cases, systemic antifungal drugs were prescribed in 7% cases, systemic glucocorticoids were prescribed in 10% cases, antihistaminic in 6% cases and treatment with an ectoparasiticide was prescribed in 73% cases.\r Asian Australas. J. Biosci. Biotechnol. 2018, 3 (1), 1-6","author":[{"dropping-particle":"","family":"Akter","given":"Sharmin","non-dropping-particle":"","parse-names":false,"suffix":""},{"dropping-particle":"","family":"Kabir","given":"Hossain","non-dropping-particle":"","parse-names":false,"suffix":""},{"dropping-particle":"","family":"Biswas","given":"Sreekanta","non-dropping-particle":"","parse-names":false,"suffix":""},{"dropping-particle":"","family":"Paul","given":"Pranab","non-dropping-particle":"","parse-names":false,"suffix":""},{"dropping-particle":"","family":"Hasan","given":"Tanjila","non-dropping-particle":"","parse-names":false,"suffix":""}],"container-title":"Asian-Australasian Journal of Bioscience and Biotechnology","id":"ITEM-1","issue":"1","issued":{"date-parts":[["2018"]]},"page":"1-6","title":"Study on prevalence, diagnosis and treatment of dermatological disorders in hospitalized dogs at Madras Veterinary College (MVC), Chennai, India","type":"article-journal","volume":"3"},"uris":["http://www.mendeley.com/documents/?uuid=3702a613-188d-428b-b371-cac63a14eac5"]}],"mendeley":{"formattedCitation":"(Akter et al., 2018)","manualFormatting":"Akter et al. (2018)","plainTextFormattedCitation":"(Akter et al., 2018)","previouslyFormattedCitation":"(Akter et al., 2018)"},"properties":{"noteIndex":0},"schema":"https://github.com/citation-style-language/schema/raw/master/csl-citation.json"}</w:instrText>
      </w:r>
      <w:r w:rsidR="00FF7EDF">
        <w:rPr>
          <w:rFonts w:cs="Times New Roman"/>
          <w:szCs w:val="24"/>
        </w:rPr>
        <w:fldChar w:fldCharType="separate"/>
      </w:r>
      <w:r w:rsidR="00171899">
        <w:rPr>
          <w:rFonts w:cs="Times New Roman"/>
          <w:noProof/>
          <w:szCs w:val="24"/>
        </w:rPr>
        <w:t>Akter et al.</w:t>
      </w:r>
      <w:r w:rsidR="00FF7EDF" w:rsidRPr="00FF7EDF">
        <w:rPr>
          <w:rFonts w:cs="Times New Roman"/>
          <w:noProof/>
          <w:szCs w:val="24"/>
        </w:rPr>
        <w:t xml:space="preserve"> </w:t>
      </w:r>
      <w:r w:rsidR="00FF7EDF">
        <w:rPr>
          <w:rFonts w:cs="Times New Roman"/>
          <w:noProof/>
          <w:szCs w:val="24"/>
        </w:rPr>
        <w:t>(</w:t>
      </w:r>
      <w:r w:rsidR="00FF7EDF" w:rsidRPr="00FF7EDF">
        <w:rPr>
          <w:rFonts w:cs="Times New Roman"/>
          <w:noProof/>
          <w:szCs w:val="24"/>
        </w:rPr>
        <w:t>2018)</w:t>
      </w:r>
      <w:r w:rsidR="00FF7EDF">
        <w:rPr>
          <w:rFonts w:cs="Times New Roman"/>
          <w:szCs w:val="24"/>
        </w:rPr>
        <w:fldChar w:fldCharType="end"/>
      </w:r>
      <w:r w:rsidR="00FF7EDF">
        <w:rPr>
          <w:rFonts w:cs="Times New Roman"/>
          <w:szCs w:val="24"/>
        </w:rPr>
        <w:t>.</w:t>
      </w:r>
    </w:p>
    <w:p w:rsidR="006F3042" w:rsidRDefault="007C67D2" w:rsidP="002A59C0">
      <w:pPr>
        <w:rPr>
          <w:b/>
        </w:rPr>
      </w:pPr>
      <w:r w:rsidRPr="007C67D2">
        <w:rPr>
          <w:b/>
        </w:rPr>
        <w:t>Data Collection</w:t>
      </w:r>
      <w:r>
        <w:rPr>
          <w:b/>
        </w:rPr>
        <w:t>:</w:t>
      </w:r>
    </w:p>
    <w:p w:rsidR="007C67D2" w:rsidRDefault="007C67D2" w:rsidP="007C67D2">
      <w:r>
        <w:t>The required information such as age, sex, body weight, breed, color, duration of</w:t>
      </w:r>
      <w:r w:rsidR="00DD751F">
        <w:t xml:space="preserve"> illness, history of deworming</w:t>
      </w:r>
      <w:r>
        <w:t>, body condition, management system (type of feed supplied, housing pattern, type of floor, vac</w:t>
      </w:r>
      <w:r w:rsidR="006F3042">
        <w:t>c</w:t>
      </w:r>
      <w:r w:rsidR="00042581">
        <w:t xml:space="preserve">ination, hygienic measurement), </w:t>
      </w:r>
      <w:r w:rsidR="006F3042">
        <w:t xml:space="preserve">previous diseases history, previous treatment </w:t>
      </w:r>
      <w:r>
        <w:t xml:space="preserve">and owner complaint were collected directly from the owner of the animal for the diagnosis with providing a </w:t>
      </w:r>
      <w:r w:rsidR="006F3042">
        <w:t>q</w:t>
      </w:r>
      <w:r w:rsidR="006F3042" w:rsidRPr="006F3042">
        <w:t>uestionnaire</w:t>
      </w:r>
      <w:r w:rsidR="006F3042">
        <w:t>.</w:t>
      </w:r>
    </w:p>
    <w:p w:rsidR="006F3042" w:rsidRDefault="006F3042" w:rsidP="007C67D2">
      <w:pPr>
        <w:rPr>
          <w:b/>
        </w:rPr>
      </w:pPr>
      <w:r w:rsidRPr="006F3042">
        <w:rPr>
          <w:b/>
        </w:rPr>
        <w:t>Diagnosis:</w:t>
      </w:r>
    </w:p>
    <w:p w:rsidR="006F3042" w:rsidRDefault="006F3042" w:rsidP="007C67D2">
      <w:r>
        <w:t>Dermatological problems were diagnosed by physical examination, clinical findings and different lab tests.</w:t>
      </w:r>
    </w:p>
    <w:p w:rsidR="006F3042" w:rsidRDefault="006F3042" w:rsidP="007C67D2">
      <w:pPr>
        <w:rPr>
          <w:b/>
        </w:rPr>
      </w:pPr>
      <w:r w:rsidRPr="006F3042">
        <w:rPr>
          <w:b/>
        </w:rPr>
        <w:t xml:space="preserve">Clinical Examination: </w:t>
      </w:r>
    </w:p>
    <w:p w:rsidR="006F3042" w:rsidRPr="006F3042" w:rsidRDefault="00DD751F" w:rsidP="007C67D2">
      <w:pPr>
        <w:rPr>
          <w:b/>
        </w:rPr>
      </w:pPr>
      <w:r>
        <w:t>The affected dog</w:t>
      </w:r>
      <w:r w:rsidR="006F3042">
        <w:t xml:space="preserve"> showed clinical signs of maculo-papular-pustular eruption, </w:t>
      </w:r>
      <w:r w:rsidR="00070A5D">
        <w:t>pruritus</w:t>
      </w:r>
      <w:r w:rsidR="006F3042">
        <w:t>, scaling, alope</w:t>
      </w:r>
      <w:r w:rsidR="00546742">
        <w:t>cia</w:t>
      </w:r>
      <w:r w:rsidR="006F3042">
        <w:t xml:space="preserve"> and reddening of vulva, pus discharge from hind leg digits, continuous licking of vagina,</w:t>
      </w:r>
      <w:r w:rsidR="00546742">
        <w:t xml:space="preserve"> </w:t>
      </w:r>
      <w:r w:rsidR="006F3042">
        <w:t xml:space="preserve">leg and body coat, foul </w:t>
      </w:r>
      <w:r w:rsidR="00070A5D">
        <w:t>odor</w:t>
      </w:r>
      <w:r w:rsidR="006F3042">
        <w:t xml:space="preserve"> from digit and visible ectoparasites respectively.</w:t>
      </w:r>
    </w:p>
    <w:p w:rsidR="006F3042" w:rsidRDefault="006F3042" w:rsidP="007C67D2">
      <w:pPr>
        <w:rPr>
          <w:b/>
        </w:rPr>
      </w:pPr>
      <w:r w:rsidRPr="006F3042">
        <w:rPr>
          <w:b/>
        </w:rPr>
        <w:t xml:space="preserve">Physical Examination: </w:t>
      </w:r>
    </w:p>
    <w:p w:rsidR="00DD751F" w:rsidRDefault="00DD751F" w:rsidP="007C67D2">
      <w:r w:rsidRPr="002D6B1B">
        <w:t xml:space="preserve">Physical examination included a close inspection of the entire hair coat and skin under solid lighting. Flashlights were used to examine the skin of animals. Primary lesions were macules or patches, papules or plaque, pus from digits and fluid discharge from the genital area. Secondary lesions include epidermal collarettes, scars, excoriation and erosions. </w:t>
      </w:r>
    </w:p>
    <w:p w:rsidR="006F3042" w:rsidRDefault="006F3042" w:rsidP="007C67D2">
      <w:pPr>
        <w:rPr>
          <w:b/>
        </w:rPr>
      </w:pPr>
      <w:r w:rsidRPr="006F3042">
        <w:rPr>
          <w:b/>
        </w:rPr>
        <w:t xml:space="preserve">Diagnostic Test: </w:t>
      </w:r>
    </w:p>
    <w:p w:rsidR="00DD751F" w:rsidRDefault="00DD751F" w:rsidP="00DD751F">
      <w:pPr>
        <w:rPr>
          <w:rFonts w:eastAsia="Times New Roman" w:cs="Times New Roman"/>
          <w:color w:val="000000"/>
          <w:szCs w:val="24"/>
        </w:rPr>
      </w:pPr>
      <w:r w:rsidRPr="002D6B1B">
        <w:t xml:space="preserve">Laboratory examination of skin impression smear samples was done to identify causal agents based on morphology by Giemsa Staining under a microscope. Laboratory tests covered multiple profound skin scrapping tests, woods lamp technique, haematology, Blood Biochemistry, CS test and response to drug trials. </w:t>
      </w:r>
    </w:p>
    <w:p w:rsidR="00307A51" w:rsidRDefault="00307A51" w:rsidP="00A94A5D">
      <w:pPr>
        <w:spacing w:line="259" w:lineRule="auto"/>
        <w:jc w:val="left"/>
        <w:rPr>
          <w:rFonts w:eastAsia="Times New Roman" w:cs="Times New Roman"/>
          <w:color w:val="000000"/>
          <w:szCs w:val="24"/>
        </w:rPr>
      </w:pPr>
    </w:p>
    <w:p w:rsidR="00DD751F" w:rsidRDefault="00DD751F" w:rsidP="00A94A5D">
      <w:pPr>
        <w:spacing w:line="259" w:lineRule="auto"/>
        <w:jc w:val="left"/>
        <w:rPr>
          <w:rFonts w:eastAsia="Times New Roman" w:cs="Times New Roman"/>
          <w:color w:val="000000"/>
          <w:szCs w:val="24"/>
        </w:rPr>
      </w:pPr>
    </w:p>
    <w:p w:rsidR="00307A51" w:rsidRDefault="00307A51" w:rsidP="00A94A5D">
      <w:pPr>
        <w:pStyle w:val="Heading1"/>
        <w:spacing w:before="0"/>
        <w:jc w:val="center"/>
      </w:pPr>
      <w:r>
        <w:t>Chapter 3: Results</w:t>
      </w:r>
    </w:p>
    <w:p w:rsidR="00C95AE9" w:rsidRDefault="00C95AE9">
      <w:pPr>
        <w:spacing w:line="259" w:lineRule="auto"/>
        <w:jc w:val="left"/>
        <w:rPr>
          <w:rFonts w:cs="Times New Roman"/>
        </w:rPr>
      </w:pPr>
    </w:p>
    <w:p w:rsidR="00DD751F" w:rsidRDefault="00DD751F" w:rsidP="00DD751F">
      <w:pPr>
        <w:rPr>
          <w:rFonts w:cs="Times New Roman"/>
        </w:rPr>
      </w:pPr>
      <w:r w:rsidRPr="00763033">
        <w:rPr>
          <w:rFonts w:cs="Times New Roman"/>
        </w:rPr>
        <w:t>The present case study was conducted at the Small Animal Unit under the Department of Medicine and Surgery in SAQTVH with a hospitalized dog with chronic skin disease. The dog was found to be i</w:t>
      </w:r>
      <w:r w:rsidR="005954BA">
        <w:rPr>
          <w:rFonts w:cs="Times New Roman"/>
        </w:rPr>
        <w:t>nfected with Candidiasis, Demodi</w:t>
      </w:r>
      <w:r w:rsidRPr="00763033">
        <w:rPr>
          <w:rFonts w:cs="Times New Roman"/>
        </w:rPr>
        <w:t>cosis and Allergic Contact Dermatitis. The dog was also diagnosed with Pododermatitis, which also had been diagnosed previously in a pet clinic. It has also developed antimicrobial resistance.</w:t>
      </w:r>
    </w:p>
    <w:p w:rsidR="00465DF0" w:rsidRDefault="00AA5557" w:rsidP="007F4639">
      <w:pPr>
        <w:jc w:val="left"/>
        <w:rPr>
          <w:rFonts w:cs="Times New Roman"/>
          <w:b/>
        </w:rPr>
      </w:pPr>
      <w:r>
        <w:rPr>
          <w:rFonts w:cs="Times New Roman"/>
          <w:b/>
        </w:rPr>
        <w:t xml:space="preserve">Table 1: </w:t>
      </w:r>
      <w:r w:rsidR="00465DF0" w:rsidRPr="00465DF0">
        <w:rPr>
          <w:rFonts w:cs="Times New Roman"/>
          <w:b/>
        </w:rPr>
        <w:t>Blood Examination R</w:t>
      </w:r>
      <w:r w:rsidR="00465DF0">
        <w:rPr>
          <w:rFonts w:cs="Times New Roman"/>
          <w:b/>
        </w:rPr>
        <w:t>eport</w:t>
      </w:r>
      <w:r>
        <w:rPr>
          <w:rFonts w:cs="Times New Roman"/>
          <w:b/>
        </w:rPr>
        <w:t xml:space="preserve"> </w:t>
      </w:r>
      <w:r w:rsidR="00465DF0">
        <w:rPr>
          <w:rFonts w:cs="Times New Roman"/>
          <w:b/>
        </w:rPr>
        <w:t>(Estimation are carried out by Celltac Alpha)</w:t>
      </w:r>
    </w:p>
    <w:tbl>
      <w:tblPr>
        <w:tblStyle w:val="MediumShading2-Accent51"/>
        <w:tblW w:w="4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3063"/>
        <w:gridCol w:w="2368"/>
        <w:gridCol w:w="2517"/>
      </w:tblGrid>
      <w:tr w:rsidR="00465DF0" w:rsidRPr="00176DAB" w:rsidTr="00192A28">
        <w:trPr>
          <w:cnfStyle w:val="100000000000" w:firstRow="1" w:lastRow="0" w:firstColumn="0" w:lastColumn="0" w:oddVBand="0" w:evenVBand="0" w:oddHBand="0" w:evenHBand="0" w:firstRowFirstColumn="0" w:firstRowLastColumn="0" w:lastRowFirstColumn="0" w:lastRowLastColumn="0"/>
          <w:trHeight w:val="351"/>
          <w:jc w:val="center"/>
        </w:trPr>
        <w:tc>
          <w:tcPr>
            <w:tcW w:w="1877" w:type="pct"/>
            <w:tcBorders>
              <w:top w:val="nil"/>
              <w:bottom w:val="single" w:sz="12" w:space="0" w:color="auto"/>
            </w:tcBorders>
            <w:shd w:val="clear" w:color="auto" w:fill="BDD6EE" w:themeFill="accent1" w:themeFillTint="66"/>
            <w:noWrap/>
          </w:tcPr>
          <w:p w:rsidR="00465DF0" w:rsidRPr="00176DAB" w:rsidRDefault="00BC267D" w:rsidP="00BC267D">
            <w:pPr>
              <w:rPr>
                <w:rFonts w:eastAsia="Calibri" w:cs="Times New Roman"/>
                <w:color w:val="000000" w:themeColor="text1"/>
                <w:szCs w:val="24"/>
                <w:lang w:val="en-GB" w:bidi="bn-BD"/>
              </w:rPr>
            </w:pPr>
            <w:r w:rsidRPr="00176DAB">
              <w:rPr>
                <w:rFonts w:eastAsia="Calibri" w:cs="Times New Roman"/>
                <w:color w:val="000000" w:themeColor="text1"/>
                <w:szCs w:val="24"/>
                <w:lang w:val="en-GB" w:bidi="bn-BD"/>
              </w:rPr>
              <w:t>Name of the Test</w:t>
            </w:r>
          </w:p>
        </w:tc>
        <w:tc>
          <w:tcPr>
            <w:tcW w:w="1515" w:type="pct"/>
            <w:tcBorders>
              <w:top w:val="nil"/>
              <w:bottom w:val="single" w:sz="12" w:space="0" w:color="auto"/>
            </w:tcBorders>
            <w:shd w:val="clear" w:color="auto" w:fill="BDD6EE" w:themeFill="accent1" w:themeFillTint="66"/>
          </w:tcPr>
          <w:p w:rsidR="00465DF0" w:rsidRPr="00176DAB" w:rsidRDefault="00BC267D" w:rsidP="00BC267D">
            <w:pPr>
              <w:jc w:val="center"/>
              <w:rPr>
                <w:rFonts w:eastAsia="Calibri" w:cs="Times New Roman"/>
                <w:color w:val="000000" w:themeColor="text1"/>
                <w:szCs w:val="24"/>
                <w:lang w:val="en-GB" w:bidi="bn-BD"/>
              </w:rPr>
            </w:pPr>
            <w:r w:rsidRPr="00176DAB">
              <w:rPr>
                <w:rFonts w:eastAsia="Calibri" w:cs="Times New Roman"/>
                <w:color w:val="000000" w:themeColor="text1"/>
                <w:szCs w:val="24"/>
                <w:lang w:val="en-GB" w:bidi="bn-BD"/>
              </w:rPr>
              <w:t>Result</w:t>
            </w:r>
          </w:p>
        </w:tc>
        <w:tc>
          <w:tcPr>
            <w:tcW w:w="1608" w:type="pct"/>
            <w:tcBorders>
              <w:top w:val="nil"/>
              <w:bottom w:val="single" w:sz="12" w:space="0" w:color="auto"/>
            </w:tcBorders>
            <w:shd w:val="clear" w:color="auto" w:fill="BDD6EE" w:themeFill="accent1" w:themeFillTint="66"/>
          </w:tcPr>
          <w:p w:rsidR="00465DF0" w:rsidRPr="00176DAB" w:rsidRDefault="00BC267D" w:rsidP="00BC267D">
            <w:pPr>
              <w:jc w:val="center"/>
              <w:rPr>
                <w:rFonts w:eastAsia="Calibri" w:cs="Times New Roman"/>
                <w:color w:val="000000" w:themeColor="text1"/>
                <w:szCs w:val="24"/>
                <w:lang w:val="en-GB" w:bidi="bn-BD"/>
              </w:rPr>
            </w:pPr>
            <w:r w:rsidRPr="00176DAB">
              <w:rPr>
                <w:rFonts w:eastAsia="Calibri" w:cs="Times New Roman"/>
                <w:color w:val="000000" w:themeColor="text1"/>
                <w:szCs w:val="24"/>
                <w:lang w:val="en-GB" w:bidi="bn-BD"/>
              </w:rPr>
              <w:t>Normal Range</w:t>
            </w:r>
          </w:p>
        </w:tc>
      </w:tr>
      <w:tr w:rsidR="00465DF0" w:rsidRPr="00176DAB" w:rsidTr="00192A28">
        <w:trPr>
          <w:trHeight w:val="226"/>
          <w:jc w:val="center"/>
        </w:trPr>
        <w:tc>
          <w:tcPr>
            <w:tcW w:w="1877" w:type="pct"/>
            <w:tcBorders>
              <w:top w:val="single" w:sz="12" w:space="0" w:color="auto"/>
            </w:tcBorders>
            <w:noWrap/>
          </w:tcPr>
          <w:p w:rsidR="00465DF0" w:rsidRPr="00176DAB" w:rsidRDefault="00070A5D" w:rsidP="00BC267D">
            <w:pPr>
              <w:jc w:val="left"/>
              <w:rPr>
                <w:rFonts w:eastAsia="Calibri" w:cs="Times New Roman"/>
                <w:szCs w:val="24"/>
                <w:lang w:val="en-GB" w:bidi="bn-BD"/>
              </w:rPr>
            </w:pPr>
            <w:r w:rsidRPr="00176DAB">
              <w:rPr>
                <w:rFonts w:eastAsia="Calibri" w:cs="Times New Roman"/>
                <w:szCs w:val="24"/>
                <w:lang w:val="en-GB" w:bidi="bn-BD"/>
              </w:rPr>
              <w:t>Haemoglobin</w:t>
            </w:r>
          </w:p>
        </w:tc>
        <w:tc>
          <w:tcPr>
            <w:tcW w:w="1515" w:type="pct"/>
            <w:tcBorders>
              <w:top w:val="single" w:sz="12" w:space="0" w:color="auto"/>
            </w:tcBorders>
          </w:tcPr>
          <w:p w:rsidR="00465DF0" w:rsidRPr="00176DAB" w:rsidRDefault="00BC267D" w:rsidP="00192A28">
            <w:pPr>
              <w:tabs>
                <w:tab w:val="decimal" w:pos="360"/>
              </w:tabs>
              <w:jc w:val="center"/>
              <w:rPr>
                <w:rFonts w:cs="Times New Roman"/>
                <w:szCs w:val="24"/>
              </w:rPr>
            </w:pPr>
            <w:r w:rsidRPr="00176DAB">
              <w:rPr>
                <w:rFonts w:cs="Times New Roman"/>
                <w:szCs w:val="24"/>
              </w:rPr>
              <w:t>12.1</w:t>
            </w:r>
          </w:p>
        </w:tc>
        <w:tc>
          <w:tcPr>
            <w:tcW w:w="1608" w:type="pct"/>
            <w:tcBorders>
              <w:top w:val="single" w:sz="12" w:space="0" w:color="auto"/>
            </w:tcBorders>
          </w:tcPr>
          <w:p w:rsidR="00465DF0" w:rsidRPr="00176DAB" w:rsidRDefault="00BC267D" w:rsidP="00192A28">
            <w:pPr>
              <w:tabs>
                <w:tab w:val="decimal" w:pos="360"/>
              </w:tabs>
              <w:jc w:val="center"/>
              <w:rPr>
                <w:rFonts w:cs="Times New Roman"/>
                <w:szCs w:val="24"/>
              </w:rPr>
            </w:pPr>
            <w:r w:rsidRPr="00176DAB">
              <w:rPr>
                <w:rFonts w:cs="Times New Roman"/>
                <w:szCs w:val="24"/>
              </w:rPr>
              <w:t>12-18 gm%</w:t>
            </w:r>
          </w:p>
        </w:tc>
      </w:tr>
      <w:tr w:rsidR="00465DF0" w:rsidRPr="00176DAB" w:rsidTr="00192A28">
        <w:trPr>
          <w:trHeight w:val="239"/>
          <w:jc w:val="center"/>
        </w:trPr>
        <w:tc>
          <w:tcPr>
            <w:tcW w:w="1877" w:type="pct"/>
            <w:noWrap/>
          </w:tcPr>
          <w:p w:rsidR="00465DF0" w:rsidRPr="00176DAB" w:rsidRDefault="00BC267D" w:rsidP="00BC267D">
            <w:pPr>
              <w:jc w:val="left"/>
              <w:rPr>
                <w:rFonts w:eastAsia="Calibri" w:cs="Times New Roman"/>
                <w:szCs w:val="24"/>
                <w:lang w:val="en-GB" w:bidi="bn-BD"/>
              </w:rPr>
            </w:pPr>
            <w:r w:rsidRPr="00176DAB">
              <w:rPr>
                <w:rFonts w:eastAsia="Calibri" w:cs="Times New Roman"/>
                <w:szCs w:val="24"/>
                <w:lang w:val="en-GB" w:bidi="bn-BD"/>
              </w:rPr>
              <w:t>ESR (Wintrobe tube Method)</w:t>
            </w:r>
          </w:p>
        </w:tc>
        <w:tc>
          <w:tcPr>
            <w:tcW w:w="1515" w:type="pct"/>
          </w:tcPr>
          <w:p w:rsidR="00465DF0" w:rsidRPr="00176DAB" w:rsidRDefault="00BC267D" w:rsidP="00192A28">
            <w:pPr>
              <w:tabs>
                <w:tab w:val="decimal" w:pos="360"/>
              </w:tabs>
              <w:jc w:val="center"/>
              <w:rPr>
                <w:rFonts w:cs="Times New Roman"/>
                <w:szCs w:val="24"/>
              </w:rPr>
            </w:pPr>
            <w:r w:rsidRPr="00176DAB">
              <w:rPr>
                <w:rFonts w:cs="Times New Roman"/>
                <w:szCs w:val="24"/>
              </w:rPr>
              <w:t>5</w:t>
            </w:r>
          </w:p>
        </w:tc>
        <w:tc>
          <w:tcPr>
            <w:tcW w:w="1608" w:type="pct"/>
          </w:tcPr>
          <w:p w:rsidR="00465DF0" w:rsidRPr="00176DAB" w:rsidRDefault="00BC267D" w:rsidP="00192A28">
            <w:pPr>
              <w:tabs>
                <w:tab w:val="decimal" w:pos="360"/>
              </w:tabs>
              <w:jc w:val="center"/>
              <w:rPr>
                <w:rFonts w:cs="Times New Roman"/>
                <w:szCs w:val="24"/>
              </w:rPr>
            </w:pPr>
            <w:r w:rsidRPr="00176DAB">
              <w:rPr>
                <w:rFonts w:cs="Times New Roman"/>
                <w:szCs w:val="24"/>
              </w:rPr>
              <w:t>0-6 (mm in 1</w:t>
            </w:r>
            <w:r w:rsidRPr="00176DAB">
              <w:rPr>
                <w:rFonts w:cs="Times New Roman"/>
                <w:szCs w:val="24"/>
                <w:vertAlign w:val="superscript"/>
              </w:rPr>
              <w:t>st</w:t>
            </w:r>
            <w:r w:rsidRPr="00176DAB">
              <w:rPr>
                <w:rFonts w:cs="Times New Roman"/>
                <w:szCs w:val="24"/>
              </w:rPr>
              <w:t xml:space="preserve"> hour)</w:t>
            </w:r>
          </w:p>
        </w:tc>
      </w:tr>
      <w:tr w:rsidR="00BC267D" w:rsidRPr="00176DAB" w:rsidTr="00192A28">
        <w:trPr>
          <w:trHeight w:val="263"/>
          <w:jc w:val="center"/>
        </w:trPr>
        <w:tc>
          <w:tcPr>
            <w:tcW w:w="1877" w:type="pct"/>
            <w:noWrap/>
          </w:tcPr>
          <w:p w:rsidR="00BC267D" w:rsidRPr="00176DAB" w:rsidRDefault="00BC267D" w:rsidP="00BC267D">
            <w:pPr>
              <w:jc w:val="left"/>
              <w:rPr>
                <w:rFonts w:eastAsia="Calibri" w:cs="Times New Roman"/>
                <w:szCs w:val="24"/>
                <w:lang w:val="en-GB" w:bidi="bn-BD"/>
              </w:rPr>
            </w:pPr>
            <w:r w:rsidRPr="00176DAB">
              <w:rPr>
                <w:rFonts w:eastAsia="Calibri" w:cs="Times New Roman"/>
                <w:szCs w:val="24"/>
                <w:lang w:val="en-GB" w:bidi="bn-BD"/>
              </w:rPr>
              <w:t>Total Count</w:t>
            </w:r>
          </w:p>
        </w:tc>
        <w:tc>
          <w:tcPr>
            <w:tcW w:w="3123" w:type="pct"/>
            <w:gridSpan w:val="2"/>
          </w:tcPr>
          <w:p w:rsidR="00BC267D" w:rsidRPr="00176DAB" w:rsidRDefault="00BC267D" w:rsidP="00192A28">
            <w:pPr>
              <w:tabs>
                <w:tab w:val="decimal" w:pos="360"/>
              </w:tabs>
              <w:jc w:val="center"/>
              <w:rPr>
                <w:rFonts w:cs="Times New Roman"/>
                <w:szCs w:val="24"/>
              </w:rPr>
            </w:pPr>
          </w:p>
        </w:tc>
      </w:tr>
      <w:tr w:rsidR="00465DF0" w:rsidRPr="00176DAB" w:rsidTr="00192A28">
        <w:trPr>
          <w:trHeight w:val="226"/>
          <w:jc w:val="center"/>
        </w:trPr>
        <w:tc>
          <w:tcPr>
            <w:tcW w:w="1877" w:type="pct"/>
            <w:noWrap/>
          </w:tcPr>
          <w:p w:rsidR="00465DF0" w:rsidRPr="00176DAB" w:rsidRDefault="00BC267D" w:rsidP="00BC267D">
            <w:pPr>
              <w:jc w:val="left"/>
              <w:rPr>
                <w:rFonts w:eastAsia="Calibri" w:cs="Times New Roman"/>
                <w:szCs w:val="24"/>
                <w:lang w:val="en-GB" w:bidi="bn-BD"/>
              </w:rPr>
            </w:pPr>
            <w:r w:rsidRPr="00176DAB">
              <w:rPr>
                <w:rFonts w:eastAsia="Calibri" w:cs="Times New Roman"/>
                <w:szCs w:val="24"/>
                <w:lang w:val="en-GB" w:bidi="bn-BD"/>
              </w:rPr>
              <w:t>Total Count of TEC/RBC</w:t>
            </w:r>
          </w:p>
        </w:tc>
        <w:tc>
          <w:tcPr>
            <w:tcW w:w="1515" w:type="pct"/>
          </w:tcPr>
          <w:p w:rsidR="00465DF0" w:rsidRPr="00176DAB" w:rsidRDefault="00BC267D" w:rsidP="00192A28">
            <w:pPr>
              <w:tabs>
                <w:tab w:val="decimal" w:pos="360"/>
              </w:tabs>
              <w:jc w:val="center"/>
              <w:rPr>
                <w:rFonts w:cs="Times New Roman"/>
                <w:szCs w:val="24"/>
              </w:rPr>
            </w:pPr>
            <w:r w:rsidRPr="00176DAB">
              <w:rPr>
                <w:rFonts w:cs="Times New Roman"/>
                <w:szCs w:val="24"/>
              </w:rPr>
              <w:t>7.1</w:t>
            </w:r>
          </w:p>
        </w:tc>
        <w:tc>
          <w:tcPr>
            <w:tcW w:w="1608" w:type="pct"/>
          </w:tcPr>
          <w:p w:rsidR="00465DF0" w:rsidRPr="00176DAB" w:rsidRDefault="00BC267D" w:rsidP="00192A28">
            <w:pPr>
              <w:tabs>
                <w:tab w:val="decimal" w:pos="360"/>
              </w:tabs>
              <w:jc w:val="center"/>
              <w:rPr>
                <w:rFonts w:cs="Times New Roman"/>
                <w:szCs w:val="24"/>
              </w:rPr>
            </w:pPr>
            <w:r w:rsidRPr="00176DAB">
              <w:rPr>
                <w:rFonts w:cs="Times New Roman"/>
                <w:szCs w:val="24"/>
              </w:rPr>
              <w:t>5.5-8.5 (million/cumm)</w:t>
            </w:r>
          </w:p>
        </w:tc>
      </w:tr>
      <w:tr w:rsidR="00465DF0" w:rsidRPr="00176DAB" w:rsidTr="00192A28">
        <w:trPr>
          <w:trHeight w:val="226"/>
          <w:jc w:val="center"/>
        </w:trPr>
        <w:tc>
          <w:tcPr>
            <w:tcW w:w="1877" w:type="pct"/>
            <w:noWrap/>
          </w:tcPr>
          <w:p w:rsidR="00465DF0" w:rsidRPr="00176DAB" w:rsidRDefault="00BC267D" w:rsidP="00BC267D">
            <w:pPr>
              <w:jc w:val="left"/>
              <w:rPr>
                <w:rFonts w:eastAsia="Calibri" w:cs="Times New Roman"/>
                <w:szCs w:val="24"/>
                <w:lang w:val="en-GB" w:bidi="bn-BD"/>
              </w:rPr>
            </w:pPr>
            <w:r w:rsidRPr="00176DAB">
              <w:rPr>
                <w:rFonts w:eastAsia="Calibri" w:cs="Times New Roman"/>
                <w:szCs w:val="24"/>
                <w:lang w:val="en-GB" w:bidi="bn-BD"/>
              </w:rPr>
              <w:t>Total Count of TLC/WBC</w:t>
            </w:r>
          </w:p>
        </w:tc>
        <w:tc>
          <w:tcPr>
            <w:tcW w:w="1515" w:type="pct"/>
          </w:tcPr>
          <w:p w:rsidR="00465DF0" w:rsidRPr="00176DAB" w:rsidRDefault="00BC267D" w:rsidP="00192A28">
            <w:pPr>
              <w:tabs>
                <w:tab w:val="decimal" w:pos="360"/>
              </w:tabs>
              <w:jc w:val="center"/>
              <w:rPr>
                <w:rFonts w:cs="Times New Roman"/>
                <w:szCs w:val="24"/>
              </w:rPr>
            </w:pPr>
            <w:r w:rsidRPr="00176DAB">
              <w:rPr>
                <w:rFonts w:cs="Times New Roman"/>
                <w:szCs w:val="24"/>
              </w:rPr>
              <w:t>8.3</w:t>
            </w:r>
          </w:p>
        </w:tc>
        <w:tc>
          <w:tcPr>
            <w:tcW w:w="1608" w:type="pct"/>
          </w:tcPr>
          <w:p w:rsidR="00465DF0" w:rsidRPr="00176DAB" w:rsidRDefault="00BC267D" w:rsidP="00192A28">
            <w:pPr>
              <w:tabs>
                <w:tab w:val="decimal" w:pos="360"/>
              </w:tabs>
              <w:jc w:val="center"/>
              <w:rPr>
                <w:rFonts w:cs="Times New Roman"/>
                <w:szCs w:val="24"/>
              </w:rPr>
            </w:pPr>
            <w:r w:rsidRPr="00176DAB">
              <w:rPr>
                <w:rFonts w:cs="Times New Roman"/>
                <w:szCs w:val="24"/>
              </w:rPr>
              <w:t>6-17 (thousand/cumm)</w:t>
            </w:r>
          </w:p>
        </w:tc>
      </w:tr>
      <w:tr w:rsidR="00465DF0" w:rsidRPr="00176DAB" w:rsidTr="00192A28">
        <w:trPr>
          <w:trHeight w:val="226"/>
          <w:jc w:val="center"/>
        </w:trPr>
        <w:tc>
          <w:tcPr>
            <w:tcW w:w="1877" w:type="pct"/>
            <w:noWrap/>
          </w:tcPr>
          <w:p w:rsidR="00465DF0" w:rsidRPr="00176DAB" w:rsidRDefault="00BC267D" w:rsidP="00BC267D">
            <w:pPr>
              <w:jc w:val="left"/>
              <w:rPr>
                <w:rFonts w:eastAsia="Calibri" w:cs="Times New Roman"/>
                <w:szCs w:val="24"/>
                <w:lang w:val="en-GB" w:bidi="bn-BD"/>
              </w:rPr>
            </w:pPr>
            <w:r w:rsidRPr="00176DAB">
              <w:rPr>
                <w:rFonts w:eastAsia="Calibri" w:cs="Times New Roman"/>
                <w:szCs w:val="24"/>
                <w:lang w:val="en-GB" w:bidi="bn-BD"/>
              </w:rPr>
              <w:t>Platelet</w:t>
            </w:r>
          </w:p>
        </w:tc>
        <w:tc>
          <w:tcPr>
            <w:tcW w:w="1515" w:type="pct"/>
          </w:tcPr>
          <w:p w:rsidR="00465DF0" w:rsidRPr="00176DAB" w:rsidRDefault="00BC267D" w:rsidP="00192A28">
            <w:pPr>
              <w:tabs>
                <w:tab w:val="decimal" w:pos="360"/>
              </w:tabs>
              <w:jc w:val="center"/>
              <w:rPr>
                <w:rFonts w:cs="Times New Roman"/>
                <w:szCs w:val="24"/>
              </w:rPr>
            </w:pPr>
            <w:r w:rsidRPr="00176DAB">
              <w:rPr>
                <w:rFonts w:cs="Times New Roman"/>
                <w:szCs w:val="24"/>
              </w:rPr>
              <w:t>-</w:t>
            </w:r>
          </w:p>
        </w:tc>
        <w:tc>
          <w:tcPr>
            <w:tcW w:w="1608" w:type="pct"/>
          </w:tcPr>
          <w:p w:rsidR="00465DF0" w:rsidRPr="00176DAB" w:rsidRDefault="00BC267D" w:rsidP="00192A28">
            <w:pPr>
              <w:tabs>
                <w:tab w:val="decimal" w:pos="360"/>
              </w:tabs>
              <w:jc w:val="center"/>
              <w:rPr>
                <w:rFonts w:cs="Times New Roman"/>
                <w:szCs w:val="24"/>
              </w:rPr>
            </w:pPr>
            <w:r w:rsidRPr="00176DAB">
              <w:rPr>
                <w:rFonts w:cs="Times New Roman"/>
                <w:szCs w:val="24"/>
              </w:rPr>
              <w:t>-</w:t>
            </w:r>
          </w:p>
        </w:tc>
      </w:tr>
      <w:tr w:rsidR="00465DF0" w:rsidRPr="00176DAB" w:rsidTr="00192A28">
        <w:trPr>
          <w:trHeight w:val="226"/>
          <w:jc w:val="center"/>
        </w:trPr>
        <w:tc>
          <w:tcPr>
            <w:tcW w:w="1877" w:type="pct"/>
            <w:noWrap/>
          </w:tcPr>
          <w:p w:rsidR="00465DF0" w:rsidRPr="00176DAB" w:rsidRDefault="00BC267D" w:rsidP="00BC267D">
            <w:pPr>
              <w:jc w:val="left"/>
              <w:rPr>
                <w:rFonts w:eastAsia="Calibri" w:cs="Times New Roman"/>
                <w:szCs w:val="24"/>
                <w:lang w:val="en-GB" w:bidi="bn-BD"/>
              </w:rPr>
            </w:pPr>
            <w:r w:rsidRPr="00176DAB">
              <w:rPr>
                <w:rFonts w:eastAsia="Calibri" w:cs="Times New Roman"/>
                <w:szCs w:val="24"/>
                <w:lang w:val="en-GB" w:bidi="bn-BD"/>
              </w:rPr>
              <w:t>Circulating Eosinophils</w:t>
            </w:r>
          </w:p>
        </w:tc>
        <w:tc>
          <w:tcPr>
            <w:tcW w:w="1515" w:type="pct"/>
          </w:tcPr>
          <w:p w:rsidR="00465DF0" w:rsidRPr="00176DAB" w:rsidRDefault="00BC267D" w:rsidP="00192A28">
            <w:pPr>
              <w:tabs>
                <w:tab w:val="decimal" w:pos="360"/>
              </w:tabs>
              <w:jc w:val="center"/>
              <w:rPr>
                <w:rFonts w:cs="Times New Roman"/>
                <w:szCs w:val="24"/>
              </w:rPr>
            </w:pPr>
            <w:r w:rsidRPr="00176DAB">
              <w:rPr>
                <w:rFonts w:cs="Times New Roman"/>
                <w:szCs w:val="24"/>
              </w:rPr>
              <w:t>-</w:t>
            </w:r>
          </w:p>
        </w:tc>
        <w:tc>
          <w:tcPr>
            <w:tcW w:w="1608" w:type="pct"/>
          </w:tcPr>
          <w:p w:rsidR="00465DF0" w:rsidRPr="00176DAB" w:rsidRDefault="00BC267D" w:rsidP="00192A28">
            <w:pPr>
              <w:tabs>
                <w:tab w:val="decimal" w:pos="360"/>
              </w:tabs>
              <w:jc w:val="center"/>
              <w:rPr>
                <w:rFonts w:cs="Times New Roman"/>
                <w:szCs w:val="24"/>
              </w:rPr>
            </w:pPr>
            <w:r w:rsidRPr="00176DAB">
              <w:rPr>
                <w:rFonts w:cs="Times New Roman"/>
                <w:szCs w:val="24"/>
              </w:rPr>
              <w:t>-</w:t>
            </w:r>
          </w:p>
        </w:tc>
      </w:tr>
      <w:tr w:rsidR="00465DF0" w:rsidRPr="00176DAB" w:rsidTr="00192A28">
        <w:trPr>
          <w:trHeight w:val="261"/>
          <w:jc w:val="center"/>
        </w:trPr>
        <w:tc>
          <w:tcPr>
            <w:tcW w:w="1877" w:type="pct"/>
            <w:noWrap/>
          </w:tcPr>
          <w:p w:rsidR="00465DF0" w:rsidRPr="00176DAB" w:rsidRDefault="00BC267D" w:rsidP="00BC267D">
            <w:pPr>
              <w:jc w:val="left"/>
              <w:rPr>
                <w:rFonts w:eastAsia="Calibri" w:cs="Times New Roman"/>
                <w:szCs w:val="24"/>
                <w:lang w:val="en-GB" w:bidi="bn-BD"/>
              </w:rPr>
            </w:pPr>
            <w:r w:rsidRPr="00176DAB">
              <w:rPr>
                <w:rFonts w:eastAsia="Calibri" w:cs="Times New Roman"/>
                <w:szCs w:val="24"/>
                <w:lang w:val="en-GB" w:bidi="bn-BD"/>
              </w:rPr>
              <w:t>PCV</w:t>
            </w:r>
          </w:p>
        </w:tc>
        <w:tc>
          <w:tcPr>
            <w:tcW w:w="1515" w:type="pct"/>
          </w:tcPr>
          <w:p w:rsidR="00465DF0" w:rsidRPr="00176DAB" w:rsidRDefault="00BC267D" w:rsidP="00192A28">
            <w:pPr>
              <w:tabs>
                <w:tab w:val="decimal" w:pos="360"/>
              </w:tabs>
              <w:jc w:val="center"/>
              <w:rPr>
                <w:rFonts w:cs="Times New Roman"/>
                <w:szCs w:val="24"/>
              </w:rPr>
            </w:pPr>
            <w:r w:rsidRPr="00176DAB">
              <w:rPr>
                <w:rFonts w:cs="Times New Roman"/>
                <w:szCs w:val="24"/>
              </w:rPr>
              <w:t>37</w:t>
            </w:r>
          </w:p>
        </w:tc>
        <w:tc>
          <w:tcPr>
            <w:tcW w:w="1608" w:type="pct"/>
          </w:tcPr>
          <w:p w:rsidR="00465DF0" w:rsidRPr="00176DAB" w:rsidRDefault="00BC267D" w:rsidP="00192A28">
            <w:pPr>
              <w:tabs>
                <w:tab w:val="decimal" w:pos="360"/>
              </w:tabs>
              <w:jc w:val="center"/>
              <w:rPr>
                <w:rFonts w:cs="Times New Roman"/>
                <w:szCs w:val="24"/>
              </w:rPr>
            </w:pPr>
            <w:r w:rsidRPr="00176DAB">
              <w:rPr>
                <w:rFonts w:cs="Times New Roman"/>
                <w:szCs w:val="24"/>
              </w:rPr>
              <w:t>37-55%</w:t>
            </w:r>
          </w:p>
        </w:tc>
      </w:tr>
      <w:tr w:rsidR="00BC267D" w:rsidRPr="00176DAB" w:rsidTr="00192A28">
        <w:trPr>
          <w:trHeight w:val="226"/>
          <w:jc w:val="center"/>
        </w:trPr>
        <w:tc>
          <w:tcPr>
            <w:tcW w:w="1877" w:type="pct"/>
            <w:noWrap/>
          </w:tcPr>
          <w:p w:rsidR="00BC267D" w:rsidRPr="00176DAB" w:rsidRDefault="00BC267D" w:rsidP="00BC267D">
            <w:pPr>
              <w:rPr>
                <w:rFonts w:eastAsia="Calibri" w:cs="Times New Roman"/>
                <w:szCs w:val="24"/>
                <w:lang w:val="en-GB" w:bidi="bn-BD"/>
              </w:rPr>
            </w:pPr>
            <w:r w:rsidRPr="00176DAB">
              <w:rPr>
                <w:rFonts w:eastAsia="Calibri" w:cs="Times New Roman"/>
                <w:szCs w:val="24"/>
                <w:lang w:val="en-GB" w:bidi="bn-BD"/>
              </w:rPr>
              <w:t>Differential count of WBC</w:t>
            </w:r>
          </w:p>
        </w:tc>
        <w:tc>
          <w:tcPr>
            <w:tcW w:w="3123" w:type="pct"/>
            <w:gridSpan w:val="2"/>
          </w:tcPr>
          <w:p w:rsidR="00BC267D" w:rsidRPr="00176DAB" w:rsidRDefault="00BC267D" w:rsidP="00192A28">
            <w:pPr>
              <w:tabs>
                <w:tab w:val="decimal" w:pos="360"/>
              </w:tabs>
              <w:jc w:val="center"/>
              <w:rPr>
                <w:rFonts w:cs="Times New Roman"/>
                <w:szCs w:val="24"/>
              </w:rPr>
            </w:pPr>
          </w:p>
        </w:tc>
      </w:tr>
      <w:tr w:rsidR="00465DF0" w:rsidRPr="00176DAB" w:rsidTr="00192A28">
        <w:trPr>
          <w:trHeight w:val="226"/>
          <w:jc w:val="center"/>
        </w:trPr>
        <w:tc>
          <w:tcPr>
            <w:tcW w:w="1877" w:type="pct"/>
            <w:noWrap/>
          </w:tcPr>
          <w:p w:rsidR="00465DF0" w:rsidRPr="00176DAB" w:rsidRDefault="00BC267D" w:rsidP="00BC267D">
            <w:pPr>
              <w:rPr>
                <w:rFonts w:eastAsia="Calibri" w:cs="Times New Roman"/>
                <w:szCs w:val="24"/>
                <w:lang w:val="en-GB" w:bidi="bn-BD"/>
              </w:rPr>
            </w:pPr>
            <w:r w:rsidRPr="00176DAB">
              <w:rPr>
                <w:rFonts w:eastAsia="Calibri" w:cs="Times New Roman"/>
                <w:szCs w:val="24"/>
                <w:lang w:val="en-GB" w:bidi="bn-BD"/>
              </w:rPr>
              <w:t>Lymphocytes</w:t>
            </w:r>
          </w:p>
        </w:tc>
        <w:tc>
          <w:tcPr>
            <w:tcW w:w="1515" w:type="pct"/>
          </w:tcPr>
          <w:p w:rsidR="00465DF0" w:rsidRPr="00176DAB" w:rsidRDefault="00BC267D" w:rsidP="00192A28">
            <w:pPr>
              <w:tabs>
                <w:tab w:val="decimal" w:pos="360"/>
              </w:tabs>
              <w:jc w:val="center"/>
              <w:rPr>
                <w:rFonts w:cs="Times New Roman"/>
                <w:szCs w:val="24"/>
              </w:rPr>
            </w:pPr>
            <w:r w:rsidRPr="00176DAB">
              <w:rPr>
                <w:rFonts w:cs="Times New Roman"/>
                <w:szCs w:val="24"/>
              </w:rPr>
              <w:t>18</w:t>
            </w:r>
          </w:p>
        </w:tc>
        <w:tc>
          <w:tcPr>
            <w:tcW w:w="1608" w:type="pct"/>
          </w:tcPr>
          <w:p w:rsidR="00465DF0" w:rsidRPr="00176DAB" w:rsidRDefault="00BC267D" w:rsidP="00192A28">
            <w:pPr>
              <w:tabs>
                <w:tab w:val="decimal" w:pos="360"/>
              </w:tabs>
              <w:jc w:val="center"/>
              <w:rPr>
                <w:rFonts w:cs="Times New Roman"/>
                <w:szCs w:val="24"/>
              </w:rPr>
            </w:pPr>
            <w:r w:rsidRPr="00176DAB">
              <w:rPr>
                <w:rFonts w:cs="Times New Roman"/>
                <w:szCs w:val="24"/>
              </w:rPr>
              <w:t>12-30%</w:t>
            </w:r>
          </w:p>
        </w:tc>
      </w:tr>
      <w:tr w:rsidR="00BC267D" w:rsidRPr="00176DAB" w:rsidTr="00192A28">
        <w:trPr>
          <w:trHeight w:val="226"/>
          <w:jc w:val="center"/>
        </w:trPr>
        <w:tc>
          <w:tcPr>
            <w:tcW w:w="1877" w:type="pct"/>
            <w:noWrap/>
          </w:tcPr>
          <w:p w:rsidR="00BC267D" w:rsidRPr="00176DAB" w:rsidRDefault="00BC267D" w:rsidP="00BC267D">
            <w:pPr>
              <w:rPr>
                <w:rFonts w:eastAsia="Calibri" w:cs="Times New Roman"/>
                <w:szCs w:val="24"/>
                <w:lang w:val="en-GB" w:bidi="bn-BD"/>
              </w:rPr>
            </w:pPr>
            <w:r w:rsidRPr="00176DAB">
              <w:rPr>
                <w:rFonts w:eastAsia="Calibri" w:cs="Times New Roman"/>
                <w:szCs w:val="24"/>
                <w:lang w:val="en-GB" w:bidi="bn-BD"/>
              </w:rPr>
              <w:t>Neutrophils</w:t>
            </w:r>
          </w:p>
        </w:tc>
        <w:tc>
          <w:tcPr>
            <w:tcW w:w="1515" w:type="pct"/>
          </w:tcPr>
          <w:p w:rsidR="00BC267D" w:rsidRPr="00176DAB" w:rsidRDefault="00BC267D" w:rsidP="00192A28">
            <w:pPr>
              <w:tabs>
                <w:tab w:val="decimal" w:pos="360"/>
              </w:tabs>
              <w:jc w:val="center"/>
              <w:rPr>
                <w:rFonts w:cs="Times New Roman"/>
                <w:szCs w:val="24"/>
              </w:rPr>
            </w:pPr>
            <w:r w:rsidRPr="00176DAB">
              <w:rPr>
                <w:rFonts w:cs="Times New Roman"/>
                <w:szCs w:val="24"/>
              </w:rPr>
              <w:t>60</w:t>
            </w:r>
          </w:p>
        </w:tc>
        <w:tc>
          <w:tcPr>
            <w:tcW w:w="1608" w:type="pct"/>
          </w:tcPr>
          <w:p w:rsidR="00BC267D" w:rsidRPr="00176DAB" w:rsidRDefault="00BC267D" w:rsidP="00192A28">
            <w:pPr>
              <w:tabs>
                <w:tab w:val="decimal" w:pos="360"/>
              </w:tabs>
              <w:jc w:val="center"/>
              <w:rPr>
                <w:rFonts w:cs="Times New Roman"/>
                <w:szCs w:val="24"/>
              </w:rPr>
            </w:pPr>
            <w:r w:rsidRPr="00176DAB">
              <w:rPr>
                <w:rFonts w:cs="Times New Roman"/>
                <w:szCs w:val="24"/>
              </w:rPr>
              <w:t>60-77%</w:t>
            </w:r>
          </w:p>
        </w:tc>
      </w:tr>
      <w:tr w:rsidR="00BC267D" w:rsidRPr="00176DAB" w:rsidTr="00192A28">
        <w:trPr>
          <w:trHeight w:val="226"/>
          <w:jc w:val="center"/>
        </w:trPr>
        <w:tc>
          <w:tcPr>
            <w:tcW w:w="1877" w:type="pct"/>
            <w:noWrap/>
          </w:tcPr>
          <w:p w:rsidR="00BC267D" w:rsidRPr="00176DAB" w:rsidRDefault="00BC267D" w:rsidP="00BC267D">
            <w:pPr>
              <w:rPr>
                <w:rFonts w:eastAsia="Calibri" w:cs="Times New Roman"/>
                <w:szCs w:val="24"/>
                <w:lang w:val="en-GB" w:bidi="bn-BD"/>
              </w:rPr>
            </w:pPr>
            <w:r w:rsidRPr="00176DAB">
              <w:rPr>
                <w:rFonts w:eastAsia="Calibri" w:cs="Times New Roman"/>
                <w:szCs w:val="24"/>
                <w:lang w:val="en-GB" w:bidi="bn-BD"/>
              </w:rPr>
              <w:t>Eosinophils</w:t>
            </w:r>
          </w:p>
        </w:tc>
        <w:tc>
          <w:tcPr>
            <w:tcW w:w="1515" w:type="pct"/>
          </w:tcPr>
          <w:p w:rsidR="00BC267D" w:rsidRPr="00176DAB" w:rsidRDefault="00BC267D" w:rsidP="00192A28">
            <w:pPr>
              <w:tabs>
                <w:tab w:val="decimal" w:pos="360"/>
              </w:tabs>
              <w:jc w:val="center"/>
              <w:rPr>
                <w:rFonts w:cs="Times New Roman"/>
                <w:szCs w:val="24"/>
              </w:rPr>
            </w:pPr>
            <w:r w:rsidRPr="00176DAB">
              <w:rPr>
                <w:rFonts w:cs="Times New Roman"/>
                <w:szCs w:val="24"/>
              </w:rPr>
              <w:t>17</w:t>
            </w:r>
          </w:p>
        </w:tc>
        <w:tc>
          <w:tcPr>
            <w:tcW w:w="1608" w:type="pct"/>
          </w:tcPr>
          <w:p w:rsidR="00BC267D" w:rsidRPr="00176DAB" w:rsidRDefault="00BC267D" w:rsidP="00192A28">
            <w:pPr>
              <w:tabs>
                <w:tab w:val="decimal" w:pos="360"/>
              </w:tabs>
              <w:jc w:val="center"/>
              <w:rPr>
                <w:rFonts w:cs="Times New Roman"/>
                <w:szCs w:val="24"/>
              </w:rPr>
            </w:pPr>
            <w:r w:rsidRPr="00176DAB">
              <w:rPr>
                <w:rFonts w:cs="Times New Roman"/>
                <w:szCs w:val="24"/>
              </w:rPr>
              <w:t>2-10%</w:t>
            </w:r>
          </w:p>
        </w:tc>
      </w:tr>
      <w:tr w:rsidR="00BC267D" w:rsidRPr="00176DAB" w:rsidTr="00192A28">
        <w:trPr>
          <w:trHeight w:val="226"/>
          <w:jc w:val="center"/>
        </w:trPr>
        <w:tc>
          <w:tcPr>
            <w:tcW w:w="1877" w:type="pct"/>
            <w:noWrap/>
          </w:tcPr>
          <w:p w:rsidR="00BC267D" w:rsidRPr="00176DAB" w:rsidRDefault="00BC267D" w:rsidP="00BC267D">
            <w:pPr>
              <w:rPr>
                <w:rFonts w:eastAsia="Calibri" w:cs="Times New Roman"/>
                <w:szCs w:val="24"/>
                <w:lang w:val="en-GB" w:bidi="bn-BD"/>
              </w:rPr>
            </w:pPr>
            <w:r w:rsidRPr="00176DAB">
              <w:rPr>
                <w:rFonts w:eastAsia="Calibri" w:cs="Times New Roman"/>
                <w:szCs w:val="24"/>
                <w:lang w:val="en-GB" w:bidi="bn-BD"/>
              </w:rPr>
              <w:t>Monocytes</w:t>
            </w:r>
          </w:p>
        </w:tc>
        <w:tc>
          <w:tcPr>
            <w:tcW w:w="1515" w:type="pct"/>
          </w:tcPr>
          <w:p w:rsidR="00BC267D" w:rsidRPr="00176DAB" w:rsidRDefault="00BC267D" w:rsidP="00192A28">
            <w:pPr>
              <w:tabs>
                <w:tab w:val="decimal" w:pos="360"/>
              </w:tabs>
              <w:jc w:val="center"/>
              <w:rPr>
                <w:rFonts w:cs="Times New Roman"/>
                <w:szCs w:val="24"/>
              </w:rPr>
            </w:pPr>
            <w:r w:rsidRPr="00176DAB">
              <w:rPr>
                <w:rFonts w:cs="Times New Roman"/>
                <w:szCs w:val="24"/>
              </w:rPr>
              <w:t>5</w:t>
            </w:r>
          </w:p>
        </w:tc>
        <w:tc>
          <w:tcPr>
            <w:tcW w:w="1608" w:type="pct"/>
          </w:tcPr>
          <w:p w:rsidR="00BC267D" w:rsidRPr="00176DAB" w:rsidRDefault="00BC267D" w:rsidP="00192A28">
            <w:pPr>
              <w:tabs>
                <w:tab w:val="decimal" w:pos="360"/>
              </w:tabs>
              <w:jc w:val="center"/>
              <w:rPr>
                <w:rFonts w:cs="Times New Roman"/>
                <w:szCs w:val="24"/>
              </w:rPr>
            </w:pPr>
            <w:r w:rsidRPr="00176DAB">
              <w:rPr>
                <w:rFonts w:cs="Times New Roman"/>
                <w:szCs w:val="24"/>
              </w:rPr>
              <w:t>3-10%</w:t>
            </w:r>
          </w:p>
        </w:tc>
      </w:tr>
      <w:tr w:rsidR="00BC267D" w:rsidRPr="00176DAB" w:rsidTr="00192A28">
        <w:trPr>
          <w:trHeight w:val="226"/>
          <w:jc w:val="center"/>
        </w:trPr>
        <w:tc>
          <w:tcPr>
            <w:tcW w:w="1877" w:type="pct"/>
            <w:noWrap/>
          </w:tcPr>
          <w:p w:rsidR="00BC267D" w:rsidRPr="00176DAB" w:rsidRDefault="00BC267D" w:rsidP="00BC267D">
            <w:pPr>
              <w:rPr>
                <w:rFonts w:eastAsia="Calibri" w:cs="Times New Roman"/>
                <w:szCs w:val="24"/>
                <w:lang w:val="en-GB" w:bidi="bn-BD"/>
              </w:rPr>
            </w:pPr>
            <w:r w:rsidRPr="00176DAB">
              <w:rPr>
                <w:rFonts w:eastAsia="Calibri" w:cs="Times New Roman"/>
                <w:szCs w:val="24"/>
                <w:lang w:val="en-GB" w:bidi="bn-BD"/>
              </w:rPr>
              <w:t>Basophils</w:t>
            </w:r>
          </w:p>
        </w:tc>
        <w:tc>
          <w:tcPr>
            <w:tcW w:w="1515" w:type="pct"/>
          </w:tcPr>
          <w:p w:rsidR="00BC267D" w:rsidRPr="00176DAB" w:rsidRDefault="00BC267D" w:rsidP="00192A28">
            <w:pPr>
              <w:tabs>
                <w:tab w:val="decimal" w:pos="360"/>
              </w:tabs>
              <w:jc w:val="center"/>
              <w:rPr>
                <w:rFonts w:cs="Times New Roman"/>
                <w:szCs w:val="24"/>
              </w:rPr>
            </w:pPr>
            <w:r w:rsidRPr="00176DAB">
              <w:rPr>
                <w:rFonts w:cs="Times New Roman"/>
                <w:szCs w:val="24"/>
              </w:rPr>
              <w:t>-</w:t>
            </w:r>
          </w:p>
        </w:tc>
        <w:tc>
          <w:tcPr>
            <w:tcW w:w="1608" w:type="pct"/>
          </w:tcPr>
          <w:p w:rsidR="00BC267D" w:rsidRPr="00176DAB" w:rsidRDefault="00BC267D" w:rsidP="00192A28">
            <w:pPr>
              <w:tabs>
                <w:tab w:val="decimal" w:pos="360"/>
              </w:tabs>
              <w:jc w:val="center"/>
              <w:rPr>
                <w:rFonts w:cs="Times New Roman"/>
                <w:szCs w:val="24"/>
              </w:rPr>
            </w:pPr>
            <w:r w:rsidRPr="00176DAB">
              <w:rPr>
                <w:rFonts w:cs="Times New Roman"/>
                <w:szCs w:val="24"/>
              </w:rPr>
              <w:t>0-1%</w:t>
            </w:r>
          </w:p>
        </w:tc>
      </w:tr>
      <w:tr w:rsidR="00BC267D" w:rsidRPr="00176DAB" w:rsidTr="00192A28">
        <w:trPr>
          <w:cnfStyle w:val="010000000000" w:firstRow="0" w:lastRow="1" w:firstColumn="0" w:lastColumn="0" w:oddVBand="0" w:evenVBand="0" w:oddHBand="0" w:evenHBand="0" w:firstRowFirstColumn="0" w:firstRowLastColumn="0" w:lastRowFirstColumn="0" w:lastRowLastColumn="0"/>
          <w:trHeight w:val="226"/>
          <w:jc w:val="center"/>
        </w:trPr>
        <w:tc>
          <w:tcPr>
            <w:tcW w:w="1877" w:type="pct"/>
            <w:tcBorders>
              <w:top w:val="none" w:sz="0" w:space="0" w:color="auto"/>
              <w:left w:val="none" w:sz="0" w:space="0" w:color="auto"/>
              <w:bottom w:val="none" w:sz="0" w:space="0" w:color="auto"/>
              <w:right w:val="none" w:sz="0" w:space="0" w:color="auto"/>
            </w:tcBorders>
            <w:noWrap/>
          </w:tcPr>
          <w:p w:rsidR="00BC267D" w:rsidRPr="00176DAB" w:rsidRDefault="00BC267D" w:rsidP="00BC267D">
            <w:pPr>
              <w:rPr>
                <w:rFonts w:eastAsia="Calibri" w:cs="Times New Roman"/>
                <w:szCs w:val="24"/>
                <w:lang w:val="en-GB" w:bidi="bn-BD"/>
              </w:rPr>
            </w:pPr>
            <w:r w:rsidRPr="00176DAB">
              <w:rPr>
                <w:rFonts w:eastAsia="Calibri" w:cs="Times New Roman"/>
                <w:szCs w:val="24"/>
                <w:lang w:val="en-GB" w:bidi="bn-BD"/>
              </w:rPr>
              <w:t>Others</w:t>
            </w:r>
          </w:p>
        </w:tc>
        <w:tc>
          <w:tcPr>
            <w:tcW w:w="1515" w:type="pct"/>
            <w:tcBorders>
              <w:top w:val="none" w:sz="0" w:space="0" w:color="auto"/>
              <w:left w:val="none" w:sz="0" w:space="0" w:color="auto"/>
              <w:bottom w:val="none" w:sz="0" w:space="0" w:color="auto"/>
              <w:right w:val="none" w:sz="0" w:space="0" w:color="auto"/>
            </w:tcBorders>
          </w:tcPr>
          <w:p w:rsidR="00BC267D" w:rsidRPr="00176DAB" w:rsidRDefault="00BC267D" w:rsidP="00192A28">
            <w:pPr>
              <w:tabs>
                <w:tab w:val="decimal" w:pos="360"/>
              </w:tabs>
              <w:jc w:val="center"/>
              <w:rPr>
                <w:rFonts w:cs="Times New Roman"/>
                <w:szCs w:val="24"/>
              </w:rPr>
            </w:pPr>
            <w:r w:rsidRPr="00176DAB">
              <w:rPr>
                <w:rFonts w:cs="Times New Roman"/>
                <w:szCs w:val="24"/>
              </w:rPr>
              <w:t>-</w:t>
            </w:r>
          </w:p>
        </w:tc>
        <w:tc>
          <w:tcPr>
            <w:tcW w:w="1608" w:type="pct"/>
            <w:tcBorders>
              <w:top w:val="none" w:sz="0" w:space="0" w:color="auto"/>
              <w:left w:val="none" w:sz="0" w:space="0" w:color="auto"/>
              <w:bottom w:val="none" w:sz="0" w:space="0" w:color="auto"/>
              <w:right w:val="none" w:sz="0" w:space="0" w:color="auto"/>
            </w:tcBorders>
          </w:tcPr>
          <w:p w:rsidR="00BC267D" w:rsidRPr="00176DAB" w:rsidRDefault="00BC267D" w:rsidP="00192A28">
            <w:pPr>
              <w:tabs>
                <w:tab w:val="decimal" w:pos="360"/>
              </w:tabs>
              <w:jc w:val="center"/>
              <w:rPr>
                <w:rFonts w:cs="Times New Roman"/>
                <w:szCs w:val="24"/>
              </w:rPr>
            </w:pPr>
            <w:r w:rsidRPr="00176DAB">
              <w:rPr>
                <w:rFonts w:cs="Times New Roman"/>
                <w:szCs w:val="24"/>
              </w:rPr>
              <w:t>-</w:t>
            </w:r>
          </w:p>
        </w:tc>
      </w:tr>
    </w:tbl>
    <w:p w:rsidR="00AA5557" w:rsidRDefault="00AA5557" w:rsidP="007F4639">
      <w:pPr>
        <w:jc w:val="left"/>
        <w:rPr>
          <w:rFonts w:cs="Times New Roman"/>
        </w:rPr>
      </w:pPr>
    </w:p>
    <w:p w:rsidR="00BC267D" w:rsidRDefault="00AA5557" w:rsidP="006D6BFB">
      <w:pPr>
        <w:spacing w:line="259" w:lineRule="auto"/>
        <w:jc w:val="left"/>
        <w:rPr>
          <w:rFonts w:cs="Times New Roman"/>
        </w:rPr>
      </w:pPr>
      <w:r>
        <w:rPr>
          <w:rFonts w:cs="Times New Roman"/>
        </w:rPr>
        <w:br w:type="page"/>
      </w:r>
    </w:p>
    <w:p w:rsidR="006D6BFB" w:rsidRPr="00AA5557" w:rsidRDefault="006D6BFB" w:rsidP="006D6BFB">
      <w:pPr>
        <w:jc w:val="left"/>
        <w:rPr>
          <w:rFonts w:cs="Times New Roman"/>
          <w:b/>
        </w:rPr>
      </w:pPr>
      <w:r>
        <w:rPr>
          <w:rFonts w:cs="Times New Roman"/>
          <w:b/>
        </w:rPr>
        <w:lastRenderedPageBreak/>
        <w:t xml:space="preserve">Table 2: </w:t>
      </w:r>
      <w:r w:rsidRPr="00AA5557">
        <w:rPr>
          <w:rFonts w:cs="Times New Roman"/>
          <w:b/>
        </w:rPr>
        <w:t xml:space="preserve">Blood Examination (Biochemistry) Report (Examination are carried out by Humalyzer 3000) </w:t>
      </w:r>
    </w:p>
    <w:tbl>
      <w:tblPr>
        <w:tblStyle w:val="MediumShading2-Accent51"/>
        <w:tblW w:w="46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2881"/>
        <w:gridCol w:w="2326"/>
        <w:gridCol w:w="2466"/>
      </w:tblGrid>
      <w:tr w:rsidR="006D6BFB" w:rsidRPr="00176DAB" w:rsidTr="00192A28">
        <w:trPr>
          <w:cnfStyle w:val="100000000000" w:firstRow="1" w:lastRow="0" w:firstColumn="0" w:lastColumn="0" w:oddVBand="0" w:evenVBand="0" w:oddHBand="0" w:evenHBand="0" w:firstRowFirstColumn="0" w:firstRowLastColumn="0" w:lastRowFirstColumn="0" w:lastRowLastColumn="0"/>
          <w:trHeight w:val="348"/>
          <w:jc w:val="center"/>
        </w:trPr>
        <w:tc>
          <w:tcPr>
            <w:tcW w:w="1877" w:type="pct"/>
            <w:tcBorders>
              <w:top w:val="nil"/>
              <w:bottom w:val="single" w:sz="12" w:space="0" w:color="auto"/>
            </w:tcBorders>
            <w:shd w:val="clear" w:color="auto" w:fill="BDD6EE" w:themeFill="accent1" w:themeFillTint="66"/>
            <w:noWrap/>
          </w:tcPr>
          <w:p w:rsidR="006D6BFB" w:rsidRPr="00176DAB" w:rsidRDefault="006D6BFB" w:rsidP="00BF2376">
            <w:pPr>
              <w:rPr>
                <w:rFonts w:eastAsia="Calibri" w:cs="Times New Roman"/>
                <w:color w:val="000000" w:themeColor="text1"/>
                <w:szCs w:val="24"/>
                <w:lang w:val="en-GB" w:bidi="bn-BD"/>
              </w:rPr>
            </w:pPr>
            <w:r w:rsidRPr="00176DAB">
              <w:rPr>
                <w:rFonts w:eastAsia="Calibri" w:cs="Times New Roman"/>
                <w:color w:val="000000" w:themeColor="text1"/>
                <w:szCs w:val="24"/>
                <w:lang w:val="en-GB" w:bidi="bn-BD"/>
              </w:rPr>
              <w:t>Name of the Test</w:t>
            </w:r>
          </w:p>
        </w:tc>
        <w:tc>
          <w:tcPr>
            <w:tcW w:w="1516" w:type="pct"/>
            <w:tcBorders>
              <w:top w:val="nil"/>
              <w:bottom w:val="single" w:sz="12" w:space="0" w:color="auto"/>
            </w:tcBorders>
            <w:shd w:val="clear" w:color="auto" w:fill="BDD6EE" w:themeFill="accent1" w:themeFillTint="66"/>
          </w:tcPr>
          <w:p w:rsidR="006D6BFB" w:rsidRPr="00176DAB" w:rsidRDefault="006D6BFB" w:rsidP="00BF2376">
            <w:pPr>
              <w:jc w:val="center"/>
              <w:rPr>
                <w:rFonts w:eastAsia="Calibri" w:cs="Times New Roman"/>
                <w:color w:val="000000" w:themeColor="text1"/>
                <w:szCs w:val="24"/>
                <w:lang w:val="en-GB" w:bidi="bn-BD"/>
              </w:rPr>
            </w:pPr>
            <w:r w:rsidRPr="00176DAB">
              <w:rPr>
                <w:rFonts w:eastAsia="Calibri" w:cs="Times New Roman"/>
                <w:color w:val="000000" w:themeColor="text1"/>
                <w:szCs w:val="24"/>
                <w:lang w:val="en-GB" w:bidi="bn-BD"/>
              </w:rPr>
              <w:t>Result</w:t>
            </w:r>
          </w:p>
        </w:tc>
        <w:tc>
          <w:tcPr>
            <w:tcW w:w="1607" w:type="pct"/>
            <w:tcBorders>
              <w:top w:val="nil"/>
              <w:bottom w:val="single" w:sz="12" w:space="0" w:color="auto"/>
            </w:tcBorders>
            <w:shd w:val="clear" w:color="auto" w:fill="BDD6EE" w:themeFill="accent1" w:themeFillTint="66"/>
          </w:tcPr>
          <w:p w:rsidR="006D6BFB" w:rsidRPr="00176DAB" w:rsidRDefault="006D6BFB" w:rsidP="00BF2376">
            <w:pPr>
              <w:jc w:val="center"/>
              <w:rPr>
                <w:rFonts w:eastAsia="Calibri" w:cs="Times New Roman"/>
                <w:color w:val="000000" w:themeColor="text1"/>
                <w:szCs w:val="24"/>
                <w:lang w:val="en-GB" w:bidi="bn-BD"/>
              </w:rPr>
            </w:pPr>
            <w:r w:rsidRPr="00176DAB">
              <w:rPr>
                <w:rFonts w:eastAsia="Calibri" w:cs="Times New Roman"/>
                <w:color w:val="000000" w:themeColor="text1"/>
                <w:szCs w:val="24"/>
                <w:lang w:val="en-GB" w:bidi="bn-BD"/>
              </w:rPr>
              <w:t>Normal Range</w:t>
            </w:r>
          </w:p>
        </w:tc>
      </w:tr>
      <w:tr w:rsidR="006D6BFB" w:rsidRPr="00176DAB" w:rsidTr="00192A28">
        <w:trPr>
          <w:trHeight w:val="224"/>
          <w:jc w:val="center"/>
        </w:trPr>
        <w:tc>
          <w:tcPr>
            <w:tcW w:w="1877" w:type="pct"/>
            <w:tcBorders>
              <w:top w:val="single" w:sz="12" w:space="0" w:color="auto"/>
            </w:tcBorders>
            <w:noWrap/>
          </w:tcPr>
          <w:p w:rsidR="006D6BFB" w:rsidRPr="00176DAB" w:rsidRDefault="006D6BFB" w:rsidP="00BF2376">
            <w:pPr>
              <w:jc w:val="left"/>
              <w:rPr>
                <w:rFonts w:eastAsia="Calibri" w:cs="Times New Roman"/>
                <w:szCs w:val="24"/>
                <w:lang w:val="en-GB" w:bidi="bn-BD"/>
              </w:rPr>
            </w:pPr>
            <w:r w:rsidRPr="00176DAB">
              <w:rPr>
                <w:rFonts w:eastAsia="Calibri" w:cs="Times New Roman"/>
                <w:szCs w:val="24"/>
                <w:lang w:val="en-GB" w:bidi="bn-BD"/>
              </w:rPr>
              <w:t>Calcium</w:t>
            </w:r>
          </w:p>
        </w:tc>
        <w:tc>
          <w:tcPr>
            <w:tcW w:w="1516" w:type="pct"/>
            <w:tcBorders>
              <w:top w:val="single" w:sz="12" w:space="0" w:color="auto"/>
            </w:tcBorders>
          </w:tcPr>
          <w:p w:rsidR="006D6BFB" w:rsidRPr="00176DAB" w:rsidRDefault="006D6BFB" w:rsidP="00192A28">
            <w:pPr>
              <w:tabs>
                <w:tab w:val="decimal" w:pos="360"/>
              </w:tabs>
              <w:jc w:val="center"/>
              <w:rPr>
                <w:rFonts w:cs="Times New Roman"/>
                <w:szCs w:val="24"/>
              </w:rPr>
            </w:pPr>
            <w:r w:rsidRPr="00176DAB">
              <w:rPr>
                <w:rFonts w:cs="Times New Roman"/>
                <w:szCs w:val="24"/>
              </w:rPr>
              <w:t>10.1</w:t>
            </w:r>
          </w:p>
        </w:tc>
        <w:tc>
          <w:tcPr>
            <w:tcW w:w="1607" w:type="pct"/>
            <w:tcBorders>
              <w:top w:val="single" w:sz="12" w:space="0" w:color="auto"/>
            </w:tcBorders>
          </w:tcPr>
          <w:p w:rsidR="006D6BFB" w:rsidRPr="00176DAB" w:rsidRDefault="006D6BFB" w:rsidP="00192A28">
            <w:pPr>
              <w:tabs>
                <w:tab w:val="decimal" w:pos="360"/>
              </w:tabs>
              <w:jc w:val="center"/>
              <w:rPr>
                <w:rFonts w:cs="Times New Roman"/>
                <w:szCs w:val="24"/>
              </w:rPr>
            </w:pPr>
            <w:r w:rsidRPr="00176DAB">
              <w:rPr>
                <w:rFonts w:cs="Times New Roman"/>
                <w:szCs w:val="24"/>
              </w:rPr>
              <w:t>9.1-11.7 mg/dl</w:t>
            </w:r>
          </w:p>
        </w:tc>
      </w:tr>
      <w:tr w:rsidR="006D6BFB" w:rsidRPr="00176DAB" w:rsidTr="00192A28">
        <w:trPr>
          <w:trHeight w:val="237"/>
          <w:jc w:val="center"/>
        </w:trPr>
        <w:tc>
          <w:tcPr>
            <w:tcW w:w="1877" w:type="pct"/>
            <w:noWrap/>
          </w:tcPr>
          <w:p w:rsidR="006D6BFB" w:rsidRPr="00176DAB" w:rsidRDefault="006D6BFB" w:rsidP="00BF2376">
            <w:pPr>
              <w:jc w:val="left"/>
              <w:rPr>
                <w:rFonts w:eastAsia="Calibri" w:cs="Times New Roman"/>
                <w:szCs w:val="24"/>
                <w:lang w:val="en-GB" w:bidi="bn-BD"/>
              </w:rPr>
            </w:pPr>
            <w:r w:rsidRPr="00176DAB">
              <w:rPr>
                <w:rFonts w:eastAsia="Calibri" w:cs="Times New Roman"/>
                <w:szCs w:val="24"/>
                <w:lang w:val="en-GB" w:bidi="bn-BD"/>
              </w:rPr>
              <w:t>Phosphorus</w:t>
            </w:r>
          </w:p>
        </w:tc>
        <w:tc>
          <w:tcPr>
            <w:tcW w:w="1516" w:type="pct"/>
          </w:tcPr>
          <w:p w:rsidR="006D6BFB" w:rsidRPr="00176DAB" w:rsidRDefault="006D6BFB" w:rsidP="00192A28">
            <w:pPr>
              <w:tabs>
                <w:tab w:val="decimal" w:pos="360"/>
              </w:tabs>
              <w:jc w:val="center"/>
              <w:rPr>
                <w:rFonts w:cs="Times New Roman"/>
                <w:szCs w:val="24"/>
              </w:rPr>
            </w:pPr>
            <w:r w:rsidRPr="00176DAB">
              <w:rPr>
                <w:rFonts w:cs="Times New Roman"/>
                <w:szCs w:val="24"/>
              </w:rPr>
              <w:t>3.4</w:t>
            </w:r>
          </w:p>
        </w:tc>
        <w:tc>
          <w:tcPr>
            <w:tcW w:w="1607" w:type="pct"/>
          </w:tcPr>
          <w:p w:rsidR="006D6BFB" w:rsidRPr="00176DAB" w:rsidRDefault="006D6BFB" w:rsidP="00192A28">
            <w:pPr>
              <w:tabs>
                <w:tab w:val="decimal" w:pos="360"/>
              </w:tabs>
              <w:jc w:val="center"/>
              <w:rPr>
                <w:rFonts w:cs="Times New Roman"/>
                <w:szCs w:val="24"/>
              </w:rPr>
            </w:pPr>
            <w:r w:rsidRPr="00176DAB">
              <w:rPr>
                <w:rFonts w:cs="Times New Roman"/>
                <w:szCs w:val="24"/>
              </w:rPr>
              <w:t>2.9-5.3 mg/dl</w:t>
            </w:r>
          </w:p>
        </w:tc>
      </w:tr>
      <w:tr w:rsidR="006D6BFB" w:rsidRPr="00176DAB" w:rsidTr="00192A28">
        <w:trPr>
          <w:trHeight w:val="261"/>
          <w:jc w:val="center"/>
        </w:trPr>
        <w:tc>
          <w:tcPr>
            <w:tcW w:w="1877" w:type="pct"/>
            <w:noWrap/>
          </w:tcPr>
          <w:p w:rsidR="006D6BFB" w:rsidRPr="00176DAB" w:rsidRDefault="006D6BFB" w:rsidP="00BF2376">
            <w:pPr>
              <w:jc w:val="left"/>
              <w:rPr>
                <w:rFonts w:eastAsia="Calibri" w:cs="Times New Roman"/>
                <w:szCs w:val="24"/>
                <w:lang w:val="en-GB" w:bidi="bn-BD"/>
              </w:rPr>
            </w:pPr>
            <w:r w:rsidRPr="00176DAB">
              <w:rPr>
                <w:rFonts w:eastAsia="Calibri" w:cs="Times New Roman"/>
                <w:szCs w:val="24"/>
                <w:lang w:val="en-GB" w:bidi="bn-BD"/>
              </w:rPr>
              <w:t>Serum Glucose</w:t>
            </w:r>
          </w:p>
        </w:tc>
        <w:tc>
          <w:tcPr>
            <w:tcW w:w="1516" w:type="pct"/>
          </w:tcPr>
          <w:p w:rsidR="006D6BFB" w:rsidRPr="00176DAB" w:rsidRDefault="00176DAB" w:rsidP="00192A28">
            <w:pPr>
              <w:tabs>
                <w:tab w:val="decimal" w:pos="360"/>
              </w:tabs>
              <w:jc w:val="center"/>
              <w:rPr>
                <w:rFonts w:cs="Times New Roman"/>
                <w:szCs w:val="24"/>
              </w:rPr>
            </w:pPr>
            <w:r w:rsidRPr="00176DAB">
              <w:rPr>
                <w:rFonts w:cs="Times New Roman"/>
                <w:szCs w:val="24"/>
              </w:rPr>
              <w:t>124.1</w:t>
            </w:r>
          </w:p>
        </w:tc>
        <w:tc>
          <w:tcPr>
            <w:tcW w:w="1607" w:type="pct"/>
          </w:tcPr>
          <w:p w:rsidR="006D6BFB" w:rsidRPr="00176DAB" w:rsidRDefault="006D6BFB" w:rsidP="00192A28">
            <w:pPr>
              <w:tabs>
                <w:tab w:val="decimal" w:pos="360"/>
              </w:tabs>
              <w:jc w:val="center"/>
              <w:rPr>
                <w:rFonts w:cs="Times New Roman"/>
                <w:szCs w:val="24"/>
              </w:rPr>
            </w:pPr>
            <w:r w:rsidRPr="00176DAB">
              <w:rPr>
                <w:rFonts w:cs="Times New Roman"/>
                <w:szCs w:val="24"/>
              </w:rPr>
              <w:t>76-119 mg/dl</w:t>
            </w:r>
          </w:p>
        </w:tc>
      </w:tr>
      <w:tr w:rsidR="006D6BFB" w:rsidRPr="00176DAB" w:rsidTr="00192A28">
        <w:trPr>
          <w:trHeight w:val="224"/>
          <w:jc w:val="center"/>
        </w:trPr>
        <w:tc>
          <w:tcPr>
            <w:tcW w:w="1877" w:type="pct"/>
            <w:noWrap/>
          </w:tcPr>
          <w:p w:rsidR="006D6BFB" w:rsidRPr="00176DAB" w:rsidRDefault="006D6BFB" w:rsidP="00BF2376">
            <w:pPr>
              <w:jc w:val="left"/>
              <w:rPr>
                <w:rFonts w:eastAsia="Calibri" w:cs="Times New Roman"/>
                <w:szCs w:val="24"/>
                <w:lang w:val="en-GB" w:bidi="bn-BD"/>
              </w:rPr>
            </w:pPr>
            <w:r w:rsidRPr="00176DAB">
              <w:rPr>
                <w:rFonts w:eastAsia="Calibri" w:cs="Times New Roman"/>
                <w:szCs w:val="24"/>
                <w:lang w:val="en-GB" w:bidi="bn-BD"/>
              </w:rPr>
              <w:t>Total Protein</w:t>
            </w:r>
          </w:p>
        </w:tc>
        <w:tc>
          <w:tcPr>
            <w:tcW w:w="1516" w:type="pct"/>
          </w:tcPr>
          <w:p w:rsidR="006D6BFB" w:rsidRPr="00176DAB" w:rsidRDefault="006D6BFB" w:rsidP="00192A28">
            <w:pPr>
              <w:tabs>
                <w:tab w:val="decimal" w:pos="360"/>
              </w:tabs>
              <w:jc w:val="center"/>
              <w:rPr>
                <w:rFonts w:cs="Times New Roman"/>
                <w:szCs w:val="24"/>
              </w:rPr>
            </w:pPr>
            <w:r w:rsidRPr="00176DAB">
              <w:rPr>
                <w:rFonts w:cs="Times New Roman"/>
                <w:szCs w:val="24"/>
              </w:rPr>
              <w:t>6.2</w:t>
            </w:r>
          </w:p>
        </w:tc>
        <w:tc>
          <w:tcPr>
            <w:tcW w:w="1607" w:type="pct"/>
          </w:tcPr>
          <w:p w:rsidR="006D6BFB" w:rsidRPr="00176DAB" w:rsidRDefault="006D6BFB" w:rsidP="00192A28">
            <w:pPr>
              <w:tabs>
                <w:tab w:val="decimal" w:pos="360"/>
              </w:tabs>
              <w:jc w:val="center"/>
              <w:rPr>
                <w:rFonts w:cs="Times New Roman"/>
                <w:szCs w:val="24"/>
              </w:rPr>
            </w:pPr>
            <w:r w:rsidRPr="00176DAB">
              <w:rPr>
                <w:rFonts w:cs="Times New Roman"/>
                <w:szCs w:val="24"/>
              </w:rPr>
              <w:t>5.4-7.5 g/dl</w:t>
            </w:r>
          </w:p>
        </w:tc>
      </w:tr>
      <w:tr w:rsidR="006D6BFB" w:rsidRPr="00176DAB" w:rsidTr="00192A28">
        <w:trPr>
          <w:trHeight w:val="224"/>
          <w:jc w:val="center"/>
        </w:trPr>
        <w:tc>
          <w:tcPr>
            <w:tcW w:w="1877" w:type="pct"/>
            <w:noWrap/>
          </w:tcPr>
          <w:p w:rsidR="006D6BFB" w:rsidRPr="00176DAB" w:rsidRDefault="006D6BFB" w:rsidP="00BF2376">
            <w:pPr>
              <w:jc w:val="left"/>
              <w:rPr>
                <w:rFonts w:eastAsia="Calibri" w:cs="Times New Roman"/>
                <w:szCs w:val="24"/>
                <w:lang w:val="en-GB" w:bidi="bn-BD"/>
              </w:rPr>
            </w:pPr>
            <w:r w:rsidRPr="00176DAB">
              <w:rPr>
                <w:rFonts w:eastAsia="Calibri" w:cs="Times New Roman"/>
                <w:szCs w:val="24"/>
                <w:lang w:val="en-GB" w:bidi="bn-BD"/>
              </w:rPr>
              <w:t>Serum Creatinine</w:t>
            </w:r>
          </w:p>
        </w:tc>
        <w:tc>
          <w:tcPr>
            <w:tcW w:w="1516" w:type="pct"/>
          </w:tcPr>
          <w:p w:rsidR="006D6BFB" w:rsidRPr="00176DAB" w:rsidRDefault="006D6BFB" w:rsidP="00192A28">
            <w:pPr>
              <w:tabs>
                <w:tab w:val="decimal" w:pos="360"/>
              </w:tabs>
              <w:jc w:val="center"/>
              <w:rPr>
                <w:rFonts w:cs="Times New Roman"/>
                <w:szCs w:val="24"/>
              </w:rPr>
            </w:pPr>
            <w:r w:rsidRPr="00176DAB">
              <w:rPr>
                <w:rFonts w:cs="Times New Roman"/>
                <w:szCs w:val="24"/>
              </w:rPr>
              <w:t>0.8</w:t>
            </w:r>
          </w:p>
        </w:tc>
        <w:tc>
          <w:tcPr>
            <w:tcW w:w="1607" w:type="pct"/>
          </w:tcPr>
          <w:p w:rsidR="006D6BFB" w:rsidRPr="00176DAB" w:rsidRDefault="006D6BFB" w:rsidP="00192A28">
            <w:pPr>
              <w:tabs>
                <w:tab w:val="decimal" w:pos="360"/>
              </w:tabs>
              <w:jc w:val="center"/>
              <w:rPr>
                <w:rFonts w:cs="Times New Roman"/>
                <w:szCs w:val="24"/>
              </w:rPr>
            </w:pPr>
            <w:r w:rsidRPr="00176DAB">
              <w:rPr>
                <w:rFonts w:cs="Times New Roman"/>
                <w:szCs w:val="24"/>
              </w:rPr>
              <w:t>0.5-1.5 mg/dl</w:t>
            </w:r>
          </w:p>
        </w:tc>
      </w:tr>
      <w:tr w:rsidR="006D6BFB" w:rsidRPr="00176DAB" w:rsidTr="00192A28">
        <w:trPr>
          <w:trHeight w:val="224"/>
          <w:jc w:val="center"/>
        </w:trPr>
        <w:tc>
          <w:tcPr>
            <w:tcW w:w="1877" w:type="pct"/>
            <w:noWrap/>
          </w:tcPr>
          <w:p w:rsidR="006D6BFB" w:rsidRPr="00176DAB" w:rsidRDefault="006D6BFB" w:rsidP="00BF2376">
            <w:pPr>
              <w:jc w:val="left"/>
              <w:rPr>
                <w:rFonts w:eastAsia="Calibri" w:cs="Times New Roman"/>
                <w:szCs w:val="24"/>
                <w:lang w:val="en-GB" w:bidi="bn-BD"/>
              </w:rPr>
            </w:pPr>
            <w:r w:rsidRPr="00176DAB">
              <w:rPr>
                <w:rFonts w:eastAsia="Calibri" w:cs="Times New Roman"/>
                <w:szCs w:val="24"/>
                <w:lang w:val="en-GB" w:bidi="bn-BD"/>
              </w:rPr>
              <w:t>ALT (SGPT)</w:t>
            </w:r>
          </w:p>
        </w:tc>
        <w:tc>
          <w:tcPr>
            <w:tcW w:w="1516" w:type="pct"/>
          </w:tcPr>
          <w:p w:rsidR="006D6BFB" w:rsidRPr="00176DAB" w:rsidRDefault="006D6BFB" w:rsidP="00192A28">
            <w:pPr>
              <w:tabs>
                <w:tab w:val="decimal" w:pos="360"/>
              </w:tabs>
              <w:jc w:val="center"/>
              <w:rPr>
                <w:rFonts w:cs="Times New Roman"/>
                <w:szCs w:val="24"/>
              </w:rPr>
            </w:pPr>
            <w:r w:rsidRPr="00176DAB">
              <w:rPr>
                <w:rFonts w:cs="Times New Roman"/>
                <w:szCs w:val="24"/>
              </w:rPr>
              <w:t>38.2</w:t>
            </w:r>
          </w:p>
        </w:tc>
        <w:tc>
          <w:tcPr>
            <w:tcW w:w="1607" w:type="pct"/>
          </w:tcPr>
          <w:p w:rsidR="006D6BFB" w:rsidRPr="00176DAB" w:rsidRDefault="006D6BFB" w:rsidP="00192A28">
            <w:pPr>
              <w:tabs>
                <w:tab w:val="decimal" w:pos="360"/>
              </w:tabs>
              <w:jc w:val="center"/>
              <w:rPr>
                <w:rFonts w:cs="Times New Roman"/>
                <w:szCs w:val="24"/>
              </w:rPr>
            </w:pPr>
            <w:r w:rsidRPr="00176DAB">
              <w:rPr>
                <w:rFonts w:cs="Times New Roman"/>
                <w:szCs w:val="24"/>
              </w:rPr>
              <w:t>21-102 mg/dl</w:t>
            </w:r>
          </w:p>
        </w:tc>
      </w:tr>
      <w:tr w:rsidR="006D6BFB" w:rsidRPr="00176DAB" w:rsidTr="00192A28">
        <w:trPr>
          <w:trHeight w:val="224"/>
          <w:jc w:val="center"/>
        </w:trPr>
        <w:tc>
          <w:tcPr>
            <w:tcW w:w="1877" w:type="pct"/>
            <w:noWrap/>
          </w:tcPr>
          <w:p w:rsidR="006D6BFB" w:rsidRPr="00176DAB" w:rsidRDefault="006D6BFB" w:rsidP="00BF2376">
            <w:pPr>
              <w:jc w:val="left"/>
              <w:rPr>
                <w:rFonts w:eastAsia="Calibri" w:cs="Times New Roman"/>
                <w:szCs w:val="24"/>
                <w:lang w:val="en-GB" w:bidi="bn-BD"/>
              </w:rPr>
            </w:pPr>
            <w:r w:rsidRPr="00176DAB">
              <w:rPr>
                <w:rFonts w:eastAsia="Calibri" w:cs="Times New Roman"/>
                <w:szCs w:val="24"/>
                <w:lang w:val="en-GB" w:bidi="bn-BD"/>
              </w:rPr>
              <w:t>AST (SGOT)</w:t>
            </w:r>
          </w:p>
        </w:tc>
        <w:tc>
          <w:tcPr>
            <w:tcW w:w="1516" w:type="pct"/>
          </w:tcPr>
          <w:p w:rsidR="006D6BFB" w:rsidRPr="00176DAB" w:rsidRDefault="006D6BFB" w:rsidP="00192A28">
            <w:pPr>
              <w:tabs>
                <w:tab w:val="decimal" w:pos="360"/>
              </w:tabs>
              <w:jc w:val="center"/>
              <w:rPr>
                <w:rFonts w:cs="Times New Roman"/>
                <w:szCs w:val="24"/>
              </w:rPr>
            </w:pPr>
            <w:r w:rsidRPr="00176DAB">
              <w:rPr>
                <w:rFonts w:cs="Times New Roman"/>
                <w:szCs w:val="24"/>
              </w:rPr>
              <w:t>60.2</w:t>
            </w:r>
          </w:p>
        </w:tc>
        <w:tc>
          <w:tcPr>
            <w:tcW w:w="1607" w:type="pct"/>
          </w:tcPr>
          <w:p w:rsidR="006D6BFB" w:rsidRPr="00176DAB" w:rsidRDefault="006D6BFB" w:rsidP="00192A28">
            <w:pPr>
              <w:tabs>
                <w:tab w:val="decimal" w:pos="360"/>
              </w:tabs>
              <w:jc w:val="center"/>
              <w:rPr>
                <w:rFonts w:cs="Times New Roman"/>
                <w:szCs w:val="24"/>
              </w:rPr>
            </w:pPr>
            <w:r w:rsidRPr="00176DAB">
              <w:rPr>
                <w:rFonts w:cs="Times New Roman"/>
                <w:szCs w:val="24"/>
              </w:rPr>
              <w:t>23-66 g/dl</w:t>
            </w:r>
          </w:p>
        </w:tc>
      </w:tr>
      <w:tr w:rsidR="006D6BFB" w:rsidRPr="00176DAB" w:rsidTr="00192A28">
        <w:trPr>
          <w:cnfStyle w:val="010000000000" w:firstRow="0" w:lastRow="1" w:firstColumn="0" w:lastColumn="0" w:oddVBand="0" w:evenVBand="0" w:oddHBand="0" w:evenHBand="0" w:firstRowFirstColumn="0" w:firstRowLastColumn="0" w:lastRowFirstColumn="0" w:lastRowLastColumn="0"/>
          <w:trHeight w:val="224"/>
          <w:jc w:val="center"/>
        </w:trPr>
        <w:tc>
          <w:tcPr>
            <w:tcW w:w="1877" w:type="pct"/>
            <w:tcBorders>
              <w:top w:val="none" w:sz="0" w:space="0" w:color="auto"/>
              <w:left w:val="none" w:sz="0" w:space="0" w:color="auto"/>
              <w:bottom w:val="none" w:sz="0" w:space="0" w:color="auto"/>
              <w:right w:val="none" w:sz="0" w:space="0" w:color="auto"/>
            </w:tcBorders>
            <w:noWrap/>
          </w:tcPr>
          <w:p w:rsidR="006D6BFB" w:rsidRPr="00176DAB" w:rsidRDefault="006D6BFB" w:rsidP="00BF2376">
            <w:pPr>
              <w:jc w:val="left"/>
              <w:rPr>
                <w:rFonts w:eastAsia="Calibri" w:cs="Times New Roman"/>
                <w:szCs w:val="24"/>
                <w:lang w:val="en-GB" w:bidi="bn-BD"/>
              </w:rPr>
            </w:pPr>
            <w:r w:rsidRPr="00176DAB">
              <w:rPr>
                <w:rFonts w:eastAsia="Calibri" w:cs="Times New Roman"/>
                <w:szCs w:val="24"/>
                <w:lang w:val="en-GB" w:bidi="bn-BD"/>
              </w:rPr>
              <w:t>Serum BUN</w:t>
            </w:r>
          </w:p>
        </w:tc>
        <w:tc>
          <w:tcPr>
            <w:tcW w:w="1516" w:type="pct"/>
            <w:tcBorders>
              <w:top w:val="none" w:sz="0" w:space="0" w:color="auto"/>
              <w:left w:val="none" w:sz="0" w:space="0" w:color="auto"/>
              <w:bottom w:val="none" w:sz="0" w:space="0" w:color="auto"/>
              <w:right w:val="none" w:sz="0" w:space="0" w:color="auto"/>
            </w:tcBorders>
          </w:tcPr>
          <w:p w:rsidR="006D6BFB" w:rsidRPr="00176DAB" w:rsidRDefault="006D6BFB" w:rsidP="00192A28">
            <w:pPr>
              <w:tabs>
                <w:tab w:val="decimal" w:pos="360"/>
              </w:tabs>
              <w:jc w:val="center"/>
              <w:rPr>
                <w:rFonts w:cs="Times New Roman"/>
                <w:szCs w:val="24"/>
              </w:rPr>
            </w:pPr>
            <w:r w:rsidRPr="00176DAB">
              <w:rPr>
                <w:rFonts w:cs="Times New Roman"/>
                <w:szCs w:val="24"/>
              </w:rPr>
              <w:t>10.1</w:t>
            </w:r>
          </w:p>
        </w:tc>
        <w:tc>
          <w:tcPr>
            <w:tcW w:w="1607" w:type="pct"/>
            <w:tcBorders>
              <w:top w:val="none" w:sz="0" w:space="0" w:color="auto"/>
              <w:left w:val="none" w:sz="0" w:space="0" w:color="auto"/>
              <w:bottom w:val="none" w:sz="0" w:space="0" w:color="auto"/>
              <w:right w:val="none" w:sz="0" w:space="0" w:color="auto"/>
            </w:tcBorders>
          </w:tcPr>
          <w:p w:rsidR="006D6BFB" w:rsidRPr="00176DAB" w:rsidRDefault="006D6BFB" w:rsidP="00192A28">
            <w:pPr>
              <w:tabs>
                <w:tab w:val="decimal" w:pos="360"/>
              </w:tabs>
              <w:jc w:val="center"/>
              <w:rPr>
                <w:rFonts w:cs="Times New Roman"/>
                <w:szCs w:val="24"/>
              </w:rPr>
            </w:pPr>
            <w:r w:rsidRPr="00176DAB">
              <w:rPr>
                <w:rFonts w:cs="Times New Roman"/>
                <w:szCs w:val="24"/>
              </w:rPr>
              <w:t>10-28 mg/dl</w:t>
            </w:r>
          </w:p>
        </w:tc>
      </w:tr>
    </w:tbl>
    <w:p w:rsidR="00BC267D" w:rsidRPr="00465DF0" w:rsidRDefault="00BC267D" w:rsidP="007F4639">
      <w:pPr>
        <w:jc w:val="left"/>
        <w:rPr>
          <w:rFonts w:cs="Times New Roman"/>
        </w:rPr>
      </w:pPr>
    </w:p>
    <w:p w:rsidR="006D6BFB" w:rsidRPr="00AA5557" w:rsidRDefault="006D6BFB" w:rsidP="006D6BFB">
      <w:pPr>
        <w:jc w:val="left"/>
        <w:rPr>
          <w:rFonts w:cs="Times New Roman"/>
          <w:b/>
        </w:rPr>
      </w:pPr>
      <w:r>
        <w:rPr>
          <w:rFonts w:cs="Times New Roman"/>
          <w:b/>
        </w:rPr>
        <w:t>T</w:t>
      </w:r>
      <w:r w:rsidR="00192A28">
        <w:rPr>
          <w:rFonts w:cs="Times New Roman"/>
          <w:b/>
        </w:rPr>
        <w:t>able 3</w:t>
      </w:r>
      <w:r>
        <w:rPr>
          <w:rFonts w:cs="Times New Roman"/>
          <w:b/>
        </w:rPr>
        <w:t>: Antimicrobial Sensitivity Test (Disc Diffusion Method)</w:t>
      </w:r>
      <w:r w:rsidRPr="00AA5557">
        <w:rPr>
          <w:rFonts w:cs="Times New Roman"/>
          <w:b/>
        </w:rPr>
        <w:t xml:space="preserve"> </w:t>
      </w:r>
    </w:p>
    <w:tbl>
      <w:tblPr>
        <w:tblStyle w:val="MediumShading2-Accent51"/>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Pr>
      <w:tblGrid>
        <w:gridCol w:w="4304"/>
        <w:gridCol w:w="3474"/>
      </w:tblGrid>
      <w:tr w:rsidR="006D6BFB" w:rsidRPr="00176DAB" w:rsidTr="00B1432E">
        <w:trPr>
          <w:cnfStyle w:val="100000000000" w:firstRow="1" w:lastRow="0" w:firstColumn="0" w:lastColumn="0" w:oddVBand="0" w:evenVBand="0" w:oddHBand="0" w:evenHBand="0" w:firstRowFirstColumn="0" w:firstRowLastColumn="0" w:lastRowFirstColumn="0" w:lastRowLastColumn="0"/>
          <w:trHeight w:val="379"/>
          <w:jc w:val="center"/>
        </w:trPr>
        <w:tc>
          <w:tcPr>
            <w:tcW w:w="2767" w:type="pct"/>
            <w:tcBorders>
              <w:top w:val="nil"/>
              <w:bottom w:val="single" w:sz="8" w:space="0" w:color="auto"/>
            </w:tcBorders>
            <w:shd w:val="clear" w:color="auto" w:fill="BDD6EE" w:themeFill="accent1" w:themeFillTint="66"/>
            <w:noWrap/>
          </w:tcPr>
          <w:p w:rsidR="006D6BFB" w:rsidRPr="00176DAB" w:rsidRDefault="00192A28" w:rsidP="00B1432E">
            <w:pPr>
              <w:jc w:val="center"/>
              <w:rPr>
                <w:rFonts w:eastAsia="Calibri" w:cs="Times New Roman"/>
                <w:color w:val="000000" w:themeColor="text1"/>
                <w:szCs w:val="24"/>
                <w:lang w:val="en-GB" w:bidi="bn-BD"/>
              </w:rPr>
            </w:pPr>
            <w:r w:rsidRPr="00176DAB">
              <w:rPr>
                <w:rFonts w:eastAsia="Calibri" w:cs="Times New Roman"/>
                <w:color w:val="000000" w:themeColor="text1"/>
                <w:szCs w:val="24"/>
                <w:lang w:val="en-GB" w:bidi="bn-BD"/>
              </w:rPr>
              <w:t>Antimicrobials</w:t>
            </w:r>
          </w:p>
        </w:tc>
        <w:tc>
          <w:tcPr>
            <w:tcW w:w="2233" w:type="pct"/>
            <w:tcBorders>
              <w:top w:val="nil"/>
              <w:bottom w:val="single" w:sz="8" w:space="0" w:color="auto"/>
            </w:tcBorders>
            <w:shd w:val="clear" w:color="auto" w:fill="BDD6EE" w:themeFill="accent1" w:themeFillTint="66"/>
          </w:tcPr>
          <w:p w:rsidR="006D6BFB" w:rsidRPr="00176DAB" w:rsidRDefault="00192A28" w:rsidP="00B1432E">
            <w:pPr>
              <w:jc w:val="center"/>
              <w:rPr>
                <w:rFonts w:eastAsia="Calibri" w:cs="Times New Roman"/>
                <w:color w:val="000000" w:themeColor="text1"/>
                <w:szCs w:val="24"/>
                <w:lang w:val="en-GB" w:bidi="bn-BD"/>
              </w:rPr>
            </w:pPr>
            <w:r w:rsidRPr="00176DAB">
              <w:rPr>
                <w:rFonts w:eastAsia="Calibri" w:cs="Times New Roman"/>
                <w:color w:val="000000" w:themeColor="text1"/>
                <w:szCs w:val="24"/>
                <w:lang w:val="en-GB" w:bidi="bn-BD"/>
              </w:rPr>
              <w:t>Interpretation</w:t>
            </w:r>
          </w:p>
        </w:tc>
      </w:tr>
      <w:tr w:rsidR="006D6BFB" w:rsidRPr="00176DAB" w:rsidTr="00B1432E">
        <w:trPr>
          <w:trHeight w:val="244"/>
          <w:jc w:val="center"/>
        </w:trPr>
        <w:tc>
          <w:tcPr>
            <w:tcW w:w="2767" w:type="pct"/>
            <w:tcBorders>
              <w:top w:val="single" w:sz="8" w:space="0" w:color="auto"/>
            </w:tcBorders>
            <w:noWrap/>
          </w:tcPr>
          <w:p w:rsidR="006D6BFB" w:rsidRPr="00176DAB" w:rsidRDefault="00192A28" w:rsidP="00B1432E">
            <w:pPr>
              <w:jc w:val="center"/>
              <w:rPr>
                <w:rFonts w:eastAsia="Calibri" w:cs="Times New Roman"/>
                <w:szCs w:val="24"/>
                <w:lang w:val="en-GB" w:bidi="bn-BD"/>
              </w:rPr>
            </w:pPr>
            <w:r w:rsidRPr="00176DAB">
              <w:rPr>
                <w:rFonts w:eastAsia="Calibri" w:cs="Times New Roman"/>
                <w:szCs w:val="24"/>
                <w:lang w:val="en-GB" w:bidi="bn-BD"/>
              </w:rPr>
              <w:t>Amoxicillin</w:t>
            </w:r>
          </w:p>
        </w:tc>
        <w:tc>
          <w:tcPr>
            <w:tcW w:w="2233" w:type="pct"/>
            <w:tcBorders>
              <w:top w:val="single" w:sz="8" w:space="0" w:color="auto"/>
            </w:tcBorders>
          </w:tcPr>
          <w:p w:rsidR="006D6BFB" w:rsidRPr="00176DAB" w:rsidRDefault="00192A28" w:rsidP="00B1432E">
            <w:pPr>
              <w:tabs>
                <w:tab w:val="decimal" w:pos="360"/>
              </w:tabs>
              <w:jc w:val="center"/>
              <w:rPr>
                <w:rFonts w:cs="Times New Roman"/>
                <w:szCs w:val="24"/>
              </w:rPr>
            </w:pPr>
            <w:r w:rsidRPr="00176DAB">
              <w:rPr>
                <w:rFonts w:cs="Times New Roman"/>
                <w:szCs w:val="24"/>
              </w:rPr>
              <w:t>Resistant</w:t>
            </w:r>
          </w:p>
        </w:tc>
      </w:tr>
      <w:tr w:rsidR="006D6BFB" w:rsidRPr="00176DAB" w:rsidTr="00B1432E">
        <w:trPr>
          <w:trHeight w:val="257"/>
          <w:jc w:val="center"/>
        </w:trPr>
        <w:tc>
          <w:tcPr>
            <w:tcW w:w="2767" w:type="pct"/>
            <w:noWrap/>
          </w:tcPr>
          <w:p w:rsidR="006D6BFB" w:rsidRPr="00176DAB" w:rsidRDefault="00192A28" w:rsidP="00B1432E">
            <w:pPr>
              <w:jc w:val="center"/>
              <w:rPr>
                <w:rFonts w:eastAsia="Calibri" w:cs="Times New Roman"/>
                <w:szCs w:val="24"/>
                <w:lang w:val="en-GB" w:bidi="bn-BD"/>
              </w:rPr>
            </w:pPr>
            <w:r w:rsidRPr="00176DAB">
              <w:rPr>
                <w:rFonts w:eastAsia="Calibri" w:cs="Times New Roman"/>
                <w:szCs w:val="24"/>
                <w:lang w:val="en-GB" w:bidi="bn-BD"/>
              </w:rPr>
              <w:t>Penicillin</w:t>
            </w:r>
          </w:p>
        </w:tc>
        <w:tc>
          <w:tcPr>
            <w:tcW w:w="2233" w:type="pct"/>
          </w:tcPr>
          <w:p w:rsidR="006D6BFB" w:rsidRPr="00176DAB" w:rsidRDefault="00192A28" w:rsidP="00B1432E">
            <w:pPr>
              <w:tabs>
                <w:tab w:val="decimal" w:pos="360"/>
              </w:tabs>
              <w:jc w:val="center"/>
              <w:rPr>
                <w:rFonts w:cs="Times New Roman"/>
                <w:szCs w:val="24"/>
              </w:rPr>
            </w:pPr>
            <w:r w:rsidRPr="00176DAB">
              <w:rPr>
                <w:rFonts w:cs="Times New Roman"/>
                <w:szCs w:val="24"/>
              </w:rPr>
              <w:t>Resistant</w:t>
            </w:r>
          </w:p>
        </w:tc>
      </w:tr>
      <w:tr w:rsidR="006D6BFB" w:rsidRPr="00176DAB" w:rsidTr="00B1432E">
        <w:trPr>
          <w:trHeight w:val="285"/>
          <w:jc w:val="center"/>
        </w:trPr>
        <w:tc>
          <w:tcPr>
            <w:tcW w:w="2767" w:type="pct"/>
            <w:noWrap/>
          </w:tcPr>
          <w:p w:rsidR="006D6BFB" w:rsidRPr="00176DAB" w:rsidRDefault="00192A28" w:rsidP="00B1432E">
            <w:pPr>
              <w:jc w:val="center"/>
              <w:rPr>
                <w:rFonts w:eastAsia="Calibri" w:cs="Times New Roman"/>
                <w:szCs w:val="24"/>
                <w:lang w:val="en-GB" w:bidi="bn-BD"/>
              </w:rPr>
            </w:pPr>
            <w:r w:rsidRPr="00176DAB">
              <w:rPr>
                <w:rFonts w:eastAsia="Calibri" w:cs="Times New Roman"/>
                <w:szCs w:val="24"/>
                <w:lang w:val="en-GB" w:bidi="bn-BD"/>
              </w:rPr>
              <w:t>Clotrimazole</w:t>
            </w:r>
          </w:p>
        </w:tc>
        <w:tc>
          <w:tcPr>
            <w:tcW w:w="2233" w:type="pct"/>
          </w:tcPr>
          <w:p w:rsidR="006D6BFB" w:rsidRPr="00176DAB" w:rsidRDefault="00192A28" w:rsidP="00B1432E">
            <w:pPr>
              <w:tabs>
                <w:tab w:val="decimal" w:pos="360"/>
              </w:tabs>
              <w:jc w:val="center"/>
              <w:rPr>
                <w:rFonts w:cs="Times New Roman"/>
                <w:szCs w:val="24"/>
              </w:rPr>
            </w:pPr>
            <w:r w:rsidRPr="00176DAB">
              <w:rPr>
                <w:rFonts w:cs="Times New Roman"/>
                <w:szCs w:val="24"/>
              </w:rPr>
              <w:t>Resistant</w:t>
            </w:r>
          </w:p>
        </w:tc>
      </w:tr>
      <w:tr w:rsidR="006D6BFB" w:rsidRPr="00176DAB" w:rsidTr="00B1432E">
        <w:trPr>
          <w:trHeight w:val="244"/>
          <w:jc w:val="center"/>
        </w:trPr>
        <w:tc>
          <w:tcPr>
            <w:tcW w:w="2767" w:type="pct"/>
            <w:noWrap/>
          </w:tcPr>
          <w:p w:rsidR="006D6BFB" w:rsidRPr="00176DAB" w:rsidRDefault="00192A28" w:rsidP="00B1432E">
            <w:pPr>
              <w:jc w:val="center"/>
              <w:rPr>
                <w:rFonts w:eastAsia="Calibri" w:cs="Times New Roman"/>
                <w:szCs w:val="24"/>
                <w:lang w:val="en-GB" w:bidi="bn-BD"/>
              </w:rPr>
            </w:pPr>
            <w:r w:rsidRPr="00176DAB">
              <w:rPr>
                <w:rFonts w:eastAsia="Calibri" w:cs="Times New Roman"/>
                <w:szCs w:val="24"/>
                <w:lang w:val="en-GB" w:bidi="bn-BD"/>
              </w:rPr>
              <w:t>Ceftriaxone</w:t>
            </w:r>
          </w:p>
        </w:tc>
        <w:tc>
          <w:tcPr>
            <w:tcW w:w="2233" w:type="pct"/>
          </w:tcPr>
          <w:p w:rsidR="006D6BFB" w:rsidRPr="00176DAB" w:rsidRDefault="00192A28" w:rsidP="00B1432E">
            <w:pPr>
              <w:tabs>
                <w:tab w:val="decimal" w:pos="360"/>
              </w:tabs>
              <w:jc w:val="center"/>
              <w:rPr>
                <w:rFonts w:cs="Times New Roman"/>
                <w:b/>
                <w:szCs w:val="24"/>
              </w:rPr>
            </w:pPr>
            <w:r w:rsidRPr="00176DAB">
              <w:rPr>
                <w:rFonts w:cs="Times New Roman"/>
                <w:b/>
                <w:szCs w:val="24"/>
              </w:rPr>
              <w:t>Intermediate</w:t>
            </w:r>
          </w:p>
        </w:tc>
      </w:tr>
      <w:tr w:rsidR="006D6BFB" w:rsidRPr="00176DAB" w:rsidTr="00B1432E">
        <w:trPr>
          <w:trHeight w:val="244"/>
          <w:jc w:val="center"/>
        </w:trPr>
        <w:tc>
          <w:tcPr>
            <w:tcW w:w="2767" w:type="pct"/>
            <w:noWrap/>
          </w:tcPr>
          <w:p w:rsidR="006D6BFB" w:rsidRPr="00176DAB" w:rsidRDefault="00192A28" w:rsidP="00B1432E">
            <w:pPr>
              <w:jc w:val="center"/>
              <w:rPr>
                <w:rFonts w:eastAsia="Calibri" w:cs="Times New Roman"/>
                <w:szCs w:val="24"/>
                <w:lang w:val="en-GB" w:bidi="bn-BD"/>
              </w:rPr>
            </w:pPr>
            <w:r w:rsidRPr="00176DAB">
              <w:rPr>
                <w:rFonts w:eastAsia="Calibri" w:cs="Times New Roman"/>
                <w:szCs w:val="24"/>
                <w:lang w:val="en-GB" w:bidi="bn-BD"/>
              </w:rPr>
              <w:t>Erythromycin</w:t>
            </w:r>
          </w:p>
        </w:tc>
        <w:tc>
          <w:tcPr>
            <w:tcW w:w="2233" w:type="pct"/>
          </w:tcPr>
          <w:p w:rsidR="006D6BFB" w:rsidRPr="00176DAB" w:rsidRDefault="00192A28" w:rsidP="00B1432E">
            <w:pPr>
              <w:tabs>
                <w:tab w:val="decimal" w:pos="360"/>
              </w:tabs>
              <w:jc w:val="center"/>
              <w:rPr>
                <w:rFonts w:cs="Times New Roman"/>
                <w:szCs w:val="24"/>
              </w:rPr>
            </w:pPr>
            <w:r w:rsidRPr="00176DAB">
              <w:rPr>
                <w:rFonts w:cs="Times New Roman"/>
                <w:szCs w:val="24"/>
              </w:rPr>
              <w:t>Resistant</w:t>
            </w:r>
          </w:p>
        </w:tc>
      </w:tr>
      <w:tr w:rsidR="006D6BFB" w:rsidRPr="00176DAB" w:rsidTr="00B1432E">
        <w:trPr>
          <w:trHeight w:val="244"/>
          <w:jc w:val="center"/>
        </w:trPr>
        <w:tc>
          <w:tcPr>
            <w:tcW w:w="2767" w:type="pct"/>
            <w:noWrap/>
          </w:tcPr>
          <w:p w:rsidR="006D6BFB" w:rsidRPr="00176DAB" w:rsidRDefault="00192A28" w:rsidP="00B1432E">
            <w:pPr>
              <w:jc w:val="center"/>
              <w:rPr>
                <w:rFonts w:eastAsia="Calibri" w:cs="Times New Roman"/>
                <w:szCs w:val="24"/>
                <w:lang w:val="en-GB" w:bidi="bn-BD"/>
              </w:rPr>
            </w:pPr>
            <w:r w:rsidRPr="00176DAB">
              <w:rPr>
                <w:rFonts w:eastAsia="Calibri" w:cs="Times New Roman"/>
                <w:szCs w:val="24"/>
                <w:lang w:val="en-GB" w:bidi="bn-BD"/>
              </w:rPr>
              <w:t>Ciprofloxacin</w:t>
            </w:r>
          </w:p>
        </w:tc>
        <w:tc>
          <w:tcPr>
            <w:tcW w:w="2233" w:type="pct"/>
          </w:tcPr>
          <w:p w:rsidR="006D6BFB" w:rsidRPr="00DE1D68" w:rsidRDefault="00192A28" w:rsidP="00B1432E">
            <w:pPr>
              <w:tabs>
                <w:tab w:val="decimal" w:pos="360"/>
              </w:tabs>
              <w:jc w:val="center"/>
              <w:rPr>
                <w:rFonts w:cs="Times New Roman"/>
                <w:b/>
                <w:szCs w:val="24"/>
              </w:rPr>
            </w:pPr>
            <w:r w:rsidRPr="00DE1D68">
              <w:rPr>
                <w:rFonts w:cs="Times New Roman"/>
                <w:b/>
                <w:szCs w:val="24"/>
              </w:rPr>
              <w:t>Intermediate</w:t>
            </w:r>
          </w:p>
        </w:tc>
      </w:tr>
      <w:tr w:rsidR="006D6BFB" w:rsidRPr="00176DAB" w:rsidTr="00B1432E">
        <w:trPr>
          <w:trHeight w:val="244"/>
          <w:jc w:val="center"/>
        </w:trPr>
        <w:tc>
          <w:tcPr>
            <w:tcW w:w="2767" w:type="pct"/>
            <w:noWrap/>
          </w:tcPr>
          <w:p w:rsidR="006D6BFB" w:rsidRPr="00176DAB" w:rsidRDefault="00192A28" w:rsidP="00B1432E">
            <w:pPr>
              <w:jc w:val="center"/>
              <w:rPr>
                <w:rFonts w:eastAsia="Calibri" w:cs="Times New Roman"/>
                <w:szCs w:val="24"/>
                <w:lang w:val="en-GB" w:bidi="bn-BD"/>
              </w:rPr>
            </w:pPr>
            <w:r w:rsidRPr="00176DAB">
              <w:rPr>
                <w:rFonts w:eastAsia="Calibri" w:cs="Times New Roman"/>
                <w:szCs w:val="24"/>
                <w:lang w:val="en-GB" w:bidi="bn-BD"/>
              </w:rPr>
              <w:t>Gentamycin</w:t>
            </w:r>
          </w:p>
        </w:tc>
        <w:tc>
          <w:tcPr>
            <w:tcW w:w="2233" w:type="pct"/>
          </w:tcPr>
          <w:p w:rsidR="006D6BFB" w:rsidRPr="00176DAB" w:rsidRDefault="00192A28" w:rsidP="00B1432E">
            <w:pPr>
              <w:tabs>
                <w:tab w:val="decimal" w:pos="360"/>
              </w:tabs>
              <w:jc w:val="center"/>
              <w:rPr>
                <w:rFonts w:cs="Times New Roman"/>
                <w:szCs w:val="24"/>
              </w:rPr>
            </w:pPr>
            <w:r w:rsidRPr="00176DAB">
              <w:rPr>
                <w:rFonts w:cs="Times New Roman"/>
                <w:szCs w:val="24"/>
              </w:rPr>
              <w:t>Resistant</w:t>
            </w:r>
          </w:p>
        </w:tc>
      </w:tr>
      <w:tr w:rsidR="006D6BFB" w:rsidRPr="00176DAB" w:rsidTr="00B1432E">
        <w:trPr>
          <w:trHeight w:val="244"/>
          <w:jc w:val="center"/>
        </w:trPr>
        <w:tc>
          <w:tcPr>
            <w:tcW w:w="2767" w:type="pct"/>
            <w:noWrap/>
          </w:tcPr>
          <w:p w:rsidR="006D6BFB" w:rsidRPr="00176DAB" w:rsidRDefault="00192A28" w:rsidP="00B1432E">
            <w:pPr>
              <w:jc w:val="center"/>
              <w:rPr>
                <w:rFonts w:eastAsia="Calibri" w:cs="Times New Roman"/>
                <w:szCs w:val="24"/>
                <w:lang w:val="en-GB" w:bidi="bn-BD"/>
              </w:rPr>
            </w:pPr>
            <w:r w:rsidRPr="00176DAB">
              <w:rPr>
                <w:rFonts w:eastAsia="Calibri" w:cs="Times New Roman"/>
                <w:szCs w:val="24"/>
                <w:lang w:val="en-GB" w:bidi="bn-BD"/>
              </w:rPr>
              <w:t>Ampicillin</w:t>
            </w:r>
          </w:p>
        </w:tc>
        <w:tc>
          <w:tcPr>
            <w:tcW w:w="2233" w:type="pct"/>
          </w:tcPr>
          <w:p w:rsidR="006D6BFB" w:rsidRPr="00176DAB" w:rsidRDefault="00192A28" w:rsidP="00B1432E">
            <w:pPr>
              <w:tabs>
                <w:tab w:val="decimal" w:pos="360"/>
              </w:tabs>
              <w:jc w:val="center"/>
              <w:rPr>
                <w:rFonts w:cs="Times New Roman"/>
                <w:szCs w:val="24"/>
              </w:rPr>
            </w:pPr>
            <w:r w:rsidRPr="00176DAB">
              <w:rPr>
                <w:rFonts w:cs="Times New Roman"/>
                <w:szCs w:val="24"/>
              </w:rPr>
              <w:t>Resistant</w:t>
            </w:r>
          </w:p>
        </w:tc>
      </w:tr>
      <w:tr w:rsidR="00192A28" w:rsidRPr="00176DAB" w:rsidTr="00B1432E">
        <w:trPr>
          <w:trHeight w:val="244"/>
          <w:jc w:val="center"/>
        </w:trPr>
        <w:tc>
          <w:tcPr>
            <w:tcW w:w="2767" w:type="pct"/>
            <w:noWrap/>
          </w:tcPr>
          <w:p w:rsidR="00192A28" w:rsidRPr="00176DAB" w:rsidRDefault="005954BA" w:rsidP="00B1432E">
            <w:pPr>
              <w:jc w:val="center"/>
              <w:rPr>
                <w:rFonts w:eastAsia="Calibri" w:cs="Times New Roman"/>
                <w:szCs w:val="24"/>
                <w:lang w:val="en-GB" w:bidi="bn-BD"/>
              </w:rPr>
            </w:pPr>
            <w:r w:rsidRPr="00176DAB">
              <w:rPr>
                <w:rFonts w:eastAsia="Calibri" w:cs="Times New Roman"/>
                <w:szCs w:val="24"/>
                <w:lang w:val="en-GB" w:bidi="bn-BD"/>
              </w:rPr>
              <w:t>Cephalexin</w:t>
            </w:r>
          </w:p>
        </w:tc>
        <w:tc>
          <w:tcPr>
            <w:tcW w:w="2233" w:type="pct"/>
          </w:tcPr>
          <w:p w:rsidR="00192A28" w:rsidRPr="00176DAB" w:rsidRDefault="00192A28" w:rsidP="00B1432E">
            <w:pPr>
              <w:tabs>
                <w:tab w:val="decimal" w:pos="360"/>
              </w:tabs>
              <w:jc w:val="center"/>
              <w:rPr>
                <w:rFonts w:cs="Times New Roman"/>
                <w:szCs w:val="24"/>
              </w:rPr>
            </w:pPr>
            <w:r w:rsidRPr="00176DAB">
              <w:rPr>
                <w:rFonts w:cs="Times New Roman"/>
                <w:szCs w:val="24"/>
              </w:rPr>
              <w:t>Resistant</w:t>
            </w:r>
          </w:p>
        </w:tc>
      </w:tr>
      <w:tr w:rsidR="00192A28" w:rsidRPr="00176DAB" w:rsidTr="00B1432E">
        <w:trPr>
          <w:trHeight w:val="244"/>
          <w:jc w:val="center"/>
        </w:trPr>
        <w:tc>
          <w:tcPr>
            <w:tcW w:w="2767" w:type="pct"/>
            <w:noWrap/>
          </w:tcPr>
          <w:p w:rsidR="00192A28" w:rsidRPr="00176DAB" w:rsidRDefault="00192A28" w:rsidP="00B1432E">
            <w:pPr>
              <w:jc w:val="center"/>
              <w:rPr>
                <w:rFonts w:eastAsia="Calibri" w:cs="Times New Roman"/>
                <w:szCs w:val="24"/>
                <w:lang w:val="en-GB" w:bidi="bn-BD"/>
              </w:rPr>
            </w:pPr>
            <w:r w:rsidRPr="00176DAB">
              <w:rPr>
                <w:rFonts w:eastAsia="Calibri" w:cs="Times New Roman"/>
                <w:szCs w:val="24"/>
                <w:lang w:val="en-GB" w:bidi="bn-BD"/>
              </w:rPr>
              <w:t>Metronidazole</w:t>
            </w:r>
          </w:p>
        </w:tc>
        <w:tc>
          <w:tcPr>
            <w:tcW w:w="2233" w:type="pct"/>
          </w:tcPr>
          <w:p w:rsidR="00192A28" w:rsidRPr="00176DAB" w:rsidRDefault="00192A28" w:rsidP="00B1432E">
            <w:pPr>
              <w:tabs>
                <w:tab w:val="decimal" w:pos="360"/>
              </w:tabs>
              <w:jc w:val="center"/>
              <w:rPr>
                <w:rFonts w:cs="Times New Roman"/>
                <w:szCs w:val="24"/>
              </w:rPr>
            </w:pPr>
            <w:r w:rsidRPr="00176DAB">
              <w:rPr>
                <w:rFonts w:cs="Times New Roman"/>
                <w:szCs w:val="24"/>
              </w:rPr>
              <w:t>Resistant</w:t>
            </w:r>
          </w:p>
        </w:tc>
      </w:tr>
      <w:tr w:rsidR="00192A28" w:rsidRPr="00176DAB" w:rsidTr="00B1432E">
        <w:trPr>
          <w:trHeight w:val="244"/>
          <w:jc w:val="center"/>
        </w:trPr>
        <w:tc>
          <w:tcPr>
            <w:tcW w:w="2767" w:type="pct"/>
            <w:noWrap/>
          </w:tcPr>
          <w:p w:rsidR="00192A28" w:rsidRPr="00176DAB" w:rsidRDefault="00192A28" w:rsidP="00B1432E">
            <w:pPr>
              <w:jc w:val="center"/>
              <w:rPr>
                <w:rFonts w:eastAsia="Calibri" w:cs="Times New Roman"/>
                <w:szCs w:val="24"/>
                <w:lang w:val="en-GB" w:bidi="bn-BD"/>
              </w:rPr>
            </w:pPr>
            <w:r w:rsidRPr="00176DAB">
              <w:rPr>
                <w:rFonts w:eastAsia="Calibri" w:cs="Times New Roman"/>
                <w:szCs w:val="24"/>
                <w:lang w:val="en-GB" w:bidi="bn-BD"/>
              </w:rPr>
              <w:t>Clindamycin</w:t>
            </w:r>
          </w:p>
        </w:tc>
        <w:tc>
          <w:tcPr>
            <w:tcW w:w="2233" w:type="pct"/>
          </w:tcPr>
          <w:p w:rsidR="00192A28" w:rsidRPr="00176DAB" w:rsidRDefault="00192A28" w:rsidP="00B1432E">
            <w:pPr>
              <w:tabs>
                <w:tab w:val="decimal" w:pos="360"/>
              </w:tabs>
              <w:jc w:val="center"/>
              <w:rPr>
                <w:rFonts w:cs="Times New Roman"/>
                <w:b/>
                <w:szCs w:val="24"/>
              </w:rPr>
            </w:pPr>
            <w:r w:rsidRPr="00176DAB">
              <w:rPr>
                <w:rFonts w:cs="Times New Roman"/>
                <w:b/>
                <w:szCs w:val="24"/>
              </w:rPr>
              <w:t>Intermediate</w:t>
            </w:r>
          </w:p>
        </w:tc>
      </w:tr>
      <w:tr w:rsidR="00192A28" w:rsidRPr="00176DAB" w:rsidTr="00B1432E">
        <w:trPr>
          <w:cnfStyle w:val="010000000000" w:firstRow="0" w:lastRow="1" w:firstColumn="0" w:lastColumn="0" w:oddVBand="0" w:evenVBand="0" w:oddHBand="0" w:evenHBand="0" w:firstRowFirstColumn="0" w:firstRowLastColumn="0" w:lastRowFirstColumn="0" w:lastRowLastColumn="0"/>
          <w:trHeight w:val="244"/>
          <w:jc w:val="center"/>
        </w:trPr>
        <w:tc>
          <w:tcPr>
            <w:tcW w:w="2767" w:type="pct"/>
            <w:tcBorders>
              <w:top w:val="none" w:sz="0" w:space="0" w:color="auto"/>
              <w:left w:val="none" w:sz="0" w:space="0" w:color="auto"/>
              <w:bottom w:val="none" w:sz="0" w:space="0" w:color="auto"/>
              <w:right w:val="none" w:sz="0" w:space="0" w:color="auto"/>
            </w:tcBorders>
            <w:noWrap/>
          </w:tcPr>
          <w:p w:rsidR="00192A28" w:rsidRPr="00176DAB" w:rsidRDefault="00192A28" w:rsidP="00B1432E">
            <w:pPr>
              <w:jc w:val="center"/>
              <w:rPr>
                <w:rFonts w:eastAsia="Calibri" w:cs="Times New Roman"/>
                <w:szCs w:val="24"/>
                <w:lang w:val="en-GB" w:bidi="bn-BD"/>
              </w:rPr>
            </w:pPr>
            <w:r w:rsidRPr="00176DAB">
              <w:rPr>
                <w:rFonts w:eastAsia="Calibri" w:cs="Times New Roman"/>
                <w:szCs w:val="24"/>
                <w:lang w:val="en-GB" w:bidi="bn-BD"/>
              </w:rPr>
              <w:t>Doxycycline</w:t>
            </w:r>
          </w:p>
        </w:tc>
        <w:tc>
          <w:tcPr>
            <w:tcW w:w="2233" w:type="pct"/>
            <w:tcBorders>
              <w:top w:val="none" w:sz="0" w:space="0" w:color="auto"/>
              <w:left w:val="none" w:sz="0" w:space="0" w:color="auto"/>
              <w:bottom w:val="none" w:sz="0" w:space="0" w:color="auto"/>
              <w:right w:val="none" w:sz="0" w:space="0" w:color="auto"/>
            </w:tcBorders>
          </w:tcPr>
          <w:p w:rsidR="00192A28" w:rsidRPr="00176DAB" w:rsidRDefault="00192A28" w:rsidP="00B1432E">
            <w:pPr>
              <w:tabs>
                <w:tab w:val="decimal" w:pos="360"/>
              </w:tabs>
              <w:jc w:val="center"/>
              <w:rPr>
                <w:rFonts w:cs="Times New Roman"/>
                <w:szCs w:val="24"/>
              </w:rPr>
            </w:pPr>
            <w:r w:rsidRPr="00176DAB">
              <w:rPr>
                <w:rFonts w:cs="Times New Roman"/>
                <w:szCs w:val="24"/>
              </w:rPr>
              <w:t>Resistant</w:t>
            </w:r>
          </w:p>
        </w:tc>
      </w:tr>
    </w:tbl>
    <w:p w:rsidR="00176DAB" w:rsidRDefault="00176DAB" w:rsidP="0093061E">
      <w:pPr>
        <w:jc w:val="left"/>
        <w:rPr>
          <w:rFonts w:cs="Times New Roman"/>
        </w:rPr>
      </w:pPr>
    </w:p>
    <w:p w:rsidR="00176DAB" w:rsidRPr="00361B3D" w:rsidRDefault="00A61913" w:rsidP="00361B3D">
      <w:pPr>
        <w:jc w:val="left"/>
        <w:rPr>
          <w:rFonts w:cs="Times New Roman"/>
          <w:szCs w:val="24"/>
        </w:rPr>
      </w:pPr>
      <w:r w:rsidRPr="00A61913">
        <w:rPr>
          <w:rFonts w:cs="Times New Roman"/>
          <w:szCs w:val="24"/>
        </w:rPr>
        <w:t xml:space="preserve">The haematological report showed that the blood parameter was standard for this dog, but there was an uprising of Eosinophils (17%), higher than its normal range (2-10%). Blood biochemistry report shows that Serum Glucose (124.1 mg/dl) level is slightly higher than its normal range (76-119 mg/dl). Besides these, the antimicrobial </w:t>
      </w:r>
      <w:r w:rsidRPr="00A61913">
        <w:rPr>
          <w:rFonts w:cs="Times New Roman"/>
          <w:szCs w:val="24"/>
        </w:rPr>
        <w:lastRenderedPageBreak/>
        <w:t>sensitivity/CS test showed that the dog was not susceptible to any of the 12 antibiotics tested. This dog was immediately sensitive to ceftriaxone, ciprofloxacin and clindamyc</w:t>
      </w:r>
      <w:r>
        <w:rPr>
          <w:rFonts w:cs="Times New Roman"/>
          <w:szCs w:val="24"/>
        </w:rPr>
        <w:t>in.</w:t>
      </w:r>
      <w:r w:rsidR="00DF72E0">
        <w:rPr>
          <w:rFonts w:cs="Times New Roman"/>
          <w:b/>
          <w:noProof/>
          <w:sz w:val="20"/>
          <w:szCs w:val="20"/>
        </w:rPr>
        <mc:AlternateContent>
          <mc:Choice Requires="wps">
            <w:drawing>
              <wp:anchor distT="0" distB="0" distL="114300" distR="114300" simplePos="0" relativeHeight="251674624" behindDoc="0" locked="0" layoutInCell="1" allowOverlap="1" wp14:anchorId="75BF7BBB" wp14:editId="4DFA9B0F">
                <wp:simplePos x="0" y="0"/>
                <wp:positionH relativeFrom="margin">
                  <wp:posOffset>2723322</wp:posOffset>
                </wp:positionH>
                <wp:positionV relativeFrom="paragraph">
                  <wp:posOffset>8547652</wp:posOffset>
                </wp:positionV>
                <wp:extent cx="3220278" cy="286247"/>
                <wp:effectExtent l="0" t="0" r="18415" b="19050"/>
                <wp:wrapNone/>
                <wp:docPr id="19" name="Text Box 19"/>
                <wp:cNvGraphicFramePr/>
                <a:graphic xmlns:a="http://schemas.openxmlformats.org/drawingml/2006/main">
                  <a:graphicData uri="http://schemas.microsoft.com/office/word/2010/wordprocessingShape">
                    <wps:wsp>
                      <wps:cNvSpPr txBox="1"/>
                      <wps:spPr>
                        <a:xfrm>
                          <a:off x="0" y="0"/>
                          <a:ext cx="3220278" cy="286247"/>
                        </a:xfrm>
                        <a:prstGeom prst="rect">
                          <a:avLst/>
                        </a:prstGeom>
                        <a:solidFill>
                          <a:schemeClr val="accent5">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4A9B" w:rsidRDefault="00404A9B" w:rsidP="009B3F5D">
                            <w:pPr>
                              <w:spacing w:after="0" w:line="240" w:lineRule="auto"/>
                              <w:jc w:val="center"/>
                            </w:pPr>
                            <w:r>
                              <w:rPr>
                                <w:rFonts w:cs="Times New Roman"/>
                                <w:b/>
                                <w:sz w:val="20"/>
                                <w:szCs w:val="20"/>
                              </w:rPr>
                              <w:t>Figure 7</w:t>
                            </w:r>
                            <w:r w:rsidRPr="00BF2376">
                              <w:rPr>
                                <w:rFonts w:cs="Times New Roman"/>
                                <w:b/>
                                <w:sz w:val="20"/>
                                <w:szCs w:val="20"/>
                              </w:rPr>
                              <w:t xml:space="preserve">: Woods Lamp Technique </w:t>
                            </w:r>
                            <w:r>
                              <w:rPr>
                                <w:rFonts w:cs="Times New Roman"/>
                                <w:b/>
                                <w:sz w:val="20"/>
                                <w:szCs w:val="20"/>
                              </w:rPr>
                              <w:t>to detect Fungus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F7BBB" id="Text Box 19" o:spid="_x0000_s1027" type="#_x0000_t202" style="position:absolute;margin-left:214.45pt;margin-top:673.05pt;width:253.55pt;height:22.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XssgIAAPoFAAAOAAAAZHJzL2Uyb0RvYy54bWysVE1PGzEQvVfqf7B8L7tZQoCIDUqpqCpR&#10;QIWKs+O1yQrb49pOsumv79jeDYG2B6rmsBnPPI9n3nycnXdakbVwvgVT09FBSYkwHJrWPNb0+/3l&#10;hxNKfGCmYQqMqOlWeHo+e//ubGOnooIlqEY4gk6Mn25sTZch2GlReL4UmvkDsMKgUYLTLODRPRaN&#10;Yxv0rlVRleWk2IBrrAMuvEftp2yks+RfSsHDjZReBKJqirGF9HXpu4jfYnbGpo+O2WXL+zDYP0Sh&#10;WWvw0Z2rTywwsnLtb650yx14kOGAgy5AypaLlANmMypfZXO3ZFakXJAcb3c0+f/nll+vbx1pG6zd&#10;KSWGaazRvegC+QgdQRXys7F+irA7i8DQoR6xg96jMqbdSafjPyZE0I5Mb3fsRm8clYdVVVbH2A8c&#10;bdXJpBofRzfF823rfPgsQJMo1NRh9RKpbH3lQ4YOkPiYB9U2l61S6RA7RlwoR9YMa804FyYcpetq&#10;pb9Ck/WTEn+56qjG3sjq8aDGaFLvRU8pthePKEM2NZ0cHpXJ8QtbjGz3/EIx/tRnt4dC78rEaEVq&#10;zT6rSHAmMklhq0TEKPNNSCxN4vOvKaZSJL+IjiiJhLzlYo9/juotl3Mew8tgwu6ybg24zNLLyjRP&#10;Q8gy45HmvbyjGLpFl3ty6LMFNFtsPwd5gL3lly3yfcV8uGUOJxY7DrdQuMGPVIBFgl6iZAnu55/0&#10;EY+DhFZKNrgBaup/rJgTlKgvBkfsdDQex5WRDuOj4woPbt+y2LeYlb4AbLwR7jvLkxjxQQ2idKAf&#10;cFnN46toYobj2zUNg3gR8l7CZcfFfJ5AuCQsC1fmzvLoOhYp9tl998Cc7cck4IBdw7Ar2PTVtGRs&#10;vGlgvgog2zRKkefMas8/LpjU8P0yjBts/5xQzyt79gsAAP//AwBQSwMEFAAGAAgAAAAhAM4Znpjh&#10;AAAADQEAAA8AAABkcnMvZG93bnJldi54bWxMj0FPg0AQhe8m/ofNmHizC7RiQZbGNOFQL8bqpbct&#10;OwIpO0vYLcV/7/Rkj/PelzfvFZvZ9mLC0XeOFMSLCARS7UxHjYLvr+ppDcIHTUb3jlDBL3rYlPd3&#10;hc6Nu9AnTvvQCA4hn2sFbQhDLqWvW7TaL9yAxN6PG60OfI6NNKO+cLjtZRJFqbS6I/7Q6gG3Ldan&#10;/dkqGGu7/TAvXVW976aD083uGU8HpR4f5rdXEAHn8A/DtT5Xh5I7Hd2ZjBe9glWyzhhlY7lKYxCM&#10;ZMuU5x2vUhYnIMtC3q4o/wAAAP//AwBQSwECLQAUAAYACAAAACEAtoM4kv4AAADhAQAAEwAAAAAA&#10;AAAAAAAAAAAAAAAAW0NvbnRlbnRfVHlwZXNdLnhtbFBLAQItABQABgAIAAAAIQA4/SH/1gAAAJQB&#10;AAALAAAAAAAAAAAAAAAAAC8BAABfcmVscy8ucmVsc1BLAQItABQABgAIAAAAIQCE3tXssgIAAPoF&#10;AAAOAAAAAAAAAAAAAAAAAC4CAABkcnMvZTJvRG9jLnhtbFBLAQItABQABgAIAAAAIQDOGZ6Y4QAA&#10;AA0BAAAPAAAAAAAAAAAAAAAAAAwFAABkcnMvZG93bnJldi54bWxQSwUGAAAAAAQABADzAAAAGgYA&#10;AAAA&#10;" fillcolor="#8eaadb [1944]" strokeweight=".5pt">
                <v:textbox>
                  <w:txbxContent>
                    <w:p w:rsidR="00404A9B" w:rsidRDefault="00404A9B" w:rsidP="009B3F5D">
                      <w:pPr>
                        <w:spacing w:after="0" w:line="240" w:lineRule="auto"/>
                        <w:jc w:val="center"/>
                      </w:pPr>
                      <w:r>
                        <w:rPr>
                          <w:rFonts w:cs="Times New Roman"/>
                          <w:b/>
                          <w:sz w:val="20"/>
                          <w:szCs w:val="20"/>
                        </w:rPr>
                        <w:t>Figure 7</w:t>
                      </w:r>
                      <w:r w:rsidRPr="00BF2376">
                        <w:rPr>
                          <w:rFonts w:cs="Times New Roman"/>
                          <w:b/>
                          <w:sz w:val="20"/>
                          <w:szCs w:val="20"/>
                        </w:rPr>
                        <w:t xml:space="preserve">: Woods Lamp Technique </w:t>
                      </w:r>
                      <w:r>
                        <w:rPr>
                          <w:rFonts w:cs="Times New Roman"/>
                          <w:b/>
                          <w:sz w:val="20"/>
                          <w:szCs w:val="20"/>
                        </w:rPr>
                        <w:t>to detect Fungus</w:t>
                      </w:r>
                    </w:p>
                  </w:txbxContent>
                </v:textbox>
                <w10:wrap anchorx="margin"/>
              </v:shape>
            </w:pict>
          </mc:Fallback>
        </mc:AlternateContent>
      </w:r>
      <w:r w:rsidR="009B3F5D" w:rsidRPr="00BF2376">
        <w:rPr>
          <w:rFonts w:cs="Times New Roman"/>
          <w:b/>
          <w:noProof/>
          <w:sz w:val="20"/>
          <w:szCs w:val="20"/>
        </w:rPr>
        <w:drawing>
          <wp:anchor distT="0" distB="0" distL="114300" distR="114300" simplePos="0" relativeHeight="251666432" behindDoc="0" locked="0" layoutInCell="1" allowOverlap="1">
            <wp:simplePos x="0" y="0"/>
            <wp:positionH relativeFrom="column">
              <wp:posOffset>2905760</wp:posOffset>
            </wp:positionH>
            <wp:positionV relativeFrom="paragraph">
              <wp:posOffset>6400800</wp:posOffset>
            </wp:positionV>
            <wp:extent cx="2933700" cy="2090420"/>
            <wp:effectExtent l="190500" t="190500" r="190500" b="195580"/>
            <wp:wrapTight wrapText="bothSides">
              <wp:wrapPolygon edited="0">
                <wp:start x="281" y="-1968"/>
                <wp:lineTo x="-1403" y="-1575"/>
                <wp:lineTo x="-1403" y="21062"/>
                <wp:lineTo x="281" y="23424"/>
                <wp:lineTo x="21179" y="23424"/>
                <wp:lineTo x="21319" y="23030"/>
                <wp:lineTo x="22862" y="20668"/>
                <wp:lineTo x="22862" y="1575"/>
                <wp:lineTo x="21319" y="-1378"/>
                <wp:lineTo x="21179" y="-1968"/>
                <wp:lineTo x="281" y="-196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10131125931.jpg"/>
                    <pic:cNvPicPr/>
                  </pic:nvPicPr>
                  <pic:blipFill rotWithShape="1">
                    <a:blip r:embed="rId14" cstate="print">
                      <a:extLst>
                        <a:ext uri="{28A0092B-C50C-407E-A947-70E740481C1C}">
                          <a14:useLocalDpi xmlns:a14="http://schemas.microsoft.com/office/drawing/2010/main" val="0"/>
                        </a:ext>
                      </a:extLst>
                    </a:blip>
                    <a:srcRect l="4411" t="16220" r="8746" b="8750"/>
                    <a:stretch/>
                  </pic:blipFill>
                  <pic:spPr bwMode="auto">
                    <a:xfrm>
                      <a:off x="0" y="0"/>
                      <a:ext cx="2933700" cy="20904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3F5D">
        <w:rPr>
          <w:rFonts w:cs="Times New Roman"/>
          <w:b/>
          <w:noProof/>
          <w:sz w:val="20"/>
          <w:szCs w:val="20"/>
        </w:rPr>
        <mc:AlternateContent>
          <mc:Choice Requires="wps">
            <w:drawing>
              <wp:anchor distT="0" distB="0" distL="114300" distR="114300" simplePos="0" relativeHeight="251672576" behindDoc="0" locked="0" layoutInCell="1" allowOverlap="1" wp14:anchorId="770D5C7A" wp14:editId="56A1B26C">
                <wp:simplePos x="0" y="0"/>
                <wp:positionH relativeFrom="margin">
                  <wp:posOffset>126393</wp:posOffset>
                </wp:positionH>
                <wp:positionV relativeFrom="paragraph">
                  <wp:posOffset>8566785</wp:posOffset>
                </wp:positionV>
                <wp:extent cx="2266122" cy="286246"/>
                <wp:effectExtent l="0" t="0" r="20320" b="19050"/>
                <wp:wrapNone/>
                <wp:docPr id="18" name="Text Box 18"/>
                <wp:cNvGraphicFramePr/>
                <a:graphic xmlns:a="http://schemas.openxmlformats.org/drawingml/2006/main">
                  <a:graphicData uri="http://schemas.microsoft.com/office/word/2010/wordprocessingShape">
                    <wps:wsp>
                      <wps:cNvSpPr txBox="1"/>
                      <wps:spPr>
                        <a:xfrm>
                          <a:off x="0" y="0"/>
                          <a:ext cx="2266122" cy="286246"/>
                        </a:xfrm>
                        <a:prstGeom prst="rect">
                          <a:avLst/>
                        </a:prstGeom>
                        <a:solidFill>
                          <a:schemeClr val="accent5">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4A9B" w:rsidRDefault="00404A9B" w:rsidP="009B3F5D">
                            <w:pPr>
                              <w:spacing w:after="0" w:line="240" w:lineRule="auto"/>
                              <w:jc w:val="center"/>
                            </w:pPr>
                            <w:r>
                              <w:rPr>
                                <w:rFonts w:cs="Times New Roman"/>
                                <w:b/>
                                <w:sz w:val="20"/>
                                <w:szCs w:val="20"/>
                              </w:rPr>
                              <w:t>Figure 6</w:t>
                            </w:r>
                            <w:r w:rsidRPr="00BF2376">
                              <w:rPr>
                                <w:rFonts w:cs="Times New Roman"/>
                                <w:b/>
                                <w:sz w:val="20"/>
                                <w:szCs w:val="20"/>
                              </w:rPr>
                              <w:t xml:space="preserve">: </w:t>
                            </w:r>
                            <w:r w:rsidRPr="00BF2376">
                              <w:rPr>
                                <w:b/>
                                <w:sz w:val="20"/>
                                <w:szCs w:val="20"/>
                              </w:rPr>
                              <w:t>Pustular eruption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D5C7A" id="Text Box 18" o:spid="_x0000_s1028" type="#_x0000_t202" style="position:absolute;margin-left:9.95pt;margin-top:674.55pt;width:178.45pt;height:22.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0PswIAAPoFAAAOAAAAZHJzL2Uyb0RvYy54bWysVN9v0zAQfkfif7D8ztKGLoyq6VQ2DSGN&#10;baJDe3Yde41m+4ztNil/PWcnabsBD0P0IT3ffT7fffdjdt5qRbbC+RpMSccnI0qE4VDV5rGk3++v&#10;3p1R4gMzFVNgREl3wtPz+ds3s8ZORQ5rUJVwBJ0YP21sSdch2GmWeb4WmvkTsMKgUYLTLODRPWaV&#10;Yw161yrLR6Mia8BV1gEX3qP2sjPSefIvpeDhVkovAlElxdhC+rr0XcVvNp+x6aNjdl3zPgz2D1Fo&#10;Vht8dO/qkgVGNq7+zZWuuQMPMpxw0BlIWXORcsBsxqMX2SzXzIqUC5Lj7Z4m///c8pvtnSN1hbXD&#10;ShmmsUb3og3kE7QEVchPY/0UYUuLwNCiHrGD3qMypt1Kp+M/JkTQjkzv9uxGbxyVeV4U4zynhKMt&#10;PyvySRHdZIfb1vnwWYAmUSipw+olUtn22ocOOkDiYx5UXV3VSqVD7BhxoRzZMqw141yYcJquq43+&#10;ClWnL0b466qOauyNTj0Z1BhN6r3oKcX27BFlSFPS4v3pKDl+ZouR7Z9fKcaf+uyOUOhdmRitSK3Z&#10;ZxUJ7ohMUtgpETHKfBMSS5P4/GuKqRTJL6IjSiIhr7nY4w9RveZyl8fwMpiwv6xrA65j6Xllqqch&#10;ZNnhkeajvKMY2lWbejIf+mwF1Q7bz0E3wN7yqxr5vmY+3DGHE4sdh1so3OJHKsAiQS9Rsgb380/6&#10;iMdBQislDW6AkvofG+YEJeqLwRH7OJ5M4spIh8nphxwP7tiyOraYjb4AbLwx7jvLkxjxQQ2idKAf&#10;cFkt4qtoYobj2yUNg3gRur2Ey46LxSKBcElYFq7N0vLoOhYp9tl9+8Cc7cck4IDdwLAr2PTFtHTY&#10;eNPAYhNA1mmUIs8dqz3/uGBSw/fLMG6w43NCHVb2/BcAAAD//wMAUEsDBBQABgAIAAAAIQBjlodE&#10;4AAAAAwBAAAPAAAAZHJzL2Rvd25yZXYueG1sTI/NbsIwEITvlfoO1lbqrTj8FJoQB1VIOdBLVdoL&#10;tyVekojYjmwT0rfvciqn1eyOZr/JN6PpxEA+tM4qmE4SEGQrp1tbK/j5Ll/eQISIVmPnLCn4pQCb&#10;4vEhx0y7q/2iYR9rwSE2ZKigibHPpAxVQwbDxPVk+XZy3mBk6WupPV453HRyliRLabC1/KHBnrYN&#10;Vef9xSjwldl+6lVblh+74eCw3r3S+aDU89P4vgYRaYz/ZrjhMzoUzHR0F6uD6FinKTt5zhfpFAQ7&#10;5qsllzneVuliBrLI5X2J4g8AAP//AwBQSwECLQAUAAYACAAAACEAtoM4kv4AAADhAQAAEwAAAAAA&#10;AAAAAAAAAAAAAAAAW0NvbnRlbnRfVHlwZXNdLnhtbFBLAQItABQABgAIAAAAIQA4/SH/1gAAAJQB&#10;AAALAAAAAAAAAAAAAAAAAC8BAABfcmVscy8ucmVsc1BLAQItABQABgAIAAAAIQCawl0PswIAAPoF&#10;AAAOAAAAAAAAAAAAAAAAAC4CAABkcnMvZTJvRG9jLnhtbFBLAQItABQABgAIAAAAIQBjlodE4AAA&#10;AAwBAAAPAAAAAAAAAAAAAAAAAA0FAABkcnMvZG93bnJldi54bWxQSwUGAAAAAAQABADzAAAAGgYA&#10;AAAA&#10;" fillcolor="#8eaadb [1944]" strokeweight=".5pt">
                <v:textbox>
                  <w:txbxContent>
                    <w:p w:rsidR="00404A9B" w:rsidRDefault="00404A9B" w:rsidP="009B3F5D">
                      <w:pPr>
                        <w:spacing w:after="0" w:line="240" w:lineRule="auto"/>
                        <w:jc w:val="center"/>
                      </w:pPr>
                      <w:r>
                        <w:rPr>
                          <w:rFonts w:cs="Times New Roman"/>
                          <w:b/>
                          <w:sz w:val="20"/>
                          <w:szCs w:val="20"/>
                        </w:rPr>
                        <w:t>Figure 6</w:t>
                      </w:r>
                      <w:r w:rsidRPr="00BF2376">
                        <w:rPr>
                          <w:rFonts w:cs="Times New Roman"/>
                          <w:b/>
                          <w:sz w:val="20"/>
                          <w:szCs w:val="20"/>
                        </w:rPr>
                        <w:t xml:space="preserve">: </w:t>
                      </w:r>
                      <w:r w:rsidRPr="00BF2376">
                        <w:rPr>
                          <w:b/>
                          <w:sz w:val="20"/>
                          <w:szCs w:val="20"/>
                        </w:rPr>
                        <w:t>Pustular eruption</w:t>
                      </w:r>
                    </w:p>
                  </w:txbxContent>
                </v:textbox>
                <w10:wrap anchorx="margin"/>
              </v:shape>
            </w:pict>
          </mc:Fallback>
        </mc:AlternateContent>
      </w:r>
      <w:r w:rsidR="009B3F5D" w:rsidRPr="00BF2376">
        <w:rPr>
          <w:rFonts w:cs="Times New Roman"/>
          <w:b/>
          <w:noProof/>
          <w:sz w:val="20"/>
          <w:szCs w:val="20"/>
        </w:rPr>
        <w:drawing>
          <wp:anchor distT="0" distB="0" distL="114300" distR="114300" simplePos="0" relativeHeight="251665408" behindDoc="0" locked="0" layoutInCell="1" allowOverlap="1">
            <wp:simplePos x="0" y="0"/>
            <wp:positionH relativeFrom="column">
              <wp:posOffset>-185586</wp:posOffset>
            </wp:positionH>
            <wp:positionV relativeFrom="paragraph">
              <wp:posOffset>6399227</wp:posOffset>
            </wp:positionV>
            <wp:extent cx="2917825" cy="2091055"/>
            <wp:effectExtent l="190500" t="190500" r="187325" b="19494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30224215828.jpg"/>
                    <pic:cNvPicPr/>
                  </pic:nvPicPr>
                  <pic:blipFill>
                    <a:blip r:embed="rId15" cstate="print">
                      <a:duotone>
                        <a:prstClr val="black"/>
                        <a:srgbClr val="7030A0">
                          <a:tint val="45000"/>
                          <a:satMod val="400000"/>
                        </a:srgbClr>
                      </a:duotone>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17825" cy="20910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B3F5D">
        <w:rPr>
          <w:rFonts w:cs="Times New Roman"/>
          <w:b/>
          <w:noProof/>
          <w:sz w:val="20"/>
          <w:szCs w:val="20"/>
        </w:rPr>
        <mc:AlternateContent>
          <mc:Choice Requires="wps">
            <w:drawing>
              <wp:anchor distT="0" distB="0" distL="114300" distR="114300" simplePos="0" relativeHeight="251670528" behindDoc="0" locked="0" layoutInCell="1" allowOverlap="1">
                <wp:simplePos x="0" y="0"/>
                <wp:positionH relativeFrom="column">
                  <wp:posOffset>3341701</wp:posOffset>
                </wp:positionH>
                <wp:positionV relativeFrom="paragraph">
                  <wp:posOffset>5994400</wp:posOffset>
                </wp:positionV>
                <wp:extent cx="1979875" cy="270344"/>
                <wp:effectExtent l="0" t="0" r="20955" b="15875"/>
                <wp:wrapNone/>
                <wp:docPr id="17" name="Text Box 17"/>
                <wp:cNvGraphicFramePr/>
                <a:graphic xmlns:a="http://schemas.openxmlformats.org/drawingml/2006/main">
                  <a:graphicData uri="http://schemas.microsoft.com/office/word/2010/wordprocessingShape">
                    <wps:wsp>
                      <wps:cNvSpPr txBox="1"/>
                      <wps:spPr>
                        <a:xfrm>
                          <a:off x="0" y="0"/>
                          <a:ext cx="1979875" cy="270344"/>
                        </a:xfrm>
                        <a:prstGeom prst="rect">
                          <a:avLst/>
                        </a:prstGeom>
                        <a:solidFill>
                          <a:schemeClr val="accent5">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4A9B" w:rsidRPr="00BF2376" w:rsidRDefault="00404A9B" w:rsidP="00D80DB2">
                            <w:pPr>
                              <w:spacing w:line="259" w:lineRule="auto"/>
                              <w:jc w:val="left"/>
                              <w:rPr>
                                <w:rFonts w:cs="Times New Roman"/>
                                <w:b/>
                                <w:sz w:val="20"/>
                                <w:szCs w:val="20"/>
                              </w:rPr>
                            </w:pPr>
                            <w:r>
                              <w:rPr>
                                <w:rFonts w:cs="Times New Roman"/>
                                <w:b/>
                                <w:sz w:val="20"/>
                                <w:szCs w:val="20"/>
                              </w:rPr>
                              <w:t>Figure 5</w:t>
                            </w:r>
                            <w:r w:rsidRPr="00BF2376">
                              <w:rPr>
                                <w:rFonts w:cs="Times New Roman"/>
                                <w:b/>
                                <w:sz w:val="20"/>
                                <w:szCs w:val="20"/>
                              </w:rPr>
                              <w:t>: Reddish Vaginal Area</w:t>
                            </w:r>
                          </w:p>
                          <w:p w:rsidR="00404A9B" w:rsidRDefault="00404A9B" w:rsidP="00D80DB2">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9" type="#_x0000_t202" style="position:absolute;margin-left:263.15pt;margin-top:472pt;width:155.9pt;height:21.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U9tAIAAPoFAAAOAAAAZHJzL2Uyb0RvYy54bWysVN9P2zAQfp+0/8Hy+0haWgoVKepATJMY&#10;oMHEs+vYbYTt82y3Sfnrd3aStrDtgWl9SO2778533/04v2i0IhvhfAWmoIOjnBJhOJSVWRb0x+P1&#10;p1NKfGCmZAqMKOhWeHox+/jhvLZTMYQVqFI4gk6Mn9a2oKsQ7DTLPF8JzfwRWGFQKcFpFvDqllnp&#10;WI3etcqGeX6S1eBK64AL71F61SrpLPmXUvBwJ6UXgaiCYmwhfV36LuI3m52z6dIxu6p4Fwb7hyg0&#10;qww+unN1xQIja1f95kpX3IEHGY446AykrLhIOWA2g/xNNg8rZkXKBcnxdkeT/39u+e3m3pGqxNpN&#10;KDFMY40eRRPIZ2gIipCf2vopwh4sAkODcsT2co/CmHYjnY7/mBBBPTK93bEbvfFodDY5O52MKeGo&#10;G07y49Eousn21tb58EWAJvFQUIfVS6SyzY0PLbSHxMc8qKq8rpRKl9gx4lI5smFYa8a5MGGczNVa&#10;f4OylZ/k+GurjmLsjVY86sUYTeq96CnF9uoRZUhd0JPjcZ4cv9LFyHbPLxTjz112Byj0rkyMVqTW&#10;7LKKBLdEplPYKhExynwXEkuT+PxriqkUyS+iI0oiIe8x7PD7qN5j3ObRvwwm7Ix1ZcC1LL2uTPnc&#10;hyxbPNJ8kHc8hmbRpJ487vtsAeUW289BO8De8usK+b5hPtwzhxOLHYdbKNzhRyrAIkF3omQF7uVP&#10;8ojHQUItJTVugIL6n2vmBCXqq8EROxuMRnFlpMtoPBnixR1qFocas9aXgI03wH1neTpGfFD9UTrQ&#10;T7is5vFVVDHD8e2Chv54Gdq9hMuOi/k8gXBJWBZuzIPl0XUsUuyzx+aJOduNScABu4V+V7Dpm2lp&#10;sdHSwHwdQFZplCLPLasd/7hgUsN3yzBusMN7Qu1X9uwXAAAA//8DAFBLAwQUAAYACAAAACEAabzP&#10;G+AAAAALAQAADwAAAGRycy9kb3ducmV2LnhtbEyPTU/DMAyG70j8h8hI3Fi6r64rTSc0qYdxQQwu&#10;u2WNaas1TpVkXfn3mBMcbT96/bzFbrK9GNGHzpGC+SwBgVQ701Gj4POjespAhKjJ6N4RKvjGALvy&#10;/q7QuXE3esfxGBvBIRRyraCNccilDHWLVoeZG5D49uW81ZFH30jj9Y3DbS8XSZJKqzviD60ecN9i&#10;fTlerQJf2/2b2XRV9XoYT043hzVeTko9PkwvzyAiTvEPhl99VoeSnc7uSiaIXsF6kS4ZVbBdrbgU&#10;E9kym4M48yZLU5BlIf93KH8AAAD//wMAUEsBAi0AFAAGAAgAAAAhALaDOJL+AAAA4QEAABMAAAAA&#10;AAAAAAAAAAAAAAAAAFtDb250ZW50X1R5cGVzXS54bWxQSwECLQAUAAYACAAAACEAOP0h/9YAAACU&#10;AQAACwAAAAAAAAAAAAAAAAAvAQAAX3JlbHMvLnJlbHNQSwECLQAUAAYACAAAACEAlLfFPbQCAAD6&#10;BQAADgAAAAAAAAAAAAAAAAAuAgAAZHJzL2Uyb0RvYy54bWxQSwECLQAUAAYACAAAACEAabzPG+AA&#10;AAALAQAADwAAAAAAAAAAAAAAAAAOBQAAZHJzL2Rvd25yZXYueG1sUEsFBgAAAAAEAAQA8wAAABsG&#10;AAAAAA==&#10;" fillcolor="#8eaadb [1944]" strokeweight=".5pt">
                <v:textbox>
                  <w:txbxContent>
                    <w:p w:rsidR="00404A9B" w:rsidRPr="00BF2376" w:rsidRDefault="00404A9B" w:rsidP="00D80DB2">
                      <w:pPr>
                        <w:spacing w:line="259" w:lineRule="auto"/>
                        <w:jc w:val="left"/>
                        <w:rPr>
                          <w:rFonts w:cs="Times New Roman"/>
                          <w:b/>
                          <w:sz w:val="20"/>
                          <w:szCs w:val="20"/>
                        </w:rPr>
                      </w:pPr>
                      <w:r>
                        <w:rPr>
                          <w:rFonts w:cs="Times New Roman"/>
                          <w:b/>
                          <w:sz w:val="20"/>
                          <w:szCs w:val="20"/>
                        </w:rPr>
                        <w:t>Figure 5</w:t>
                      </w:r>
                      <w:r w:rsidRPr="00BF2376">
                        <w:rPr>
                          <w:rFonts w:cs="Times New Roman"/>
                          <w:b/>
                          <w:sz w:val="20"/>
                          <w:szCs w:val="20"/>
                        </w:rPr>
                        <w:t>: Reddish Vaginal Area</w:t>
                      </w:r>
                    </w:p>
                    <w:p w:rsidR="00404A9B" w:rsidRDefault="00404A9B" w:rsidP="00D80DB2">
                      <w:pPr>
                        <w:spacing w:after="0" w:line="240" w:lineRule="auto"/>
                        <w:jc w:val="center"/>
                      </w:pPr>
                    </w:p>
                  </w:txbxContent>
                </v:textbox>
              </v:shape>
            </w:pict>
          </mc:Fallback>
        </mc:AlternateContent>
      </w:r>
      <w:r w:rsidR="009B3F5D">
        <w:rPr>
          <w:rFonts w:cs="Times New Roman"/>
          <w:b/>
          <w:noProof/>
          <w:sz w:val="20"/>
          <w:szCs w:val="20"/>
        </w:rPr>
        <mc:AlternateContent>
          <mc:Choice Requires="wps">
            <w:drawing>
              <wp:anchor distT="0" distB="0" distL="114300" distR="114300" simplePos="0" relativeHeight="251669504" behindDoc="0" locked="0" layoutInCell="1" allowOverlap="1">
                <wp:simplePos x="0" y="0"/>
                <wp:positionH relativeFrom="margin">
                  <wp:posOffset>166370</wp:posOffset>
                </wp:positionH>
                <wp:positionV relativeFrom="paragraph">
                  <wp:posOffset>6003538</wp:posOffset>
                </wp:positionV>
                <wp:extent cx="2266122" cy="286246"/>
                <wp:effectExtent l="0" t="0" r="20320" b="19050"/>
                <wp:wrapNone/>
                <wp:docPr id="16" name="Text Box 16"/>
                <wp:cNvGraphicFramePr/>
                <a:graphic xmlns:a="http://schemas.openxmlformats.org/drawingml/2006/main">
                  <a:graphicData uri="http://schemas.microsoft.com/office/word/2010/wordprocessingShape">
                    <wps:wsp>
                      <wps:cNvSpPr txBox="1"/>
                      <wps:spPr>
                        <a:xfrm>
                          <a:off x="0" y="0"/>
                          <a:ext cx="2266122" cy="286246"/>
                        </a:xfrm>
                        <a:prstGeom prst="rect">
                          <a:avLst/>
                        </a:prstGeom>
                        <a:solidFill>
                          <a:schemeClr val="accent5">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4A9B" w:rsidRDefault="00404A9B" w:rsidP="00D80DB2">
                            <w:pPr>
                              <w:spacing w:after="0" w:line="240" w:lineRule="auto"/>
                              <w:jc w:val="center"/>
                            </w:pPr>
                            <w:r>
                              <w:rPr>
                                <w:rFonts w:cs="Times New Roman"/>
                                <w:b/>
                                <w:sz w:val="20"/>
                                <w:szCs w:val="20"/>
                              </w:rPr>
                              <w:t>Figure 4</w:t>
                            </w:r>
                            <w:r w:rsidRPr="00BF2376">
                              <w:rPr>
                                <w:rFonts w:cs="Times New Roman"/>
                                <w:b/>
                                <w:sz w:val="20"/>
                                <w:szCs w:val="20"/>
                              </w:rPr>
                              <w:t>: Dermatitis in vaginal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13.1pt;margin-top:472.7pt;width:178.45pt;height:22.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ZMtAIAAPoFAAAOAAAAZHJzL2Uyb0RvYy54bWysVF1v0zAUfUfiP1h+Z2lDF0a1dCqbhpDG&#10;NrGhPbuOvUZzbGO7bcqv59hJ2m7AwxB9SO17j+/HuR+nZ22jyFo4Xxtd0vHRiBKhualq/VjS7/eX&#10;704o8YHpiimjRUm3wtOz2ds3pxs7FblZGlUJR2BE++nGlnQZgp1mmedL0TB/ZKzQUErjGhZwdY9Z&#10;5dgG1huV5aNRkW2Mq6wzXHgP6UWnpLNkX0rBw42UXgSiSorYQvq69F3EbzY7ZdNHx+yy5n0Y7B+i&#10;aFit4XRn6oIFRlau/s1UU3NnvJHhiJsmM1LWXKQckM149CKbuyWzIuUCcrzd0eT/n1l+vb51pK5Q&#10;u4ISzRrU6F60gXwyLYEI/GysnwJ2ZwEMLeTADnIPYUy7la6J/0iIQA+mtzt2ozUOYZ4XxTjPKeHQ&#10;5SdFPknms/1r63z4LExD4qGkDtVLpLL1lQ+IBNABEp15o+rqslYqXWLHiHPlyJqh1oxzocNxeq5W&#10;zVdTdfJihF9XdYjRG514MojhIvVetJQcPnOiNNmUtHh/PEqGn+liZDv3C8X4U3QT7e3DxE3pGK1I&#10;rdlnFQnuiEynsFUiYpT+JiRKk/j8a4qpFMku0BElQchrHvb4fVSvedzlMXg2OuweN7U2rmPpeWWq&#10;pyFk2eFB0kHe8RjaRZt6cjL02cJUW7SfM90Ae8sva/B9xXy4ZQ4Ti47DFgo3+EhlUCTTnyhZGvfz&#10;T/KIxyBBS8kGG6Ck/seKOUGJ+qIxYh/Hk0lcGekyOf6Q4+IONYtDjV415waNN8a+szwdIz6o4Sid&#10;aR6wrObRK1RMc/guaRiO56HbS1h2XMznCYQlYVm40neWR9OxSLHP7tsH5mw/JgEDdm2GXcGmL6al&#10;w8aX2sxXwcg6jVLkuWO15x8LJrVrvwzjBju8J9R+Zc9+AQAA//8DAFBLAwQUAAYACAAAACEAQZFX&#10;beAAAAAKAQAADwAAAGRycy9kb3ducmV2LnhtbEyPwU7DMAyG70i8Q2Qkbixdt46tNJ3QpB7GBTG4&#10;7OY1pq3WOFWSdeXtCSd2tP3p9/cX28n0YiTnO8sK5rMEBHFtdceNgq/P6mkNwgdkjb1lUvBDHrbl&#10;/V2BubZX/qDxEBoRQ9jnqKANYcil9HVLBv3MDsTx9m2dwRBH10jt8BrDTS/TJFlJgx3HDy0OtGup&#10;Ph8uRoGrze5dP3dV9bYfjxabfUbno1KPD9PrC4hAU/iH4U8/qkMZnU72wtqLXkG6SiOpYLPMliAi&#10;sFgv5iBOcbNJMpBlIW8rlL8AAAD//wMAUEsBAi0AFAAGAAgAAAAhALaDOJL+AAAA4QEAABMAAAAA&#10;AAAAAAAAAAAAAAAAAFtDb250ZW50X1R5cGVzXS54bWxQSwECLQAUAAYACAAAACEAOP0h/9YAAACU&#10;AQAACwAAAAAAAAAAAAAAAAAvAQAAX3JlbHMvLnJlbHNQSwECLQAUAAYACAAAACEAzxOmTLQCAAD6&#10;BQAADgAAAAAAAAAAAAAAAAAuAgAAZHJzL2Uyb0RvYy54bWxQSwECLQAUAAYACAAAACEAQZFXbeAA&#10;AAAKAQAADwAAAAAAAAAAAAAAAAAOBQAAZHJzL2Rvd25yZXYueG1sUEsFBgAAAAAEAAQA8wAAABsG&#10;AAAAAA==&#10;" fillcolor="#8eaadb [1944]" strokeweight=".5pt">
                <v:textbox>
                  <w:txbxContent>
                    <w:p w:rsidR="00404A9B" w:rsidRDefault="00404A9B" w:rsidP="00D80DB2">
                      <w:pPr>
                        <w:spacing w:after="0" w:line="240" w:lineRule="auto"/>
                        <w:jc w:val="center"/>
                      </w:pPr>
                      <w:r>
                        <w:rPr>
                          <w:rFonts w:cs="Times New Roman"/>
                          <w:b/>
                          <w:sz w:val="20"/>
                          <w:szCs w:val="20"/>
                        </w:rPr>
                        <w:t>Figure 4</w:t>
                      </w:r>
                      <w:r w:rsidRPr="00BF2376">
                        <w:rPr>
                          <w:rFonts w:cs="Times New Roman"/>
                          <w:b/>
                          <w:sz w:val="20"/>
                          <w:szCs w:val="20"/>
                        </w:rPr>
                        <w:t>: Dermatitis in vaginal region</w:t>
                      </w:r>
                    </w:p>
                  </w:txbxContent>
                </v:textbox>
                <w10:wrap anchorx="margin"/>
              </v:shape>
            </w:pict>
          </mc:Fallback>
        </mc:AlternateContent>
      </w:r>
      <w:r w:rsidR="009B3F5D">
        <w:rPr>
          <w:rFonts w:cs="Times New Roman"/>
          <w:noProof/>
          <w:szCs w:val="24"/>
        </w:rPr>
        <mc:AlternateContent>
          <mc:Choice Requires="wps">
            <w:drawing>
              <wp:anchor distT="0" distB="0" distL="114300" distR="114300" simplePos="0" relativeHeight="251667456" behindDoc="1" locked="0" layoutInCell="1" allowOverlap="1">
                <wp:simplePos x="0" y="0"/>
                <wp:positionH relativeFrom="page">
                  <wp:posOffset>1263650</wp:posOffset>
                </wp:positionH>
                <wp:positionV relativeFrom="paragraph">
                  <wp:posOffset>3339465</wp:posOffset>
                </wp:positionV>
                <wp:extent cx="2400935" cy="278130"/>
                <wp:effectExtent l="0" t="0" r="18415" b="26670"/>
                <wp:wrapTight wrapText="bothSides">
                  <wp:wrapPolygon edited="0">
                    <wp:start x="0" y="0"/>
                    <wp:lineTo x="0" y="22192"/>
                    <wp:lineTo x="21594" y="22192"/>
                    <wp:lineTo x="21594"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400935" cy="278130"/>
                        </a:xfrm>
                        <a:prstGeom prst="rect">
                          <a:avLst/>
                        </a:prstGeom>
                        <a:solidFill>
                          <a:schemeClr val="accent5">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4A9B" w:rsidRDefault="00404A9B" w:rsidP="00D80DB2">
                            <w:pPr>
                              <w:spacing w:after="0" w:line="240" w:lineRule="auto"/>
                              <w:jc w:val="center"/>
                            </w:pPr>
                            <w:r>
                              <w:rPr>
                                <w:b/>
                                <w:sz w:val="20"/>
                                <w:szCs w:val="20"/>
                              </w:rPr>
                              <w:t>Figure 2</w:t>
                            </w:r>
                            <w:r w:rsidRPr="00BF2376">
                              <w:rPr>
                                <w:b/>
                                <w:sz w:val="20"/>
                                <w:szCs w:val="20"/>
                              </w:rPr>
                              <w:t>:</w:t>
                            </w:r>
                            <w:r w:rsidRPr="00BF2376">
                              <w:rPr>
                                <w:sz w:val="20"/>
                                <w:szCs w:val="20"/>
                              </w:rPr>
                              <w:t xml:space="preserve"> </w:t>
                            </w:r>
                            <w:r w:rsidRPr="00BF2376">
                              <w:rPr>
                                <w:b/>
                                <w:sz w:val="20"/>
                                <w:szCs w:val="20"/>
                              </w:rPr>
                              <w:t>Lhasa Apso Dog Breed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margin-left:99.5pt;margin-top:262.95pt;width:189.05pt;height:21.9pt;z-index:-2516490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5OwtgIAAPoFAAAOAAAAZHJzL2Uyb0RvYy54bWysVFtP2zAUfp+0/2D5fSQtLZeKFHUgpkkM&#10;0GDi2XVsGuHYnu22Kb9+n52kLWx7YFofUvucz+fyncvZeVMrshLOV0YXdHCQUyI0N2Wlnwr64+Hq&#10;0wklPjBdMmW0KOhGeHo+/fjhbG0nYmgWRpXCERjRfrK2BV2EYCdZ5vlC1MwfGCs0lNK4mgVc3VNW&#10;OraG9Vplwzw/ytbGldYZLryH9LJV0mmyL6Xg4VZKLwJRBUVsIX1d+s7jN5uescmTY3ZR8S4M9g9R&#10;1KzScLo1dckCI0tX/Waqrrgz3shwwE2dGSkrLlIOyGaQv8nmfsGsSLmAHG+3NPn/Z5bfrO4cqUrU&#10;bkSJZjVq9CCaQD6bhkAEftbWTwC7twCGBnJge7mHMKbdSFfHfyREoAfTmy270RqHcDjK89PDMSUc&#10;uuHxyeAw0Z/tXlvnwxdhahIPBXWoXiKVra59QCSA9pDozBtVlVeVUukSO0ZcKEdWDLVmnAsdxum5&#10;WtbfTNnKj3L82qpDjN5oxQitFcNF6r1oKTl85URpsi7o0eE4T4Zf6WJkW/dzxfhzdBPt7cLETekY&#10;rUit2WUVCW6JTKewUSJilP4uJEqT+PxriqkUyS7QESVByHsedvhdVO953ObRezY6bB/XlTauZel1&#10;ZcrnPmTZ4kHSXt7xGJp5k3py3PfZ3JQbtJ8z7QB7y68q8H3NfLhjDhOLjsMWCrf4SGVQJNOdKFkY&#10;9/InecRjkKClZI0NUFD/c8mcoER91Rix08FoFFdGuozGx0Nc3L5mvq/Ry/rCoPEG2HeWp2PEB9Uf&#10;pTP1I5bVLHqFimkO3wUN/fEitHsJy46L2SyBsCQsC9f63vJoOhYp9tlD88ic7cYkYMBuTL8r2OTN&#10;tLTY+FKb2TIYWaVRijy3rHb8Y8Gkdu2WYdxg+/eE2q3s6S8AAAD//wMAUEsDBBQABgAIAAAAIQC5&#10;LDv24AAAAAsBAAAPAAAAZHJzL2Rvd25yZXYueG1sTI/BTsMwEETvSP0Haytxo04rpSEhToUq5VAu&#10;iJZLb268JFHjdWS7afh7lhPcdrSjmTflbraDmNCH3pGC9SoBgdQ401Or4PNUPz2DCFGT0YMjVPCN&#10;AXbV4qHUhXF3+sDpGFvBIRQKraCLcSykDE2HVoeVG5H49+W81ZGlb6Xx+s7hdpCbJNlKq3vihk6P&#10;uO+wuR5vVoFv7P7dZH1dvx2ms9PtIcXrWanH5fz6AiLiHP/M8IvP6FAx08XdyAQxsM5z3hIVpJs0&#10;B8GONMvWIC58bPMMZFXK/xuqHwAAAP//AwBQSwECLQAUAAYACAAAACEAtoM4kv4AAADhAQAAEwAA&#10;AAAAAAAAAAAAAAAAAAAAW0NvbnRlbnRfVHlwZXNdLnhtbFBLAQItABQABgAIAAAAIQA4/SH/1gAA&#10;AJQBAAALAAAAAAAAAAAAAAAAAC8BAABfcmVscy8ucmVsc1BLAQItABQABgAIAAAAIQCA95OwtgIA&#10;APoFAAAOAAAAAAAAAAAAAAAAAC4CAABkcnMvZTJvRG9jLnhtbFBLAQItABQABgAIAAAAIQC5LDv2&#10;4AAAAAsBAAAPAAAAAAAAAAAAAAAAABAFAABkcnMvZG93bnJldi54bWxQSwUGAAAAAAQABADzAAAA&#10;HQYAAAAA&#10;" fillcolor="#8eaadb [1944]" strokeweight=".5pt">
                <v:textbox>
                  <w:txbxContent>
                    <w:p w:rsidR="00404A9B" w:rsidRDefault="00404A9B" w:rsidP="00D80DB2">
                      <w:pPr>
                        <w:spacing w:after="0" w:line="240" w:lineRule="auto"/>
                        <w:jc w:val="center"/>
                      </w:pPr>
                      <w:r>
                        <w:rPr>
                          <w:b/>
                          <w:sz w:val="20"/>
                          <w:szCs w:val="20"/>
                        </w:rPr>
                        <w:t>Figure 2</w:t>
                      </w:r>
                      <w:r w:rsidRPr="00BF2376">
                        <w:rPr>
                          <w:b/>
                          <w:sz w:val="20"/>
                          <w:szCs w:val="20"/>
                        </w:rPr>
                        <w:t>:</w:t>
                      </w:r>
                      <w:r w:rsidRPr="00BF2376">
                        <w:rPr>
                          <w:sz w:val="20"/>
                          <w:szCs w:val="20"/>
                        </w:rPr>
                        <w:t xml:space="preserve"> </w:t>
                      </w:r>
                      <w:r w:rsidRPr="00BF2376">
                        <w:rPr>
                          <w:b/>
                          <w:sz w:val="20"/>
                          <w:szCs w:val="20"/>
                        </w:rPr>
                        <w:t>Lhasa Apso Dog Breed</w:t>
                      </w:r>
                    </w:p>
                  </w:txbxContent>
                </v:textbox>
                <w10:wrap type="tight" anchorx="page"/>
              </v:shape>
            </w:pict>
          </mc:Fallback>
        </mc:AlternateContent>
      </w:r>
      <w:r w:rsidR="009B3F5D" w:rsidRPr="00BF2376">
        <w:rPr>
          <w:rFonts w:cs="Times New Roman"/>
          <w:b/>
          <w:noProof/>
          <w:sz w:val="20"/>
          <w:szCs w:val="20"/>
        </w:rPr>
        <w:drawing>
          <wp:anchor distT="0" distB="0" distL="114300" distR="114300" simplePos="0" relativeHeight="251664384" behindDoc="0" locked="0" layoutInCell="1" allowOverlap="1">
            <wp:simplePos x="0" y="0"/>
            <wp:positionH relativeFrom="column">
              <wp:posOffset>2933673</wp:posOffset>
            </wp:positionH>
            <wp:positionV relativeFrom="paragraph">
              <wp:posOffset>3731122</wp:posOffset>
            </wp:positionV>
            <wp:extent cx="2886075" cy="2138680"/>
            <wp:effectExtent l="190500" t="190500" r="200025" b="185420"/>
            <wp:wrapTight wrapText="bothSides">
              <wp:wrapPolygon edited="0">
                <wp:start x="285" y="-1924"/>
                <wp:lineTo x="-1426" y="-1539"/>
                <wp:lineTo x="-1426" y="20971"/>
                <wp:lineTo x="285" y="23280"/>
                <wp:lineTo x="21244" y="23280"/>
                <wp:lineTo x="21386" y="22895"/>
                <wp:lineTo x="22954" y="20202"/>
                <wp:lineTo x="22954" y="1539"/>
                <wp:lineTo x="21386" y="-1347"/>
                <wp:lineTo x="21244" y="-1924"/>
                <wp:lineTo x="285" y="-192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3030910303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6075" cy="21386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B3F5D" w:rsidRPr="00BF2376">
        <w:rPr>
          <w:rFonts w:cs="Times New Roman"/>
          <w:noProof/>
          <w:sz w:val="20"/>
          <w:szCs w:val="20"/>
        </w:rPr>
        <w:drawing>
          <wp:anchor distT="0" distB="0" distL="114300" distR="114300" simplePos="0" relativeHeight="251663360" behindDoc="0" locked="0" layoutInCell="1" allowOverlap="1">
            <wp:simplePos x="0" y="0"/>
            <wp:positionH relativeFrom="margin">
              <wp:posOffset>-194365</wp:posOffset>
            </wp:positionH>
            <wp:positionV relativeFrom="margin">
              <wp:posOffset>3728279</wp:posOffset>
            </wp:positionV>
            <wp:extent cx="2917825" cy="2130425"/>
            <wp:effectExtent l="190500" t="190500" r="187325" b="1936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86054623659.jpg"/>
                    <pic:cNvPicPr/>
                  </pic:nvPicPr>
                  <pic:blipFill rotWithShape="1">
                    <a:blip r:embed="rId18">
                      <a:extLst>
                        <a:ext uri="{28A0092B-C50C-407E-A947-70E740481C1C}">
                          <a14:useLocalDpi xmlns:a14="http://schemas.microsoft.com/office/drawing/2010/main" val="0"/>
                        </a:ext>
                      </a:extLst>
                    </a:blip>
                    <a:srcRect l="17173" t="43219" r="51336" b="24287"/>
                    <a:stretch/>
                  </pic:blipFill>
                  <pic:spPr bwMode="auto">
                    <a:xfrm>
                      <a:off x="0" y="0"/>
                      <a:ext cx="2917825" cy="21304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0DB2">
        <w:rPr>
          <w:rFonts w:cs="Times New Roman"/>
          <w:noProof/>
          <w:szCs w:val="24"/>
        </w:rPr>
        <mc:AlternateContent>
          <mc:Choice Requires="wps">
            <w:drawing>
              <wp:anchor distT="0" distB="0" distL="114300" distR="114300" simplePos="0" relativeHeight="251668480" behindDoc="0" locked="0" layoutInCell="1" allowOverlap="1">
                <wp:simplePos x="0" y="0"/>
                <wp:positionH relativeFrom="column">
                  <wp:posOffset>3475659</wp:posOffset>
                </wp:positionH>
                <wp:positionV relativeFrom="paragraph">
                  <wp:posOffset>3338195</wp:posOffset>
                </wp:positionV>
                <wp:extent cx="1892411" cy="270234"/>
                <wp:effectExtent l="0" t="0" r="12700" b="15875"/>
                <wp:wrapNone/>
                <wp:docPr id="15" name="Text Box 15"/>
                <wp:cNvGraphicFramePr/>
                <a:graphic xmlns:a="http://schemas.openxmlformats.org/drawingml/2006/main">
                  <a:graphicData uri="http://schemas.microsoft.com/office/word/2010/wordprocessingShape">
                    <wps:wsp>
                      <wps:cNvSpPr txBox="1"/>
                      <wps:spPr>
                        <a:xfrm>
                          <a:off x="0" y="0"/>
                          <a:ext cx="1892411" cy="270234"/>
                        </a:xfrm>
                        <a:prstGeom prst="rect">
                          <a:avLst/>
                        </a:prstGeom>
                        <a:solidFill>
                          <a:schemeClr val="accent5">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4A9B" w:rsidRPr="00D80DB2" w:rsidRDefault="00404A9B" w:rsidP="00D80DB2">
                            <w:pPr>
                              <w:jc w:val="center"/>
                              <w:rPr>
                                <w:rFonts w:cs="Times New Roman"/>
                                <w:b/>
                                <w:sz w:val="20"/>
                                <w:szCs w:val="20"/>
                              </w:rPr>
                            </w:pPr>
                            <w:r w:rsidRPr="00BF2376">
                              <w:rPr>
                                <w:rFonts w:cs="Times New Roman"/>
                                <w:b/>
                                <w:sz w:val="20"/>
                                <w:szCs w:val="20"/>
                              </w:rPr>
                              <w:t>Fig</w:t>
                            </w:r>
                            <w:r>
                              <w:rPr>
                                <w:rFonts w:cs="Times New Roman"/>
                                <w:b/>
                                <w:sz w:val="20"/>
                                <w:szCs w:val="20"/>
                              </w:rPr>
                              <w:t xml:space="preserve">ure 3: Alopecia in neck </w:t>
                            </w:r>
                            <w:r w:rsidRPr="00BF2376">
                              <w:rPr>
                                <w:rFonts w:cs="Times New Roman"/>
                                <w:b/>
                                <w:sz w:val="20"/>
                                <w:szCs w:val="20"/>
                              </w:rPr>
                              <w:t>region</w:t>
                            </w:r>
                          </w:p>
                          <w:p w:rsidR="00404A9B" w:rsidRDefault="00404A9B" w:rsidP="00D80DB2">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2" type="#_x0000_t202" style="position:absolute;margin-left:273.65pt;margin-top:262.85pt;width:149pt;height:21.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nPswIAAPoFAAAOAAAAZHJzL2Uyb0RvYy54bWysVN9P2zAQfp+0/8Hy+0ha2gIVKeqKmCYx&#10;QIOJZ9ex2wjb59luk/LX7+wkpbDtgWl9SO2778533/04v2i0IlvhfAWmoIOjnBJhOJSVWRX0x8PV&#10;p1NKfGCmZAqMKOhOeHox+/jhvLZTMYQ1qFI4gk6Mn9a2oOsQ7DTLPF8LzfwRWGFQKcFpFvDqVlnp&#10;WI3etcqGeT7JanCldcCF9yi9bJV0lvxLKXi4ldKLQFRBMbaQvi59l/Gbzc7ZdOWYXVe8C4P9QxSa&#10;VQYf3bu6ZIGRjat+c6Ur7sCDDEccdAZSVlykHDCbQf4mm/s1syLlguR4u6fJ/z+3/GZ750hVYu3G&#10;lBimsUYPognkMzQERchPbf0UYfcWgaFBOWJ7uUdhTLuRTsd/TIigHpne7dmN3ng0Oj0bjgYDSjjq&#10;hif58HgU3WQv1tb58EWAJvFQUIfVS6Sy7bUPLbSHxMc8qKq8qpRKl9gxYqEc2TKsNeNcmDBO5mqj&#10;v0HZyic5/tqqoxh7oxWPejFGk3ovekqxvXpEGVIXdHI8zpPjV7oY2f75pWL8qcvuAIXelYnRitSa&#10;XVaR4JbIdAo7JSJGme9CYmkSn39NMZUi+UV0REkk5D2GHf4lqvcYt3n0L4MJe2NdGXAtS68rUz71&#10;IcsWjzQf5B2PoVk2qScnfZ8todxh+zloB9hbflUh39fMhzvmcGKx43ALhVv8SAVYJOhOlKzBPf9J&#10;HvE4SKilpMYNUFD/c8OcoER9NThiZ4PRKK6MdBmNT4Z4cYea5aHGbPQCsPGwvzG6dIz4oPqjdKAf&#10;cVnN46uoYobj2wUN/XER2r2Ey46L+TyBcElYFq7NveXRdSxS7LOH5pE5241JwAG7gX5XsOmbaWmx&#10;0dLAfBNAVmmUIs8tqx3/uGBSw3fLMG6ww3tCvazs2S8AAAD//wMAUEsDBBQABgAIAAAAIQBW5r6t&#10;4AAAAAsBAAAPAAAAZHJzL2Rvd25yZXYueG1sTI8xT8MwEIV3JP6DdUhs1KFtmijEqVClDGVBtCzd&#10;3PhIosbnyHbT8O85Jtju3nt69125ne0gJvShd6TgeZGAQGqc6alV8Hmsn3IQIWoyenCECr4xwLa6&#10;vyt1YdyNPnA6xFZwCYVCK+hiHAspQ9Oh1WHhRiT2vpy3OvLqW2m8vnG5HeQySTbS6p74QqdH3HXY&#10;XA5Xq8A3dvdusr6u3/bTyel2n+LlpNTjw/z6AiLiHP/C8IvP6FAx09ldyQQxKEjX2YqjPCzTDAQn&#10;8nXKypmVTb4CWZXy/w/VDwAAAP//AwBQSwECLQAUAAYACAAAACEAtoM4kv4AAADhAQAAEwAAAAAA&#10;AAAAAAAAAAAAAAAAW0NvbnRlbnRfVHlwZXNdLnhtbFBLAQItABQABgAIAAAAIQA4/SH/1gAAAJQB&#10;AAALAAAAAAAAAAAAAAAAAC8BAABfcmVscy8ucmVsc1BLAQItABQABgAIAAAAIQDxirnPswIAAPoF&#10;AAAOAAAAAAAAAAAAAAAAAC4CAABkcnMvZTJvRG9jLnhtbFBLAQItABQABgAIAAAAIQBW5r6t4AAA&#10;AAsBAAAPAAAAAAAAAAAAAAAAAA0FAABkcnMvZG93bnJldi54bWxQSwUGAAAAAAQABADzAAAAGgYA&#10;AAAA&#10;" fillcolor="#8eaadb [1944]" strokeweight=".5pt">
                <v:textbox>
                  <w:txbxContent>
                    <w:p w:rsidR="00404A9B" w:rsidRPr="00D80DB2" w:rsidRDefault="00404A9B" w:rsidP="00D80DB2">
                      <w:pPr>
                        <w:jc w:val="center"/>
                        <w:rPr>
                          <w:rFonts w:cs="Times New Roman"/>
                          <w:b/>
                          <w:sz w:val="20"/>
                          <w:szCs w:val="20"/>
                        </w:rPr>
                      </w:pPr>
                      <w:r w:rsidRPr="00BF2376">
                        <w:rPr>
                          <w:rFonts w:cs="Times New Roman"/>
                          <w:b/>
                          <w:sz w:val="20"/>
                          <w:szCs w:val="20"/>
                        </w:rPr>
                        <w:t>Fig</w:t>
                      </w:r>
                      <w:r>
                        <w:rPr>
                          <w:rFonts w:cs="Times New Roman"/>
                          <w:b/>
                          <w:sz w:val="20"/>
                          <w:szCs w:val="20"/>
                        </w:rPr>
                        <w:t xml:space="preserve">ure 3: Alopecia in neck </w:t>
                      </w:r>
                      <w:r w:rsidRPr="00BF2376">
                        <w:rPr>
                          <w:rFonts w:cs="Times New Roman"/>
                          <w:b/>
                          <w:sz w:val="20"/>
                          <w:szCs w:val="20"/>
                        </w:rPr>
                        <w:t>region</w:t>
                      </w:r>
                    </w:p>
                    <w:p w:rsidR="00404A9B" w:rsidRDefault="00404A9B" w:rsidP="00D80DB2">
                      <w:pPr>
                        <w:spacing w:after="0" w:line="240" w:lineRule="auto"/>
                      </w:pPr>
                    </w:p>
                  </w:txbxContent>
                </v:textbox>
              </v:shape>
            </w:pict>
          </mc:Fallback>
        </mc:AlternateContent>
      </w:r>
      <w:r w:rsidR="00D80DB2">
        <w:rPr>
          <w:rFonts w:cs="Times New Roman"/>
          <w:noProof/>
          <w:szCs w:val="24"/>
        </w:rPr>
        <w:drawing>
          <wp:anchor distT="0" distB="0" distL="114300" distR="114300" simplePos="0" relativeHeight="251661312" behindDoc="0" locked="0" layoutInCell="1" allowOverlap="1">
            <wp:simplePos x="0" y="0"/>
            <wp:positionH relativeFrom="margin">
              <wp:posOffset>2960370</wp:posOffset>
            </wp:positionH>
            <wp:positionV relativeFrom="page">
              <wp:posOffset>1859915</wp:posOffset>
            </wp:positionV>
            <wp:extent cx="2870200" cy="2265045"/>
            <wp:effectExtent l="190500" t="190500" r="196850" b="1924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opecia.jpg"/>
                    <pic:cNvPicPr/>
                  </pic:nvPicPr>
                  <pic:blipFill>
                    <a:blip r:embed="rId19">
                      <a:extLst>
                        <a:ext uri="{28A0092B-C50C-407E-A947-70E740481C1C}">
                          <a14:useLocalDpi xmlns:a14="http://schemas.microsoft.com/office/drawing/2010/main" val="0"/>
                        </a:ext>
                      </a:extLst>
                    </a:blip>
                    <a:stretch>
                      <a:fillRect/>
                    </a:stretch>
                  </pic:blipFill>
                  <pic:spPr>
                    <a:xfrm>
                      <a:off x="0" y="0"/>
                      <a:ext cx="2870200" cy="22650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80DB2">
        <w:rPr>
          <w:rFonts w:cs="Times New Roman"/>
          <w:noProof/>
          <w:szCs w:val="24"/>
        </w:rPr>
        <w:drawing>
          <wp:anchor distT="0" distB="0" distL="114300" distR="114300" simplePos="0" relativeHeight="251662336" behindDoc="1" locked="0" layoutInCell="1" allowOverlap="1">
            <wp:simplePos x="0" y="0"/>
            <wp:positionH relativeFrom="column">
              <wp:posOffset>-179098</wp:posOffset>
            </wp:positionH>
            <wp:positionV relativeFrom="paragraph">
              <wp:posOffset>945791</wp:posOffset>
            </wp:positionV>
            <wp:extent cx="2957830" cy="2265680"/>
            <wp:effectExtent l="190500" t="190500" r="185420" b="1917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3030910244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7830" cy="22656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anchor>
        </w:drawing>
      </w:r>
      <w:r w:rsidR="00DE1D68">
        <w:rPr>
          <w:rFonts w:cs="Times New Roman"/>
          <w:szCs w:val="24"/>
        </w:rPr>
        <w:t xml:space="preserve"> </w:t>
      </w:r>
    </w:p>
    <w:p w:rsidR="00361B3D" w:rsidRDefault="00361B3D" w:rsidP="00361B3D">
      <w:pPr>
        <w:spacing w:line="259" w:lineRule="auto"/>
        <w:jc w:val="left"/>
        <w:rPr>
          <w:rFonts w:cs="Times New Roman"/>
          <w:szCs w:val="24"/>
        </w:rPr>
      </w:pPr>
    </w:p>
    <w:p w:rsidR="00361B3D" w:rsidRPr="00D80DB2" w:rsidRDefault="00F7752E" w:rsidP="009B3F5D">
      <w:pPr>
        <w:jc w:val="left"/>
        <w:rPr>
          <w:rFonts w:cs="Times New Roman"/>
          <w:b/>
          <w:sz w:val="20"/>
          <w:szCs w:val="20"/>
        </w:rPr>
      </w:pPr>
      <w:r>
        <w:rPr>
          <w:rFonts w:cs="Times New Roman"/>
          <w:b/>
          <w:noProof/>
          <w:sz w:val="20"/>
          <w:szCs w:val="20"/>
        </w:rPr>
        <mc:AlternateContent>
          <mc:Choice Requires="wps">
            <w:drawing>
              <wp:anchor distT="0" distB="0" distL="114300" distR="114300" simplePos="0" relativeHeight="251686912" behindDoc="0" locked="0" layoutInCell="1" allowOverlap="1" wp14:anchorId="4786D5FF" wp14:editId="1ACC67D0">
                <wp:simplePos x="0" y="0"/>
                <wp:positionH relativeFrom="margin">
                  <wp:posOffset>3104984</wp:posOffset>
                </wp:positionH>
                <wp:positionV relativeFrom="paragraph">
                  <wp:posOffset>2671638</wp:posOffset>
                </wp:positionV>
                <wp:extent cx="2647784" cy="286247"/>
                <wp:effectExtent l="0" t="0" r="19685" b="19050"/>
                <wp:wrapNone/>
                <wp:docPr id="27" name="Text Box 27"/>
                <wp:cNvGraphicFramePr/>
                <a:graphic xmlns:a="http://schemas.openxmlformats.org/drawingml/2006/main">
                  <a:graphicData uri="http://schemas.microsoft.com/office/word/2010/wordprocessingShape">
                    <wps:wsp>
                      <wps:cNvSpPr txBox="1"/>
                      <wps:spPr>
                        <a:xfrm>
                          <a:off x="0" y="0"/>
                          <a:ext cx="2647784" cy="286247"/>
                        </a:xfrm>
                        <a:prstGeom prst="rect">
                          <a:avLst/>
                        </a:prstGeom>
                        <a:solidFill>
                          <a:schemeClr val="accent5">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4A9B" w:rsidRPr="008824B5" w:rsidRDefault="00404A9B" w:rsidP="00F7752E">
                            <w:pPr>
                              <w:spacing w:after="0" w:line="240" w:lineRule="auto"/>
                              <w:jc w:val="center"/>
                              <w:rPr>
                                <w:u w:val="single"/>
                              </w:rPr>
                            </w:pPr>
                            <w:r>
                              <w:rPr>
                                <w:rFonts w:cs="Times New Roman"/>
                                <w:b/>
                                <w:sz w:val="20"/>
                                <w:szCs w:val="20"/>
                              </w:rPr>
                              <w:t>Figure 9</w:t>
                            </w:r>
                            <w:r w:rsidRPr="00BF2376">
                              <w:rPr>
                                <w:rFonts w:cs="Times New Roman"/>
                                <w:b/>
                                <w:sz w:val="20"/>
                                <w:szCs w:val="20"/>
                              </w:rPr>
                              <w:t xml:space="preserve">: </w:t>
                            </w:r>
                            <w:r>
                              <w:rPr>
                                <w:rFonts w:cs="Times New Roman"/>
                                <w:b/>
                                <w:sz w:val="20"/>
                                <w:szCs w:val="20"/>
                              </w:rPr>
                              <w:t xml:space="preserve">Ear Mites </w:t>
                            </w:r>
                            <w:r w:rsidRPr="008824B5">
                              <w:rPr>
                                <w:rFonts w:cs="Times New Roman"/>
                                <w:b/>
                                <w:sz w:val="20"/>
                                <w:szCs w:val="20"/>
                                <w:u w:val="single"/>
                              </w:rPr>
                              <w:t>Demodex</w:t>
                            </w:r>
                            <w:r>
                              <w:rPr>
                                <w:rFonts w:cs="Times New Roman"/>
                                <w:b/>
                                <w:sz w:val="20"/>
                                <w:szCs w:val="20"/>
                              </w:rPr>
                              <w:t xml:space="preserve"> </w:t>
                            </w:r>
                            <w:r w:rsidRPr="008824B5">
                              <w:rPr>
                                <w:rFonts w:cs="Times New Roman"/>
                                <w:b/>
                                <w:sz w:val="20"/>
                                <w:szCs w:val="20"/>
                                <w:u w:val="single"/>
                              </w:rPr>
                              <w:t>canis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6D5FF" id="Text Box 27" o:spid="_x0000_s1033" type="#_x0000_t202" style="position:absolute;margin-left:244.5pt;margin-top:210.35pt;width:208.5pt;height:22.5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8TgtQIAAPoFAAAOAAAAZHJzL2Uyb0RvYy54bWysVFtP2zAUfp+0/2D5faTNQssqUtSBmCYx&#10;QIOJZ9exaYTt49luk/Lrd+wkbWHbA9P6kNrnfD6X71xOz1qtyEY4X4Mp6fhoRIkwHKraPJb0x/3l&#10;hxNKfGCmYgqMKOlWeHo2f//utLEzkcMKVCUcQSPGzxpb0lUIdpZlnq+EZv4IrDColOA0C3h1j1nl&#10;WIPWtcry0WiSNeAq64AL71F60SnpPNmXUvBwI6UXgaiSYmwhfV36LuM3m5+y2aNjdlXzPgz2D1Fo&#10;Vht0ujN1wQIja1f/ZkrX3IEHGY446AykrLlIOWA249GrbO5WzIqUC5Lj7Y4m///M8uvNrSN1VdJ8&#10;SolhGmt0L9pAPkNLUIT8NNbPEHZnERhalGOdB7lHYUy7lU7Hf0yIoB6Z3u7YjdY4CvNJMZ2eFJRw&#10;1OUnk7xI5rP9a+t8+CJAk3goqcPqJVLZ5soHjAShAyQ686Dq6rJWKl1ix4hz5ciGYa0Z58KE4/Rc&#10;rfU3qDr5ZIS/ruooxt7oxMUgRhep96Kl5PCFE2VIU9LJx+NRMvxCFyPbuV8qxp+im2hvHybelInR&#10;itSafVaR4I7IdApbJSJGme9CYmkSn39NMZUi2UV0REkk5C0Pe/w+qrc87vIYPIMJu8e6NuA6ll5W&#10;pnoaQpYdHkk6yDseQ7tsU0/u+m8J1Rbbz0E3wN7yyxr5vmI+3DKHE4sdh1so3OBHKsAiQX+iZAXu&#10;+U/yiMdBQi0lDW6Akvqfa+YEJeqrwRH7NC6KuDLSpTie5nhxh5rlocas9Tlg441x31mejhEf1HCU&#10;DvQDLqtF9IoqZjj6LmkYjueh20u47LhYLBIIl4Rl4crcWR5NxyLFPrtvH5iz/ZgEHLBrGHYFm72a&#10;lg4bXxpYrAPIOo1S5LljtecfF0xq134Zxg12eE+o/cqe/wIAAP//AwBQSwMEFAAGAAgAAAAhAIG/&#10;iBnfAAAACwEAAA8AAABkcnMvZG93bnJldi54bWxMjzFPwzAQhXck/oN1SGzUpqJpGuJUqFKGsiAK&#10;Szc3PpKo8Tmy3TT8e44Jtrt3T+++V25nN4gJQ+w9aXhcKBBIjbc9tRo+P+qHHERMhqwZPKGGb4yw&#10;rW5vSlNYf6V3nA6pFRxCsTAaupTGQsrYdOhMXPgRiW9fPjiTeA2ttMFcOdwNcqlUJp3piT90ZsRd&#10;h835cHEaQuN2b3bd1/Xrfjp60+5XeD5qfX83vzyDSDinPzP84jM6VMx08heyUQwanvINd0k8LNUa&#10;BDs2KmPlxEq2ykFWpfzfofoBAAD//wMAUEsBAi0AFAAGAAgAAAAhALaDOJL+AAAA4QEAABMAAAAA&#10;AAAAAAAAAAAAAAAAAFtDb250ZW50X1R5cGVzXS54bWxQSwECLQAUAAYACAAAACEAOP0h/9YAAACU&#10;AQAACwAAAAAAAAAAAAAAAAAvAQAAX3JlbHMvLnJlbHNQSwECLQAUAAYACAAAACEAlxvE4LUCAAD6&#10;BQAADgAAAAAAAAAAAAAAAAAuAgAAZHJzL2Uyb0RvYy54bWxQSwECLQAUAAYACAAAACEAgb+IGd8A&#10;AAALAQAADwAAAAAAAAAAAAAAAAAPBQAAZHJzL2Rvd25yZXYueG1sUEsFBgAAAAAEAAQA8wAAABsG&#10;AAAAAA==&#10;" fillcolor="#8eaadb [1944]" strokeweight=".5pt">
                <v:textbox>
                  <w:txbxContent>
                    <w:p w:rsidR="00404A9B" w:rsidRPr="008824B5" w:rsidRDefault="00404A9B" w:rsidP="00F7752E">
                      <w:pPr>
                        <w:spacing w:after="0" w:line="240" w:lineRule="auto"/>
                        <w:jc w:val="center"/>
                        <w:rPr>
                          <w:u w:val="single"/>
                        </w:rPr>
                      </w:pPr>
                      <w:r>
                        <w:rPr>
                          <w:rFonts w:cs="Times New Roman"/>
                          <w:b/>
                          <w:sz w:val="20"/>
                          <w:szCs w:val="20"/>
                        </w:rPr>
                        <w:t>Figure 9</w:t>
                      </w:r>
                      <w:r w:rsidRPr="00BF2376">
                        <w:rPr>
                          <w:rFonts w:cs="Times New Roman"/>
                          <w:b/>
                          <w:sz w:val="20"/>
                          <w:szCs w:val="20"/>
                        </w:rPr>
                        <w:t xml:space="preserve">: </w:t>
                      </w:r>
                      <w:r>
                        <w:rPr>
                          <w:rFonts w:cs="Times New Roman"/>
                          <w:b/>
                          <w:sz w:val="20"/>
                          <w:szCs w:val="20"/>
                        </w:rPr>
                        <w:t xml:space="preserve">Ear Mites </w:t>
                      </w:r>
                      <w:r w:rsidRPr="008824B5">
                        <w:rPr>
                          <w:rFonts w:cs="Times New Roman"/>
                          <w:b/>
                          <w:sz w:val="20"/>
                          <w:szCs w:val="20"/>
                          <w:u w:val="single"/>
                        </w:rPr>
                        <w:t>Demodex</w:t>
                      </w:r>
                      <w:r>
                        <w:rPr>
                          <w:rFonts w:cs="Times New Roman"/>
                          <w:b/>
                          <w:sz w:val="20"/>
                          <w:szCs w:val="20"/>
                        </w:rPr>
                        <w:t xml:space="preserve"> </w:t>
                      </w:r>
                      <w:r w:rsidRPr="008824B5">
                        <w:rPr>
                          <w:rFonts w:cs="Times New Roman"/>
                          <w:b/>
                          <w:sz w:val="20"/>
                          <w:szCs w:val="20"/>
                          <w:u w:val="single"/>
                        </w:rPr>
                        <w:t>canis</w:t>
                      </w:r>
                    </w:p>
                  </w:txbxContent>
                </v:textbox>
                <w10:wrap anchorx="margin"/>
              </v:shape>
            </w:pict>
          </mc:Fallback>
        </mc:AlternateContent>
      </w:r>
      <w:r>
        <w:rPr>
          <w:rFonts w:cs="Times New Roman"/>
          <w:b/>
          <w:noProof/>
          <w:sz w:val="20"/>
          <w:szCs w:val="20"/>
        </w:rPr>
        <mc:AlternateContent>
          <mc:Choice Requires="wps">
            <w:drawing>
              <wp:anchor distT="0" distB="0" distL="114300" distR="114300" simplePos="0" relativeHeight="251682816" behindDoc="0" locked="0" layoutInCell="1" allowOverlap="1" wp14:anchorId="1A91D067" wp14:editId="66F4D12A">
                <wp:simplePos x="0" y="0"/>
                <wp:positionH relativeFrom="margin">
                  <wp:posOffset>150961</wp:posOffset>
                </wp:positionH>
                <wp:positionV relativeFrom="paragraph">
                  <wp:posOffset>2695612</wp:posOffset>
                </wp:positionV>
                <wp:extent cx="2266122" cy="286246"/>
                <wp:effectExtent l="0" t="0" r="20320" b="19050"/>
                <wp:wrapNone/>
                <wp:docPr id="24" name="Text Box 24"/>
                <wp:cNvGraphicFramePr/>
                <a:graphic xmlns:a="http://schemas.openxmlformats.org/drawingml/2006/main">
                  <a:graphicData uri="http://schemas.microsoft.com/office/word/2010/wordprocessingShape">
                    <wps:wsp>
                      <wps:cNvSpPr txBox="1"/>
                      <wps:spPr>
                        <a:xfrm>
                          <a:off x="0" y="0"/>
                          <a:ext cx="2266122" cy="286246"/>
                        </a:xfrm>
                        <a:prstGeom prst="rect">
                          <a:avLst/>
                        </a:prstGeom>
                        <a:solidFill>
                          <a:schemeClr val="accent5">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4A9B" w:rsidRDefault="00404A9B" w:rsidP="00E875F5">
                            <w:pPr>
                              <w:spacing w:after="0" w:line="240" w:lineRule="auto"/>
                              <w:jc w:val="center"/>
                            </w:pPr>
                            <w:r>
                              <w:rPr>
                                <w:rFonts w:cs="Times New Roman"/>
                                <w:b/>
                                <w:sz w:val="20"/>
                                <w:szCs w:val="20"/>
                              </w:rPr>
                              <w:t>Figure 8</w:t>
                            </w:r>
                            <w:r w:rsidRPr="00BF2376">
                              <w:rPr>
                                <w:rFonts w:cs="Times New Roman"/>
                                <w:b/>
                                <w:sz w:val="20"/>
                                <w:szCs w:val="20"/>
                              </w:rPr>
                              <w:t xml:space="preserve">: </w:t>
                            </w:r>
                            <w:r>
                              <w:rPr>
                                <w:rFonts w:cs="Times New Roman"/>
                                <w:b/>
                                <w:sz w:val="20"/>
                                <w:szCs w:val="20"/>
                              </w:rPr>
                              <w:t xml:space="preserve">Black Pointed </w:t>
                            </w:r>
                            <w:r w:rsidRPr="00C73EAC">
                              <w:rPr>
                                <w:rFonts w:cs="Times New Roman"/>
                                <w:b/>
                                <w:sz w:val="20"/>
                                <w:szCs w:val="20"/>
                                <w:u w:val="single"/>
                              </w:rPr>
                              <w:t>Candida</w:t>
                            </w:r>
                            <w:r>
                              <w:rPr>
                                <w:rFonts w:cs="Times New Roman"/>
                                <w:b/>
                                <w:sz w:val="20"/>
                                <w:szCs w:val="20"/>
                              </w:rPr>
                              <w:t xml:space="preserve"> 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1D067" id="Text Box 24" o:spid="_x0000_s1034" type="#_x0000_t202" style="position:absolute;margin-left:11.9pt;margin-top:212.25pt;width:178.45pt;height:22.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FBtAIAAPoFAAAOAAAAZHJzL2Uyb0RvYy54bWysVN9v0zAQfkfif7D8ztKGLpSq6VQ2DSGN&#10;bWJFe3Yde41m+4ztNil/PWcn6boBD0P0IT3ffT7fffdjftZqRXbC+RpMSccnI0qE4VDV5qGk31eX&#10;76aU+MBMxRQYUdK98PRs8fbNvLEzkcMGVCUcQSfGzxpb0k0IdpZlnm+EZv4ErDBolOA0C3h0D1nl&#10;WIPetcry0ajIGnCVdcCF96i96Ix0kfxLKXi4kdKLQFRJMbaQvi591/GbLeZs9uCY3dS8D4P9QxSa&#10;1QYfPbi6YIGRrat/c6Vr7sCDDCccdAZS1lykHDCb8ehFNncbZkXKBcnx9kCT/39u+fXu1pG6Kmk+&#10;ocQwjTVaiTaQT9ASVCE/jfUzhN1ZBIYW9VjnQe9RGdNupdPxHxMiaEem9wd2ozeOyjwvinGeU8LR&#10;lk+LfFJEN9nTbet8+CxAkyiU1GH1Eqlsd+VDBx0g8TEPqq4ua6XSIXaMOFeO7BjWmnEuTDhN19VW&#10;f4Wq0xcj/HVVRzX2RqeeDGqMJvVe9JRie/aIMqQpafH+dJQcP7PFyA7PrxXjj312Ryj0rkyMVqTW&#10;7LOKBHdEJinslYgYZb4JiaVJfP41xVSK5BfRESWRkNdc7PFPUb3mcpfH8DKYcLisawOuY+l5ZarH&#10;IWTZ4ZHmo7yjGNp1m3pyOvTZGqo9tp+DboC95Zc18n3FfLhlDicWOw63ULjBj1SARYJeomQD7uef&#10;9BGPg4RWShrcACX1P7bMCUrUF4Mj9nE8mcSVkQ6T0w85HtyxZX1sMVt9Dth4Y9x3licx4oMaROlA&#10;3+OyWsZX0cQMx7dLGgbxPHR7CZcdF8tlAuGSsCxcmTvLo+tYpNhnq/aeOduPScABu4ZhV7DZi2np&#10;sPGmgeU2gKzTKEWeO1Z7/nHBpIbvl2HcYMfnhHpa2YtfAAAA//8DAFBLAwQUAAYACAAAACEAcYOO&#10;/OAAAAAKAQAADwAAAGRycy9kb3ducmV2LnhtbEyPwU7DMBBE70j8g7VI3KhD2qZtiFOhSjmUC6Jw&#10;6c2Nt0nUeB3Zbhr+nuUEx50dzbwptpPtxYg+dI4UPM8SEEi1Mx01Cr4+q6c1iBA1Gd07QgXfGGBb&#10;3t8VOjfuRh84HmIjOIRCrhW0MQ65lKFu0eowcwMS/87OWx359I00Xt843PYyTZJMWt0RN7R6wF2L&#10;9eVwtQp8bXfvZtVV1dt+PDrd7Jd4OSr1+DC9voCIOMU/M/ziMzqUzHRyVzJB9ArSOZNHBYt0sQTB&#10;hvk6WYE4sZJtMpBlIf9PKH8AAAD//wMAUEsBAi0AFAAGAAgAAAAhALaDOJL+AAAA4QEAABMAAAAA&#10;AAAAAAAAAAAAAAAAAFtDb250ZW50X1R5cGVzXS54bWxQSwECLQAUAAYACAAAACEAOP0h/9YAAACU&#10;AQAACwAAAAAAAAAAAAAAAAAvAQAAX3JlbHMvLnJlbHNQSwECLQAUAAYACAAAACEAzw4xQbQCAAD6&#10;BQAADgAAAAAAAAAAAAAAAAAuAgAAZHJzL2Uyb0RvYy54bWxQSwECLQAUAAYACAAAACEAcYOO/OAA&#10;AAAKAQAADwAAAAAAAAAAAAAAAAAOBQAAZHJzL2Rvd25yZXYueG1sUEsFBgAAAAAEAAQA8wAAABsG&#10;AAAAAA==&#10;" fillcolor="#8eaadb [1944]" strokeweight=".5pt">
                <v:textbox>
                  <w:txbxContent>
                    <w:p w:rsidR="00404A9B" w:rsidRDefault="00404A9B" w:rsidP="00E875F5">
                      <w:pPr>
                        <w:spacing w:after="0" w:line="240" w:lineRule="auto"/>
                        <w:jc w:val="center"/>
                      </w:pPr>
                      <w:r>
                        <w:rPr>
                          <w:rFonts w:cs="Times New Roman"/>
                          <w:b/>
                          <w:sz w:val="20"/>
                          <w:szCs w:val="20"/>
                        </w:rPr>
                        <w:t>Figure 8</w:t>
                      </w:r>
                      <w:r w:rsidRPr="00BF2376">
                        <w:rPr>
                          <w:rFonts w:cs="Times New Roman"/>
                          <w:b/>
                          <w:sz w:val="20"/>
                          <w:szCs w:val="20"/>
                        </w:rPr>
                        <w:t xml:space="preserve">: </w:t>
                      </w:r>
                      <w:r>
                        <w:rPr>
                          <w:rFonts w:cs="Times New Roman"/>
                          <w:b/>
                          <w:sz w:val="20"/>
                          <w:szCs w:val="20"/>
                        </w:rPr>
                        <w:t xml:space="preserve">Black Pointed </w:t>
                      </w:r>
                      <w:r w:rsidRPr="00C73EAC">
                        <w:rPr>
                          <w:rFonts w:cs="Times New Roman"/>
                          <w:b/>
                          <w:sz w:val="20"/>
                          <w:szCs w:val="20"/>
                          <w:u w:val="single"/>
                        </w:rPr>
                        <w:t>Candida</w:t>
                      </w:r>
                      <w:r>
                        <w:rPr>
                          <w:rFonts w:cs="Times New Roman"/>
                          <w:b/>
                          <w:sz w:val="20"/>
                          <w:szCs w:val="20"/>
                        </w:rPr>
                        <w:t xml:space="preserve"> sp.</w:t>
                      </w:r>
                    </w:p>
                  </w:txbxContent>
                </v:textbox>
                <w10:wrap anchorx="margin"/>
              </v:shape>
            </w:pict>
          </mc:Fallback>
        </mc:AlternateContent>
      </w:r>
      <w:r>
        <w:rPr>
          <w:rFonts w:cs="Times New Roman"/>
          <w:b/>
          <w:noProof/>
          <w:sz w:val="20"/>
          <w:szCs w:val="20"/>
        </w:rPr>
        <mc:AlternateContent>
          <mc:Choice Requires="wps">
            <w:drawing>
              <wp:anchor distT="0" distB="0" distL="114300" distR="114300" simplePos="0" relativeHeight="251678720" behindDoc="0" locked="0" layoutInCell="1" allowOverlap="1" wp14:anchorId="1172CE15" wp14:editId="7C58C08F">
                <wp:simplePos x="0" y="0"/>
                <wp:positionH relativeFrom="column">
                  <wp:posOffset>2383376</wp:posOffset>
                </wp:positionH>
                <wp:positionV relativeFrom="paragraph">
                  <wp:posOffset>912053</wp:posOffset>
                </wp:positionV>
                <wp:extent cx="63500" cy="190500"/>
                <wp:effectExtent l="76200" t="38100" r="50800" b="38100"/>
                <wp:wrapNone/>
                <wp:docPr id="22" name="Straight Arrow Connector 22"/>
                <wp:cNvGraphicFramePr/>
                <a:graphic xmlns:a="http://schemas.openxmlformats.org/drawingml/2006/main">
                  <a:graphicData uri="http://schemas.microsoft.com/office/word/2010/wordprocessingShape">
                    <wps:wsp>
                      <wps:cNvCnPr/>
                      <wps:spPr>
                        <a:xfrm>
                          <a:off x="0" y="0"/>
                          <a:ext cx="63500" cy="190500"/>
                        </a:xfrm>
                        <a:prstGeom prst="straightConnector1">
                          <a:avLst/>
                        </a:prstGeom>
                        <a:ln cap="sq" cmpd="sng">
                          <a:solidFill>
                            <a:schemeClr val="tx1"/>
                          </a:solidFill>
                          <a:bevel/>
                          <a:headEnd type="triangle" w="lg" len="med"/>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934ECC" id="_x0000_t32" coordsize="21600,21600" o:spt="32" o:oned="t" path="m,l21600,21600e" filled="f">
                <v:path arrowok="t" fillok="f" o:connecttype="none"/>
                <o:lock v:ext="edit" shapetype="t"/>
              </v:shapetype>
              <v:shape id="Straight Arrow Connector 22" o:spid="_x0000_s1026" type="#_x0000_t32" style="position:absolute;margin-left:187.65pt;margin-top:71.8pt;width:5pt;height: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rFFwIAAI8EAAAOAAAAZHJzL2Uyb0RvYy54bWysVNuO0zAQfUfiHyy/06RFrCBqukJdlhcE&#10;KxY+wHXGiSXfGJum/XvGTptuF15AvDi+zJk553ic9e3BGrYHjNq7li8XNWfgpO+061v+/dv9q7ec&#10;xSRcJ4x30PIjRH67efliPYYGVn7wpgNklMTFZgwtH1IKTVVFOYAVceEDODpUHq1ItMS+6lCMlN2a&#10;alXXN9XosQvoJcRIu3fTId+U/EqBTF+UipCYaTlxS2XEMu7yWG3WoulRhEHLEw3xDyys0I6Kzqnu&#10;RBLsJ+rfUlkt0Uev0kJ6W3mltISigdQs62dqHgcRoGghc2KYbYr/L638vH9ApruWr1acOWHpjh4T&#10;Ct0Pib1H9CPbeufIR4+MQsivMcSGYFv3gKdVDA+YxR8U2vwlWexQPD7OHsMhMUmbN6/f1HQRkk6W&#10;7+o8pyTVBRswpo/gLcuTlscTl5nEstgs9p9imoBnQC5sHJOCuij+oAo2kKro+gKI3ujuXhuTw0p3&#10;wdYg2wvqi3RYnkhcRe1gD4ZqiGYA0X1wHUvHQPYk1ML1BjgbW256zgxQ61vochLRJKHNJdhR118H&#10;EmIibhwJz2ZO9pVZOhqYhHwFRddChk2Cn1EWUoJLZ9rGUXSGKRI4A+tJeH5JF63XwFN8hkJ5LH8D&#10;nhGlsndpBlvtPP6p+sVpNcWfHZh0Zwt2vjuWxirWUNeX7ji90Pysnq4L/PIf2fwCAAD//wMAUEsD&#10;BBQABgAIAAAAIQAqvEnM4AAAAAsBAAAPAAAAZHJzL2Rvd25yZXYueG1sTI/NTsMwEITvSLyDtUjc&#10;qAOBtgpxqgoJ8SOKRABxdeJtEojXke206duzPcFxvxnNzuSryfZihz50jhRczhIQSLUzHTUKPt7v&#10;L5YgQtRkdO8IFRwwwKo4Pcl1Ztye3nBXxkZwCIVMK2hjHDIpQ92i1WHmBiTWts5bHfn0jTRe7znc&#10;9vIqSebS6o74Q6sHvGux/ilHq2D9sN08on/amHI8PNefr/7766VS6vxsWt+CiDjFPzMc63N1KLhT&#10;5UYyQfQK0sVNylYWrtM5CHakyyOpmCyYyCKX/zcUvwAAAP//AwBQSwECLQAUAAYACAAAACEAtoM4&#10;kv4AAADhAQAAEwAAAAAAAAAAAAAAAAAAAAAAW0NvbnRlbnRfVHlwZXNdLnhtbFBLAQItABQABgAI&#10;AAAAIQA4/SH/1gAAAJQBAAALAAAAAAAAAAAAAAAAAC8BAABfcmVscy8ucmVsc1BLAQItABQABgAI&#10;AAAAIQCHTurFFwIAAI8EAAAOAAAAAAAAAAAAAAAAAC4CAABkcnMvZTJvRG9jLnhtbFBLAQItABQA&#10;BgAIAAAAIQAqvEnM4AAAAAsBAAAPAAAAAAAAAAAAAAAAAHEEAABkcnMvZG93bnJldi54bWxQSwUG&#10;AAAAAAQABADzAAAAfgUAAAAA&#10;" strokecolor="black [3213]" strokeweight=".5pt">
                <v:stroke startarrow="block" startarrowwidth="wide" endarrowwidth="wide" endarrowlength="long" joinstyle="bevel" endcap="square"/>
              </v:shape>
            </w:pict>
          </mc:Fallback>
        </mc:AlternateContent>
      </w:r>
      <w:r>
        <w:rPr>
          <w:rFonts w:cs="Times New Roman"/>
          <w:b/>
          <w:noProof/>
          <w:sz w:val="20"/>
          <w:szCs w:val="20"/>
        </w:rPr>
        <mc:AlternateContent>
          <mc:Choice Requires="wps">
            <w:drawing>
              <wp:anchor distT="0" distB="0" distL="114300" distR="114300" simplePos="0" relativeHeight="251680768" behindDoc="0" locked="0" layoutInCell="1" allowOverlap="1" wp14:anchorId="1172CE15" wp14:editId="7C58C08F">
                <wp:simplePos x="0" y="0"/>
                <wp:positionH relativeFrom="column">
                  <wp:posOffset>2146935</wp:posOffset>
                </wp:positionH>
                <wp:positionV relativeFrom="paragraph">
                  <wp:posOffset>789691</wp:posOffset>
                </wp:positionV>
                <wp:extent cx="45719" cy="313267"/>
                <wp:effectExtent l="38100" t="38100" r="69215" b="29845"/>
                <wp:wrapNone/>
                <wp:docPr id="23" name="Straight Arrow Connector 23"/>
                <wp:cNvGraphicFramePr/>
                <a:graphic xmlns:a="http://schemas.openxmlformats.org/drawingml/2006/main">
                  <a:graphicData uri="http://schemas.microsoft.com/office/word/2010/wordprocessingShape">
                    <wps:wsp>
                      <wps:cNvCnPr/>
                      <wps:spPr>
                        <a:xfrm flipH="1">
                          <a:off x="0" y="0"/>
                          <a:ext cx="45719" cy="313267"/>
                        </a:xfrm>
                        <a:prstGeom prst="straightConnector1">
                          <a:avLst/>
                        </a:prstGeom>
                        <a:ln cap="sq" cmpd="sng">
                          <a:solidFill>
                            <a:schemeClr val="tx1"/>
                          </a:solidFill>
                          <a:bevel/>
                          <a:headEnd type="triangle" w="lg" len="med"/>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DCD7EE" id="Straight Arrow Connector 23" o:spid="_x0000_s1026" type="#_x0000_t32" style="position:absolute;margin-left:169.05pt;margin-top:62.2pt;width:3.6pt;height:24.6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sLIQIAAJkEAAAOAAAAZHJzL2Uyb0RvYy54bWysVNuO0zAUfEfiHyy/0/QCuxA1XaEuCw8I&#10;KhY+wLWPE0u+YZum/XuOnTSlCy8gXqw4PjNnZnKc9d3RaHKAEJWzDV3M5pSA5U4o2zb029eHF68p&#10;iYlZwbSz0NATRHq3ef5s3fsalq5zWkAgSGJj3fuGdin5uqoi78CwOHMeLB5KFwxLuA1tJQLrkd3o&#10;ajmf31S9C8IHxyFGfHs/HNJN4ZcSePosZYREdENRWyprKOs+r9Vmzeo2MN8pPspg/6DCMGWx6UR1&#10;zxIjP4L6jcooHlx0Ms24M5WTUnEoHtDNYv7EzWPHPBQvGE70U0zx/9HyT4ddIEo0dLmixDKD3+gx&#10;BabaLpG3IbiebJ21mKMLBEswr97HGmFbuwvjLvpdyOaPMhgitfIfcBRKHGiQHEvapyltOCbC8eXL&#10;V7eLN5RwPFktVsub20xeDSyZzYeY3oMzJD80NI6qJjlDB3b4GNMAPAMyWFvCGc5T/I4djEd/0bZF&#10;UnRaiQeldS4rcwZbHciB4YSk42IUcVW1hwNo7MHqDph4ZwVJJ49BpaCYbTVQ0jdUt5RowEtgQGQS&#10;Viem9KXY4vxfFyJiEK4tGs+xDkGWp3TSMBj5AhI/EAY2GH4imXEONp1la4vVGSbR4AScD8bznbp4&#10;vQaO9RkK5dr8DXhClM7OpglslHXhT90vScuh/pzA4DtHsHfiVEasRIPzX6ZjvKv5gv26L/DLH2Xz&#10;EwAA//8DAFBLAwQUAAYACAAAACEAver8yuEAAAALAQAADwAAAGRycy9kb3ducmV2LnhtbEyPwU7D&#10;MAyG70i8Q2QkLmhL25RtKk0nBNuJSYMNcc6a0EY0TtWkW3l7zAmO9v/p9+dyPbmOnc0QrEcJ6TwB&#10;ZrD22mIj4f24na2AhahQq86jkfBtAqyr66tSFdpf8M2cD7FhVIKhUBLaGPuC81C3xqkw971Byj79&#10;4FSkcWi4HtSFyl3HsyRZcKcs0oVW9eapNfXXYXQSXu/2+Lyw6eZl2g2bj1FsM7tPpby9mR4fgEUz&#10;xT8YfvVJHSpyOvkRdWCdBCFWKaEUZHkOjAiR3wtgJ9osxRJ4VfL/P1Q/AAAA//8DAFBLAQItABQA&#10;BgAIAAAAIQC2gziS/gAAAOEBAAATAAAAAAAAAAAAAAAAAAAAAABbQ29udGVudF9UeXBlc10ueG1s&#10;UEsBAi0AFAAGAAgAAAAhADj9If/WAAAAlAEAAAsAAAAAAAAAAAAAAAAALwEAAF9yZWxzLy5yZWxz&#10;UEsBAi0AFAAGAAgAAAAhAI/qKwshAgAAmQQAAA4AAAAAAAAAAAAAAAAALgIAAGRycy9lMm9Eb2Mu&#10;eG1sUEsBAi0AFAAGAAgAAAAhAL3q/MrhAAAACwEAAA8AAAAAAAAAAAAAAAAAewQAAGRycy9kb3du&#10;cmV2LnhtbFBLBQYAAAAABAAEAPMAAACJBQAAAAA=&#10;" strokecolor="black [3213]" strokeweight=".5pt">
                <v:stroke startarrow="block" startarrowwidth="wide" endarrowwidth="wide" endarrowlength="long" joinstyle="bevel" endcap="square"/>
              </v:shape>
            </w:pict>
          </mc:Fallback>
        </mc:AlternateContent>
      </w:r>
      <w:r>
        <w:rPr>
          <w:rFonts w:cs="Times New Roman"/>
          <w:b/>
          <w:noProof/>
          <w:sz w:val="20"/>
          <w:szCs w:val="20"/>
        </w:rPr>
        <mc:AlternateContent>
          <mc:Choice Requires="wps">
            <w:drawing>
              <wp:anchor distT="0" distB="0" distL="114300" distR="114300" simplePos="0" relativeHeight="251676672" behindDoc="0" locked="0" layoutInCell="1" allowOverlap="1">
                <wp:simplePos x="0" y="0"/>
                <wp:positionH relativeFrom="column">
                  <wp:posOffset>815506</wp:posOffset>
                </wp:positionH>
                <wp:positionV relativeFrom="paragraph">
                  <wp:posOffset>2097709</wp:posOffset>
                </wp:positionV>
                <wp:extent cx="152400" cy="143933"/>
                <wp:effectExtent l="38100" t="38100" r="38100" b="27940"/>
                <wp:wrapNone/>
                <wp:docPr id="21" name="Straight Arrow Connector 21"/>
                <wp:cNvGraphicFramePr/>
                <a:graphic xmlns:a="http://schemas.openxmlformats.org/drawingml/2006/main">
                  <a:graphicData uri="http://schemas.microsoft.com/office/word/2010/wordprocessingShape">
                    <wps:wsp>
                      <wps:cNvCnPr/>
                      <wps:spPr>
                        <a:xfrm>
                          <a:off x="0" y="0"/>
                          <a:ext cx="152400" cy="143933"/>
                        </a:xfrm>
                        <a:prstGeom prst="straightConnector1">
                          <a:avLst/>
                        </a:prstGeom>
                        <a:ln cap="sq" cmpd="sng">
                          <a:solidFill>
                            <a:schemeClr val="tx1"/>
                          </a:solidFill>
                          <a:bevel/>
                          <a:headEnd type="triangle" w="lg" len="med"/>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F6C9E5" id="Straight Arrow Connector 21" o:spid="_x0000_s1026" type="#_x0000_t32" style="position:absolute;margin-left:64.2pt;margin-top:165.15pt;width:12pt;height:1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XxFgIAAJAEAAAOAAAAZHJzL2Uyb0RvYy54bWysVNuO0zAQfUfiHyy/0yTtgiBqukJdlhcE&#10;1S58gGuPE0u+YZum/XvGTpuygIRAvDi+zJk553ic9e3RaHKAEJWzHW0WNSVguRPK9h398vn+xWtK&#10;YmJWMO0sdPQEkd5unj9bj76FpRucFhAIJrGxHX1Hh5R8W1WRD2BYXDgPFg+lC4YlXIa+EoGNmN3o&#10;alnXr6rRBeGD4xAj7t5Nh3RT8ksJPH2SMkIiuqPILZUxlHGfx2qzZm0fmB8UP9Ng/8DCMGWx6Jzq&#10;jiVGvgX1SyqjeHDRybTgzlROSsWhaEA1Tf2TmseBeSha0JzoZ5vi/0vLPx52gSjR0WVDiWUG7+gx&#10;Bab6IZG3IbiRbJ216KMLBEPQr9HHFmFbuwvnVfS7kMUfZTD5i7LIsXh8mj2GYyIcN5uXy5sab4Lj&#10;UXOzerNa5ZzVFexDTO/BGZInHY1nMjOLpvjMDh9imoAXQK6sLeEM2yh+xQrGo6xo+wKITitxr7TO&#10;YaW9YKsDOTBsjHQswpDEk6g9HEBjDdYOwMQ7K0g6efQnBcVsr4GSsaO6p0QD9r4BMXVTYkpfgy22&#10;/dNAREzEtUXh2c3JvzJLJw2TkAeQeC/ZsYl/fhFXyoxzsOlCW1uMzjCJAmdg/WfgOT5DobyWvwHP&#10;iFLZ2TSDjbIu/K761Wk5xV8cmHRnC/ZOnEpnFWuw7Ut3nJ9oflc/rgv8+iPZfAcAAP//AwBQSwME&#10;FAAGAAgAAAAhAN7GNdHhAAAACwEAAA8AAABkcnMvZG93bnJldi54bWxMj81OwzAQhO9IvIO1SNyo&#10;TUJRFeJUFRLiRxSJtIirE2+TQGxHttOmb9/tCY4z+2l2Jl9Opmd79KFzVsLtTABDWzvd2UbCdvN0&#10;swAWorJa9c6ihCMGWBaXF7nKtDvYT9yXsWEUYkOmJLQxDhnnoW7RqDBzA1q67Zw3KpL0DddeHSjc&#10;9DwR4p4b1Vn60KoBH1usf8vRSFg979Yv6F/XuhyPb/XXh//5fq+kvL6aVg/AIk7xD4ZzfaoOBXWq&#10;3Gh1YD3pZHFHqIQ0FSmwMzFPyKnImacCeJHz/xuKEwAAAP//AwBQSwECLQAUAAYACAAAACEAtoM4&#10;kv4AAADhAQAAEwAAAAAAAAAAAAAAAAAAAAAAW0NvbnRlbnRfVHlwZXNdLnhtbFBLAQItABQABgAI&#10;AAAAIQA4/SH/1gAAAJQBAAALAAAAAAAAAAAAAAAAAC8BAABfcmVscy8ucmVsc1BLAQItABQABgAI&#10;AAAAIQCM8mXxFgIAAJAEAAAOAAAAAAAAAAAAAAAAAC4CAABkcnMvZTJvRG9jLnhtbFBLAQItABQA&#10;BgAIAAAAIQDexjXR4QAAAAsBAAAPAAAAAAAAAAAAAAAAAHAEAABkcnMvZG93bnJldi54bWxQSwUG&#10;AAAAAAQABADzAAAAfgUAAAAA&#10;" strokecolor="black [3213]" strokeweight=".5pt">
                <v:stroke startarrow="block" startarrowwidth="wide" endarrowwidth="wide" endarrowlength="long" joinstyle="bevel" endcap="square"/>
              </v:shape>
            </w:pict>
          </mc:Fallback>
        </mc:AlternateContent>
      </w:r>
      <w:r>
        <w:rPr>
          <w:rFonts w:cs="Times New Roman"/>
          <w:b/>
          <w:noProof/>
          <w:sz w:val="20"/>
          <w:szCs w:val="20"/>
        </w:rPr>
        <w:drawing>
          <wp:anchor distT="0" distB="0" distL="114300" distR="114300" simplePos="0" relativeHeight="251684864" behindDoc="0" locked="0" layoutInCell="1" allowOverlap="1">
            <wp:simplePos x="0" y="0"/>
            <wp:positionH relativeFrom="page">
              <wp:posOffset>4213860</wp:posOffset>
            </wp:positionH>
            <wp:positionV relativeFrom="paragraph">
              <wp:posOffset>190500</wp:posOffset>
            </wp:positionV>
            <wp:extent cx="2814320" cy="2393315"/>
            <wp:effectExtent l="190500" t="190500" r="195580" b="197485"/>
            <wp:wrapTight wrapText="bothSides">
              <wp:wrapPolygon edited="0">
                <wp:start x="292" y="-1719"/>
                <wp:lineTo x="-1462" y="-1375"/>
                <wp:lineTo x="-1462" y="21147"/>
                <wp:lineTo x="292" y="23210"/>
                <wp:lineTo x="21200" y="23210"/>
                <wp:lineTo x="21347" y="22867"/>
                <wp:lineTo x="22955" y="20803"/>
                <wp:lineTo x="22955" y="1375"/>
                <wp:lineTo x="21347" y="-1204"/>
                <wp:lineTo x="21200" y="-1719"/>
                <wp:lineTo x="292" y="-171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tes.jpg"/>
                    <pic:cNvPicPr/>
                  </pic:nvPicPr>
                  <pic:blipFill>
                    <a:blip r:embed="rId21">
                      <a:extLst>
                        <a:ext uri="{28A0092B-C50C-407E-A947-70E740481C1C}">
                          <a14:useLocalDpi xmlns:a14="http://schemas.microsoft.com/office/drawing/2010/main" val="0"/>
                        </a:ext>
                      </a:extLst>
                    </a:blip>
                    <a:stretch>
                      <a:fillRect/>
                    </a:stretch>
                  </pic:blipFill>
                  <pic:spPr>
                    <a:xfrm>
                      <a:off x="0" y="0"/>
                      <a:ext cx="2814320" cy="23933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B3F5D">
        <w:rPr>
          <w:b/>
          <w:noProof/>
          <w:sz w:val="20"/>
          <w:szCs w:val="20"/>
        </w:rPr>
        <w:drawing>
          <wp:anchor distT="0" distB="0" distL="114300" distR="114300" simplePos="0" relativeHeight="251675648" behindDoc="0" locked="0" layoutInCell="1" allowOverlap="1">
            <wp:simplePos x="0" y="0"/>
            <wp:positionH relativeFrom="column">
              <wp:posOffset>-189865</wp:posOffset>
            </wp:positionH>
            <wp:positionV relativeFrom="paragraph">
              <wp:posOffset>191135</wp:posOffset>
            </wp:positionV>
            <wp:extent cx="2989580" cy="2413000"/>
            <wp:effectExtent l="190500" t="190500" r="191770" b="196850"/>
            <wp:wrapTight wrapText="bothSides">
              <wp:wrapPolygon edited="0">
                <wp:start x="275" y="-1705"/>
                <wp:lineTo x="-1376" y="-1364"/>
                <wp:lineTo x="-1376" y="21145"/>
                <wp:lineTo x="275" y="23192"/>
                <wp:lineTo x="21196" y="23192"/>
                <wp:lineTo x="21334" y="22851"/>
                <wp:lineTo x="22848" y="20634"/>
                <wp:lineTo x="22848" y="1364"/>
                <wp:lineTo x="21334" y="-1194"/>
                <wp:lineTo x="21196" y="-1705"/>
                <wp:lineTo x="275" y="-170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30309120347.jpg"/>
                    <pic:cNvPicPr/>
                  </pic:nvPicPr>
                  <pic:blipFill rotWithShape="1">
                    <a:blip r:embed="rId22" cstate="print">
                      <a:extLst>
                        <a:ext uri="{28A0092B-C50C-407E-A947-70E740481C1C}">
                          <a14:useLocalDpi xmlns:a14="http://schemas.microsoft.com/office/drawing/2010/main" val="0"/>
                        </a:ext>
                      </a:extLst>
                    </a:blip>
                    <a:srcRect l="18708" t="14395" r="21378" b="7533"/>
                    <a:stretch/>
                  </pic:blipFill>
                  <pic:spPr bwMode="auto">
                    <a:xfrm>
                      <a:off x="0" y="0"/>
                      <a:ext cx="2989580" cy="2413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2376">
        <w:rPr>
          <w:b/>
          <w:sz w:val="20"/>
          <w:szCs w:val="20"/>
        </w:rPr>
        <w:t xml:space="preserve">            </w:t>
      </w:r>
    </w:p>
    <w:p w:rsidR="000C069B" w:rsidRDefault="00BF2376" w:rsidP="0030083F">
      <w:pPr>
        <w:spacing w:line="259" w:lineRule="auto"/>
        <w:jc w:val="left"/>
        <w:rPr>
          <w:rFonts w:cs="Times New Roman"/>
          <w:b/>
          <w:sz w:val="20"/>
          <w:szCs w:val="20"/>
        </w:rPr>
      </w:pPr>
      <w:r>
        <w:rPr>
          <w:rFonts w:cs="Times New Roman"/>
          <w:b/>
          <w:sz w:val="20"/>
          <w:szCs w:val="20"/>
        </w:rPr>
        <w:t xml:space="preserve"> </w:t>
      </w:r>
    </w:p>
    <w:p w:rsidR="000C069B" w:rsidRDefault="000C069B" w:rsidP="0030083F">
      <w:pPr>
        <w:spacing w:line="259" w:lineRule="auto"/>
        <w:jc w:val="left"/>
        <w:rPr>
          <w:rFonts w:cs="Times New Roman"/>
          <w:b/>
          <w:sz w:val="20"/>
          <w:szCs w:val="20"/>
        </w:rPr>
      </w:pPr>
    </w:p>
    <w:p w:rsidR="000C069B" w:rsidRDefault="000C069B" w:rsidP="0030083F">
      <w:pPr>
        <w:spacing w:line="259" w:lineRule="auto"/>
        <w:jc w:val="left"/>
        <w:rPr>
          <w:rFonts w:cs="Times New Roman"/>
          <w:b/>
          <w:sz w:val="20"/>
          <w:szCs w:val="20"/>
        </w:rPr>
      </w:pPr>
    </w:p>
    <w:p w:rsidR="00F7752E" w:rsidRDefault="00BF2376" w:rsidP="0030083F">
      <w:pPr>
        <w:spacing w:line="259" w:lineRule="auto"/>
        <w:jc w:val="left"/>
        <w:rPr>
          <w:rFonts w:cs="Times New Roman"/>
          <w:b/>
          <w:sz w:val="20"/>
          <w:szCs w:val="20"/>
        </w:rPr>
      </w:pPr>
      <w:r>
        <w:rPr>
          <w:rFonts w:cs="Times New Roman"/>
          <w:b/>
          <w:sz w:val="20"/>
          <w:szCs w:val="20"/>
        </w:rPr>
        <w:t xml:space="preserve">        </w:t>
      </w:r>
    </w:p>
    <w:p w:rsidR="00F7752E" w:rsidRPr="00F7752E" w:rsidRDefault="00F7752E" w:rsidP="00294EAA">
      <w:pPr>
        <w:spacing w:line="259" w:lineRule="auto"/>
        <w:jc w:val="left"/>
        <w:rPr>
          <w:rFonts w:cs="Times New Roman"/>
          <w:b/>
          <w:szCs w:val="24"/>
        </w:rPr>
      </w:pPr>
      <w:r w:rsidRPr="00F7752E">
        <w:rPr>
          <w:rFonts w:cs="Times New Roman"/>
          <w:b/>
          <w:szCs w:val="24"/>
        </w:rPr>
        <w:t xml:space="preserve">Treatment protocol for this patient: </w:t>
      </w:r>
    </w:p>
    <w:p w:rsidR="00F7752E" w:rsidRDefault="00F7752E" w:rsidP="00294EAA">
      <w:pPr>
        <w:spacing w:line="259" w:lineRule="auto"/>
        <w:jc w:val="left"/>
        <w:rPr>
          <w:rFonts w:cs="Times New Roman"/>
          <w:b/>
          <w:szCs w:val="24"/>
        </w:rPr>
      </w:pPr>
      <w:r w:rsidRPr="00F7752E">
        <w:rPr>
          <w:rFonts w:cs="Times New Roman"/>
          <w:b/>
          <w:szCs w:val="24"/>
        </w:rPr>
        <w:t>Date: 22</w:t>
      </w:r>
      <w:r w:rsidRPr="00F7752E">
        <w:rPr>
          <w:rFonts w:cs="Times New Roman"/>
          <w:b/>
          <w:szCs w:val="24"/>
          <w:vertAlign w:val="superscript"/>
        </w:rPr>
        <w:t>nd</w:t>
      </w:r>
      <w:r w:rsidRPr="00F7752E">
        <w:rPr>
          <w:rFonts w:cs="Times New Roman"/>
          <w:b/>
          <w:szCs w:val="24"/>
        </w:rPr>
        <w:t xml:space="preserve"> February 2023</w:t>
      </w:r>
    </w:p>
    <w:p w:rsidR="00D33AF6" w:rsidRPr="00F7752E" w:rsidRDefault="00D33AF6" w:rsidP="00294EAA">
      <w:pPr>
        <w:spacing w:line="259" w:lineRule="auto"/>
        <w:jc w:val="left"/>
        <w:rPr>
          <w:rFonts w:cs="Times New Roman"/>
          <w:b/>
          <w:szCs w:val="24"/>
        </w:rPr>
      </w:pPr>
      <w:r>
        <w:rPr>
          <w:rFonts w:cs="Times New Roman"/>
          <w:b/>
          <w:szCs w:val="24"/>
        </w:rPr>
        <w:t xml:space="preserve">Diagnosis: Pododermatitis and Demodicosis </w:t>
      </w:r>
    </w:p>
    <w:p w:rsidR="00361B3D" w:rsidRPr="00F7752E" w:rsidRDefault="00F7752E" w:rsidP="00F7752E">
      <w:pPr>
        <w:spacing w:line="259" w:lineRule="auto"/>
        <w:jc w:val="left"/>
        <w:rPr>
          <w:rFonts w:cs="Times New Roman"/>
          <w:b/>
          <w:szCs w:val="24"/>
        </w:rPr>
      </w:pPr>
      <w:r w:rsidRPr="00F7752E">
        <w:rPr>
          <w:rFonts w:cs="Times New Roman"/>
          <w:b/>
          <w:szCs w:val="24"/>
        </w:rPr>
        <w:t xml:space="preserve">Rx. </w:t>
      </w:r>
      <w:r w:rsidR="00A106D1">
        <w:rPr>
          <w:rFonts w:cs="Times New Roman"/>
          <w:b/>
          <w:szCs w:val="24"/>
        </w:rPr>
        <w:t>(According to Generic Name)</w:t>
      </w:r>
    </w:p>
    <w:p w:rsidR="00F7752E" w:rsidRDefault="00F7752E" w:rsidP="00683E40">
      <w:pPr>
        <w:pStyle w:val="ListParagraph"/>
        <w:numPr>
          <w:ilvl w:val="0"/>
          <w:numId w:val="4"/>
        </w:numPr>
        <w:spacing w:line="259" w:lineRule="auto"/>
        <w:jc w:val="left"/>
        <w:rPr>
          <w:rFonts w:cs="Times New Roman"/>
          <w:b/>
          <w:szCs w:val="24"/>
        </w:rPr>
      </w:pPr>
      <w:r w:rsidRPr="00F7752E">
        <w:rPr>
          <w:rFonts w:cs="Times New Roman"/>
          <w:b/>
          <w:szCs w:val="24"/>
        </w:rPr>
        <w:t>I</w:t>
      </w:r>
      <w:r w:rsidR="00D33AF6">
        <w:rPr>
          <w:rFonts w:cs="Times New Roman"/>
          <w:b/>
          <w:szCs w:val="24"/>
        </w:rPr>
        <w:t>vermectin</w:t>
      </w:r>
      <w:r w:rsidRPr="00F7752E">
        <w:rPr>
          <w:rFonts w:cs="Times New Roman"/>
          <w:b/>
          <w:szCs w:val="24"/>
        </w:rPr>
        <w:t xml:space="preserve"> @</w:t>
      </w:r>
      <w:r w:rsidR="000C069B">
        <w:rPr>
          <w:rFonts w:cs="Times New Roman"/>
          <w:b/>
          <w:szCs w:val="24"/>
        </w:rPr>
        <w:t xml:space="preserve"> </w:t>
      </w:r>
      <w:r w:rsidR="00122B98">
        <w:rPr>
          <w:rFonts w:cs="Times New Roman"/>
          <w:b/>
          <w:szCs w:val="24"/>
        </w:rPr>
        <w:t>0.2-0.5</w:t>
      </w:r>
      <w:r w:rsidRPr="00F7752E">
        <w:rPr>
          <w:rFonts w:cs="Times New Roman"/>
          <w:b/>
          <w:szCs w:val="24"/>
        </w:rPr>
        <w:t xml:space="preserve"> mg/kg bw, SID,</w:t>
      </w:r>
      <w:r w:rsidR="00D33AF6">
        <w:rPr>
          <w:rFonts w:cs="Times New Roman"/>
          <w:b/>
          <w:szCs w:val="24"/>
        </w:rPr>
        <w:t xml:space="preserve"> subcutaneously</w:t>
      </w:r>
      <w:r w:rsidRPr="00F7752E">
        <w:rPr>
          <w:rFonts w:cs="Times New Roman"/>
          <w:b/>
          <w:szCs w:val="24"/>
        </w:rPr>
        <w:t xml:space="preserve"> for single time, repeated 14 days later again</w:t>
      </w:r>
    </w:p>
    <w:p w:rsidR="00D33AF6" w:rsidRPr="00F7752E" w:rsidRDefault="00070A5D" w:rsidP="00683E40">
      <w:pPr>
        <w:pStyle w:val="ListParagraph"/>
        <w:numPr>
          <w:ilvl w:val="0"/>
          <w:numId w:val="4"/>
        </w:numPr>
        <w:spacing w:line="259" w:lineRule="auto"/>
        <w:jc w:val="left"/>
        <w:rPr>
          <w:rFonts w:cs="Times New Roman"/>
          <w:b/>
          <w:szCs w:val="24"/>
        </w:rPr>
      </w:pPr>
      <w:r w:rsidRPr="00070A5D">
        <w:rPr>
          <w:rFonts w:cs="Times New Roman"/>
          <w:b/>
          <w:szCs w:val="24"/>
        </w:rPr>
        <w:t>Cyclosporine</w:t>
      </w:r>
      <w:r w:rsidR="00D33AF6">
        <w:rPr>
          <w:rFonts w:cs="Times New Roman"/>
          <w:b/>
          <w:szCs w:val="24"/>
        </w:rPr>
        <w:t xml:space="preserve"> @</w:t>
      </w:r>
      <w:r w:rsidR="000C069B">
        <w:rPr>
          <w:rFonts w:cs="Times New Roman"/>
          <w:b/>
          <w:szCs w:val="24"/>
        </w:rPr>
        <w:t xml:space="preserve"> </w:t>
      </w:r>
      <w:r w:rsidR="00150F1B">
        <w:rPr>
          <w:rFonts w:cs="Times New Roman"/>
          <w:b/>
          <w:szCs w:val="24"/>
        </w:rPr>
        <w:t>5</w:t>
      </w:r>
      <w:r w:rsidR="00D33AF6">
        <w:rPr>
          <w:rFonts w:cs="Times New Roman"/>
          <w:b/>
          <w:szCs w:val="24"/>
        </w:rPr>
        <w:t xml:space="preserve"> mg/kg bw, </w:t>
      </w:r>
      <w:r w:rsidR="00150F1B">
        <w:rPr>
          <w:rFonts w:cs="Times New Roman"/>
          <w:b/>
          <w:szCs w:val="24"/>
        </w:rPr>
        <w:t>S</w:t>
      </w:r>
      <w:r w:rsidR="00D33AF6">
        <w:rPr>
          <w:rFonts w:cs="Times New Roman"/>
          <w:b/>
          <w:szCs w:val="24"/>
        </w:rPr>
        <w:t xml:space="preserve">ID, </w:t>
      </w:r>
      <w:r w:rsidR="00150F1B">
        <w:rPr>
          <w:rFonts w:cs="Times New Roman"/>
          <w:b/>
          <w:szCs w:val="24"/>
        </w:rPr>
        <w:t>PO,</w:t>
      </w:r>
      <w:r w:rsidR="00D33AF6">
        <w:rPr>
          <w:rFonts w:cs="Times New Roman"/>
          <w:b/>
          <w:szCs w:val="24"/>
        </w:rPr>
        <w:t xml:space="preserve"> for 7 days</w:t>
      </w:r>
    </w:p>
    <w:p w:rsidR="00F7752E" w:rsidRDefault="009855C7" w:rsidP="00683E40">
      <w:pPr>
        <w:pStyle w:val="ListParagraph"/>
        <w:numPr>
          <w:ilvl w:val="0"/>
          <w:numId w:val="4"/>
        </w:numPr>
        <w:spacing w:line="259" w:lineRule="auto"/>
        <w:jc w:val="left"/>
        <w:rPr>
          <w:rFonts w:cs="Times New Roman"/>
          <w:b/>
          <w:szCs w:val="24"/>
        </w:rPr>
      </w:pPr>
      <w:r>
        <w:rPr>
          <w:rFonts w:cs="Times New Roman"/>
          <w:b/>
          <w:szCs w:val="24"/>
        </w:rPr>
        <w:t>Pheniramine M</w:t>
      </w:r>
      <w:r w:rsidR="00122B98" w:rsidRPr="00122B98">
        <w:rPr>
          <w:rFonts w:cs="Times New Roman"/>
          <w:b/>
          <w:szCs w:val="24"/>
        </w:rPr>
        <w:t>aleate</w:t>
      </w:r>
      <w:r w:rsidR="00D33AF6">
        <w:rPr>
          <w:rFonts w:cs="Times New Roman"/>
          <w:b/>
          <w:szCs w:val="24"/>
        </w:rPr>
        <w:t xml:space="preserve"> @0.5-1 mg/kg bw, BID, PO, for 7 days</w:t>
      </w:r>
    </w:p>
    <w:p w:rsidR="00D33AF6" w:rsidRDefault="00122B98" w:rsidP="00683E40">
      <w:pPr>
        <w:pStyle w:val="ListParagraph"/>
        <w:numPr>
          <w:ilvl w:val="0"/>
          <w:numId w:val="4"/>
        </w:numPr>
        <w:spacing w:line="259" w:lineRule="auto"/>
        <w:jc w:val="left"/>
        <w:rPr>
          <w:rFonts w:cs="Times New Roman"/>
          <w:b/>
          <w:szCs w:val="24"/>
        </w:rPr>
      </w:pPr>
      <w:r>
        <w:rPr>
          <w:rFonts w:cs="Times New Roman"/>
          <w:b/>
          <w:szCs w:val="24"/>
        </w:rPr>
        <w:t>P</w:t>
      </w:r>
      <w:r w:rsidR="00D33AF6" w:rsidRPr="00D33AF6">
        <w:rPr>
          <w:rFonts w:cs="Times New Roman"/>
          <w:b/>
          <w:szCs w:val="24"/>
        </w:rPr>
        <w:t>ermethrin</w:t>
      </w:r>
      <w:r w:rsidR="009F51FF">
        <w:rPr>
          <w:rFonts w:cs="Times New Roman"/>
          <w:b/>
          <w:szCs w:val="24"/>
        </w:rPr>
        <w:t xml:space="preserve"> (5%)</w:t>
      </w:r>
      <w:r w:rsidR="00D33AF6">
        <w:rPr>
          <w:rFonts w:cs="Times New Roman"/>
          <w:b/>
          <w:szCs w:val="24"/>
        </w:rPr>
        <w:t xml:space="preserve"> @ applied locally on the affected area, BID, for 7 days</w:t>
      </w:r>
    </w:p>
    <w:p w:rsidR="00D33AF6" w:rsidRDefault="00D33AF6" w:rsidP="00683E40">
      <w:pPr>
        <w:pStyle w:val="ListParagraph"/>
        <w:numPr>
          <w:ilvl w:val="0"/>
          <w:numId w:val="4"/>
        </w:numPr>
        <w:spacing w:line="259" w:lineRule="auto"/>
        <w:jc w:val="left"/>
        <w:rPr>
          <w:rFonts w:cs="Times New Roman"/>
          <w:b/>
          <w:szCs w:val="24"/>
        </w:rPr>
      </w:pPr>
      <w:r>
        <w:rPr>
          <w:rFonts w:cs="Times New Roman"/>
          <w:b/>
          <w:szCs w:val="24"/>
        </w:rPr>
        <w:t>Neomycin Sulphate @ applied locally on the affected area, BID, for 10 days</w:t>
      </w:r>
    </w:p>
    <w:p w:rsidR="00361B3D" w:rsidRDefault="00D33AF6" w:rsidP="00683E40">
      <w:pPr>
        <w:pStyle w:val="ListParagraph"/>
        <w:numPr>
          <w:ilvl w:val="0"/>
          <w:numId w:val="4"/>
        </w:numPr>
        <w:spacing w:line="259" w:lineRule="auto"/>
        <w:jc w:val="left"/>
        <w:rPr>
          <w:rFonts w:cs="Times New Roman"/>
          <w:b/>
          <w:szCs w:val="24"/>
        </w:rPr>
      </w:pPr>
      <w:r>
        <w:rPr>
          <w:rFonts w:cs="Times New Roman"/>
          <w:b/>
          <w:szCs w:val="24"/>
        </w:rPr>
        <w:t>Iodine (10%) @ applied on the digits and skin wound to clean, TID, until recovery</w:t>
      </w:r>
    </w:p>
    <w:p w:rsidR="00307A51" w:rsidRDefault="00D33AF6" w:rsidP="00A94A5D">
      <w:pPr>
        <w:rPr>
          <w:rFonts w:cs="Times New Roman"/>
          <w:b/>
          <w:szCs w:val="24"/>
        </w:rPr>
      </w:pPr>
      <w:r>
        <w:rPr>
          <w:rFonts w:cs="Times New Roman"/>
          <w:b/>
          <w:szCs w:val="24"/>
        </w:rPr>
        <w:t xml:space="preserve">Advice: Use </w:t>
      </w:r>
      <w:r w:rsidRPr="00D33AF6">
        <w:rPr>
          <w:rFonts w:cs="Times New Roman"/>
          <w:b/>
          <w:szCs w:val="24"/>
        </w:rPr>
        <w:t>Elizabethan Co</w:t>
      </w:r>
      <w:r>
        <w:rPr>
          <w:rFonts w:cs="Times New Roman"/>
          <w:b/>
          <w:szCs w:val="24"/>
        </w:rPr>
        <w:t xml:space="preserve">llar on the neck region to prevent licking and scratching. </w:t>
      </w:r>
    </w:p>
    <w:p w:rsidR="00D33AF6" w:rsidRDefault="0030083F" w:rsidP="0030083F">
      <w:pPr>
        <w:spacing w:line="259" w:lineRule="auto"/>
        <w:jc w:val="left"/>
        <w:rPr>
          <w:rFonts w:cs="Times New Roman"/>
          <w:b/>
          <w:szCs w:val="24"/>
        </w:rPr>
      </w:pPr>
      <w:r>
        <w:rPr>
          <w:rFonts w:cs="Times New Roman"/>
          <w:b/>
          <w:szCs w:val="24"/>
        </w:rPr>
        <w:br w:type="page"/>
      </w:r>
    </w:p>
    <w:p w:rsidR="00D33AF6" w:rsidRDefault="0030083F" w:rsidP="00A94A5D">
      <w:pPr>
        <w:rPr>
          <w:rFonts w:cs="Times New Roman"/>
          <w:b/>
          <w:szCs w:val="24"/>
        </w:rPr>
      </w:pPr>
      <w:r>
        <w:rPr>
          <w:rFonts w:cs="Times New Roman"/>
          <w:b/>
          <w:szCs w:val="24"/>
        </w:rPr>
        <w:lastRenderedPageBreak/>
        <w:t>Date: 15</w:t>
      </w:r>
      <w:r w:rsidRPr="0030083F">
        <w:rPr>
          <w:rFonts w:cs="Times New Roman"/>
          <w:b/>
          <w:szCs w:val="24"/>
          <w:vertAlign w:val="superscript"/>
        </w:rPr>
        <w:t>th</w:t>
      </w:r>
      <w:r>
        <w:rPr>
          <w:rFonts w:cs="Times New Roman"/>
          <w:b/>
          <w:szCs w:val="24"/>
        </w:rPr>
        <w:t xml:space="preserve"> March 2023</w:t>
      </w:r>
    </w:p>
    <w:p w:rsidR="0030083F" w:rsidRDefault="0030083F" w:rsidP="00A94A5D">
      <w:pPr>
        <w:rPr>
          <w:rFonts w:cs="Times New Roman"/>
          <w:b/>
          <w:szCs w:val="24"/>
        </w:rPr>
      </w:pPr>
      <w:r>
        <w:rPr>
          <w:rFonts w:cs="Times New Roman"/>
          <w:b/>
          <w:szCs w:val="24"/>
        </w:rPr>
        <w:t>Diagnosis: Alopecia and Vaginal Candidiasis</w:t>
      </w:r>
    </w:p>
    <w:p w:rsidR="0030083F" w:rsidRDefault="0030083F" w:rsidP="00A94A5D">
      <w:pPr>
        <w:rPr>
          <w:rFonts w:cs="Times New Roman"/>
          <w:b/>
          <w:szCs w:val="24"/>
        </w:rPr>
      </w:pPr>
      <w:r>
        <w:rPr>
          <w:rFonts w:cs="Times New Roman"/>
          <w:b/>
          <w:szCs w:val="24"/>
        </w:rPr>
        <w:t xml:space="preserve">Rx. </w:t>
      </w:r>
      <w:r w:rsidR="00A106D1" w:rsidRPr="00A106D1">
        <w:rPr>
          <w:rFonts w:cs="Times New Roman"/>
          <w:b/>
          <w:szCs w:val="24"/>
        </w:rPr>
        <w:t>(According to Generic Name)</w:t>
      </w:r>
      <w:r w:rsidR="00A106D1">
        <w:rPr>
          <w:rFonts w:cs="Times New Roman"/>
          <w:b/>
          <w:szCs w:val="24"/>
        </w:rPr>
        <w:t xml:space="preserve"> </w:t>
      </w:r>
    </w:p>
    <w:p w:rsidR="0030083F" w:rsidRDefault="009855C7" w:rsidP="00683E40">
      <w:pPr>
        <w:pStyle w:val="ListParagraph"/>
        <w:numPr>
          <w:ilvl w:val="0"/>
          <w:numId w:val="5"/>
        </w:numPr>
        <w:rPr>
          <w:rFonts w:cs="Times New Roman"/>
          <w:b/>
          <w:szCs w:val="24"/>
        </w:rPr>
      </w:pPr>
      <w:r>
        <w:rPr>
          <w:rFonts w:cs="Times New Roman"/>
          <w:b/>
          <w:szCs w:val="24"/>
        </w:rPr>
        <w:t>Ketoconazole/</w:t>
      </w:r>
      <w:r w:rsidR="0030083F">
        <w:rPr>
          <w:rFonts w:cs="Times New Roman"/>
          <w:b/>
          <w:szCs w:val="24"/>
        </w:rPr>
        <w:t>Miconazole Shampoo (1%) @ applied 10 days interval to give bath</w:t>
      </w:r>
    </w:p>
    <w:p w:rsidR="0030083F" w:rsidRDefault="0030083F" w:rsidP="00683E40">
      <w:pPr>
        <w:pStyle w:val="ListParagraph"/>
        <w:numPr>
          <w:ilvl w:val="0"/>
          <w:numId w:val="5"/>
        </w:numPr>
        <w:rPr>
          <w:rFonts w:cs="Times New Roman"/>
          <w:b/>
          <w:szCs w:val="24"/>
        </w:rPr>
      </w:pPr>
      <w:r>
        <w:rPr>
          <w:rFonts w:cs="Times New Roman"/>
          <w:b/>
          <w:szCs w:val="24"/>
        </w:rPr>
        <w:t>Cypermethrin Shampoo @ applied 7 days interval to give bath</w:t>
      </w:r>
    </w:p>
    <w:p w:rsidR="0030083F" w:rsidRDefault="0030083F" w:rsidP="00683E40">
      <w:pPr>
        <w:pStyle w:val="ListParagraph"/>
        <w:numPr>
          <w:ilvl w:val="0"/>
          <w:numId w:val="5"/>
        </w:numPr>
        <w:rPr>
          <w:rFonts w:cs="Times New Roman"/>
          <w:b/>
          <w:szCs w:val="24"/>
        </w:rPr>
      </w:pPr>
      <w:r>
        <w:rPr>
          <w:rFonts w:cs="Times New Roman"/>
          <w:b/>
          <w:szCs w:val="24"/>
        </w:rPr>
        <w:t xml:space="preserve">Acetic Acid (8%) @ applied locally after bath </w:t>
      </w:r>
    </w:p>
    <w:p w:rsidR="0030083F" w:rsidRDefault="0030083F" w:rsidP="00683E40">
      <w:pPr>
        <w:pStyle w:val="ListParagraph"/>
        <w:numPr>
          <w:ilvl w:val="0"/>
          <w:numId w:val="5"/>
        </w:numPr>
        <w:rPr>
          <w:rFonts w:cs="Times New Roman"/>
          <w:b/>
          <w:szCs w:val="24"/>
        </w:rPr>
      </w:pPr>
      <w:r>
        <w:rPr>
          <w:rFonts w:cs="Times New Roman"/>
          <w:b/>
          <w:szCs w:val="24"/>
        </w:rPr>
        <w:t>Itraconazole @</w:t>
      </w:r>
      <w:r w:rsidR="000C069B">
        <w:rPr>
          <w:rFonts w:cs="Times New Roman"/>
          <w:b/>
          <w:szCs w:val="24"/>
        </w:rPr>
        <w:t xml:space="preserve"> </w:t>
      </w:r>
      <w:r>
        <w:rPr>
          <w:rFonts w:cs="Times New Roman"/>
          <w:b/>
          <w:szCs w:val="24"/>
        </w:rPr>
        <w:t>5-10 mg/kg bw, BID, PO, for 1</w:t>
      </w:r>
      <w:r w:rsidRPr="0030083F">
        <w:rPr>
          <w:rFonts w:cs="Times New Roman"/>
          <w:b/>
          <w:szCs w:val="24"/>
          <w:vertAlign w:val="superscript"/>
        </w:rPr>
        <w:t>st</w:t>
      </w:r>
      <w:r>
        <w:rPr>
          <w:rFonts w:cs="Times New Roman"/>
          <w:b/>
          <w:szCs w:val="24"/>
        </w:rPr>
        <w:t xml:space="preserve"> 7 days, then stop for 7 days, again continue for 7 days</w:t>
      </w:r>
    </w:p>
    <w:p w:rsidR="0030083F" w:rsidRDefault="000C069B" w:rsidP="00683E40">
      <w:pPr>
        <w:pStyle w:val="ListParagraph"/>
        <w:numPr>
          <w:ilvl w:val="0"/>
          <w:numId w:val="5"/>
        </w:numPr>
        <w:rPr>
          <w:rFonts w:cs="Times New Roman"/>
          <w:b/>
          <w:szCs w:val="24"/>
        </w:rPr>
      </w:pPr>
      <w:r w:rsidRPr="000C069B">
        <w:rPr>
          <w:rFonts w:cs="Times New Roman"/>
          <w:b/>
          <w:szCs w:val="24"/>
        </w:rPr>
        <w:t>Clobetasol Propionate +Neomycin Sulphate +Nystatin</w:t>
      </w:r>
      <w:r>
        <w:rPr>
          <w:rFonts w:cs="Times New Roman"/>
          <w:b/>
          <w:szCs w:val="24"/>
        </w:rPr>
        <w:t xml:space="preserve"> @ applied on the vaginal area, TID, for 21 days</w:t>
      </w:r>
    </w:p>
    <w:p w:rsidR="000C069B" w:rsidRPr="0030083F" w:rsidRDefault="000C069B" w:rsidP="00683E40">
      <w:pPr>
        <w:pStyle w:val="ListParagraph"/>
        <w:numPr>
          <w:ilvl w:val="0"/>
          <w:numId w:val="5"/>
        </w:numPr>
        <w:rPr>
          <w:rFonts w:cs="Times New Roman"/>
          <w:b/>
          <w:szCs w:val="24"/>
        </w:rPr>
      </w:pPr>
      <w:r>
        <w:rPr>
          <w:rFonts w:cs="Times New Roman"/>
          <w:b/>
          <w:szCs w:val="24"/>
        </w:rPr>
        <w:t xml:space="preserve">Vitamin E @ 400 IU, PO, SID, for 14 days </w:t>
      </w:r>
    </w:p>
    <w:p w:rsidR="0030083F" w:rsidRDefault="000C069B" w:rsidP="00A94A5D">
      <w:pPr>
        <w:rPr>
          <w:rFonts w:cs="Times New Roman"/>
          <w:b/>
          <w:szCs w:val="24"/>
        </w:rPr>
      </w:pPr>
      <w:r>
        <w:rPr>
          <w:rFonts w:cs="Times New Roman"/>
          <w:b/>
          <w:szCs w:val="24"/>
        </w:rPr>
        <w:t xml:space="preserve">After 23 days later, patients was recovered and prognosis was very good. </w:t>
      </w:r>
    </w:p>
    <w:p w:rsidR="000C069B" w:rsidRDefault="000C069B" w:rsidP="00A94A5D">
      <w:pPr>
        <w:rPr>
          <w:rFonts w:cs="Times New Roman"/>
          <w:b/>
          <w:szCs w:val="24"/>
        </w:rPr>
      </w:pPr>
    </w:p>
    <w:p w:rsidR="000C069B" w:rsidRDefault="000C069B" w:rsidP="00A94A5D">
      <w:pPr>
        <w:rPr>
          <w:rFonts w:cs="Times New Roman"/>
          <w:b/>
          <w:szCs w:val="24"/>
        </w:rPr>
      </w:pPr>
    </w:p>
    <w:p w:rsidR="000C069B" w:rsidRDefault="000C069B" w:rsidP="00A94A5D">
      <w:pPr>
        <w:rPr>
          <w:rFonts w:cs="Times New Roman"/>
          <w:b/>
          <w:szCs w:val="24"/>
        </w:rPr>
      </w:pPr>
    </w:p>
    <w:p w:rsidR="0030083F" w:rsidRDefault="0030083F" w:rsidP="00A94A5D">
      <w:pPr>
        <w:rPr>
          <w:rFonts w:cs="Times New Roman"/>
          <w:b/>
          <w:szCs w:val="24"/>
        </w:rPr>
      </w:pPr>
    </w:p>
    <w:p w:rsidR="00D33AF6" w:rsidRPr="003549F7" w:rsidRDefault="00D33AF6" w:rsidP="003549F7">
      <w:pPr>
        <w:spacing w:line="259" w:lineRule="auto"/>
        <w:jc w:val="left"/>
        <w:rPr>
          <w:rFonts w:cs="Times New Roman"/>
          <w:b/>
          <w:szCs w:val="24"/>
        </w:rPr>
      </w:pPr>
      <w:r>
        <w:rPr>
          <w:rFonts w:cs="Times New Roman"/>
          <w:b/>
          <w:szCs w:val="24"/>
        </w:rPr>
        <w:br w:type="page"/>
      </w:r>
    </w:p>
    <w:p w:rsidR="000D53E0" w:rsidRDefault="00307A51" w:rsidP="00A94A5D">
      <w:pPr>
        <w:pStyle w:val="Heading1"/>
        <w:jc w:val="center"/>
      </w:pPr>
      <w:r>
        <w:lastRenderedPageBreak/>
        <w:t>Chapter 4: Discussion</w:t>
      </w:r>
    </w:p>
    <w:p w:rsidR="000C069B" w:rsidRPr="000C069B" w:rsidRDefault="000C069B" w:rsidP="000C069B"/>
    <w:p w:rsidR="00A61913" w:rsidRPr="00B2234D" w:rsidRDefault="00A61913" w:rsidP="00A61913">
      <w:pPr>
        <w:rPr>
          <w:rFonts w:cs="Times New Roman"/>
          <w:szCs w:val="24"/>
        </w:rPr>
      </w:pPr>
      <w:r w:rsidRPr="00B2234D">
        <w:rPr>
          <w:rFonts w:cs="Times New Roman"/>
          <w:szCs w:val="24"/>
        </w:rPr>
        <w:t xml:space="preserve">This case study was based on a dog who came to treat chronic skin disease several times at SAQTVH, CVASU. Due to the prevalence of demodicosis, I administered a subcutaneous injection of Ivermectin at the dose of 0.2-0.5 mg/kg body weight at the beginning. Then, I repeated the treatment after 14 days to prevent ear mites infestation. This infection may happen due to poor management, poor body condition, lack of health treatment and improper nutrition. According to </w:t>
      </w:r>
      <w:r w:rsidRPr="00B2234D">
        <w:rPr>
          <w:rFonts w:cs="Times New Roman"/>
          <w:szCs w:val="24"/>
        </w:rPr>
        <w:fldChar w:fldCharType="begin" w:fldLock="1"/>
      </w:r>
      <w:r w:rsidR="00E725E0">
        <w:rPr>
          <w:rFonts w:cs="Times New Roman"/>
          <w:szCs w:val="24"/>
        </w:rPr>
        <w:instrText>ADDIN CSL_CITATION {"citationItems":[{"id":"ITEM-1","itemData":{"DOI":"10.3329/aajbb.v3i1.64744","ISSN":"2414-1283","abstract":"The skin, sometimes known as the integumentary System is, in fact, the largest organ of the body. It performs many functions that are important in maintaining homeostasis in the body. Probably the most important of these functions is the control of body temperature. The skin also protects the body from physical damage and bacterial invasion. The skin has an array of sense organs which sense the external environment and also cells which can make vitamin D in sunlight. A study was undertaken of the prevalence, diagnosis and treatment of dermatological disorders in hospitalized dogs at Madras Veterinary College (MVC), Chennai, India from 1st May to 30th May, 2017. Total 220 cases were observed and recorded that had a dermatological problem. Among the dog pruritus (86%), alopecia (63%), scaling (77%), maculo-papular-pustular lesion (91%) were the most common presenting sign. A diagnosis or recommendation for treatment was done on the basis of the presenting clinical signs, physical examination and various diagnostic tests. In this study most of the cases were diagnosed by multiple and deep skin scrapings (100 cases) and by dermato-histopathology (70 cases). The most frequently diagnosed cases were Malassezia dermatitis, Demodicosis, Scabies and Tick infestation. Tick infestation accounted for the majority of the diagnoses. Systemic antibiotics were prescribed in 9% cases, systemic antifungal drugs were prescribed in 7% cases, systemic glucocorticoids were prescribed in 10% cases, antihistaminic in 6% cases and treatment with an ectoparasiticide was prescribed in 73% cases.\r Asian Australas. J. Biosci. Biotechnol. 2018, 3 (1), 1-6","author":[{"dropping-particle":"","family":"Akter","given":"Sharmin","non-dropping-particle":"","parse-names":false,"suffix":""},{"dropping-particle":"","family":"Kabir","given":"Hossain","non-dropping-particle":"","parse-names":false,"suffix":""},{"dropping-particle":"","family":"Biswas","given":"Sreekanta","non-dropping-particle":"","parse-names":false,"suffix":""},{"dropping-particle":"","family":"Paul","given":"Pranab","non-dropping-particle":"","parse-names":false,"suffix":""},{"dropping-particle":"","family":"Hasan","given":"Tanjila","non-dropping-particle":"","parse-names":false,"suffix":""}],"container-title":"Asian-Australasian Journal of Bioscience and Biotechnology","id":"ITEM-1","issue":"1","issued":{"date-parts":[["2018"]]},"page":"1-6","title":"Study on prevalence, diagnosis and treatment of dermatological disorders in hospitalized dogs at Madras Veterinary College (MVC), Chennai, India","type":"article-journal","volume":"3"},"uris":["http://www.mendeley.com/documents/?uuid=3702a613-188d-428b-b371-cac63a14eac5"]}],"mendeley":{"formattedCitation":"(Akter et al., 2018)","manualFormatting":"Akter et al. (2018)","plainTextFormattedCitation":"(Akter et al., 2018)","previouslyFormattedCitation":"(Akter et al., 2018)"},"properties":{"noteIndex":0},"schema":"https://github.com/citation-style-language/schema/raw/master/csl-citation.json"}</w:instrText>
      </w:r>
      <w:r w:rsidRPr="00B2234D">
        <w:rPr>
          <w:rFonts w:cs="Times New Roman"/>
          <w:szCs w:val="24"/>
        </w:rPr>
        <w:fldChar w:fldCharType="separate"/>
      </w:r>
      <w:r w:rsidRPr="00B2234D">
        <w:rPr>
          <w:rFonts w:cs="Times New Roman"/>
          <w:noProof/>
          <w:szCs w:val="24"/>
        </w:rPr>
        <w:t>Akter et al. (2018)</w:t>
      </w:r>
      <w:r w:rsidRPr="00B2234D">
        <w:rPr>
          <w:rFonts w:cs="Times New Roman"/>
          <w:szCs w:val="24"/>
        </w:rPr>
        <w:fldChar w:fldCharType="end"/>
      </w:r>
      <w:r w:rsidRPr="00B2234D">
        <w:rPr>
          <w:rFonts w:cs="Times New Roman"/>
          <w:szCs w:val="24"/>
        </w:rPr>
        <w:t xml:space="preserve">, the prevalence of canine demodicosis was 20.45% at Madras Veterinary College, Chennai, India. Ivermectin was used to treat the affected dogs with subcutaneous injection of Ivermectin at a dose of 0.2-0.4mg/kg body weight and repeated after 15 days. Another report stated that Ivermectin treatment was recommended at 0.2 mg/kg for dogs to prevent demodicosis </w:t>
      </w:r>
      <w:r w:rsidRPr="00B2234D">
        <w:rPr>
          <w:rFonts w:cs="Times New Roman"/>
          <w:szCs w:val="24"/>
        </w:rPr>
        <w:fldChar w:fldCharType="begin" w:fldLock="1"/>
      </w:r>
      <w:r w:rsidR="00E725E0">
        <w:rPr>
          <w:rFonts w:cs="Times New Roman"/>
          <w:szCs w:val="24"/>
        </w:rPr>
        <w:instrText>ADDIN CSL_CITATION {"citationItems":[{"id":"ITEM-1","itemData":{"DOI":"10.5578/MB.66410","ISSN":"0374-9096","PMID":"29933739","abstract":"Demodicosis is an ectoparasitic cutaneous infestation of pilosebaceous unit caused by Demodex mites. Demodex spp. are considered to be pathogenic when they increase in number and infect dermis.They can be the cause of diseases such as pityriasis folliculorum, papulopustular rosacea, granulomatous rosacea, inflammatory papule, acne vulgaris, perioral dermatitis, blepharitis and folliculitis. These mites can be found in most mammals including human. Canine and feline demodicosis is a well-known example of severe dermatitis caused by the proliferation of Demodex mites. Dogs are one of the most popular pets worldwide with well-being feeling to their owners. However, they may cause a health risk to humans due to their zoonotic diseases potential. Demodicosis is a severe and prevalent dermatologic disease in dogs. In this case report, a Demodex case thought to be related with a dog infestation was presented. A twenty year-old girl student who feeds a Miniature Pinscher crossbred dog in her house for a while noticed common itchy papulopustular lesions, incrustation and some alopecic loci in her dog and admitted to Sel uk University Faculty of Veterinary Medicine, Department of Parasitology. Itchy papules and pustules were also observed in dog s owner face and arm about three or four weeks later. Skin scrapings and hair samples were taken from the patient and the dog and examined with light microscope. Adult and egg forms of Demodex spp. were detected in both patient and dog specimens in microscopic examination. Ivermectin treatment was recommended as 0.2 mg/kg for the dog. The owner of the dog was sent to a dermatology clinic and topical permethrin was recommended for the treatment. At the end of the first month the dog was controlled again, a whole clinical and microscopic improvement was observed and all of the lesions were disappeared for both the dog and its owner. This demodicosis case, thought to originate from a dog, is a rare condition because of Demodex mites are known to be highly host specific and not a zoonotic parasite. Although host specific cross infections between humans and animals have been rarely reported, D. canis was determined to be more transmissible across species than the other Demodex mites as indicated in the literature. As a result, it is necessary and important to keep in mind about Demodex spp. infestation in patients with skin complaints and pet feeding.","author":[{"dropping-particle":"","family":"Esenkaya Taşbent","given":"Fatma","non-dropping-particle":"","parse-names":false,"suffix":""},{"dropping-particle":"","family":"Di̇k","given":"Bilal","non-dropping-particle":"","parse-names":false,"suffix":""}],"container-title":"Mikrobiyoloji bulteni","id":"ITEM-1","issue":"2","issued":{"date-parts":[["2018","4","1"]]},"page":"214-220","publisher":"Mikrobiyol Bul","title":"[A dog related Demodex spp. infestation in a student: a rare Demodex case]","type":"article-journal","volume":"52"},"uris":["http://www.mendeley.com/documents/?uuid=5df35aae-b59b-3fd5-bf27-48b144733552"]}],"mendeley":{"formattedCitation":"(Esenkaya Taşbent &amp; Di̇k, 2018)","manualFormatting":"(Esenkaya Taşbent &amp; Di̇k, (2018))","plainTextFormattedCitation":"(Esenkaya Taşbent &amp; Di̇k, 2018)","previouslyFormattedCitation":"(Esenkaya Taşbent &amp; Di̇k, 2018)"},"properties":{"noteIndex":0},"schema":"https://github.com/citation-style-language/schema/raw/master/csl-citation.json"}</w:instrText>
      </w:r>
      <w:r w:rsidRPr="00B2234D">
        <w:rPr>
          <w:rFonts w:cs="Times New Roman"/>
          <w:szCs w:val="24"/>
        </w:rPr>
        <w:fldChar w:fldCharType="separate"/>
      </w:r>
      <w:r w:rsidRPr="00B2234D">
        <w:rPr>
          <w:rFonts w:cs="Times New Roman"/>
          <w:noProof/>
          <w:szCs w:val="24"/>
        </w:rPr>
        <w:t xml:space="preserve">(Esenkaya Taşbent &amp; Di̇k, </w:t>
      </w:r>
      <w:r w:rsidR="00171899">
        <w:rPr>
          <w:rFonts w:cs="Times New Roman"/>
          <w:noProof/>
          <w:szCs w:val="24"/>
        </w:rPr>
        <w:t>(</w:t>
      </w:r>
      <w:r w:rsidRPr="00B2234D">
        <w:rPr>
          <w:rFonts w:cs="Times New Roman"/>
          <w:noProof/>
          <w:szCs w:val="24"/>
        </w:rPr>
        <w:t>2018</w:t>
      </w:r>
      <w:r w:rsidR="00171899">
        <w:rPr>
          <w:rFonts w:cs="Times New Roman"/>
          <w:noProof/>
          <w:szCs w:val="24"/>
        </w:rPr>
        <w:t>)</w:t>
      </w:r>
      <w:r w:rsidRPr="00B2234D">
        <w:rPr>
          <w:rFonts w:cs="Times New Roman"/>
          <w:noProof/>
          <w:szCs w:val="24"/>
        </w:rPr>
        <w:t>)</w:t>
      </w:r>
      <w:r w:rsidRPr="00B2234D">
        <w:rPr>
          <w:rFonts w:cs="Times New Roman"/>
          <w:szCs w:val="24"/>
        </w:rPr>
        <w:fldChar w:fldCharType="end"/>
      </w:r>
      <w:r w:rsidRPr="00B2234D">
        <w:rPr>
          <w:rFonts w:cs="Times New Roman"/>
          <w:szCs w:val="24"/>
        </w:rPr>
        <w:t>.</w:t>
      </w:r>
    </w:p>
    <w:p w:rsidR="002674CE" w:rsidRDefault="00855E4B" w:rsidP="00122B98">
      <w:pPr>
        <w:jc w:val="left"/>
      </w:pPr>
      <w:r>
        <w:rPr>
          <w:rFonts w:cs="Times New Roman"/>
          <w:szCs w:val="24"/>
        </w:rPr>
        <w:t xml:space="preserve">Similarly, </w:t>
      </w:r>
      <w:r w:rsidR="005954BA">
        <w:rPr>
          <w:rFonts w:cs="Times New Roman"/>
          <w:szCs w:val="24"/>
        </w:rPr>
        <w:t>Cy</w:t>
      </w:r>
      <w:r w:rsidR="005954BA" w:rsidRPr="00B2234D">
        <w:rPr>
          <w:rFonts w:cs="Times New Roman"/>
          <w:szCs w:val="24"/>
        </w:rPr>
        <w:t>closporine</w:t>
      </w:r>
      <w:r w:rsidR="00A61913" w:rsidRPr="00B2234D">
        <w:rPr>
          <w:rFonts w:cs="Times New Roman"/>
          <w:szCs w:val="24"/>
        </w:rPr>
        <w:t xml:space="preserve"> @ 5 mg/kg bw, SID, PO, for seven days and Pheniramine Maleate @0.5-1 mg/kg bw, BID, PO, for seven days was indicated for this infected dog to combat severe allergic reaction and secondary bacterial infection for Pododermatitis and dermatitis.</w:t>
      </w:r>
      <w:r w:rsidR="00A61913">
        <w:rPr>
          <w:rFonts w:cs="Times New Roman"/>
          <w:szCs w:val="24"/>
        </w:rPr>
        <w:t xml:space="preserve"> </w:t>
      </w:r>
      <w:r w:rsidR="006532EF">
        <w:t xml:space="preserve">According to </w:t>
      </w:r>
      <w:r w:rsidR="006532EF">
        <w:fldChar w:fldCharType="begin" w:fldLock="1"/>
      </w:r>
      <w:r w:rsidR="00E725E0">
        <w:instrText>ADDIN CSL_CITATION {"citationItems":[{"id":"ITEM-1","itemData":{"DOI":"10.1136/vr.101907","ISSN":"00424900","author":[{"dropping-particle":"","family":"Eichenseer","given":"M.","non-dropping-particle":"","parse-names":false,"suffix":""},{"dropping-particle":"","family":"Johansen","given":"C.","non-dropping-particle":"","parse-names":false,"suffix":""},{"dropping-particle":"","family":"Mueller","given":"R. S.","non-dropping-particle":"","parse-names":false,"suffix":""}],"container-title":"Veterinary Record","id":"ITEM-1","issue":"17","issued":{"date-parts":[["2013"]]},"page":"423","title":"Efficacy of dimetinden and hydroxyzine/chlorpheniramine in atopic dogs: A randomised, controlled, double-blinded trial","type":"article-journal","volume":"173"},"uris":["http://www.mendeley.com/documents/?uuid=559c86c5-97ff-4ba5-b1a2-6377e93d918b"]}],"mendeley":{"formattedCitation":"(Eichenseer et al., 2013)","manualFormatting":"Eichenseer et al. (2013)","plainTextFormattedCitation":"(Eichenseer et al., 2013)","previouslyFormattedCitation":"(Eichenseer et al., 2013)"},"properties":{"noteIndex":0},"schema":"https://github.com/citation-style-language/schema/raw/master/csl-citation.json"}</w:instrText>
      </w:r>
      <w:r w:rsidR="006532EF">
        <w:fldChar w:fldCharType="separate"/>
      </w:r>
      <w:r w:rsidR="00A61913">
        <w:rPr>
          <w:noProof/>
        </w:rPr>
        <w:t>Eichenseer et al.</w:t>
      </w:r>
      <w:r w:rsidR="006532EF" w:rsidRPr="006532EF">
        <w:rPr>
          <w:noProof/>
        </w:rPr>
        <w:t xml:space="preserve"> </w:t>
      </w:r>
      <w:r w:rsidR="006532EF">
        <w:rPr>
          <w:noProof/>
        </w:rPr>
        <w:t>(</w:t>
      </w:r>
      <w:r w:rsidR="006532EF" w:rsidRPr="006532EF">
        <w:rPr>
          <w:noProof/>
        </w:rPr>
        <w:t>2013)</w:t>
      </w:r>
      <w:r w:rsidR="006532EF">
        <w:fldChar w:fldCharType="end"/>
      </w:r>
      <w:r w:rsidR="009601A4">
        <w:t xml:space="preserve">, </w:t>
      </w:r>
      <w:r w:rsidR="002674CE" w:rsidRPr="00B2234D">
        <w:rPr>
          <w:rFonts w:cs="Times New Roman"/>
          <w:szCs w:val="24"/>
        </w:rPr>
        <w:t>approximately two-thirds of the dogs improved in pruritus by more than 25 per cent with either of the antihistaminic medications. However, the efficacy of antihistamines cannot be compared to glucocorticoids and cyclosporine; thus, they are not suitable to treat an acute flare of a severely atopic dog where a fast and reliable decrease in pruritus is desired to improve the dog’s (and owner’s) quality of life and minimize the chance of secondary infection.</w:t>
      </w:r>
      <w:r w:rsidR="002674CE">
        <w:rPr>
          <w:rFonts w:cs="Times New Roman"/>
          <w:szCs w:val="24"/>
        </w:rPr>
        <w:t xml:space="preserve"> </w:t>
      </w:r>
      <w:r w:rsidR="00150F1B">
        <w:t xml:space="preserve">According to </w:t>
      </w:r>
      <w:r w:rsidR="00150F1B">
        <w:fldChar w:fldCharType="begin" w:fldLock="1"/>
      </w:r>
      <w:r w:rsidR="00A960DE">
        <w:instrText>ADDIN CSL_CITATION {"citationItems":[{"id":"ITEM-1","itemData":{"DOI":"10.1136/VR.102484","ISSN":"00424900","PMID":"24682697","abstract":"Ciclosporin is a lipophilic cyclic polypeptide with powerful immunosuppressive and immunomodulatory properties that has been used in veterinary medicine for two decades. It is a calcineurin inhibitor whose principal mode of action is to inhibit T cell activation. The drug is principally absorbed from the small intestine and is metabolised in the intestine and liver by the cytochrome P450 enzyme system. Ciclosporin is known to interact with a wide range of pharmacological agents. Numerous studies have demonstrated good efficacy for the management of canine atopic dermatitis and this has been a licensed indication since 2003. In addition to the treatment of atopic dermatitis, it has been used as an aid in the management of numerous other dermatological conditions in animals including perianal fistulation, sebaceous adenitis, pododermatitis, chronic otitis externa and pemphigus foliaceus. This article reviews the mode of action, pharmacokinetics, indications for use and efficacy of ciclosporin in veterinary dermatology.©British Veterinary Association 2014. All rights reserved.","author":[{"dropping-particle":"","family":"Forsythe","given":"Peter","non-dropping-particle":"","parse-names":false,"suffix":""},{"dropping-particle":"","family":"Paterson","given":"Sue","non-dropping-particle":"","parse-names":false,"suffix":""}],"container-title":"Veterinary Record","id":"ITEM-1","issue":"SUPPL.2","issued":{"date-parts":[["2014"]]},"page":"13-21","publisher":"British Veterinary Association","title":"Ciclosporin 10 years on: Indications and efficacy","type":"article-journal","volume":"174"},"uris":["http://www.mendeley.com/documents/?uuid=9845fe3f-a687-3100-b491-41ee3f07e06a"]}],"mendeley":{"formattedCitation":"(Forsythe &amp; Paterson, 2014)","manualFormatting":"Forsythe &amp; Paterson (2014)","plainTextFormattedCitation":"(Forsythe &amp; Paterson, 2014)","previouslyFormattedCitation":"(Forsythe &amp; Paterson, 2014)"},"properties":{"noteIndex":0},"schema":"https://github.com/citation-style-language/schema/raw/master/csl-citation.json"}</w:instrText>
      </w:r>
      <w:r w:rsidR="00150F1B">
        <w:fldChar w:fldCharType="separate"/>
      </w:r>
      <w:r w:rsidR="00150F1B">
        <w:rPr>
          <w:noProof/>
        </w:rPr>
        <w:t>Forsythe &amp; Paterson</w:t>
      </w:r>
      <w:r w:rsidR="00150F1B" w:rsidRPr="00150F1B">
        <w:rPr>
          <w:noProof/>
        </w:rPr>
        <w:t xml:space="preserve"> </w:t>
      </w:r>
      <w:r w:rsidR="00150F1B">
        <w:rPr>
          <w:noProof/>
        </w:rPr>
        <w:t>(</w:t>
      </w:r>
      <w:r w:rsidR="00150F1B" w:rsidRPr="00150F1B">
        <w:rPr>
          <w:noProof/>
        </w:rPr>
        <w:t>2014)</w:t>
      </w:r>
      <w:r w:rsidR="00150F1B">
        <w:fldChar w:fldCharType="end"/>
      </w:r>
      <w:r w:rsidR="00150F1B">
        <w:t xml:space="preserve">, the recommended induction dosage rate of </w:t>
      </w:r>
      <w:r w:rsidR="00070A5D">
        <w:t>cyclosporine</w:t>
      </w:r>
      <w:r w:rsidR="00150F1B">
        <w:t xml:space="preserve"> for the treatment of Canine Pododermatitis is 5 mg/kg every 24 hours. In many cases, once maximal response has been achieved generally after four weeks of treatment, it is possible to reduce the amount of drug administered without reducing efficacy.</w:t>
      </w:r>
      <w:r w:rsidR="00A960DE" w:rsidRPr="00A960DE">
        <w:t xml:space="preserve"> </w:t>
      </w:r>
      <w:r w:rsidR="00A960DE">
        <w:t>P</w:t>
      </w:r>
      <w:r w:rsidR="00A960DE" w:rsidRPr="00A960DE">
        <w:t xml:space="preserve">ododermatitis is a common presentation </w:t>
      </w:r>
      <w:r w:rsidR="002674CE">
        <w:t xml:space="preserve">in many breeds. </w:t>
      </w:r>
    </w:p>
    <w:p w:rsidR="00011AF4" w:rsidRPr="002674CE" w:rsidRDefault="002674CE" w:rsidP="002674CE">
      <w:pPr>
        <w:rPr>
          <w:rFonts w:cs="Times New Roman"/>
          <w:szCs w:val="24"/>
        </w:rPr>
      </w:pPr>
      <w:r w:rsidRPr="00B2234D">
        <w:rPr>
          <w:rFonts w:cs="Times New Roman"/>
          <w:szCs w:val="24"/>
        </w:rPr>
        <w:t>A specific underlying cause, such as demodicosis, deep pyoderma, poor confirmation or Atopic Dermatitis, can be identified in most cases. However, despite a thorough workup, a specific cause remains elusive in some cases</w:t>
      </w:r>
      <w:r w:rsidR="00A960DE">
        <w:t>.</w:t>
      </w:r>
      <w:r w:rsidR="00150F1B">
        <w:t xml:space="preserve"> </w:t>
      </w:r>
      <w:r w:rsidR="00A960DE">
        <w:fldChar w:fldCharType="begin" w:fldLock="1"/>
      </w:r>
      <w:r w:rsidR="00E725E0">
        <w:instrText>ADDIN CSL_CITATION {"citationItems":[{"id":"ITEM-1","itemData":{"DOI":"10.1111/J.1365-3164.2005.00471.X","ISSN":"1365-3164","PMID":"16359303","abstract":"Clinical, immunological and histopathological findings in 20 adult dogs of varying breeds with chronic (≥ 6 months) inflammation confined to the pedal skin were compared over a 2-year period with those of a group of age-matched controls (n = 20). All affected dogs were pruritic but systemically well. Lesions were present on all four feet in 18/20 cases. Affected feet were characteristically erythematous, swollen, painful and alopecic. Sinus tracts were evident in 4/20 dogs. Despite a methodical series of diagnostic tests, no underlying cause was identified. None of the dogs responded to antimicrobial therapy administered for 8 weeks, none had evidence of ectoparasitism and none satisfied the criteria for atopic dermatitis. There was no response to a dietary trial using a novel protein source. The condition was characterized histopathologically by epidermal hyperplasia, hyperkeratosis, spongiosis, dermal oedema and perivascular aggregates of lymphocytes and plasma cells. Clinical signs did not correlate with histopathological findings. Affected dogs had significantly elevated serum IgG and IgM concentrations. The results of lymphocyte proliferation assays and phenotypic studies to determine the relative percentage of CD3+, CD4+, CD8+ and CD21 + lymphocyte subsets, and the ratio of CD4+/CD8 + cells were not significantly different between groups. No age, sex or seasonal predilections were noted. All dogs subsequently responded to immunosuppressive doses of prednisolone or cyclosporin. The term immunomodulatory-responsive lymphocytic-plasmacytic pododermatitis is proposed to denote what may be a previously unrecognized condition in some dogs with pododermatitis of undetermined aetiology. © 2005 European Society of Veterinary Dermatology.","author":[{"dropping-particle":"","family":"Breathnach","given":"Rory M.","non-dropping-particle":"","parse-names":false,"suffix":""},{"dropping-particle":"","family":"Baker","given":"Kenneth P.","non-dropping-particle":"","parse-names":false,"suffix":""},{"dropping-particle":"","family":"Quinn","given":"Patrick J.","non-dropping-particle":"","parse-names":false,"suffix":""},{"dropping-particle":"","family":"Mcgeady","given":"Thomas A.","non-dropping-particle":"","parse-names":false,"suffix":""},{"dropping-particle":"","family":"Aherne","given":"Carol M.","non-dropping-particle":"","parse-names":false,"suffix":""},{"dropping-particle":"","family":"Jones","given":"Boyd R.","non-dropping-particle":"","parse-names":false,"suffix":""}],"container-title":"Veterinary Dermatology","id":"ITEM-1","issue":"6","issued":{"date-parts":[["2005","12","1"]]},"page":"364-372","publisher":"John Wiley &amp; Sons, Ltd","title":"Clinical, immunological and histopathological findings in a subpopulation of dogs with pododermatitis","type":"article-journal","volume":"16"},"uris":["http://www.mendeley.com/documents/?uuid=05619025-6235-374d-a806-c8814e02d9d5"]}],"mendeley":{"formattedCitation":"(Breathnach et al., 2005)","manualFormatting":"Breathnach et al. (2005)","plainTextFormattedCitation":"(Breathnach et al., 2005)","previouslyFormattedCitation":"(Breathnach et al., 2005)"},"properties":{"noteIndex":0},"schema":"https://github.com/citation-style-language/schema/raw/master/csl-citation.json"}</w:instrText>
      </w:r>
      <w:r w:rsidR="00A960DE">
        <w:fldChar w:fldCharType="separate"/>
      </w:r>
      <w:r>
        <w:rPr>
          <w:noProof/>
        </w:rPr>
        <w:t>Breathnach et al.</w:t>
      </w:r>
      <w:r w:rsidR="00171899">
        <w:rPr>
          <w:noProof/>
        </w:rPr>
        <w:t xml:space="preserve"> </w:t>
      </w:r>
      <w:r w:rsidR="00A960DE">
        <w:rPr>
          <w:noProof/>
        </w:rPr>
        <w:t>(</w:t>
      </w:r>
      <w:r w:rsidR="00A960DE" w:rsidRPr="00A960DE">
        <w:rPr>
          <w:noProof/>
        </w:rPr>
        <w:t>2005)</w:t>
      </w:r>
      <w:r w:rsidR="00A960DE">
        <w:fldChar w:fldCharType="end"/>
      </w:r>
      <w:r w:rsidR="00A960DE">
        <w:t xml:space="preserve"> </w:t>
      </w:r>
      <w:r w:rsidRPr="00B2234D">
        <w:rPr>
          <w:rFonts w:cs="Times New Roman"/>
          <w:szCs w:val="24"/>
        </w:rPr>
        <w:t xml:space="preserve">successfully used cyclosporine to treat idiopathic pododermatitis in seven dogs. </w:t>
      </w:r>
      <w:r w:rsidRPr="00B2234D">
        <w:rPr>
          <w:rFonts w:cs="Times New Roman"/>
          <w:szCs w:val="24"/>
        </w:rPr>
        <w:lastRenderedPageBreak/>
        <w:t xml:space="preserve">Topical Permethrin cream (5%) was applied locally on the affected area, BID, for seven days to treat Demodicosis. According to </w:t>
      </w:r>
      <w:r w:rsidRPr="00B2234D">
        <w:rPr>
          <w:rFonts w:cs="Times New Roman"/>
          <w:szCs w:val="24"/>
        </w:rPr>
        <w:fldChar w:fldCharType="begin" w:fldLock="1"/>
      </w:r>
      <w:r w:rsidR="00E725E0">
        <w:rPr>
          <w:rFonts w:cs="Times New Roman"/>
          <w:szCs w:val="24"/>
        </w:rPr>
        <w:instrText>ADDIN CSL_CITATION {"citationItems":[{"id":"ITEM-1","itemData":{"DOI":"10.1159/000526296","ISSN":"1018-8665","PMID":"36310014","abstract":"Background: Demodex mites are related to some inflammatory diseases such as rosacea and blepharitis and could be harmful in patients with immunodeficiency or immunosuppression, especially notable in patients using biologic like dupilumab. In order to have an objective observation of different anti-Demodex strategies, we conducted this study, based on interventional clinical evidence with quantified Demodex mite data. Methods: We used the PubMed, Embase, ClinicalTrials.gov, Medline, and International Clinical Trials Registry Platform (ICTRP) as databases. To assess the risk of bias, the RoB2 and ROBINS-I tools were used. The certainty of evidence was assessed following the GRADE guideline. Furthermore, the effect sizes (ESs) of different strategies were compared in different time periods (0-1, 1-2, 2-3, &gt;3 months), as well as Demodex decrease rates. Results: 1,618 studies were identified in the databases, with 21 of which included in the final quantitative synthesis. Interventions in these studies included ivermectin, tea tree oil (TTO), permethrin, crotamiton, metronidazole, light therapies, combined therapies, and other therapies. During 0-1 month, the ES varied from 0.07 (cleanser) to 1.95 (systemic ivermectin-metronidazole). During 1-2 months, the ES varied from 0.88 (topical permethrin) to 4.40 (topical ivermectin). During 2-3 months, the ES varied from 0.79 (topical permethrin) to 8.37 (topical ivermectin). During the time of 3 months, the ES varied from 0.59 (topical permethrin) to 2.25 (intense pulsed light [IPL]). In terms of Demodex decrease rates, topical ivermectin, TTO, permethrin, IPL, and baby shampoo had achieved a nearly 100% decrease. The reported adverse events were mostly mild, without severe adverse events reported in any of the studies. Conclusions: We found ivermectin (topical and systemic), ivermectin-metronidazole (topical), and TTO (topical) are promising anti-Demodex interventions. In addition to traditional pharmacotherapy, light therapies, especially IPL and skin cleansing, could also be considered as effective methods to control Demodex mite infestation.","author":[{"dropping-particle":"","family":"Li","given":"Jiahua","non-dropping-particle":"","parse-names":false,"suffix":""},{"dropping-particle":"","family":"Wei","given":"Erdong","non-dropping-particle":"","parse-names":false,"suffix":""},{"dropping-particle":"","family":"Reisinger","given":"Amin","non-dropping-particle":"","parse-names":false,"suffix":""},{"dropping-particle":"","family":"French","given":"Lars Einar","non-dropping-particle":"","parse-names":false,"suffix":""},{"dropping-particle":"","family":"Clanner-Engelshofen","given":"Benjamin M.","non-dropping-particle":"","parse-names":false,"suffix":""},{"dropping-particle":"","family":"Reinholz","given":"Markus","non-dropping-particle":"","parse-names":false,"suffix":""}],"container-title":"Dermatology","id":"ITEM-1","issue":"1","issued":{"date-parts":[["2023","1","19"]]},"page":"12-31","publisher":"S. Karger AG","title":"Comparison of Different Anti-Demodex Strategies: A Systematic Review and Meta-Analysis","type":"article-journal","volume":"239"},"uris":["http://www.mendeley.com/documents/?uuid=0bc3de56-d06e-3a7b-befa-4d962f1fbaa2"]}],"mendeley":{"formattedCitation":"(Li et al., 2023)","manualFormatting":"Li et al. (2023)","plainTextFormattedCitation":"(Li et al., 2023)","previouslyFormattedCitation":"(Li et al., 2023)"},"properties":{"noteIndex":0},"schema":"https://github.com/citation-style-language/schema/raw/master/csl-citation.json"}</w:instrText>
      </w:r>
      <w:r w:rsidRPr="00B2234D">
        <w:rPr>
          <w:rFonts w:cs="Times New Roman"/>
          <w:szCs w:val="24"/>
        </w:rPr>
        <w:fldChar w:fldCharType="separate"/>
      </w:r>
      <w:r w:rsidRPr="00B2234D">
        <w:rPr>
          <w:rFonts w:cs="Times New Roman"/>
          <w:noProof/>
          <w:szCs w:val="24"/>
        </w:rPr>
        <w:t>Li et al. (2023)</w:t>
      </w:r>
      <w:r w:rsidRPr="00B2234D">
        <w:rPr>
          <w:rFonts w:cs="Times New Roman"/>
          <w:szCs w:val="24"/>
        </w:rPr>
        <w:fldChar w:fldCharType="end"/>
      </w:r>
      <w:r w:rsidRPr="00B2234D">
        <w:rPr>
          <w:rFonts w:cs="Times New Roman"/>
          <w:szCs w:val="24"/>
        </w:rPr>
        <w:t xml:space="preserve">, during 1–2 months, the effect size varied from 0.88 (topical permethrin) to 4.40 (topical ivermectin). During 2–3 months, the effect size varied from 0.79 (topical permethrin) to 8.37 (topical ivermectin). The effect size varied over three months from 0.59 (topical permethrin) to 2.25 Intense Pulsed Light (IPL).  </w:t>
      </w:r>
      <w:r w:rsidRPr="00B2234D">
        <w:rPr>
          <w:rFonts w:cs="Times New Roman"/>
          <w:szCs w:val="24"/>
        </w:rPr>
        <w:fldChar w:fldCharType="begin" w:fldLock="1"/>
      </w:r>
      <w:r w:rsidR="00E725E0">
        <w:rPr>
          <w:rFonts w:cs="Times New Roman"/>
          <w:szCs w:val="24"/>
        </w:rPr>
        <w:instrText>ADDIN CSL_CITATION {"citationItems":[{"id":"ITEM-1","itemData":{"DOI":"10.3390/pharmaceutics14081587","ISSN":"19994923","abstract":"Ectoparasites are pathogens that can infect the skin and cause immense pain, discomfort, and disease. They are typically managed with insecticides. However, the fast-emerging antimicrobial resistance and the slow rate of development of new bio-actives combined with environmental and health concerns over the continued use of neurotoxic insecticides warrant newer and alternative methods of control. Tea tree oil (TTO), as an alternative agent, has shown remarkable promise against ectoparasites in recent studies. To our knowledge, this is the first systematic review to assess preclinical and clinical studies exploring the antiparasitic activity of TTO and its components against clinically significant ectoparasites, such as Demodex mites, scabies mites, house dust mites, lice, fleas, chiggers, and bed bugs. We systematically searched databases, including PubMed, MEDLINE (EBSCOhost), Embase (Scopus), CENTRAL, Cochrane Library, CINAHL, ScienceDirect, Web of Science, SciELO, and LILACS in any language from inception to 4 April 2022. Studies exploring the therapeutic activity of TTO and its components against the ectoparasites were eligible. We used the ToxRTool (Toxicological data reliability assessment) tool, the Joanna Briggs Institute (JBI) critical appraisal tools, and the Jadad scale to assess the methodological qualities of preclinical (in vitro and in vivo) studies, non-randomised controlled trials (including cohort, case series, and case studies), and randomised controlled trials, respectively. Of 497 identified records, 71 studies were included in this systematic review, and most (66%) had high methodological quality. The findings of this review revealed the promising efficacy of TTO and its components against ectoparasites of medical importance. Most importantly, the compelling in vitro activity of TTO against ectoparasites noted in this review seems to have translated well into the clinical environment. The promising outcomes observed in clinical studies provide enough evidence to justify the use of TTO in the pharmacotherapy of ectoparasitic infections.","author":[{"dropping-particle":"","family":"Bezabh","given":"Solomon Abrha","non-dropping-particle":"","parse-names":false,"suffix":""},{"dropping-particle":"","family":"Tesfaye","given":"Wubshet","non-dropping-particle":"","parse-names":false,"suffix":""},{"dropping-particle":"","family":"Christenson","given":"Julia K.","non-dropping-particle":"","parse-names":false,"suffix":""},{"dropping-particle":"","family":"Carson","given":"Christine F.","non-dropping-particle":"","parse-names":false,"suffix":""},{"dropping-particle":"","family":"Thomas","given":"Jackson","non-dropping-particle":"","parse-names":false,"suffix":""}],"container-title":"Pharmaceutics","id":"ITEM-1","issue":"8","issued":{"date-parts":[["2022"]]},"page":"1-40","title":"Antiparasitic Activity of Tea Tree Oil (TTO) and Its Components against Medically Important Ectoparasites: A Systematic Review","type":"article-journal","volume":"14"},"uris":["http://www.mendeley.com/documents/?uuid=f750cdd3-5c61-47a5-abd5-fa4ad8220df7"]}],"mendeley":{"formattedCitation":"(Bezabh et al., 2022)","manualFormatting":"Bezabh et al. (2022)","plainTextFormattedCitation":"(Bezabh et al., 2022)","previouslyFormattedCitation":"(Bezabh et al., 2022)"},"properties":{"noteIndex":0},"schema":"https://github.com/citation-style-language/schema/raw/master/csl-citation.json"}</w:instrText>
      </w:r>
      <w:r w:rsidRPr="00B2234D">
        <w:rPr>
          <w:rFonts w:cs="Times New Roman"/>
          <w:szCs w:val="24"/>
        </w:rPr>
        <w:fldChar w:fldCharType="separate"/>
      </w:r>
      <w:r w:rsidR="00171899">
        <w:rPr>
          <w:rFonts w:cs="Times New Roman"/>
          <w:noProof/>
          <w:szCs w:val="24"/>
        </w:rPr>
        <w:t>Bezabh et al.</w:t>
      </w:r>
      <w:r w:rsidRPr="00B2234D">
        <w:rPr>
          <w:rFonts w:cs="Times New Roman"/>
          <w:noProof/>
          <w:szCs w:val="24"/>
        </w:rPr>
        <w:t xml:space="preserve"> (2022)</w:t>
      </w:r>
      <w:r w:rsidRPr="00B2234D">
        <w:rPr>
          <w:rFonts w:cs="Times New Roman"/>
          <w:szCs w:val="24"/>
        </w:rPr>
        <w:fldChar w:fldCharType="end"/>
      </w:r>
      <w:r w:rsidRPr="00B2234D">
        <w:rPr>
          <w:rFonts w:cs="Times New Roman"/>
          <w:szCs w:val="24"/>
        </w:rPr>
        <w:t xml:space="preserve"> reported that Permethrin cream (5%) can be used to treat demodicosis. Another study showed that treating Demodex blepharitis with permethrin (5%) cream decreased parasite burden and improved blepharitis signs and symptoms, with no reported adverse events. Permethrin might be a safe and effective alternative for treating blepharitis associated with Demodex infection </w:t>
      </w:r>
      <w:r w:rsidRPr="00B2234D">
        <w:rPr>
          <w:rFonts w:cs="Times New Roman"/>
          <w:szCs w:val="24"/>
        </w:rPr>
        <w:fldChar w:fldCharType="begin" w:fldLock="1"/>
      </w:r>
      <w:r w:rsidRPr="00B2234D">
        <w:rPr>
          <w:rFonts w:cs="Times New Roman"/>
          <w:szCs w:val="24"/>
        </w:rPr>
        <w:instrText>ADDIN CSL_CITATION {"citationItems":[{"id":"ITEM-1","itemData":{"DOI":"10.1097/ICO.0000000000002013","ISSN":"1536-4798","PMID":"31169611","abstract":"Purpose: To evaluate the safety and efficacy of permethrin 5% cream for the treatment of Demodex blepharitis. Methods: Patients with confirmed Demodex blepharitis were prospectively recruited and treated with permethrin 5% cream for 6 months. Blepharitis symptoms, ocular examination findings, ocular surface disease index, and ex vivo eyelash Demodex counts were regularly assessed. Results: Twenty-three patients were recruited, of which 2 were lost to follow up and 21 entered the analysis. Mean patient age was 57.2 ± 16.8 years (range: 24-82 years), and 13 (62%) were women. Mean Demodex counts improved after treatment from 1.36 ± 1.233 to 0.48 ± 0.6 parasites per eyelash (P = 0.03), and the overall blepharitis symptoms score improved from 42.9 ± 22 to 32.7 ± 21 (P = 0.01). Improvement in disease symptoms (scored on a scale between 0 and 4) was noted including feeling of dry eye (2.85 ± 1.3-1.85 ± 1.7, P = 0.006), discharge (1.86 ± 1.7-1.00 ± 1.1, P = 0.040), and dandruff-like debris (1.69 ± 1.7-0.9 ± 1.6, P = 0.033), as well as clinical findings including a decrease in scaling (on a scale of 1-5; 1.43 ± 0.9-0.86 ± 0.7, P = 0.006) and corneal staining with fluorescein (on a scale of 1-4; 1.29 ± 0.4-1.05 ± 0.2, P = 0.040). No change in the ocular surface disease index score was noted (37.5 ± 24.1-41.63 ± 42.5, P = 0.913), and no adverse events were reported.Conclusions:Treatment of Demodex blepharitis with permethrin 5% cream resulted in a decrease in parasite burden and improvement in blepharitis signs and symptoms, with no reported adverse events. Permethrin might be a safe and effective alternative for the treatment of blepharitis associated with Demodex infection.","author":[{"dropping-particle":"","family":"Hecht","given":"Idan","non-dropping-particle":"","parse-names":false,"suffix":""},{"dropping-particle":"","family":"Melzer-Golik","given":"Asia","non-dropping-particle":"","parse-names":false,"suffix":""},{"dropping-particle":"","family":"Sadi Szyper","given":"Naava","non-dropping-particle":"","parse-names":false,"suffix":""},{"dropping-particle":"","family":"Kaiserman","given":"Igor","non-dropping-particle":"","parse-names":false,"suffix":""}],"container-title":"Cornea","id":"ITEM-1","issue":"12","issued":{"date-parts":[["2019","12","1"]]},"page":"1513-1518","publisher":"Cornea","title":"Permethrin Cream for the Treatment of Demodex Blepharitis","type":"article-journal","volume":"38"},"uris":["http://www.mendeley.com/documents/?uuid=ee91c912-05cb-3d25-9059-c11a69b57fb4"]}],"mendeley":{"formattedCitation":"(Hecht et al., 2019)","plainTextFormattedCitation":"(Hecht et al., 2019)","previouslyFormattedCitation":"(Hecht et al., 2019)"},"properties":{"noteIndex":0},"schema":"https://github.com/citation-style-language/schema/raw/master/csl-citation.json"}</w:instrText>
      </w:r>
      <w:r w:rsidRPr="00B2234D">
        <w:rPr>
          <w:rFonts w:cs="Times New Roman"/>
          <w:szCs w:val="24"/>
        </w:rPr>
        <w:fldChar w:fldCharType="separate"/>
      </w:r>
      <w:r w:rsidRPr="00B2234D">
        <w:rPr>
          <w:rFonts w:cs="Times New Roman"/>
          <w:noProof/>
          <w:szCs w:val="24"/>
        </w:rPr>
        <w:t>(Hecht et al., 2019)</w:t>
      </w:r>
      <w:r w:rsidRPr="00B2234D">
        <w:rPr>
          <w:rFonts w:cs="Times New Roman"/>
          <w:szCs w:val="24"/>
        </w:rPr>
        <w:fldChar w:fldCharType="end"/>
      </w:r>
      <w:r w:rsidRPr="00B2234D">
        <w:rPr>
          <w:rFonts w:cs="Times New Roman"/>
          <w:szCs w:val="24"/>
        </w:rPr>
        <w:t>.</w:t>
      </w:r>
    </w:p>
    <w:p w:rsidR="00AC1F50" w:rsidRDefault="00011AF4" w:rsidP="00122B98">
      <w:pPr>
        <w:jc w:val="left"/>
      </w:pPr>
      <w:r>
        <w:t>Neomycin Sulphate</w:t>
      </w:r>
      <w:r w:rsidR="002674CE">
        <w:t xml:space="preserve"> was </w:t>
      </w:r>
      <w:r w:rsidRPr="00011AF4">
        <w:t>applied locally on the affected area, BID, for 10 days</w:t>
      </w:r>
      <w:r>
        <w:t xml:space="preserve"> to heal the surface wound due to licking. According to </w:t>
      </w:r>
      <w:r>
        <w:fldChar w:fldCharType="begin" w:fldLock="1"/>
      </w:r>
      <w:r w:rsidR="00AC1F50">
        <w:instrText>ADDIN CSL_CITATION {"citationItems":[{"id":"ITEM-1","itemData":{"DOI":"10.1086/644732/2/49-10-1541-TBL006.GIF","ISSN":"10584838","PMID":"19842981","abstract":"Various agents have been applied topically to treat infected wounds for millennia, but their proper role remains unclear. Topical therapy affords many potential advantages but also has disadvantages. Opinions differ on which clinical signs define wound infection and on whether quantitative microbiological studies are useful. Clinically infected wounds usually require systemic antibiotic therapy, whereas clinically uninfected wounds that are healing as expected do not require antimicrobials. There is controversy over how to treat poorly healing wounds with \"secondary\" signs suggesting infection; these may benefit from topical antimicrobial agents. Some evidence supports using topical agents for malodorous or burn wounds. Metaanalyses and systematic reviews suggest there are few proven indications for topical antimicrobials. Use of a newer, relatively nontoxic antiseptic (eg, cadexomer iodine or silver dressings) is preferable to use of topical antibiotics, especially agents that are available for systemic use. We provide clinically relevant information on currently available topical antimicrobial agents. © 2009 by the Infectious Diseases Society of America.","author":[{"dropping-particle":"","family":"Lipsky","given":"Benjamin A.","non-dropping-particle":"","parse-names":false,"suffix":""},{"dropping-particle":"","family":"Hoey","given":"Christopher","non-dropping-particle":"","parse-names":false,"suffix":""}],"container-title":"Clinical Infectious Diseases","id":"ITEM-1","issue":"10","issued":{"date-parts":[["2009","11","15"]]},"page":"1541-1549","publisher":"Oxford Academic","title":"Topical antimicrobial therapy for treating chronic wounds","type":"article-journal","volume":"49"},"uris":["http://www.mendeley.com/documents/?uuid=82a21cb2-4623-3c34-ad38-f524051d3631"]}],"mendeley":{"formattedCitation":"(Lipsky &amp; Hoey, 2009)","manualFormatting":"Lipsky &amp; Hoey (2009)","plainTextFormattedCitation":"(Lipsky &amp; Hoey, 2009)","previouslyFormattedCitation":"(Lipsky &amp; Hoey, 2009)"},"properties":{"noteIndex":0},"schema":"https://github.com/citation-style-language/schema/raw/master/csl-citation.json"}</w:instrText>
      </w:r>
      <w:r>
        <w:fldChar w:fldCharType="separate"/>
      </w:r>
      <w:r w:rsidRPr="00011AF4">
        <w:rPr>
          <w:noProof/>
        </w:rPr>
        <w:t xml:space="preserve">Lipsky </w:t>
      </w:r>
      <w:r w:rsidR="00AC1F50">
        <w:rPr>
          <w:noProof/>
        </w:rPr>
        <w:t>&amp; Hoey</w:t>
      </w:r>
      <w:r w:rsidRPr="00011AF4">
        <w:rPr>
          <w:noProof/>
        </w:rPr>
        <w:t xml:space="preserve"> </w:t>
      </w:r>
      <w:r>
        <w:rPr>
          <w:noProof/>
        </w:rPr>
        <w:t>(</w:t>
      </w:r>
      <w:r w:rsidRPr="00011AF4">
        <w:rPr>
          <w:noProof/>
        </w:rPr>
        <w:t>2009)</w:t>
      </w:r>
      <w:r>
        <w:fldChar w:fldCharType="end"/>
      </w:r>
      <w:r w:rsidR="00AC1F50">
        <w:t xml:space="preserve">, </w:t>
      </w:r>
      <w:r w:rsidR="00AC1F50" w:rsidRPr="00AC1F50">
        <w:t xml:space="preserve">Neomycin is active against most aerobic gram-negative rods (excluding most </w:t>
      </w:r>
      <w:r w:rsidR="00AC1F50" w:rsidRPr="00070A5D">
        <w:rPr>
          <w:u w:val="single"/>
        </w:rPr>
        <w:t xml:space="preserve">Pseudomonas </w:t>
      </w:r>
      <w:r w:rsidR="00AC1F50" w:rsidRPr="00AC1F50">
        <w:t xml:space="preserve">species) and </w:t>
      </w:r>
      <w:r w:rsidR="00070A5D">
        <w:rPr>
          <w:u w:val="single"/>
        </w:rPr>
        <w:t>S</w:t>
      </w:r>
      <w:r w:rsidR="00AC1F50" w:rsidRPr="00070A5D">
        <w:rPr>
          <w:u w:val="single"/>
        </w:rPr>
        <w:t>taphylococci</w:t>
      </w:r>
      <w:r w:rsidR="00AC1F50" w:rsidRPr="00AC1F50">
        <w:t xml:space="preserve"> (but not most other gram-positive cocci); resistance develops relatively frequently, as does contact dermatitis.</w:t>
      </w:r>
      <w:r w:rsidR="00AC1F50">
        <w:t xml:space="preserve"> </w:t>
      </w:r>
    </w:p>
    <w:p w:rsidR="001113B7" w:rsidRDefault="00AC1F50" w:rsidP="003B23A2">
      <w:pPr>
        <w:spacing w:before="240"/>
        <w:jc w:val="left"/>
      </w:pPr>
      <w:r>
        <w:t xml:space="preserve">Ketoconazole or </w:t>
      </w:r>
      <w:r w:rsidRPr="00AC1F50">
        <w:t>Mico</w:t>
      </w:r>
      <w:r w:rsidR="002674CE">
        <w:t>nazole Shampoo (1%) @ applied at ten</w:t>
      </w:r>
      <w:r w:rsidRPr="00AC1F50">
        <w:t xml:space="preserve"> days interval to give bath</w:t>
      </w:r>
      <w:r>
        <w:t xml:space="preserve"> the dog. According to </w:t>
      </w:r>
      <w:r>
        <w:fldChar w:fldCharType="begin" w:fldLock="1"/>
      </w:r>
      <w:r w:rsidR="001113B7">
        <w:instrText>ADDIN CSL_CITATION {"citationItems":[{"id":"ITEM-1","itemData":{"DOI":"10.1177/1098612X15626197","ISSN":"15322750","PMID":"26809882","abstract":"ObjectivesThe objective was to evaluate the antifungal efficacy of shampoo formulations of ketoconazole, miconazole or climbazole and accelerated hydrogen peroxide wash/rinse against Microsporum ca...","author":[{"dropping-particle":"","family":"Moriello","given":"Karen A.","non-dropping-particle":"","parse-names":false,"suffix":""}],"container-title":"https://doi.org/10.1177/1098612X15626197","id":"ITEM-1","issue":"4","issued":{"date-parts":[["2016","1","25"]]},"page":"370-374","publisher":"SAGE PublicationsSage UK: London, England","title":"In vitro efficacy of shampoos containing miconazole, ketoconazole, climbazole or accelerated hydrogen peroxide against Microsporum canis and Trichophyton species","type":"article-journal","volume":"19"},"uris":["http://www.mendeley.com/documents/?uuid=5da335ba-0051-3d33-b225-915120244f77"]}],"mendeley":{"formattedCitation":"(Moriello, 2016)","manualFormatting":"Moriello (2016)","plainTextFormattedCitation":"(Moriello, 2016)","previouslyFormattedCitation":"(Moriello, 2016)"},"properties":{"noteIndex":0},"schema":"https://github.com/citation-style-language/schema/raw/master/csl-citation.json"}</w:instrText>
      </w:r>
      <w:r>
        <w:fldChar w:fldCharType="separate"/>
      </w:r>
      <w:r>
        <w:rPr>
          <w:noProof/>
        </w:rPr>
        <w:t>Moriello (</w:t>
      </w:r>
      <w:r w:rsidRPr="00AC1F50">
        <w:rPr>
          <w:noProof/>
        </w:rPr>
        <w:t>2016)</w:t>
      </w:r>
      <w:r>
        <w:fldChar w:fldCharType="end"/>
      </w:r>
      <w:r>
        <w:t xml:space="preserve">, </w:t>
      </w:r>
      <w:r w:rsidRPr="00AC1F50">
        <w:t xml:space="preserve">antifungal shampoos or rinses containing chlorhexidine combined with either miconazole, ketoconazole or climbazole, miconazole alone or 7% AHP diluted 1:20 had antifungal efficacy against </w:t>
      </w:r>
      <w:r w:rsidRPr="00070A5D">
        <w:rPr>
          <w:u w:val="single"/>
        </w:rPr>
        <w:t>Trichophyton</w:t>
      </w:r>
      <w:r w:rsidRPr="00AC1F50">
        <w:t xml:space="preserve"> species or </w:t>
      </w:r>
      <w:r w:rsidRPr="00070A5D">
        <w:rPr>
          <w:u w:val="single"/>
        </w:rPr>
        <w:t>Microsporum</w:t>
      </w:r>
      <w:r w:rsidRPr="00AC1F50">
        <w:t xml:space="preserve"> </w:t>
      </w:r>
      <w:r w:rsidRPr="00070A5D">
        <w:rPr>
          <w:u w:val="single"/>
        </w:rPr>
        <w:t>canis</w:t>
      </w:r>
      <w:r w:rsidRPr="00AC1F50">
        <w:t xml:space="preserve"> and may be suitable choices as </w:t>
      </w:r>
      <w:r w:rsidR="00070A5D" w:rsidRPr="00AC1F50">
        <w:t>hair coat</w:t>
      </w:r>
      <w:r w:rsidRPr="00AC1F50">
        <w:t xml:space="preserve"> disinfectants. </w:t>
      </w:r>
    </w:p>
    <w:p w:rsidR="003B23A2" w:rsidRDefault="001113B7" w:rsidP="001113B7">
      <w:pPr>
        <w:jc w:val="left"/>
      </w:pPr>
      <w:r>
        <w:t>According to (</w:t>
      </w:r>
      <w:r>
        <w:fldChar w:fldCharType="begin" w:fldLock="1"/>
      </w:r>
      <w:r w:rsidR="003549F7">
        <w:instrText>ADDIN CSL_CITATION {"citationItems":[{"id":"ITEM-1","itemData":{"URL":"https://www.merckvetmanual.com/pharmacology/antifungal-agents/azoles-for-use-in-animals","accessed":{"date-parts":[["2023","10","22"]]},"id":"ITEM-1","issued":{"date-parts":[["0"]]},"title":"Azoles for Use in Animals - Pharmacology - Merck Veterinary Manual","type":"webpage"},"uris":["http://www.mendeley.com/documents/?uuid=c6049c7c-e678-3fe6-8afd-cbd0aadd0e6e"]}],"mendeley":{"formattedCitation":"(&lt;i&gt;Azoles for Use in Animals - Pharmacology - Merck Veterinary Manual&lt;/i&gt;, n.d.)","manualFormatting":"Merck Veterinary Manual","plainTextFormattedCitation":"(Azoles for Use in Animals - Pharmacology - Merck Veterinary Manual, n.d.)","previouslyFormattedCitation":"(&lt;i&gt;Azoles for Use in Animals - Pharmacology - Merck Veterinary Manual&lt;/i&gt;, n.d.)"},"properties":{"noteIndex":0},"schema":"https://github.com/citation-style-language/schema/raw/master/csl-citation.json"}</w:instrText>
      </w:r>
      <w:r>
        <w:fldChar w:fldCharType="separate"/>
      </w:r>
      <w:r w:rsidRPr="001113B7">
        <w:rPr>
          <w:noProof/>
        </w:rPr>
        <w:t>Merck Veterinary Manual</w:t>
      </w:r>
      <w:r>
        <w:fldChar w:fldCharType="end"/>
      </w:r>
      <w:r>
        <w:t xml:space="preserve">), </w:t>
      </w:r>
      <w:r w:rsidR="003B23A2" w:rsidRPr="003B23A2">
        <w:t xml:space="preserve">miconazole has a broad antifungal spectrum against most fungi and yeasts of veterinary interest. Sensitive organisms include </w:t>
      </w:r>
      <w:r w:rsidR="003B23A2" w:rsidRPr="003B23A2">
        <w:rPr>
          <w:u w:val="single"/>
        </w:rPr>
        <w:t>Candida</w:t>
      </w:r>
      <w:r w:rsidR="003B23A2" w:rsidRPr="003B23A2">
        <w:t xml:space="preserve"> </w:t>
      </w:r>
      <w:r w:rsidR="003B23A2" w:rsidRPr="003B23A2">
        <w:rPr>
          <w:u w:val="single"/>
        </w:rPr>
        <w:t>immitis</w:t>
      </w:r>
      <w:r w:rsidR="003B23A2" w:rsidRPr="003B23A2">
        <w:t xml:space="preserve">, </w:t>
      </w:r>
      <w:r w:rsidR="003B23A2" w:rsidRPr="003B23A2">
        <w:rPr>
          <w:u w:val="single"/>
        </w:rPr>
        <w:t>Candida</w:t>
      </w:r>
      <w:r w:rsidR="003B23A2" w:rsidRPr="003B23A2">
        <w:t xml:space="preserve"> </w:t>
      </w:r>
      <w:r w:rsidR="003B23A2" w:rsidRPr="003B23A2">
        <w:rPr>
          <w:u w:val="single"/>
        </w:rPr>
        <w:t>neoformans</w:t>
      </w:r>
      <w:r w:rsidR="003B23A2" w:rsidRPr="003B23A2">
        <w:t xml:space="preserve">, and some </w:t>
      </w:r>
      <w:r w:rsidR="003B23A2" w:rsidRPr="003B23A2">
        <w:rPr>
          <w:u w:val="single"/>
        </w:rPr>
        <w:t>Aspergillus</w:t>
      </w:r>
      <w:r w:rsidR="003B23A2" w:rsidRPr="003B23A2">
        <w:t xml:space="preserve"> and </w:t>
      </w:r>
      <w:r w:rsidR="003B23A2" w:rsidRPr="003B23A2">
        <w:rPr>
          <w:u w:val="single"/>
        </w:rPr>
        <w:t>Madurella</w:t>
      </w:r>
      <w:r w:rsidR="003B23A2" w:rsidRPr="003B23A2">
        <w:t xml:space="preserve"> species are only marginally sensitive. Ketoconazole has an antifungal spectrum like miconazole, but it is more effective against Candida immitis and some other yeasts and fungi.</w:t>
      </w:r>
    </w:p>
    <w:p w:rsidR="003B23A2" w:rsidRPr="00535063" w:rsidRDefault="003B23A2" w:rsidP="003B23A2">
      <w:pPr>
        <w:pStyle w:val="NormalWeb"/>
        <w:spacing w:line="360" w:lineRule="auto"/>
        <w:jc w:val="both"/>
        <w:rPr>
          <w:color w:val="0E101A"/>
        </w:rPr>
      </w:pPr>
      <w:r w:rsidRPr="00535063">
        <w:rPr>
          <w:color w:val="0E101A"/>
        </w:rPr>
        <w:t>The patient was treated with Itraconazole @ 5-10 mg/kg bw, BID, PO, for 1st seven days, then stopped for seven days, again continued for seven days.</w:t>
      </w:r>
    </w:p>
    <w:p w:rsidR="003B23A2" w:rsidRPr="00535063" w:rsidRDefault="003549F7" w:rsidP="003B23A2">
      <w:pPr>
        <w:pStyle w:val="NormalWeb"/>
        <w:spacing w:line="360" w:lineRule="auto"/>
        <w:jc w:val="both"/>
      </w:pPr>
      <w:r>
        <w:lastRenderedPageBreak/>
        <w:t>According to (</w:t>
      </w:r>
      <w:r w:rsidRPr="003549F7">
        <w:fldChar w:fldCharType="begin" w:fldLock="1"/>
      </w:r>
      <w:r w:rsidR="004D702E">
        <w:instrText>ADDIN CSL_CITATION {"citationItems":[{"id":"ITEM-1","itemData":{"URL":"https://www.msdvetmanual.com/pharmacology/systemic-pharmacotherapeutics-of-the-integumentary-system/antifungals-for-integumentary-disease-in-animals","accessed":{"date-parts":[["2023","10","22"]]},"id":"ITEM-1","issued":{"date-parts":[["0"]]},"title":"Antifungals for Integumentary Disease in Animals - Pharmacology - MSD Veterinary Manual","type":"webpage"},"uris":["http://www.mendeley.com/documents/?uuid=6212b513-a03e-3871-bf78-e76212106b06"]}],"mendeley":{"formattedCitation":"(&lt;i&gt;Antifungals for Integumentary Disease in Animals - Pharmacology - MSD Veterinary Manual&lt;/i&gt;, n.d.)","manualFormatting":"MSD Veterinary Manual","plainTextFormattedCitation":"(Antifungals for Integumentary Disease in Animals - Pharmacology - MSD Veterinary Manual, n.d.)","previouslyFormattedCitation":"(&lt;i&gt;Antifungals for Integumentary Disease in Animals - Pharmacology - MSD Veterinary Manual&lt;/i&gt;, n.d.)"},"properties":{"noteIndex":0},"schema":"https://github.com/citation-style-language/schema/raw/master/csl-citation.json"}</w:instrText>
      </w:r>
      <w:r w:rsidRPr="003549F7">
        <w:fldChar w:fldCharType="separate"/>
      </w:r>
      <w:r w:rsidRPr="003549F7">
        <w:rPr>
          <w:noProof/>
        </w:rPr>
        <w:t>MSD Veterinary Manual</w:t>
      </w:r>
      <w:r w:rsidRPr="003549F7">
        <w:fldChar w:fldCharType="end"/>
      </w:r>
      <w:r w:rsidRPr="003549F7">
        <w:t>)</w:t>
      </w:r>
      <w:r>
        <w:t xml:space="preserve">, </w:t>
      </w:r>
      <w:r w:rsidR="003B23A2" w:rsidRPr="00535063">
        <w:t>Itraconazole is a synthetic, broad-spectrum antifungal drug belonging to the imidazole family. It is a potent inhibitor of ergosterol (a primary membrane lipid of fungi) synthesis. Itraconazole is effective against dermatophytes, </w:t>
      </w:r>
      <w:r w:rsidR="003B23A2" w:rsidRPr="00535063">
        <w:rPr>
          <w:color w:val="0E101A"/>
          <w:u w:val="single"/>
        </w:rPr>
        <w:t>Malassezia</w:t>
      </w:r>
      <w:r w:rsidR="003B23A2" w:rsidRPr="00535063">
        <w:t>, </w:t>
      </w:r>
      <w:r w:rsidR="003B23A2" w:rsidRPr="00535063">
        <w:rPr>
          <w:color w:val="0E101A"/>
          <w:u w:val="single"/>
        </w:rPr>
        <w:t>Candida</w:t>
      </w:r>
      <w:r w:rsidR="003B23A2" w:rsidRPr="00535063">
        <w:t>, </w:t>
      </w:r>
      <w:r w:rsidR="003B23A2" w:rsidRPr="00535063">
        <w:rPr>
          <w:color w:val="0E101A"/>
          <w:u w:val="single"/>
        </w:rPr>
        <w:t>Cryptococcus</w:t>
      </w:r>
      <w:r w:rsidR="003B23A2" w:rsidRPr="00535063">
        <w:t>, </w:t>
      </w:r>
      <w:r w:rsidR="003B23A2" w:rsidRPr="00535063">
        <w:rPr>
          <w:color w:val="0E101A"/>
          <w:u w:val="single"/>
        </w:rPr>
        <w:t>Histoplasma</w:t>
      </w:r>
      <w:r w:rsidR="003B23A2" w:rsidRPr="00535063">
        <w:t xml:space="preserve">, </w:t>
      </w:r>
      <w:r w:rsidR="003B23A2" w:rsidRPr="003B23A2">
        <w:rPr>
          <w:u w:val="single"/>
        </w:rPr>
        <w:t>Blastomyces,</w:t>
      </w:r>
      <w:r w:rsidR="003B23A2" w:rsidRPr="00535063">
        <w:t xml:space="preserve"> and </w:t>
      </w:r>
      <w:r w:rsidR="003B23A2" w:rsidRPr="003B23A2">
        <w:rPr>
          <w:u w:val="single"/>
        </w:rPr>
        <w:t>Sporothrix</w:t>
      </w:r>
      <w:r w:rsidR="003B23A2" w:rsidRPr="00535063">
        <w:t xml:space="preserve"> spp, as well as the protozoans </w:t>
      </w:r>
      <w:r w:rsidR="003B23A2" w:rsidRPr="003B23A2">
        <w:rPr>
          <w:u w:val="single"/>
        </w:rPr>
        <w:t>Leishmania</w:t>
      </w:r>
      <w:r w:rsidR="003B23A2" w:rsidRPr="00535063">
        <w:t xml:space="preserve"> and </w:t>
      </w:r>
      <w:r w:rsidR="003B23A2" w:rsidRPr="00535063">
        <w:rPr>
          <w:color w:val="0E101A"/>
          <w:u w:val="single"/>
        </w:rPr>
        <w:t>Trypanosoma</w:t>
      </w:r>
      <w:r w:rsidR="003B23A2" w:rsidRPr="00535063">
        <w:t>. For dermatophytosis in dogs, the dosage is 5 mg/kg, PO, every 24 hours until mycological cure. For systemic mycoses, the dosage is 5–10 mg/kg, PO, every 24 hours for 60 days. </w:t>
      </w:r>
    </w:p>
    <w:p w:rsidR="004D702E" w:rsidRDefault="00224137" w:rsidP="001113B7">
      <w:pPr>
        <w:jc w:val="left"/>
      </w:pPr>
      <w:r w:rsidRPr="00224137">
        <w:t xml:space="preserve">Vitamin E @ 400 IU, PO, SID, for 14 days </w:t>
      </w:r>
      <w:r>
        <w:t xml:space="preserve">was given to this dog for rapid healing of the infected wound and skin. </w:t>
      </w:r>
      <w:r w:rsidR="004D702E">
        <w:fldChar w:fldCharType="begin" w:fldLock="1"/>
      </w:r>
      <w:r w:rsidR="004C42E0">
        <w:instrText>ADDIN CSL_CITATION {"citationItems":[{"id":"ITEM-1","itemData":{"DOI":"10.1111/iwj.12295","ISSN":"1742481X","PMID":"25124164","abstract":"Vitamin E has been demonstrated to modulate cellular signalling, gene expression and affect wounds infected with methicillin-resistant Staphylococcus aureus (MRSA), thus influencing wound healing. This evidence-based review aimed to identify and evaluate current research assessing the properties of vitamin E in relation to wound healing, through its role as an antioxidant and its influence on connective tissue growth factor (CTGF), MRSA and gene transcription. Literature dated from 1996 to 2012, published in English, involving either animals or adult humans with an acute or chronic wound were included. The databases that contained relevant articles were narrowed down to four, and a total of 33 identified studies were included. The literature review revealed that there is a significant dearth of robust studies establishing the effects of vitamin E on wound healing, and further research is clearly warranted.","author":[{"dropping-particle":"","family":"Hobson","given":"Rachel","non-dropping-particle":"","parse-names":false,"suffix":""}],"container-title":"International Wound Journal","id":"ITEM-1","issue":"3","issued":{"date-parts":[["2016"]]},"page":"331-335","publisher":"International Wound Journal ISSN","publisher-place":"Cardiff University, Wales, UK","title":"Vitamin E and wound healing: An evidence-based review","type":"article","volume":"13"},"uris":["http://www.mendeley.com/documents/?uuid=dc589091-0a69-4bad-ab6c-06443d9f7fb7"]}],"mendeley":{"formattedCitation":"(Hobson, 2016)","manualFormatting":"Hobson (2016)","plainTextFormattedCitation":"(Hobson, 2016)","previouslyFormattedCitation":"(Hobson, 2016)"},"properties":{"noteIndex":0},"schema":"https://github.com/citation-style-language/schema/raw/master/csl-citation.json"}</w:instrText>
      </w:r>
      <w:r w:rsidR="004D702E">
        <w:fldChar w:fldCharType="separate"/>
      </w:r>
      <w:r w:rsidR="004D702E">
        <w:rPr>
          <w:noProof/>
        </w:rPr>
        <w:t>Hobson (</w:t>
      </w:r>
      <w:r w:rsidR="004D702E" w:rsidRPr="004D702E">
        <w:rPr>
          <w:noProof/>
        </w:rPr>
        <w:t>2016)</w:t>
      </w:r>
      <w:r w:rsidR="004D702E">
        <w:fldChar w:fldCharType="end"/>
      </w:r>
      <w:r w:rsidR="003B23A2">
        <w:t xml:space="preserve"> stated that</w:t>
      </w:r>
      <w:r w:rsidR="004D702E">
        <w:t xml:space="preserve"> vitamin E sup</w:t>
      </w:r>
      <w:r w:rsidR="003B23A2">
        <w:t>plementation benefits</w:t>
      </w:r>
      <w:r w:rsidR="004D702E">
        <w:t xml:space="preserve"> wound repair and immune func</w:t>
      </w:r>
      <w:r w:rsidRPr="00224137">
        <w:t xml:space="preserve">tions, particularly in elderly animals. </w:t>
      </w:r>
    </w:p>
    <w:p w:rsidR="00307A51" w:rsidRDefault="003B23A2" w:rsidP="006F5942">
      <w:pPr>
        <w:jc w:val="left"/>
      </w:pPr>
      <w:r w:rsidRPr="003B23A2">
        <w:t xml:space="preserve">The patient was diagnosed with antimicrobial resistance (AMR) due to misuse of </w:t>
      </w:r>
      <w:r w:rsidR="005954BA" w:rsidRPr="003B23A2">
        <w:t>multidrug</w:t>
      </w:r>
      <w:r w:rsidR="005954BA">
        <w:t>s</w:t>
      </w:r>
      <w:r w:rsidRPr="003B23A2">
        <w:t xml:space="preserve"> without minimal doses and doctor prescriptions. Nowadays, cases of multi-drug-resistant infections are increasing in companion animals, most commonly in the urinary tract, skin, ears, respiratory tract, wounds, and surgical sites. </w:t>
      </w:r>
      <w:r w:rsidR="004C42E0">
        <w:fldChar w:fldCharType="begin" w:fldLock="1"/>
      </w:r>
      <w:r w:rsidR="00E725E0">
        <w:instrText>ADDIN CSL_CITATION {"citationItems":[{"id":"ITEM-1","itemData":{"DOI":"10.1016/J.VETMIC.2003.09.021","ISSN":"0378-1135","PMID":"14738778","abstract":"The occurrence of antimicrobial-resistant Staphylococcus intermedius strains was investigated in 13 dogs affected by deep pyoderma, their owners and 13 individuals without daily contact with dogs (control group). A total of 90 canine and 33 human S. intermedius isolates were typed by pulsed field gel electrophoresis (PFGE) to determine their possible identity. The occurrence of S. intermedius in dog-owners was significantly higher compared with the control group (Fisher's exact test, P=0.03), with S. intermedius being detected in seven dog-owners and in one individual not exposed to dogs. The results of the PFGE analysis showed that six out of 13 (46%) owners carried strains identical to those isolated from their dogs. Strains detected in both dogs and humans were resistant up to five different antimicrobial classes, including penicillins, fusidic acid, macrolides/lincosamides, tetracycline and chloramphenicol. Based on the results of this study, owners of dogs affected by deep pyoderma often carry multiple antimicrobial-resistant strains of S. intermedius occurring in their dogs. Independent of the direction and modalities of transmission, this finding raises questions concerning the possible transfer of resistance genes from canine S. intermedius to human pathogenic staphylococci. © 2003 Elsevier B.V. All rights reserved.","author":[{"dropping-particle":"","family":"Guardabassi","given":"L.","non-dropping-particle":"","parse-names":false,"suffix":""},{"dropping-particle":"","family":"Loeber","given":"M. E.","non-dropping-particle":"","parse-names":false,"suffix":""},{"dropping-particle":"","family":"Jacobson","given":"A.","non-dropping-particle":"","parse-names":false,"suffix":""}],"container-title":"Veterinary Microbiology","id":"ITEM-1","issue":"1","issued":{"date-parts":[["2004","1","14"]]},"page":"23-27","publisher":"Elsevier","title":"Transmission of multiple antimicrobial-resistant Staphylococcus intermedius between dogs affected by deep pyoderma and their owners","type":"article-journal","volume":"98"},"uris":["http://www.mendeley.com/documents/?uuid=153827bd-fcc6-3e45-b919-9a3054699033"]}],"mendeley":{"formattedCitation":"(Guardabassi et al., 2004)","manualFormatting":"Guardabassi et al. (2004)","plainTextFormattedCitation":"(Guardabassi et al., 2004)","previouslyFormattedCitation":"(Guardabassi et al., 2004)"},"properties":{"noteIndex":0},"schema":"https://github.com/citation-style-language/schema/raw/master/csl-citation.json"}</w:instrText>
      </w:r>
      <w:r w:rsidR="004C42E0">
        <w:fldChar w:fldCharType="separate"/>
      </w:r>
      <w:r>
        <w:rPr>
          <w:noProof/>
        </w:rPr>
        <w:t xml:space="preserve">Guardabassi et al. </w:t>
      </w:r>
      <w:r w:rsidR="004C42E0">
        <w:rPr>
          <w:noProof/>
        </w:rPr>
        <w:t>(</w:t>
      </w:r>
      <w:r w:rsidR="004C42E0" w:rsidRPr="004C42E0">
        <w:rPr>
          <w:noProof/>
        </w:rPr>
        <w:t>200</w:t>
      </w:r>
      <w:r w:rsidR="00B12958">
        <w:rPr>
          <w:noProof/>
        </w:rPr>
        <w:t>4)</w:t>
      </w:r>
      <w:r w:rsidR="004C42E0">
        <w:fldChar w:fldCharType="end"/>
      </w:r>
      <w:r w:rsidR="00B12958">
        <w:t xml:space="preserve">  and</w:t>
      </w:r>
      <w:r w:rsidR="004C42E0">
        <w:t xml:space="preserve"> </w:t>
      </w:r>
      <w:r w:rsidR="004C42E0">
        <w:fldChar w:fldCharType="begin" w:fldLock="1"/>
      </w:r>
      <w:r w:rsidR="00E725E0">
        <w:instrText>ADDIN CSL_CITATION {"citationItems":[{"id":"ITEM-1","itemData":{"DOI":"10.1016/J.DIAGMICROBIO.2012.03.010","ISSN":"0732-8893","PMID":"22516765","abstract":"This study was performed to investigate the prevalence of rectal colonization with multidrug-resistant Escherichia coli in dogs hospitalized at veterinary hospitals in Korea and to assess the molecular epidemiologic traits of this organism. A total of 63 unique E. coli isolates obtained from the rectal swabs of hospitalized dogs were analyzed. Genes encoding CTX-M extended-spectrum β-lactamases (ESBLs) and AmpC enzymes were detected in 21 (33.3%) and 15 (23.8%) canine E. coli isolates, respectively. Twelve canine E. coli isolates harbored both the genes encoding the CTX-M and AmpC enzymes. Six ESBL-producing E. coli isolates also carried the rmtB gene. All 24 E. coli isolates producing CTX-M ESBL and/or CMY-2 were resistant to ciprofloxacin. Furthermore, mutations were found in the gyrA and the parC genes. In most cases, the bla genes of the CTX-M ESBL and AmpC enzymes and the rmtB gene were localized to incompatibility group F (IncF) plasmids. Possible small clonal outbreaks are suggested because some E. coli isolates recovered in the same veterinary hospital were identified as identical sequence types and showed identical banding patterns in repetitive sequence-based polymerase chain reaction. The horizontal transfer of IncF plasmids and the clonal transfer of E. coli strains are suggested to play a role in the dissemination of antimicrobial resistance genes, and this transfer may occur across host species (i.e., between humans and dogs). © 2012 Elsevier Inc.","author":[{"dropping-particle":"","family":"So","given":"Jeong Hwa","non-dropping-particle":"","parse-names":false,"suffix":""},{"dropping-particle":"","family":"Kim","given":"Juwon","non-dropping-particle":"","parse-names":false,"suffix":""},{"dropping-particle":"","family":"Bae","given":"Il Kwon","non-dropping-particle":"","parse-names":false,"suffix":""},{"dropping-particle":"","family":"Jeong","given":"Seok Hoon","non-dropping-particle":"","parse-names":false,"suffix":""},{"dropping-particle":"","family":"Kim","given":"So Hyun","non-dropping-particle":"","parse-names":false,"suffix":""},{"dropping-particle":"","family":"Lim","given":"Suk kyung","non-dropping-particle":"","parse-names":false,"suffix":""},{"dropping-particle":"","family":"Park","given":"Yong Ho","non-dropping-particle":"","parse-names":false,"suffix":""},{"dropping-particle":"","family":"Lee","given":"Kyungwon","non-dropping-particle":"","parse-names":false,"suffix":""}],"container-title":"Diagnostic Microbiology and Infectious Disease","id":"ITEM-1","issue":"2","issued":{"date-parts":[["2012","6","1"]]},"page":"195-199","publisher":"Elsevier","title":"Dissemination of multidrug-resistant Escherichia coli in Korean veterinary hospitals","type":"article-journal","volume":"73"},"uris":["http://www.mendeley.com/documents/?uuid=9288aec2-2a3f-30be-83a8-d0e7d3921860"]}],"mendeley":{"formattedCitation":"(So et al., 2012)","manualFormatting":"So et al. (2012)","plainTextFormattedCitation":"(So et al., 2012)","previouslyFormattedCitation":"(So et al., 2012)"},"properties":{"noteIndex":0},"schema":"https://github.com/citation-style-language/schema/raw/master/csl-citation.json"}</w:instrText>
      </w:r>
      <w:r w:rsidR="004C42E0">
        <w:fldChar w:fldCharType="separate"/>
      </w:r>
      <w:r>
        <w:rPr>
          <w:noProof/>
        </w:rPr>
        <w:t>So et al.</w:t>
      </w:r>
      <w:r w:rsidR="004C42E0" w:rsidRPr="004C42E0">
        <w:rPr>
          <w:noProof/>
        </w:rPr>
        <w:t xml:space="preserve"> </w:t>
      </w:r>
      <w:r w:rsidR="004C42E0">
        <w:rPr>
          <w:noProof/>
        </w:rPr>
        <w:t>(</w:t>
      </w:r>
      <w:r w:rsidR="004C42E0" w:rsidRPr="004C42E0">
        <w:rPr>
          <w:noProof/>
        </w:rPr>
        <w:t>201</w:t>
      </w:r>
      <w:r w:rsidR="00B12958">
        <w:rPr>
          <w:noProof/>
        </w:rPr>
        <w:t>2)</w:t>
      </w:r>
      <w:r w:rsidR="004C42E0">
        <w:fldChar w:fldCharType="end"/>
      </w:r>
      <w:r w:rsidR="00B12958">
        <w:t xml:space="preserve"> </w:t>
      </w:r>
      <w:r w:rsidR="006F5942">
        <w:t xml:space="preserve">mentioned that </w:t>
      </w:r>
      <w:r w:rsidR="00B12958">
        <w:t>dogs are considered to be one of the potential reservoirs of antimicrobial resistance (AMR) determinants that can be transmitted to humans through direct or indirect contact</w:t>
      </w:r>
      <w:r w:rsidR="004D702E">
        <w:t>.</w:t>
      </w:r>
      <w:r>
        <w:t xml:space="preserve"> Beside</w:t>
      </w:r>
      <w:r w:rsidR="006F5942">
        <w:t>s,</w:t>
      </w:r>
      <w:r w:rsidR="00B12958">
        <w:t xml:space="preserve"> </w:t>
      </w:r>
      <w:r w:rsidR="00B12958">
        <w:fldChar w:fldCharType="begin" w:fldLock="1"/>
      </w:r>
      <w:r w:rsidR="00B12958">
        <w:instrText>ADDIN CSL_CITATION {"citationItems":[{"id":"ITEM-1","itemData":{"DOI":"10.1504/IJTPM.2015.067791","ISSN":"17415292","abstract":"Pet industry is anticipated to be growing at a high speed and relative pet policies will be in place soon as the Korean population is ageing. However, there has been no scientific approach to assess the pet industry and to improve it. For this, the authors propose a Service Quality Improvement (SQI) gap model with the improvement of quality attributes as a priority, which takes into consideration the two gaps between the satisfaction levels of employees and customers and between those of the own company and the competitors. The current study empirically analyses Korea's leading animal hospital and derives seven service quality attributes for the hospital. This paper surveys 56 regular customers and 36 internal employees. The results show that service quality attributes can be prioritised for improvement by using the proposed model. A validity test is conducted and suggestions for successful pet industry in Korea are also presented in this paper.","author":[{"dropping-particle":"","family":"Song","given":"Hae Geun","non-dropping-particle":"","parse-names":false,"suffix":""},{"dropping-particle":"","family":"Lim","given":"Sung Uk","non-dropping-particle":"","parse-names":false,"suffix":""}],"container-title":"International Journal of Technology, Policy and Management","id":"ITEM-1","issue":"1","issued":{"date-parts":[["2015","1","1"]]},"page":"2-20","publisher":"Inderscience Publishers","title":"Assessing pet industry in Korea using service quality improvement gap model","type":"article-journal","volume":"15"},"uris":["http://www.mendeley.com/documents/?uuid=be9a082b-b701-3c66-8a79-a4bba2c03fcd"]}],"mendeley":{"formattedCitation":"(Song &amp; Lim, 2015)","manualFormatting":"Song &amp; Lim, (2015)","plainTextFormattedCitation":"(Song &amp; Lim, 2015)","previouslyFormattedCitation":"(Song &amp; Lim, 2015)"},"properties":{"noteIndex":0},"schema":"https://github.com/citation-style-language/schema/raw/master/csl-citation.json"}</w:instrText>
      </w:r>
      <w:r w:rsidR="00B12958">
        <w:fldChar w:fldCharType="separate"/>
      </w:r>
      <w:r w:rsidR="00B12958" w:rsidRPr="00B12958">
        <w:rPr>
          <w:noProof/>
        </w:rPr>
        <w:t xml:space="preserve">Song &amp; Lim, </w:t>
      </w:r>
      <w:r w:rsidR="00B12958">
        <w:rPr>
          <w:noProof/>
        </w:rPr>
        <w:t>(</w:t>
      </w:r>
      <w:r w:rsidR="00B12958" w:rsidRPr="00B12958">
        <w:rPr>
          <w:noProof/>
        </w:rPr>
        <w:t>2015)</w:t>
      </w:r>
      <w:r w:rsidR="00B12958">
        <w:fldChar w:fldCharType="end"/>
      </w:r>
      <w:r w:rsidR="00B12958">
        <w:t xml:space="preserve"> reported that t</w:t>
      </w:r>
      <w:r w:rsidR="004D702E">
        <w:t>he number of people living with pets, espe</w:t>
      </w:r>
      <w:r w:rsidR="00171899">
        <w:t>cially dogs, has increased</w:t>
      </w:r>
      <w:r w:rsidR="004D702E">
        <w:t xml:space="preserve"> worldwide </w:t>
      </w:r>
      <w:r w:rsidR="00B12958">
        <w:t>over the last few decades</w:t>
      </w:r>
      <w:r w:rsidR="004D702E">
        <w:t>.</w:t>
      </w:r>
      <w:r w:rsidR="00B12958">
        <w:t xml:space="preserve"> </w:t>
      </w:r>
      <w:r w:rsidR="00B12958">
        <w:fldChar w:fldCharType="begin" w:fldLock="1"/>
      </w:r>
      <w:r w:rsidR="00E725E0">
        <w:instrText>ADDIN CSL_CITATION {"citationItems":[{"id":"ITEM-1","itemData":{"DOI":"10.1017/S0950268818003278","ISSN":"0950-2688","PMID":"30868979","abstract":"Antimicrobial-resistant bacteria in dogs can be transmitted to humans and close contact between dogs and people might foster dissemination of resistance determinants. The aim of our study was to describe the antimicrobial resistance (AMR) pattern of the major causative agents of canine otitis – one of the most common diseases in dogs – isolated in France. Data collected between 2012 and 2016 by the French national surveillance network for AMR, referred to as RESAPATH, were analysed. Resistance trends were investigated using non-linear analysis (generalised additive models). A total of 7021 antibiograms were analysed. The four major causative agents of canine otitis in France were coagulase-positive staphylococci, Pseudomonas aeruginosa, Proteus mirabilis and streptococci. Since 2013, resistance to fluoroquinolones has been on the decrease in both P. aeruginosa and Staphylococcus pseudintermedius isolates. For P. aeruginosa, 19.4% of isolates were resistant to both enrofloxacin and gentamicin. The levels of multidrug resistance (acquired resistance to at least one antibiotic in three or more antibiotic classes) ranged between 11.9% for P. mirabilis and 16.0% for S. pseudintermedius. These results are essential to guide prudent use of antibiotics in veterinary medicine. They will also help in designing efficient control strategies and in measuring their effectiveness.","author":[{"dropping-particle":"","family":"Bourély","given":"C.","non-dropping-particle":"","parse-names":false,"suffix":""},{"dropping-particle":"","family":"Cazeau","given":"G.","non-dropping-particle":"","parse-names":false,"suffix":""},{"dropping-particle":"","family":"Jarrige","given":"N.","non-dropping-particle":"","parse-names":false,"suffix":""},{"dropping-particle":"","family":"Leblond","given":"A.","non-dropping-particle":"","parse-names":false,"suffix":""},{"dropping-particle":"","family":"Madec","given":"J. Y.","non-dropping-particle":"","parse-names":false,"suffix":""},{"dropping-particle":"","family":"Haenni","given":"M.","non-dropping-particle":"","parse-names":false,"suffix":""},{"dropping-particle":"","family":"Gay","given":"E.","non-dropping-particle":"","parse-names":false,"suffix":""}],"container-title":"Epidemiology &amp; Infection","id":"ITEM-1","issued":{"date-parts":[["2019"]]},"page":"e121","publisher":"Cambridge University Press","title":"Antimicrobial resistance patterns of bacteria isolated from dogs with otitis","type":"article-journal","volume":"147"},"uris":["http://www.mendeley.com/documents/?uuid=212db308-9237-3829-9e28-dcf5bf98c5d2"]}],"mendeley":{"formattedCitation":"(Bourély et al., 2019)","manualFormatting":"Bourély et al. (2019)","plainTextFormattedCitation":"(Bourély et al., 2019)","previouslyFormattedCitation":"(Bourély et al., 2019)"},"properties":{"noteIndex":0},"schema":"https://github.com/citation-style-language/schema/raw/master/csl-citation.json"}</w:instrText>
      </w:r>
      <w:r w:rsidR="00B12958">
        <w:fldChar w:fldCharType="separate"/>
      </w:r>
      <w:r w:rsidR="00171899">
        <w:rPr>
          <w:noProof/>
        </w:rPr>
        <w:t xml:space="preserve">Bourély et al. </w:t>
      </w:r>
      <w:r w:rsidR="00B12958">
        <w:rPr>
          <w:noProof/>
        </w:rPr>
        <w:t>(</w:t>
      </w:r>
      <w:r w:rsidR="00B12958" w:rsidRPr="00B12958">
        <w:rPr>
          <w:noProof/>
        </w:rPr>
        <w:t>2019)</w:t>
      </w:r>
      <w:r w:rsidR="00B12958">
        <w:fldChar w:fldCharType="end"/>
      </w:r>
      <w:r w:rsidR="004D702E">
        <w:t xml:space="preserve"> </w:t>
      </w:r>
      <w:r w:rsidR="00B12958">
        <w:t>stated that i</w:t>
      </w:r>
      <w:r w:rsidR="004D702E">
        <w:t xml:space="preserve">n France, the estimated dog population has been stable since 2012 at around 7.3 million, and about 20% of households in the country accommodate pets. As the selection and spread of </w:t>
      </w:r>
      <w:r w:rsidR="006F5942" w:rsidRPr="006F5942">
        <w:t>antimicrobial resistance</w:t>
      </w:r>
      <w:r w:rsidR="006F5942">
        <w:t>, it</w:t>
      </w:r>
      <w:r w:rsidR="006F5942" w:rsidRPr="006F5942">
        <w:t xml:space="preserve"> </w:t>
      </w:r>
      <w:r w:rsidR="004D702E">
        <w:t>has serious consequences for human beings, knowledge of the prevalence of resistance and temporal variations, with regular updates, in both humans and animals, is required to assess the potential threats to public health, to design efficient control strategies, and to measure their effectiveness.</w:t>
      </w:r>
      <w:r w:rsidR="000D53E0">
        <w:br w:type="page"/>
      </w:r>
    </w:p>
    <w:p w:rsidR="00307A51" w:rsidRDefault="0079372C" w:rsidP="00A94A5D">
      <w:pPr>
        <w:pStyle w:val="Heading1"/>
        <w:tabs>
          <w:tab w:val="left" w:pos="2467"/>
        </w:tabs>
        <w:jc w:val="center"/>
      </w:pPr>
      <w:r>
        <w:lastRenderedPageBreak/>
        <w:t xml:space="preserve">Chapter 5: </w:t>
      </w:r>
      <w:r w:rsidR="00307A51">
        <w:t>Limitations</w:t>
      </w:r>
      <w:r w:rsidR="00307A51">
        <w:tab/>
      </w:r>
    </w:p>
    <w:p w:rsidR="00307A51" w:rsidRPr="0045193B" w:rsidRDefault="00307A51" w:rsidP="00A94A5D"/>
    <w:p w:rsidR="00307A51" w:rsidRDefault="00171899" w:rsidP="00171899">
      <w:pPr>
        <w:jc w:val="left"/>
      </w:pPr>
      <w:r w:rsidRPr="00171899">
        <w:t>There were some flaws in this researc</w:t>
      </w:r>
      <w:r w:rsidR="00404A9B">
        <w:t>h. The study period was limited</w:t>
      </w:r>
      <w:r w:rsidRPr="00171899">
        <w:t xml:space="preserve"> and the study area was limited. Besides, due to time shortage, I could not use the organism on agar media or perform PCR for confirmatory diagnosis. As a result, the findings may not represent the actual scenario of this study.</w:t>
      </w:r>
      <w:r w:rsidR="00307A51">
        <w:br w:type="page"/>
      </w:r>
    </w:p>
    <w:p w:rsidR="00307A51" w:rsidRDefault="0079372C" w:rsidP="00A94A5D">
      <w:pPr>
        <w:pStyle w:val="Heading1"/>
        <w:tabs>
          <w:tab w:val="left" w:pos="4668"/>
        </w:tabs>
        <w:spacing w:before="71" w:line="240" w:lineRule="auto"/>
        <w:jc w:val="center"/>
        <w:rPr>
          <w:color w:val="000000"/>
        </w:rPr>
      </w:pPr>
      <w:r>
        <w:rPr>
          <w:color w:val="000000"/>
        </w:rPr>
        <w:lastRenderedPageBreak/>
        <w:t>Chapter 6</w:t>
      </w:r>
      <w:r w:rsidR="00307A51">
        <w:rPr>
          <w:color w:val="000000"/>
        </w:rPr>
        <w:t>: Conclusion</w:t>
      </w:r>
      <w:r w:rsidR="00A94A5D">
        <w:rPr>
          <w:color w:val="000000"/>
        </w:rPr>
        <w:t>s</w:t>
      </w:r>
    </w:p>
    <w:p w:rsidR="001F6E75" w:rsidRDefault="001F6E75" w:rsidP="00A94A5D">
      <w:pPr>
        <w:spacing w:line="259" w:lineRule="auto"/>
        <w:jc w:val="left"/>
      </w:pPr>
    </w:p>
    <w:p w:rsidR="001F6E75" w:rsidRDefault="005D0198" w:rsidP="00E725E0">
      <w:pPr>
        <w:jc w:val="left"/>
      </w:pPr>
      <w:r w:rsidRPr="005D0198">
        <w:t xml:space="preserve">Nowadays, canine chronic skin diseases are increasing day by day. Poor supplementation, improper diagnosis and misuse of antimicrobials can make an animal resistant to antibiotics. Antibiotic resistance is a growing phenomenon in Asian countries and companion animals, particularly in dogs, which are relatively closer companions to humans. Many antibiotics used in veterinary medicine are similar to those used in human medicine. The conducted study will give a glimpse into chronic skin diseases, scenarios of antibiotic resistance and the purpose of diagnostic tests to detect specific pathogens in dogs. </w:t>
      </w:r>
      <w:r w:rsidR="00307A51">
        <w:br w:type="page"/>
      </w:r>
    </w:p>
    <w:p w:rsidR="00CF2132" w:rsidRPr="00CF2132" w:rsidRDefault="00307A51" w:rsidP="00CF2132">
      <w:pPr>
        <w:pStyle w:val="Heading1"/>
        <w:tabs>
          <w:tab w:val="left" w:pos="4412"/>
        </w:tabs>
        <w:spacing w:line="240" w:lineRule="auto"/>
        <w:jc w:val="center"/>
        <w:rPr>
          <w:color w:val="000000" w:themeColor="text1"/>
        </w:rPr>
      </w:pPr>
      <w:r w:rsidRPr="0045193B">
        <w:rPr>
          <w:color w:val="000000" w:themeColor="text1"/>
        </w:rPr>
        <w:lastRenderedPageBreak/>
        <w:t>Reference</w:t>
      </w:r>
      <w:r w:rsidR="006B54D8">
        <w:rPr>
          <w:color w:val="000000" w:themeColor="text1"/>
        </w:rPr>
        <w:t>s</w:t>
      </w:r>
    </w:p>
    <w:p w:rsidR="00E725E0" w:rsidRPr="000D53E0" w:rsidRDefault="00E725E0" w:rsidP="000D53E0">
      <w:pPr>
        <w:jc w:val="left"/>
        <w:rPr>
          <w:rFonts w:eastAsia="Times New Roman"/>
        </w:rPr>
      </w:pPr>
    </w:p>
    <w:p w:rsidR="00E725E0" w:rsidRPr="00E725E0" w:rsidRDefault="00E725E0" w:rsidP="00E725E0">
      <w:pPr>
        <w:widowControl w:val="0"/>
        <w:autoSpaceDE w:val="0"/>
        <w:autoSpaceDN w:val="0"/>
        <w:adjustRightInd w:val="0"/>
        <w:spacing w:line="240" w:lineRule="auto"/>
        <w:ind w:left="480" w:hanging="480"/>
        <w:rPr>
          <w:rFonts w:cs="Times New Roman"/>
          <w:noProof/>
          <w:szCs w:val="24"/>
        </w:rPr>
      </w:pPr>
      <w:r>
        <w:fldChar w:fldCharType="begin" w:fldLock="1"/>
      </w:r>
      <w:r>
        <w:instrText xml:space="preserve">ADDIN Mendeley Bibliography CSL_BIBLIOGRAPHY </w:instrText>
      </w:r>
      <w:r>
        <w:fldChar w:fldCharType="separate"/>
      </w:r>
      <w:r w:rsidRPr="00E725E0">
        <w:rPr>
          <w:rFonts w:cs="Times New Roman"/>
          <w:noProof/>
          <w:szCs w:val="24"/>
        </w:rPr>
        <w:t xml:space="preserve">Akter, S., Kabir, H., Biswas, S., Paul, P., &amp; Hasan, T. (2018). Study on prevalence, diagnosis and treatment of dermatological disorders in hospitalized dogs at Madras Veterinary College (MVC), Chennai, India. </w:t>
      </w:r>
      <w:r w:rsidRPr="00E725E0">
        <w:rPr>
          <w:rFonts w:cs="Times New Roman"/>
          <w:i/>
          <w:iCs/>
          <w:noProof/>
          <w:szCs w:val="24"/>
        </w:rPr>
        <w:t>Asian-Australasian Journal of Bioscience and Biotechnology</w:t>
      </w:r>
      <w:r w:rsidRPr="00E725E0">
        <w:rPr>
          <w:rFonts w:cs="Times New Roman"/>
          <w:noProof/>
          <w:szCs w:val="24"/>
        </w:rPr>
        <w:t xml:space="preserve">, </w:t>
      </w:r>
      <w:r w:rsidRPr="00E725E0">
        <w:rPr>
          <w:rFonts w:cs="Times New Roman"/>
          <w:i/>
          <w:iCs/>
          <w:noProof/>
          <w:szCs w:val="24"/>
        </w:rPr>
        <w:t>3</w:t>
      </w:r>
      <w:r w:rsidRPr="00E725E0">
        <w:rPr>
          <w:rFonts w:cs="Times New Roman"/>
          <w:noProof/>
          <w:szCs w:val="24"/>
        </w:rPr>
        <w:t>(1), 1–6. https://doi.org/10.3329/aajbb.v3i1.64744</w:t>
      </w:r>
    </w:p>
    <w:p w:rsidR="004D50A8" w:rsidRPr="00E725E0" w:rsidRDefault="00E725E0" w:rsidP="004D50A8">
      <w:pPr>
        <w:widowControl w:val="0"/>
        <w:autoSpaceDE w:val="0"/>
        <w:autoSpaceDN w:val="0"/>
        <w:adjustRightInd w:val="0"/>
        <w:spacing w:line="240" w:lineRule="auto"/>
        <w:ind w:left="480" w:hanging="480"/>
        <w:rPr>
          <w:rFonts w:cs="Times New Roman"/>
          <w:noProof/>
          <w:szCs w:val="24"/>
        </w:rPr>
      </w:pPr>
      <w:r w:rsidRPr="004D50A8">
        <w:rPr>
          <w:rFonts w:cs="Times New Roman"/>
          <w:iCs/>
          <w:noProof/>
          <w:szCs w:val="24"/>
        </w:rPr>
        <w:t>Antifungals for Integumentary Disease in Animals</w:t>
      </w:r>
      <w:r w:rsidRPr="00E725E0">
        <w:rPr>
          <w:rFonts w:cs="Times New Roman"/>
          <w:i/>
          <w:iCs/>
          <w:noProof/>
          <w:szCs w:val="24"/>
        </w:rPr>
        <w:t xml:space="preserve"> - </w:t>
      </w:r>
      <w:r w:rsidRPr="004D50A8">
        <w:rPr>
          <w:rFonts w:cs="Times New Roman"/>
          <w:iCs/>
          <w:noProof/>
          <w:szCs w:val="24"/>
        </w:rPr>
        <w:t>Pharmacology</w:t>
      </w:r>
      <w:r w:rsidRPr="00E725E0">
        <w:rPr>
          <w:rFonts w:cs="Times New Roman"/>
          <w:i/>
          <w:iCs/>
          <w:noProof/>
          <w:szCs w:val="24"/>
        </w:rPr>
        <w:t xml:space="preserve"> - </w:t>
      </w:r>
      <w:r w:rsidR="004D50A8">
        <w:rPr>
          <w:rFonts w:cs="Times New Roman"/>
          <w:iCs/>
          <w:noProof/>
          <w:szCs w:val="24"/>
        </w:rPr>
        <w:t>MSD MANUAL (2022), 1(</w:t>
      </w:r>
      <w:r w:rsidR="004D50A8" w:rsidRPr="004D50A8">
        <w:rPr>
          <w:rFonts w:cs="Times New Roman"/>
          <w:iCs/>
          <w:noProof/>
          <w:szCs w:val="24"/>
        </w:rPr>
        <w:t>1-5</w:t>
      </w:r>
      <w:r w:rsidR="004D50A8">
        <w:rPr>
          <w:rFonts w:cs="Times New Roman"/>
          <w:iCs/>
          <w:noProof/>
          <w:szCs w:val="24"/>
        </w:rPr>
        <w:t>)</w:t>
      </w:r>
      <w:r w:rsidR="004D50A8">
        <w:rPr>
          <w:rFonts w:cs="Times New Roman"/>
          <w:noProof/>
          <w:szCs w:val="24"/>
        </w:rPr>
        <w:t xml:space="preserve">. </w:t>
      </w:r>
      <w:r w:rsidRPr="00E725E0">
        <w:rPr>
          <w:rFonts w:cs="Times New Roman"/>
          <w:noProof/>
          <w:szCs w:val="24"/>
        </w:rPr>
        <w:t>https://www.msdvetmanual.com/pharmacology/systemic-pharmacotherapeutics-of-the-integumentary-system/antifungals-for-</w:t>
      </w:r>
      <w:r w:rsidR="004D50A8">
        <w:rPr>
          <w:rFonts w:cs="Times New Roman"/>
          <w:noProof/>
          <w:szCs w:val="24"/>
        </w:rPr>
        <w:t>integumentary-disease-in-animals</w:t>
      </w:r>
    </w:p>
    <w:p w:rsidR="003842DA" w:rsidRPr="00E725E0" w:rsidRDefault="00E725E0" w:rsidP="003842DA">
      <w:pPr>
        <w:widowControl w:val="0"/>
        <w:autoSpaceDE w:val="0"/>
        <w:autoSpaceDN w:val="0"/>
        <w:adjustRightInd w:val="0"/>
        <w:spacing w:line="240" w:lineRule="auto"/>
        <w:ind w:left="480" w:hanging="480"/>
        <w:rPr>
          <w:rFonts w:cs="Times New Roman"/>
          <w:noProof/>
          <w:szCs w:val="24"/>
        </w:rPr>
      </w:pPr>
      <w:r w:rsidRPr="004D50A8">
        <w:rPr>
          <w:rFonts w:cs="Times New Roman"/>
          <w:iCs/>
          <w:noProof/>
          <w:szCs w:val="24"/>
        </w:rPr>
        <w:t>Azoles for Use in Animals - Pharmacology - Merck Veterinary Manual</w:t>
      </w:r>
      <w:r w:rsidRPr="004D50A8">
        <w:rPr>
          <w:rFonts w:cs="Times New Roman"/>
          <w:noProof/>
          <w:szCs w:val="24"/>
        </w:rPr>
        <w:t>.</w:t>
      </w:r>
      <w:r w:rsidR="003842DA">
        <w:rPr>
          <w:rFonts w:cs="Times New Roman"/>
          <w:noProof/>
          <w:szCs w:val="24"/>
        </w:rPr>
        <w:t xml:space="preserve"> (2022). </w:t>
      </w:r>
      <w:r w:rsidRPr="00E725E0">
        <w:rPr>
          <w:rFonts w:cs="Times New Roman"/>
          <w:noProof/>
          <w:szCs w:val="24"/>
        </w:rPr>
        <w:t>https://www.merckvetmanual.com/pharmacology/antifungal-agents/azoles-for-use-in-animals</w:t>
      </w:r>
      <w:r w:rsidR="003842DA">
        <w:rPr>
          <w:rFonts w:cs="Times New Roman"/>
          <w:noProof/>
          <w:szCs w:val="24"/>
        </w:rPr>
        <w:t xml:space="preserve"> </w:t>
      </w:r>
    </w:p>
    <w:p w:rsidR="00E725E0" w:rsidRPr="00E725E0" w:rsidRDefault="00E725E0" w:rsidP="00E725E0">
      <w:pPr>
        <w:widowControl w:val="0"/>
        <w:autoSpaceDE w:val="0"/>
        <w:autoSpaceDN w:val="0"/>
        <w:adjustRightInd w:val="0"/>
        <w:spacing w:line="240" w:lineRule="auto"/>
        <w:ind w:left="480" w:hanging="480"/>
        <w:rPr>
          <w:rFonts w:cs="Times New Roman"/>
          <w:noProof/>
          <w:szCs w:val="24"/>
        </w:rPr>
      </w:pPr>
      <w:r w:rsidRPr="00E725E0">
        <w:rPr>
          <w:rFonts w:cs="Times New Roman"/>
          <w:noProof/>
          <w:szCs w:val="24"/>
        </w:rPr>
        <w:t xml:space="preserve">Bezabh, S. A., Tesfaye, W., Christenson, J. K., Carson, C. F., &amp; Thomas, J. (2022). Antiparasitic Activity of Tea Tree Oil (TTO) and Its Components against Medically Important Ectoparasites: A Systematic Review. </w:t>
      </w:r>
      <w:r w:rsidRPr="00E725E0">
        <w:rPr>
          <w:rFonts w:cs="Times New Roman"/>
          <w:i/>
          <w:iCs/>
          <w:noProof/>
          <w:szCs w:val="24"/>
        </w:rPr>
        <w:t>Pharmaceutics</w:t>
      </w:r>
      <w:r w:rsidRPr="00E725E0">
        <w:rPr>
          <w:rFonts w:cs="Times New Roman"/>
          <w:noProof/>
          <w:szCs w:val="24"/>
        </w:rPr>
        <w:t xml:space="preserve">, </w:t>
      </w:r>
      <w:r w:rsidRPr="00E725E0">
        <w:rPr>
          <w:rFonts w:cs="Times New Roman"/>
          <w:i/>
          <w:iCs/>
          <w:noProof/>
          <w:szCs w:val="24"/>
        </w:rPr>
        <w:t>14</w:t>
      </w:r>
      <w:r w:rsidRPr="00E725E0">
        <w:rPr>
          <w:rFonts w:cs="Times New Roman"/>
          <w:noProof/>
          <w:szCs w:val="24"/>
        </w:rPr>
        <w:t>(8), 1–40. https://doi.org/10.3390/pharmaceutics14081587</w:t>
      </w:r>
    </w:p>
    <w:p w:rsidR="00E725E0" w:rsidRPr="00E725E0" w:rsidRDefault="00E725E0" w:rsidP="00E725E0">
      <w:pPr>
        <w:widowControl w:val="0"/>
        <w:autoSpaceDE w:val="0"/>
        <w:autoSpaceDN w:val="0"/>
        <w:adjustRightInd w:val="0"/>
        <w:spacing w:line="240" w:lineRule="auto"/>
        <w:ind w:left="480" w:hanging="480"/>
        <w:rPr>
          <w:rFonts w:cs="Times New Roman"/>
          <w:noProof/>
          <w:szCs w:val="24"/>
        </w:rPr>
      </w:pPr>
      <w:r w:rsidRPr="00E725E0">
        <w:rPr>
          <w:rFonts w:cs="Times New Roman"/>
          <w:noProof/>
          <w:szCs w:val="24"/>
        </w:rPr>
        <w:t xml:space="preserve">Bourély, C., Cazeau, G., Jarrige, N., Leblond, A., Madec, J. Y., Haenni, M., &amp; Gay, E. (2019). Antimicrobial resistance patterns of bacteria isolated from dogs with otitis. </w:t>
      </w:r>
      <w:r w:rsidRPr="00E725E0">
        <w:rPr>
          <w:rFonts w:cs="Times New Roman"/>
          <w:i/>
          <w:iCs/>
          <w:noProof/>
          <w:szCs w:val="24"/>
        </w:rPr>
        <w:t>Epidemiology &amp; Infection</w:t>
      </w:r>
      <w:r w:rsidRPr="00E725E0">
        <w:rPr>
          <w:rFonts w:cs="Times New Roman"/>
          <w:noProof/>
          <w:szCs w:val="24"/>
        </w:rPr>
        <w:t xml:space="preserve">, </w:t>
      </w:r>
      <w:r w:rsidRPr="00E725E0">
        <w:rPr>
          <w:rFonts w:cs="Times New Roman"/>
          <w:i/>
          <w:iCs/>
          <w:noProof/>
          <w:szCs w:val="24"/>
        </w:rPr>
        <w:t>147</w:t>
      </w:r>
      <w:r w:rsidRPr="00E725E0">
        <w:rPr>
          <w:rFonts w:cs="Times New Roman"/>
          <w:noProof/>
          <w:szCs w:val="24"/>
        </w:rPr>
        <w:t>, e121. https://doi.org/10.1017/S0950268818003278</w:t>
      </w:r>
    </w:p>
    <w:p w:rsidR="00E725E0" w:rsidRPr="00E725E0" w:rsidRDefault="00E725E0" w:rsidP="00E725E0">
      <w:pPr>
        <w:widowControl w:val="0"/>
        <w:autoSpaceDE w:val="0"/>
        <w:autoSpaceDN w:val="0"/>
        <w:adjustRightInd w:val="0"/>
        <w:spacing w:line="240" w:lineRule="auto"/>
        <w:ind w:left="480" w:hanging="480"/>
        <w:rPr>
          <w:rFonts w:cs="Times New Roman"/>
          <w:noProof/>
          <w:szCs w:val="24"/>
        </w:rPr>
      </w:pPr>
      <w:r w:rsidRPr="00E725E0">
        <w:rPr>
          <w:rFonts w:cs="Times New Roman"/>
          <w:noProof/>
          <w:szCs w:val="24"/>
        </w:rPr>
        <w:t xml:space="preserve">Breathnach, R. M., Baker, K. P., Quinn, P. J., Mcgeady, T. A., Aherne, C. M., &amp; Jones, B. R. (2005). Clinical, immunological and histopathological findings in a subpopulation of dogs with pododermatitis. </w:t>
      </w:r>
      <w:r w:rsidRPr="00E725E0">
        <w:rPr>
          <w:rFonts w:cs="Times New Roman"/>
          <w:i/>
          <w:iCs/>
          <w:noProof/>
          <w:szCs w:val="24"/>
        </w:rPr>
        <w:t>Veterinary Dermatology</w:t>
      </w:r>
      <w:r w:rsidRPr="00E725E0">
        <w:rPr>
          <w:rFonts w:cs="Times New Roman"/>
          <w:noProof/>
          <w:szCs w:val="24"/>
        </w:rPr>
        <w:t xml:space="preserve">, </w:t>
      </w:r>
      <w:r w:rsidRPr="00E725E0">
        <w:rPr>
          <w:rFonts w:cs="Times New Roman"/>
          <w:i/>
          <w:iCs/>
          <w:noProof/>
          <w:szCs w:val="24"/>
        </w:rPr>
        <w:t>16</w:t>
      </w:r>
      <w:r w:rsidRPr="00E725E0">
        <w:rPr>
          <w:rFonts w:cs="Times New Roman"/>
          <w:noProof/>
          <w:szCs w:val="24"/>
        </w:rPr>
        <w:t>(6), 364–372. https://doi.org/10.1111/J.1365-3164.2005.00471.X</w:t>
      </w:r>
    </w:p>
    <w:p w:rsidR="00E725E0" w:rsidRPr="00E725E0" w:rsidRDefault="00E725E0" w:rsidP="00E725E0">
      <w:pPr>
        <w:widowControl w:val="0"/>
        <w:autoSpaceDE w:val="0"/>
        <w:autoSpaceDN w:val="0"/>
        <w:adjustRightInd w:val="0"/>
        <w:spacing w:line="240" w:lineRule="auto"/>
        <w:ind w:left="480" w:hanging="480"/>
        <w:rPr>
          <w:rFonts w:cs="Times New Roman"/>
          <w:noProof/>
          <w:szCs w:val="24"/>
        </w:rPr>
      </w:pPr>
      <w:r w:rsidRPr="00E725E0">
        <w:rPr>
          <w:rFonts w:cs="Times New Roman"/>
          <w:noProof/>
          <w:szCs w:val="24"/>
        </w:rPr>
        <w:t>Buckner, C. A., Lafrenie, R. M., Dénommée, J. A., Caswell, J. M., Want, D. A., Gan, G. G., Leong, Y. C., Bee, P. C., Chin, E., Teh, A. K. H., Picco, S., Villegas, L., Tonelli, F., Merlo, M., Rigau, J., Diaz, D., Masuelli</w:t>
      </w:r>
      <w:r w:rsidR="0027253F">
        <w:rPr>
          <w:rFonts w:cs="Times New Roman"/>
          <w:noProof/>
          <w:szCs w:val="24"/>
        </w:rPr>
        <w:t xml:space="preserve">, M., Korrapati, S., Kurra, P., </w:t>
      </w:r>
      <w:r w:rsidR="003842DA">
        <w:rPr>
          <w:rFonts w:cs="Times New Roman"/>
          <w:noProof/>
          <w:szCs w:val="24"/>
        </w:rPr>
        <w:t xml:space="preserve">Mathijssen, R. H. J. (2016). </w:t>
      </w:r>
      <w:r w:rsidRPr="00E725E0">
        <w:rPr>
          <w:rFonts w:cs="Times New Roman"/>
          <w:noProof/>
          <w:szCs w:val="24"/>
        </w:rPr>
        <w:t>https://www.intechopen.com/books/advanced-biometric-technologies/liveness-detection-in-biometrics</w:t>
      </w:r>
      <w:r w:rsidR="003842DA">
        <w:rPr>
          <w:rFonts w:cs="Times New Roman"/>
          <w:noProof/>
          <w:szCs w:val="24"/>
        </w:rPr>
        <w:t xml:space="preserve"> </w:t>
      </w:r>
    </w:p>
    <w:p w:rsidR="00E725E0" w:rsidRPr="00EF180F" w:rsidRDefault="00E725E0" w:rsidP="00E725E0">
      <w:pPr>
        <w:widowControl w:val="0"/>
        <w:autoSpaceDE w:val="0"/>
        <w:autoSpaceDN w:val="0"/>
        <w:adjustRightInd w:val="0"/>
        <w:spacing w:line="240" w:lineRule="auto"/>
        <w:ind w:left="480" w:hanging="480"/>
        <w:rPr>
          <w:rFonts w:cs="Times New Roman"/>
          <w:noProof/>
          <w:szCs w:val="24"/>
        </w:rPr>
      </w:pPr>
      <w:r w:rsidRPr="00E725E0">
        <w:rPr>
          <w:rFonts w:cs="Times New Roman"/>
          <w:noProof/>
          <w:szCs w:val="24"/>
        </w:rPr>
        <w:t>Cutsem,</w:t>
      </w:r>
      <w:r w:rsidR="00EF180F">
        <w:rPr>
          <w:rFonts w:cs="Times New Roman"/>
          <w:noProof/>
          <w:szCs w:val="24"/>
        </w:rPr>
        <w:t xml:space="preserve"> J. van, &amp; Rochette, F. (1991). </w:t>
      </w:r>
      <w:r w:rsidRPr="00E725E0">
        <w:rPr>
          <w:rFonts w:cs="Times New Roman"/>
          <w:noProof/>
          <w:szCs w:val="24"/>
        </w:rPr>
        <w:t xml:space="preserve">Mycoses in domestic animals. </w:t>
      </w:r>
      <w:r w:rsidR="00EF180F" w:rsidRPr="00EF180F">
        <w:rPr>
          <w:rFonts w:cs="Times New Roman"/>
          <w:iCs/>
          <w:noProof/>
          <w:szCs w:val="24"/>
        </w:rPr>
        <w:t>https://www.resea</w:t>
      </w:r>
      <w:r w:rsidR="00EF180F">
        <w:rPr>
          <w:rFonts w:cs="Times New Roman"/>
          <w:iCs/>
          <w:noProof/>
          <w:szCs w:val="24"/>
        </w:rPr>
        <w:t xml:space="preserve">rchgate.net/publication/7971266 </w:t>
      </w:r>
    </w:p>
    <w:p w:rsidR="003842DA" w:rsidRPr="00E725E0" w:rsidRDefault="00E725E0" w:rsidP="003842DA">
      <w:pPr>
        <w:widowControl w:val="0"/>
        <w:autoSpaceDE w:val="0"/>
        <w:autoSpaceDN w:val="0"/>
        <w:adjustRightInd w:val="0"/>
        <w:spacing w:line="240" w:lineRule="auto"/>
        <w:ind w:left="480" w:hanging="480"/>
        <w:rPr>
          <w:rFonts w:cs="Times New Roman"/>
          <w:noProof/>
          <w:szCs w:val="24"/>
        </w:rPr>
      </w:pPr>
      <w:r w:rsidRPr="00E725E0">
        <w:rPr>
          <w:rFonts w:cs="Times New Roman"/>
          <w:noProof/>
          <w:szCs w:val="24"/>
        </w:rPr>
        <w:t xml:space="preserve">Eichenseer, M., Johansen, C., &amp; Mueller, R. S. (2013). Efficacy of dimetinden and hydroxyzine/chlorpheniramine in atopic dogs: A randomised, controlled, double-blinded trial. </w:t>
      </w:r>
      <w:r w:rsidRPr="00E725E0">
        <w:rPr>
          <w:rFonts w:cs="Times New Roman"/>
          <w:i/>
          <w:iCs/>
          <w:noProof/>
          <w:szCs w:val="24"/>
        </w:rPr>
        <w:t>Veterinary Record</w:t>
      </w:r>
      <w:r w:rsidRPr="00E725E0">
        <w:rPr>
          <w:rFonts w:cs="Times New Roman"/>
          <w:noProof/>
          <w:szCs w:val="24"/>
        </w:rPr>
        <w:t xml:space="preserve">, </w:t>
      </w:r>
      <w:r w:rsidRPr="00E725E0">
        <w:rPr>
          <w:rFonts w:cs="Times New Roman"/>
          <w:i/>
          <w:iCs/>
          <w:noProof/>
          <w:szCs w:val="24"/>
        </w:rPr>
        <w:t>173</w:t>
      </w:r>
      <w:r w:rsidRPr="00E725E0">
        <w:rPr>
          <w:rFonts w:cs="Times New Roman"/>
          <w:noProof/>
          <w:szCs w:val="24"/>
        </w:rPr>
        <w:t>(17), 423. https://doi.org/10.1136/vr.101907</w:t>
      </w:r>
      <w:r w:rsidR="003842DA">
        <w:rPr>
          <w:rFonts w:cs="Times New Roman"/>
          <w:noProof/>
          <w:szCs w:val="24"/>
        </w:rPr>
        <w:t xml:space="preserve"> </w:t>
      </w:r>
    </w:p>
    <w:p w:rsidR="00E725E0" w:rsidRPr="00E725E0" w:rsidRDefault="00E725E0" w:rsidP="00E725E0">
      <w:pPr>
        <w:widowControl w:val="0"/>
        <w:autoSpaceDE w:val="0"/>
        <w:autoSpaceDN w:val="0"/>
        <w:adjustRightInd w:val="0"/>
        <w:spacing w:line="240" w:lineRule="auto"/>
        <w:ind w:left="480" w:hanging="480"/>
        <w:rPr>
          <w:rFonts w:cs="Times New Roman"/>
          <w:noProof/>
          <w:szCs w:val="24"/>
        </w:rPr>
      </w:pPr>
      <w:r w:rsidRPr="00E725E0">
        <w:rPr>
          <w:rFonts w:cs="Times New Roman"/>
          <w:noProof/>
          <w:szCs w:val="24"/>
        </w:rPr>
        <w:t xml:space="preserve">Esenkaya Taşbent, F., &amp; Di̇k, B. (2018). [A dog related Demodex spp. infestation in a student: a rare Demodex case]. </w:t>
      </w:r>
      <w:r w:rsidRPr="00E725E0">
        <w:rPr>
          <w:rFonts w:cs="Times New Roman"/>
          <w:i/>
          <w:iCs/>
          <w:noProof/>
          <w:szCs w:val="24"/>
        </w:rPr>
        <w:t>Mikrobiyoloji Bulteni</w:t>
      </w:r>
      <w:r w:rsidRPr="00E725E0">
        <w:rPr>
          <w:rFonts w:cs="Times New Roman"/>
          <w:noProof/>
          <w:szCs w:val="24"/>
        </w:rPr>
        <w:t xml:space="preserve">, </w:t>
      </w:r>
      <w:r w:rsidRPr="00E725E0">
        <w:rPr>
          <w:rFonts w:cs="Times New Roman"/>
          <w:i/>
          <w:iCs/>
          <w:noProof/>
          <w:szCs w:val="24"/>
        </w:rPr>
        <w:t>52</w:t>
      </w:r>
      <w:r w:rsidRPr="00E725E0">
        <w:rPr>
          <w:rFonts w:cs="Times New Roman"/>
          <w:noProof/>
          <w:szCs w:val="24"/>
        </w:rPr>
        <w:t>(2), 214–220. https://doi.org/10.5578/MB.66410</w:t>
      </w:r>
      <w:r w:rsidR="003842DA">
        <w:rPr>
          <w:rFonts w:cs="Times New Roman"/>
          <w:noProof/>
          <w:szCs w:val="24"/>
        </w:rPr>
        <w:t xml:space="preserve"> </w:t>
      </w:r>
    </w:p>
    <w:p w:rsidR="00E725E0" w:rsidRDefault="00E725E0" w:rsidP="00E725E0">
      <w:pPr>
        <w:widowControl w:val="0"/>
        <w:autoSpaceDE w:val="0"/>
        <w:autoSpaceDN w:val="0"/>
        <w:adjustRightInd w:val="0"/>
        <w:spacing w:line="240" w:lineRule="auto"/>
        <w:ind w:left="480" w:hanging="480"/>
        <w:rPr>
          <w:rFonts w:cs="Times New Roman"/>
          <w:noProof/>
          <w:szCs w:val="24"/>
        </w:rPr>
      </w:pPr>
      <w:r w:rsidRPr="00E725E0">
        <w:rPr>
          <w:rFonts w:cs="Times New Roman"/>
          <w:noProof/>
          <w:szCs w:val="24"/>
        </w:rPr>
        <w:t xml:space="preserve">Forsythe, P., &amp; Paterson, S. (2014). Ciclosporin 10 years on: Indications and efficacy. </w:t>
      </w:r>
      <w:r w:rsidRPr="00E725E0">
        <w:rPr>
          <w:rFonts w:cs="Times New Roman"/>
          <w:i/>
          <w:iCs/>
          <w:noProof/>
          <w:szCs w:val="24"/>
        </w:rPr>
        <w:t>Veterinary Record</w:t>
      </w:r>
      <w:r w:rsidRPr="00E725E0">
        <w:rPr>
          <w:rFonts w:cs="Times New Roman"/>
          <w:noProof/>
          <w:szCs w:val="24"/>
        </w:rPr>
        <w:t xml:space="preserve">, </w:t>
      </w:r>
      <w:r w:rsidRPr="00E725E0">
        <w:rPr>
          <w:rFonts w:cs="Times New Roman"/>
          <w:i/>
          <w:iCs/>
          <w:noProof/>
          <w:szCs w:val="24"/>
        </w:rPr>
        <w:t>174</w:t>
      </w:r>
      <w:r w:rsidRPr="00E725E0">
        <w:rPr>
          <w:rFonts w:cs="Times New Roman"/>
          <w:noProof/>
          <w:szCs w:val="24"/>
        </w:rPr>
        <w:t>(SUPPL.2), 13–21. https://doi.org/10.1136/VR.102484</w:t>
      </w:r>
      <w:r w:rsidR="003842DA">
        <w:rPr>
          <w:rFonts w:cs="Times New Roman"/>
          <w:noProof/>
          <w:szCs w:val="24"/>
        </w:rPr>
        <w:t xml:space="preserve"> </w:t>
      </w:r>
    </w:p>
    <w:p w:rsidR="00EF180F" w:rsidRPr="00E725E0" w:rsidRDefault="00EF180F" w:rsidP="00E725E0">
      <w:pPr>
        <w:widowControl w:val="0"/>
        <w:autoSpaceDE w:val="0"/>
        <w:autoSpaceDN w:val="0"/>
        <w:adjustRightInd w:val="0"/>
        <w:spacing w:line="240" w:lineRule="auto"/>
        <w:ind w:left="480" w:hanging="480"/>
        <w:rPr>
          <w:rFonts w:cs="Times New Roman"/>
          <w:noProof/>
          <w:szCs w:val="24"/>
        </w:rPr>
      </w:pPr>
    </w:p>
    <w:p w:rsidR="00E725E0" w:rsidRPr="00E725E0" w:rsidRDefault="00E725E0" w:rsidP="00E725E0">
      <w:pPr>
        <w:widowControl w:val="0"/>
        <w:autoSpaceDE w:val="0"/>
        <w:autoSpaceDN w:val="0"/>
        <w:adjustRightInd w:val="0"/>
        <w:spacing w:line="240" w:lineRule="auto"/>
        <w:ind w:left="480" w:hanging="480"/>
        <w:rPr>
          <w:rFonts w:cs="Times New Roman"/>
          <w:noProof/>
          <w:szCs w:val="24"/>
        </w:rPr>
      </w:pPr>
      <w:r w:rsidRPr="00E725E0">
        <w:rPr>
          <w:rFonts w:cs="Times New Roman"/>
          <w:noProof/>
          <w:szCs w:val="24"/>
        </w:rPr>
        <w:lastRenderedPageBreak/>
        <w:t xml:space="preserve">Guardabassi, L., Loeber, M. E., &amp; Jacobson, A. (2004). Transmission of multiple antimicrobial-resistant Staphylococcus intermedius between dogs affected by deep pyoderma and their owners. </w:t>
      </w:r>
      <w:r w:rsidRPr="00E725E0">
        <w:rPr>
          <w:rFonts w:cs="Times New Roman"/>
          <w:i/>
          <w:iCs/>
          <w:noProof/>
          <w:szCs w:val="24"/>
        </w:rPr>
        <w:t>Veterinary Microbiology</w:t>
      </w:r>
      <w:r w:rsidRPr="00E725E0">
        <w:rPr>
          <w:rFonts w:cs="Times New Roman"/>
          <w:noProof/>
          <w:szCs w:val="24"/>
        </w:rPr>
        <w:t xml:space="preserve">, </w:t>
      </w:r>
      <w:r w:rsidRPr="00E725E0">
        <w:rPr>
          <w:rFonts w:cs="Times New Roman"/>
          <w:i/>
          <w:iCs/>
          <w:noProof/>
          <w:szCs w:val="24"/>
        </w:rPr>
        <w:t>98</w:t>
      </w:r>
      <w:r w:rsidRPr="00E725E0">
        <w:rPr>
          <w:rFonts w:cs="Times New Roman"/>
          <w:noProof/>
          <w:szCs w:val="24"/>
        </w:rPr>
        <w:t>(1), 23–27. https://doi.org/10.1016/J.VETMIC.2003.09.021</w:t>
      </w:r>
      <w:r w:rsidR="003842DA">
        <w:rPr>
          <w:rFonts w:cs="Times New Roman"/>
          <w:noProof/>
          <w:szCs w:val="24"/>
        </w:rPr>
        <w:t xml:space="preserve"> </w:t>
      </w:r>
    </w:p>
    <w:p w:rsidR="00E725E0" w:rsidRPr="00E725E0" w:rsidRDefault="00E725E0" w:rsidP="00E725E0">
      <w:pPr>
        <w:widowControl w:val="0"/>
        <w:autoSpaceDE w:val="0"/>
        <w:autoSpaceDN w:val="0"/>
        <w:adjustRightInd w:val="0"/>
        <w:spacing w:line="240" w:lineRule="auto"/>
        <w:ind w:left="480" w:hanging="480"/>
        <w:rPr>
          <w:rFonts w:cs="Times New Roman"/>
          <w:noProof/>
          <w:szCs w:val="24"/>
        </w:rPr>
      </w:pPr>
      <w:r w:rsidRPr="00E725E0">
        <w:rPr>
          <w:rFonts w:cs="Times New Roman"/>
          <w:noProof/>
          <w:szCs w:val="24"/>
        </w:rPr>
        <w:t xml:space="preserve">Hecht, I., Melzer-Golik, A., Sadi Szyper, N., &amp; Kaiserman, I. (2019). Permethrin Cream for the Treatment of Demodex Blepharitis. </w:t>
      </w:r>
      <w:r w:rsidRPr="00E725E0">
        <w:rPr>
          <w:rFonts w:cs="Times New Roman"/>
          <w:i/>
          <w:iCs/>
          <w:noProof/>
          <w:szCs w:val="24"/>
        </w:rPr>
        <w:t>Cornea</w:t>
      </w:r>
      <w:r w:rsidRPr="00E725E0">
        <w:rPr>
          <w:rFonts w:cs="Times New Roman"/>
          <w:noProof/>
          <w:szCs w:val="24"/>
        </w:rPr>
        <w:t xml:space="preserve">, </w:t>
      </w:r>
      <w:r w:rsidRPr="00E725E0">
        <w:rPr>
          <w:rFonts w:cs="Times New Roman"/>
          <w:i/>
          <w:iCs/>
          <w:noProof/>
          <w:szCs w:val="24"/>
        </w:rPr>
        <w:t>38</w:t>
      </w:r>
      <w:r w:rsidRPr="00E725E0">
        <w:rPr>
          <w:rFonts w:cs="Times New Roman"/>
          <w:noProof/>
          <w:szCs w:val="24"/>
        </w:rPr>
        <w:t>(12), 1513–1518. https://doi.org/10.1097/ICO.0000000000002013</w:t>
      </w:r>
      <w:r w:rsidR="003842DA">
        <w:rPr>
          <w:rFonts w:cs="Times New Roman"/>
          <w:noProof/>
          <w:szCs w:val="24"/>
        </w:rPr>
        <w:t xml:space="preserve"> </w:t>
      </w:r>
    </w:p>
    <w:p w:rsidR="00E725E0" w:rsidRPr="00E725E0" w:rsidRDefault="00E725E0" w:rsidP="00E725E0">
      <w:pPr>
        <w:widowControl w:val="0"/>
        <w:autoSpaceDE w:val="0"/>
        <w:autoSpaceDN w:val="0"/>
        <w:adjustRightInd w:val="0"/>
        <w:spacing w:line="240" w:lineRule="auto"/>
        <w:ind w:left="480" w:hanging="480"/>
        <w:rPr>
          <w:rFonts w:cs="Times New Roman"/>
          <w:noProof/>
          <w:szCs w:val="24"/>
        </w:rPr>
      </w:pPr>
      <w:r w:rsidRPr="00E725E0">
        <w:rPr>
          <w:rFonts w:cs="Times New Roman"/>
          <w:noProof/>
          <w:szCs w:val="24"/>
        </w:rPr>
        <w:t xml:space="preserve">Hobson, R. (2016). Vitamin E and wound healing: An evidence-based review. In </w:t>
      </w:r>
      <w:r w:rsidRPr="00E725E0">
        <w:rPr>
          <w:rFonts w:cs="Times New Roman"/>
          <w:i/>
          <w:iCs/>
          <w:noProof/>
          <w:szCs w:val="24"/>
        </w:rPr>
        <w:t>International Wound Journal</w:t>
      </w:r>
      <w:r w:rsidRPr="00E725E0">
        <w:rPr>
          <w:rFonts w:cs="Times New Roman"/>
          <w:noProof/>
          <w:szCs w:val="24"/>
        </w:rPr>
        <w:t xml:space="preserve"> (Vol. 13, Issue 3, pp. 331–335). International Wound Journal ISSN. https://doi.org/10.1111/iwj.12295</w:t>
      </w:r>
    </w:p>
    <w:p w:rsidR="00E725E0" w:rsidRPr="00E725E0" w:rsidRDefault="00E725E0" w:rsidP="00E725E0">
      <w:pPr>
        <w:widowControl w:val="0"/>
        <w:autoSpaceDE w:val="0"/>
        <w:autoSpaceDN w:val="0"/>
        <w:adjustRightInd w:val="0"/>
        <w:spacing w:line="240" w:lineRule="auto"/>
        <w:ind w:left="480" w:hanging="480"/>
        <w:rPr>
          <w:rFonts w:cs="Times New Roman"/>
          <w:noProof/>
          <w:szCs w:val="24"/>
        </w:rPr>
      </w:pPr>
      <w:r w:rsidRPr="00E725E0">
        <w:rPr>
          <w:rFonts w:cs="Times New Roman"/>
          <w:noProof/>
          <w:szCs w:val="24"/>
        </w:rPr>
        <w:t xml:space="preserve">Li, J., Wei, E., Reisinger, A., French, L. E., Clanner-Engelshofen, B. M., &amp; Reinholz, M. (2023). Comparison of Different Anti-Demodex Strategies: A Systematic Review and Meta-Analysis. </w:t>
      </w:r>
      <w:r w:rsidRPr="00E725E0">
        <w:rPr>
          <w:rFonts w:cs="Times New Roman"/>
          <w:i/>
          <w:iCs/>
          <w:noProof/>
          <w:szCs w:val="24"/>
        </w:rPr>
        <w:t>Dermatology</w:t>
      </w:r>
      <w:r w:rsidRPr="00E725E0">
        <w:rPr>
          <w:rFonts w:cs="Times New Roman"/>
          <w:noProof/>
          <w:szCs w:val="24"/>
        </w:rPr>
        <w:t xml:space="preserve">, </w:t>
      </w:r>
      <w:r w:rsidRPr="00E725E0">
        <w:rPr>
          <w:rFonts w:cs="Times New Roman"/>
          <w:i/>
          <w:iCs/>
          <w:noProof/>
          <w:szCs w:val="24"/>
        </w:rPr>
        <w:t>239</w:t>
      </w:r>
      <w:r w:rsidRPr="00E725E0">
        <w:rPr>
          <w:rFonts w:cs="Times New Roman"/>
          <w:noProof/>
          <w:szCs w:val="24"/>
        </w:rPr>
        <w:t>(1), 12–31. https://doi.org/10.1159/000526296</w:t>
      </w:r>
    </w:p>
    <w:p w:rsidR="00E725E0" w:rsidRPr="00E725E0" w:rsidRDefault="00E725E0" w:rsidP="00E725E0">
      <w:pPr>
        <w:widowControl w:val="0"/>
        <w:autoSpaceDE w:val="0"/>
        <w:autoSpaceDN w:val="0"/>
        <w:adjustRightInd w:val="0"/>
        <w:spacing w:line="240" w:lineRule="auto"/>
        <w:ind w:left="480" w:hanging="480"/>
        <w:rPr>
          <w:rFonts w:cs="Times New Roman"/>
          <w:noProof/>
          <w:szCs w:val="24"/>
        </w:rPr>
      </w:pPr>
      <w:r w:rsidRPr="00E725E0">
        <w:rPr>
          <w:rFonts w:cs="Times New Roman"/>
          <w:noProof/>
          <w:szCs w:val="24"/>
        </w:rPr>
        <w:t xml:space="preserve">Lipsky, B. A., &amp; Hoey, C. (2009). Topical antimicrobial therapy for treating chronic wounds. </w:t>
      </w:r>
      <w:r w:rsidRPr="00E725E0">
        <w:rPr>
          <w:rFonts w:cs="Times New Roman"/>
          <w:i/>
          <w:iCs/>
          <w:noProof/>
          <w:szCs w:val="24"/>
        </w:rPr>
        <w:t>Clinical Infectious Diseases</w:t>
      </w:r>
      <w:r w:rsidRPr="00E725E0">
        <w:rPr>
          <w:rFonts w:cs="Times New Roman"/>
          <w:noProof/>
          <w:szCs w:val="24"/>
        </w:rPr>
        <w:t xml:space="preserve">, </w:t>
      </w:r>
      <w:r w:rsidRPr="00E725E0">
        <w:rPr>
          <w:rFonts w:cs="Times New Roman"/>
          <w:i/>
          <w:iCs/>
          <w:noProof/>
          <w:szCs w:val="24"/>
        </w:rPr>
        <w:t>49</w:t>
      </w:r>
      <w:r w:rsidRPr="00E725E0">
        <w:rPr>
          <w:rFonts w:cs="Times New Roman"/>
          <w:noProof/>
          <w:szCs w:val="24"/>
        </w:rPr>
        <w:t>(10), 1541–1549. https://doi.org/10.1086/644732/2/49-10-1541-TBL006.GIF</w:t>
      </w:r>
    </w:p>
    <w:p w:rsidR="00E725E0" w:rsidRPr="00E725E0" w:rsidRDefault="00E725E0" w:rsidP="00E725E0">
      <w:pPr>
        <w:widowControl w:val="0"/>
        <w:autoSpaceDE w:val="0"/>
        <w:autoSpaceDN w:val="0"/>
        <w:adjustRightInd w:val="0"/>
        <w:spacing w:line="240" w:lineRule="auto"/>
        <w:ind w:left="480" w:hanging="480"/>
        <w:rPr>
          <w:rFonts w:cs="Times New Roman"/>
          <w:noProof/>
          <w:szCs w:val="24"/>
        </w:rPr>
      </w:pPr>
      <w:r w:rsidRPr="00E725E0">
        <w:rPr>
          <w:rFonts w:cs="Times New Roman"/>
          <w:noProof/>
          <w:szCs w:val="24"/>
        </w:rPr>
        <w:t>Moriello, K. A. (2016). In vitro efficacy of shampoos containing miconazole, ketoconazole, climbazole or accelerated hydrogen peroxide against Microsporum</w:t>
      </w:r>
      <w:r w:rsidR="003842DA">
        <w:rPr>
          <w:rFonts w:cs="Times New Roman"/>
          <w:noProof/>
          <w:szCs w:val="24"/>
        </w:rPr>
        <w:t xml:space="preserve"> canis and Trichophyton species</w:t>
      </w:r>
      <w:r w:rsidRPr="00E725E0">
        <w:rPr>
          <w:rFonts w:cs="Times New Roman"/>
          <w:noProof/>
          <w:szCs w:val="24"/>
        </w:rPr>
        <w:t xml:space="preserve">, </w:t>
      </w:r>
      <w:r w:rsidRPr="00E725E0">
        <w:rPr>
          <w:rFonts w:cs="Times New Roman"/>
          <w:i/>
          <w:iCs/>
          <w:noProof/>
          <w:szCs w:val="24"/>
        </w:rPr>
        <w:t>19</w:t>
      </w:r>
      <w:r w:rsidRPr="00E725E0">
        <w:rPr>
          <w:rFonts w:cs="Times New Roman"/>
          <w:noProof/>
          <w:szCs w:val="24"/>
        </w:rPr>
        <w:t>(4), 370–374. https://doi.org/10.1177/1098612X15626197</w:t>
      </w:r>
    </w:p>
    <w:p w:rsidR="003842DA" w:rsidRDefault="00E725E0" w:rsidP="003842DA">
      <w:pPr>
        <w:widowControl w:val="0"/>
        <w:autoSpaceDE w:val="0"/>
        <w:autoSpaceDN w:val="0"/>
        <w:adjustRightInd w:val="0"/>
        <w:spacing w:line="240" w:lineRule="auto"/>
        <w:ind w:left="480" w:hanging="480"/>
        <w:rPr>
          <w:rFonts w:cs="Times New Roman"/>
          <w:noProof/>
          <w:szCs w:val="24"/>
        </w:rPr>
      </w:pPr>
      <w:r w:rsidRPr="00E725E0">
        <w:rPr>
          <w:rFonts w:cs="Times New Roman"/>
          <w:noProof/>
          <w:szCs w:val="24"/>
        </w:rPr>
        <w:t xml:space="preserve">Pohlman, L. M., &amp; Chengappa, M. M. (2022). Yeasts. </w:t>
      </w:r>
      <w:r w:rsidRPr="00E725E0">
        <w:rPr>
          <w:rFonts w:cs="Times New Roman"/>
          <w:i/>
          <w:iCs/>
          <w:noProof/>
          <w:szCs w:val="24"/>
        </w:rPr>
        <w:t>Veterinary Microbiology: Fourth Edition</w:t>
      </w:r>
      <w:r w:rsidRPr="00E725E0">
        <w:rPr>
          <w:rFonts w:cs="Times New Roman"/>
          <w:noProof/>
          <w:szCs w:val="24"/>
        </w:rPr>
        <w:t xml:space="preserve">, 405–417. </w:t>
      </w:r>
      <w:r w:rsidR="003842DA" w:rsidRPr="003842DA">
        <w:rPr>
          <w:rFonts w:cs="Times New Roman"/>
          <w:noProof/>
          <w:szCs w:val="24"/>
        </w:rPr>
        <w:t>https://doi.org/10.1002/9781119650836.ch43</w:t>
      </w:r>
    </w:p>
    <w:p w:rsidR="00E725E0" w:rsidRPr="00EF180F" w:rsidRDefault="00E725E0" w:rsidP="00E725E0">
      <w:pPr>
        <w:widowControl w:val="0"/>
        <w:autoSpaceDE w:val="0"/>
        <w:autoSpaceDN w:val="0"/>
        <w:adjustRightInd w:val="0"/>
        <w:spacing w:line="240" w:lineRule="auto"/>
        <w:ind w:left="480" w:hanging="480"/>
        <w:rPr>
          <w:rFonts w:cs="Times New Roman"/>
          <w:noProof/>
          <w:szCs w:val="24"/>
        </w:rPr>
      </w:pPr>
      <w:r w:rsidRPr="00E725E0">
        <w:rPr>
          <w:rFonts w:cs="Times New Roman"/>
          <w:noProof/>
          <w:szCs w:val="24"/>
        </w:rPr>
        <w:t xml:space="preserve">Quinn, P. J., Markey, B. K., Carter, M. E., Donnelly, W. J. C., &amp; Leonard, F. C. (2002). Veterinary microbiology and microbial disease. </w:t>
      </w:r>
      <w:r w:rsidRPr="00E725E0">
        <w:rPr>
          <w:rFonts w:cs="Times New Roman"/>
          <w:i/>
          <w:iCs/>
          <w:noProof/>
          <w:szCs w:val="24"/>
        </w:rPr>
        <w:t>Veterinary Microbiology and Microbial Disease.</w:t>
      </w:r>
      <w:r w:rsidR="00EF180F" w:rsidRPr="00EF180F">
        <w:t xml:space="preserve"> </w:t>
      </w:r>
      <w:r w:rsidR="00EF180F" w:rsidRPr="00EF180F">
        <w:rPr>
          <w:rFonts w:cs="Times New Roman"/>
          <w:iCs/>
          <w:noProof/>
          <w:szCs w:val="24"/>
        </w:rPr>
        <w:t>Blackwell science.</w:t>
      </w:r>
    </w:p>
    <w:p w:rsidR="00E725E0" w:rsidRPr="00E725E0" w:rsidRDefault="00E725E0" w:rsidP="00E725E0">
      <w:pPr>
        <w:widowControl w:val="0"/>
        <w:autoSpaceDE w:val="0"/>
        <w:autoSpaceDN w:val="0"/>
        <w:adjustRightInd w:val="0"/>
        <w:spacing w:line="240" w:lineRule="auto"/>
        <w:ind w:left="480" w:hanging="480"/>
        <w:rPr>
          <w:rFonts w:cs="Times New Roman"/>
          <w:noProof/>
          <w:szCs w:val="24"/>
        </w:rPr>
      </w:pPr>
      <w:r w:rsidRPr="00E725E0">
        <w:rPr>
          <w:rFonts w:cs="Times New Roman"/>
          <w:noProof/>
          <w:szCs w:val="24"/>
        </w:rPr>
        <w:t xml:space="preserve">Schaller, M., Zakikhany, K., Naglik, J. R., Weindl, G., &amp; Hube, B. (2006). </w:t>
      </w:r>
      <w:r w:rsidRPr="00E725E0">
        <w:rPr>
          <w:rFonts w:cs="Times New Roman"/>
          <w:i/>
          <w:iCs/>
          <w:noProof/>
          <w:szCs w:val="24"/>
        </w:rPr>
        <w:t>Models of oral and vaginal candidiasis based on in vitro reconstituted human epithelia</w:t>
      </w:r>
      <w:r w:rsidRPr="00E725E0">
        <w:rPr>
          <w:rFonts w:cs="Times New Roman"/>
          <w:noProof/>
          <w:szCs w:val="24"/>
        </w:rPr>
        <w:t>. https://doi.org/10.1038/nprot.2006.474</w:t>
      </w:r>
    </w:p>
    <w:p w:rsidR="00E725E0" w:rsidRPr="00E725E0" w:rsidRDefault="00E725E0" w:rsidP="00E725E0">
      <w:pPr>
        <w:widowControl w:val="0"/>
        <w:autoSpaceDE w:val="0"/>
        <w:autoSpaceDN w:val="0"/>
        <w:adjustRightInd w:val="0"/>
        <w:spacing w:line="240" w:lineRule="auto"/>
        <w:ind w:left="480" w:hanging="480"/>
        <w:rPr>
          <w:rFonts w:cs="Times New Roman"/>
          <w:noProof/>
          <w:szCs w:val="24"/>
        </w:rPr>
      </w:pPr>
      <w:r w:rsidRPr="00E725E0">
        <w:rPr>
          <w:rFonts w:cs="Times New Roman"/>
          <w:noProof/>
          <w:szCs w:val="24"/>
        </w:rPr>
        <w:t xml:space="preserve">Seyedmousavi, S., Bosco, S., De Hoog, S., Ebel, F., Elad, D., Gomes, R. R., Jacobsen, I. D., Martel, A., Mignon, B., Pasmans, F., Piecková, E., Rodrigues, A. M., Singh, K., Vicente, V. A., Wibbelt, G., Wiederhold, N. P., &amp; Guillot, J. (2018). Fungal infections in animals: A patchwork of different situations. </w:t>
      </w:r>
      <w:r w:rsidRPr="00E725E0">
        <w:rPr>
          <w:rFonts w:cs="Times New Roman"/>
          <w:i/>
          <w:iCs/>
          <w:noProof/>
          <w:szCs w:val="24"/>
        </w:rPr>
        <w:t>Medical Mycology</w:t>
      </w:r>
      <w:r w:rsidRPr="00E725E0">
        <w:rPr>
          <w:rFonts w:cs="Times New Roman"/>
          <w:noProof/>
          <w:szCs w:val="24"/>
        </w:rPr>
        <w:t xml:space="preserve">, </w:t>
      </w:r>
      <w:r w:rsidRPr="00E725E0">
        <w:rPr>
          <w:rFonts w:cs="Times New Roman"/>
          <w:i/>
          <w:iCs/>
          <w:noProof/>
          <w:szCs w:val="24"/>
        </w:rPr>
        <w:t>56</w:t>
      </w:r>
      <w:r w:rsidRPr="00E725E0">
        <w:rPr>
          <w:rFonts w:cs="Times New Roman"/>
          <w:noProof/>
          <w:szCs w:val="24"/>
        </w:rPr>
        <w:t>, S165–S187. https://doi.org/10.1093/mmy/myx104</w:t>
      </w:r>
      <w:r w:rsidR="00EF180F">
        <w:rPr>
          <w:rFonts w:cs="Times New Roman"/>
          <w:noProof/>
          <w:szCs w:val="24"/>
        </w:rPr>
        <w:t xml:space="preserve"> </w:t>
      </w:r>
    </w:p>
    <w:p w:rsidR="00E725E0" w:rsidRPr="00E725E0" w:rsidRDefault="00E725E0" w:rsidP="00E725E0">
      <w:pPr>
        <w:widowControl w:val="0"/>
        <w:autoSpaceDE w:val="0"/>
        <w:autoSpaceDN w:val="0"/>
        <w:adjustRightInd w:val="0"/>
        <w:spacing w:line="240" w:lineRule="auto"/>
        <w:ind w:left="480" w:hanging="480"/>
        <w:rPr>
          <w:rFonts w:cs="Times New Roman"/>
          <w:noProof/>
          <w:szCs w:val="24"/>
        </w:rPr>
      </w:pPr>
      <w:r w:rsidRPr="00E725E0">
        <w:rPr>
          <w:rFonts w:cs="Times New Roman"/>
          <w:noProof/>
          <w:szCs w:val="24"/>
        </w:rPr>
        <w:t xml:space="preserve">So, J. H., Kim, J., Bae, I. K., Jeong, S. H., Kim, S. H., Lim, S. kyung, Park, Y. H., &amp; Lee, K. (2012). Dissemination of multidrug-resistant Escherichia coli in Korean veterinary hospitals. </w:t>
      </w:r>
      <w:r w:rsidRPr="00E725E0">
        <w:rPr>
          <w:rFonts w:cs="Times New Roman"/>
          <w:i/>
          <w:iCs/>
          <w:noProof/>
          <w:szCs w:val="24"/>
        </w:rPr>
        <w:t>Diagnostic Microbiology and Infectious Disease</w:t>
      </w:r>
      <w:r w:rsidRPr="00E725E0">
        <w:rPr>
          <w:rFonts w:cs="Times New Roman"/>
          <w:noProof/>
          <w:szCs w:val="24"/>
        </w:rPr>
        <w:t xml:space="preserve">, </w:t>
      </w:r>
      <w:r w:rsidRPr="00E725E0">
        <w:rPr>
          <w:rFonts w:cs="Times New Roman"/>
          <w:i/>
          <w:iCs/>
          <w:noProof/>
          <w:szCs w:val="24"/>
        </w:rPr>
        <w:t>73</w:t>
      </w:r>
      <w:r w:rsidRPr="00E725E0">
        <w:rPr>
          <w:rFonts w:cs="Times New Roman"/>
          <w:noProof/>
          <w:szCs w:val="24"/>
        </w:rPr>
        <w:t>(2), 195–199. https://doi.org/10.1016/J.DIAGMICROBIO.2012.03.010</w:t>
      </w:r>
    </w:p>
    <w:p w:rsidR="00E725E0" w:rsidRPr="00E725E0" w:rsidRDefault="00E725E0" w:rsidP="00E725E0">
      <w:pPr>
        <w:widowControl w:val="0"/>
        <w:autoSpaceDE w:val="0"/>
        <w:autoSpaceDN w:val="0"/>
        <w:adjustRightInd w:val="0"/>
        <w:spacing w:line="240" w:lineRule="auto"/>
        <w:ind w:left="480" w:hanging="480"/>
        <w:rPr>
          <w:rFonts w:cs="Times New Roman"/>
          <w:noProof/>
        </w:rPr>
      </w:pPr>
      <w:r w:rsidRPr="00E725E0">
        <w:rPr>
          <w:rFonts w:cs="Times New Roman"/>
          <w:noProof/>
          <w:szCs w:val="24"/>
        </w:rPr>
        <w:t xml:space="preserve">Song, H. G., &amp; Lim, S. U. (2015). Assessing pet industry in Korea using service quality improvement gap model. </w:t>
      </w:r>
      <w:r w:rsidRPr="00E725E0">
        <w:rPr>
          <w:rFonts w:cs="Times New Roman"/>
          <w:i/>
          <w:iCs/>
          <w:noProof/>
          <w:szCs w:val="24"/>
        </w:rPr>
        <w:t>International Journal of Technology, Policy and Management</w:t>
      </w:r>
      <w:r w:rsidRPr="00E725E0">
        <w:rPr>
          <w:rFonts w:cs="Times New Roman"/>
          <w:noProof/>
          <w:szCs w:val="24"/>
        </w:rPr>
        <w:t xml:space="preserve">, </w:t>
      </w:r>
      <w:r w:rsidRPr="00E725E0">
        <w:rPr>
          <w:rFonts w:cs="Times New Roman"/>
          <w:i/>
          <w:iCs/>
          <w:noProof/>
          <w:szCs w:val="24"/>
        </w:rPr>
        <w:t>15</w:t>
      </w:r>
      <w:r w:rsidRPr="00E725E0">
        <w:rPr>
          <w:rFonts w:cs="Times New Roman"/>
          <w:noProof/>
          <w:szCs w:val="24"/>
        </w:rPr>
        <w:t>(1), 2–20. https://doi.org/10.1504/IJTPM.2015.067791</w:t>
      </w:r>
      <w:r w:rsidR="00EF180F">
        <w:rPr>
          <w:rFonts w:cs="Times New Roman"/>
          <w:noProof/>
          <w:szCs w:val="24"/>
        </w:rPr>
        <w:t xml:space="preserve"> </w:t>
      </w:r>
    </w:p>
    <w:p w:rsidR="00307A51" w:rsidRDefault="00E725E0" w:rsidP="00CF2132">
      <w:pPr>
        <w:spacing w:line="259" w:lineRule="auto"/>
        <w:jc w:val="left"/>
      </w:pPr>
      <w:r>
        <w:fldChar w:fldCharType="end"/>
      </w:r>
      <w:r w:rsidR="00307A51">
        <w:br w:type="page"/>
      </w:r>
    </w:p>
    <w:p w:rsidR="00307A51" w:rsidRPr="0045193B" w:rsidRDefault="00307A51" w:rsidP="00A94A5D">
      <w:pPr>
        <w:pStyle w:val="Heading1"/>
        <w:tabs>
          <w:tab w:val="left" w:pos="4437"/>
        </w:tabs>
        <w:spacing w:line="240" w:lineRule="auto"/>
        <w:jc w:val="center"/>
        <w:rPr>
          <w:color w:val="000000" w:themeColor="text1"/>
        </w:rPr>
      </w:pPr>
      <w:r w:rsidRPr="0045193B">
        <w:rPr>
          <w:color w:val="000000" w:themeColor="text1"/>
        </w:rPr>
        <w:lastRenderedPageBreak/>
        <w:t>Appendix</w:t>
      </w:r>
    </w:p>
    <w:p w:rsidR="00307A51" w:rsidRPr="0045193B" w:rsidRDefault="00307A51" w:rsidP="00A94A5D"/>
    <w:tbl>
      <w:tblPr>
        <w:tblW w:w="9197"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7"/>
      </w:tblGrid>
      <w:tr w:rsidR="00307A51" w:rsidRPr="00E725E0" w:rsidTr="00E725E0">
        <w:trPr>
          <w:trHeight w:val="659"/>
        </w:trPr>
        <w:tc>
          <w:tcPr>
            <w:tcW w:w="9197" w:type="dxa"/>
          </w:tcPr>
          <w:p w:rsidR="00307A51" w:rsidRPr="00E725E0" w:rsidRDefault="00307A51" w:rsidP="00A94A5D">
            <w:pPr>
              <w:widowControl w:val="0"/>
              <w:pBdr>
                <w:top w:val="nil"/>
                <w:left w:val="nil"/>
                <w:bottom w:val="nil"/>
                <w:right w:val="nil"/>
                <w:between w:val="nil"/>
              </w:pBdr>
              <w:spacing w:before="240" w:after="0" w:line="367" w:lineRule="auto"/>
              <w:ind w:left="3736" w:right="3725"/>
              <w:jc w:val="center"/>
              <w:rPr>
                <w:rFonts w:eastAsia="Times New Roman" w:cs="Times New Roman"/>
                <w:b/>
                <w:color w:val="000000"/>
                <w:sz w:val="22"/>
              </w:rPr>
            </w:pPr>
            <w:r w:rsidRPr="00E725E0">
              <w:rPr>
                <w:rFonts w:eastAsia="Times New Roman" w:cs="Times New Roman"/>
                <w:b/>
                <w:color w:val="000000"/>
                <w:sz w:val="22"/>
              </w:rPr>
              <w:t>Questionnaire</w:t>
            </w:r>
          </w:p>
        </w:tc>
      </w:tr>
      <w:tr w:rsidR="00307A51" w:rsidRPr="00E725E0" w:rsidTr="00E725E0">
        <w:trPr>
          <w:trHeight w:val="1349"/>
        </w:trPr>
        <w:tc>
          <w:tcPr>
            <w:tcW w:w="9197" w:type="dxa"/>
          </w:tcPr>
          <w:p w:rsidR="00307A51" w:rsidRPr="00E725E0" w:rsidRDefault="0053563D" w:rsidP="00A94A5D">
            <w:pPr>
              <w:widowControl w:val="0"/>
              <w:pBdr>
                <w:top w:val="nil"/>
                <w:left w:val="nil"/>
                <w:bottom w:val="nil"/>
                <w:right w:val="nil"/>
                <w:between w:val="nil"/>
              </w:pBdr>
              <w:spacing w:after="0" w:line="273" w:lineRule="auto"/>
              <w:ind w:left="110"/>
              <w:jc w:val="left"/>
              <w:rPr>
                <w:rFonts w:eastAsia="Times New Roman" w:cs="Times New Roman"/>
                <w:b/>
                <w:color w:val="000000"/>
                <w:sz w:val="22"/>
              </w:rPr>
            </w:pPr>
            <w:r w:rsidRPr="00E725E0">
              <w:rPr>
                <w:rFonts w:eastAsia="Times New Roman" w:cs="Times New Roman"/>
                <w:b/>
                <w:color w:val="000000"/>
                <w:sz w:val="22"/>
              </w:rPr>
              <w:t>Patient Owner Name and Address</w:t>
            </w:r>
            <w:r w:rsidR="00307A51" w:rsidRPr="00E725E0">
              <w:rPr>
                <w:rFonts w:eastAsia="Times New Roman" w:cs="Times New Roman"/>
                <w:b/>
                <w:color w:val="000000"/>
                <w:sz w:val="22"/>
              </w:rPr>
              <w:t xml:space="preserve"> :</w:t>
            </w:r>
          </w:p>
          <w:p w:rsidR="0053563D" w:rsidRPr="00E725E0" w:rsidRDefault="0053563D" w:rsidP="00E725E0">
            <w:pPr>
              <w:widowControl w:val="0"/>
              <w:pBdr>
                <w:top w:val="nil"/>
                <w:left w:val="nil"/>
                <w:bottom w:val="nil"/>
                <w:right w:val="nil"/>
                <w:between w:val="nil"/>
              </w:pBdr>
              <w:tabs>
                <w:tab w:val="left" w:pos="3623"/>
              </w:tabs>
              <w:spacing w:before="3" w:after="0"/>
              <w:ind w:left="110" w:right="5153"/>
              <w:jc w:val="left"/>
              <w:rPr>
                <w:rFonts w:eastAsia="Times New Roman" w:cs="Times New Roman"/>
                <w:color w:val="000000"/>
                <w:sz w:val="22"/>
              </w:rPr>
            </w:pPr>
            <w:r w:rsidRPr="00E725E0">
              <w:rPr>
                <w:rFonts w:eastAsia="Times New Roman" w:cs="Times New Roman"/>
                <w:color w:val="000000"/>
                <w:sz w:val="22"/>
              </w:rPr>
              <w:t xml:space="preserve">Phone : </w:t>
            </w:r>
          </w:p>
          <w:p w:rsidR="0053563D" w:rsidRPr="00E725E0" w:rsidRDefault="0053563D" w:rsidP="00E725E0">
            <w:pPr>
              <w:widowControl w:val="0"/>
              <w:pBdr>
                <w:top w:val="nil"/>
                <w:left w:val="nil"/>
                <w:bottom w:val="nil"/>
                <w:right w:val="nil"/>
                <w:between w:val="nil"/>
              </w:pBdr>
              <w:tabs>
                <w:tab w:val="left" w:pos="3623"/>
              </w:tabs>
              <w:spacing w:before="3" w:after="0"/>
              <w:ind w:left="110" w:right="5153"/>
              <w:jc w:val="left"/>
              <w:rPr>
                <w:rFonts w:eastAsia="Times New Roman" w:cs="Times New Roman"/>
                <w:color w:val="000000"/>
                <w:sz w:val="22"/>
              </w:rPr>
            </w:pPr>
            <w:r w:rsidRPr="00E725E0">
              <w:rPr>
                <w:rFonts w:eastAsia="Times New Roman" w:cs="Times New Roman"/>
                <w:color w:val="000000"/>
                <w:sz w:val="22"/>
              </w:rPr>
              <w:t>Occupation :</w:t>
            </w:r>
          </w:p>
          <w:p w:rsidR="00307A51" w:rsidRPr="00E725E0" w:rsidRDefault="0053563D" w:rsidP="00E725E0">
            <w:pPr>
              <w:widowControl w:val="0"/>
              <w:pBdr>
                <w:top w:val="nil"/>
                <w:left w:val="nil"/>
                <w:bottom w:val="nil"/>
                <w:right w:val="nil"/>
                <w:between w:val="nil"/>
              </w:pBdr>
              <w:tabs>
                <w:tab w:val="left" w:pos="3623"/>
              </w:tabs>
              <w:spacing w:before="3" w:after="0"/>
              <w:ind w:left="110" w:right="5153"/>
              <w:jc w:val="left"/>
              <w:rPr>
                <w:rFonts w:eastAsia="Times New Roman" w:cs="Times New Roman"/>
                <w:color w:val="000000"/>
                <w:sz w:val="22"/>
              </w:rPr>
            </w:pPr>
            <w:r w:rsidRPr="00E725E0">
              <w:rPr>
                <w:rFonts w:eastAsia="Times New Roman" w:cs="Times New Roman"/>
                <w:color w:val="000000"/>
                <w:sz w:val="22"/>
              </w:rPr>
              <w:t>Pet’s Name :</w:t>
            </w:r>
            <w:r w:rsidRPr="00E725E0">
              <w:rPr>
                <w:rFonts w:eastAsia="Times New Roman" w:cs="Times New Roman"/>
                <w:color w:val="000000"/>
                <w:sz w:val="22"/>
              </w:rPr>
              <w:tab/>
            </w:r>
          </w:p>
        </w:tc>
      </w:tr>
      <w:tr w:rsidR="00307A51" w:rsidRPr="00E725E0" w:rsidTr="00E725E0">
        <w:trPr>
          <w:trHeight w:val="1880"/>
        </w:trPr>
        <w:tc>
          <w:tcPr>
            <w:tcW w:w="9197" w:type="dxa"/>
          </w:tcPr>
          <w:p w:rsidR="00307A51" w:rsidRPr="00E725E0" w:rsidRDefault="0053563D" w:rsidP="00A94A5D">
            <w:pPr>
              <w:widowControl w:val="0"/>
              <w:pBdr>
                <w:top w:val="nil"/>
                <w:left w:val="nil"/>
                <w:bottom w:val="nil"/>
                <w:right w:val="nil"/>
                <w:between w:val="nil"/>
              </w:pBdr>
              <w:spacing w:after="0" w:line="273" w:lineRule="auto"/>
              <w:ind w:left="110"/>
              <w:jc w:val="left"/>
              <w:rPr>
                <w:rFonts w:eastAsia="Times New Roman" w:cs="Times New Roman"/>
                <w:b/>
                <w:color w:val="000000"/>
                <w:sz w:val="22"/>
              </w:rPr>
            </w:pPr>
            <w:r w:rsidRPr="00E725E0">
              <w:rPr>
                <w:rFonts w:eastAsia="Times New Roman" w:cs="Times New Roman"/>
                <w:b/>
                <w:color w:val="000000"/>
                <w:sz w:val="22"/>
              </w:rPr>
              <w:t>General information of Pet</w:t>
            </w:r>
            <w:r w:rsidR="00307A51" w:rsidRPr="00E725E0">
              <w:rPr>
                <w:rFonts w:eastAsia="Times New Roman" w:cs="Times New Roman"/>
                <w:b/>
                <w:color w:val="000000"/>
                <w:sz w:val="22"/>
              </w:rPr>
              <w:t xml:space="preserve"> </w:t>
            </w:r>
          </w:p>
          <w:p w:rsidR="00307A51" w:rsidRPr="00E725E0" w:rsidRDefault="0053563D" w:rsidP="00683E40">
            <w:pPr>
              <w:pStyle w:val="ListParagraph"/>
              <w:widowControl w:val="0"/>
              <w:numPr>
                <w:ilvl w:val="0"/>
                <w:numId w:val="6"/>
              </w:numPr>
              <w:pBdr>
                <w:top w:val="nil"/>
                <w:left w:val="nil"/>
                <w:bottom w:val="nil"/>
                <w:right w:val="nil"/>
                <w:between w:val="nil"/>
              </w:pBdr>
              <w:tabs>
                <w:tab w:val="left" w:pos="5286"/>
              </w:tabs>
              <w:spacing w:after="0" w:line="240" w:lineRule="auto"/>
              <w:ind w:right="3513"/>
              <w:jc w:val="left"/>
              <w:rPr>
                <w:rFonts w:eastAsia="Times New Roman" w:cs="Times New Roman"/>
                <w:color w:val="000000"/>
                <w:sz w:val="22"/>
              </w:rPr>
            </w:pPr>
            <w:r w:rsidRPr="00E725E0">
              <w:rPr>
                <w:rFonts w:eastAsia="Times New Roman" w:cs="Times New Roman"/>
                <w:color w:val="000000"/>
                <w:sz w:val="22"/>
              </w:rPr>
              <w:t xml:space="preserve">Species and Breed: </w:t>
            </w:r>
          </w:p>
          <w:p w:rsidR="0053563D" w:rsidRPr="00E725E0" w:rsidRDefault="0053563D" w:rsidP="00683E40">
            <w:pPr>
              <w:pStyle w:val="ListParagraph"/>
              <w:widowControl w:val="0"/>
              <w:numPr>
                <w:ilvl w:val="0"/>
                <w:numId w:val="6"/>
              </w:numPr>
              <w:pBdr>
                <w:top w:val="nil"/>
                <w:left w:val="nil"/>
                <w:bottom w:val="nil"/>
                <w:right w:val="nil"/>
                <w:between w:val="nil"/>
              </w:pBdr>
              <w:tabs>
                <w:tab w:val="left" w:pos="5286"/>
              </w:tabs>
              <w:spacing w:after="0" w:line="240" w:lineRule="auto"/>
              <w:ind w:right="3513"/>
              <w:jc w:val="left"/>
              <w:rPr>
                <w:rFonts w:eastAsia="Times New Roman" w:cs="Times New Roman"/>
                <w:color w:val="000000"/>
                <w:sz w:val="22"/>
              </w:rPr>
            </w:pPr>
            <w:r w:rsidRPr="00E725E0">
              <w:rPr>
                <w:rFonts w:eastAsia="Times New Roman" w:cs="Times New Roman"/>
                <w:color w:val="000000"/>
                <w:sz w:val="22"/>
              </w:rPr>
              <w:t>Body Weight:</w:t>
            </w:r>
          </w:p>
          <w:p w:rsidR="0053563D" w:rsidRPr="00E725E0" w:rsidRDefault="0053563D" w:rsidP="00683E40">
            <w:pPr>
              <w:pStyle w:val="ListParagraph"/>
              <w:widowControl w:val="0"/>
              <w:numPr>
                <w:ilvl w:val="0"/>
                <w:numId w:val="6"/>
              </w:numPr>
              <w:pBdr>
                <w:top w:val="nil"/>
                <w:left w:val="nil"/>
                <w:bottom w:val="nil"/>
                <w:right w:val="nil"/>
                <w:between w:val="nil"/>
              </w:pBdr>
              <w:tabs>
                <w:tab w:val="left" w:pos="5286"/>
              </w:tabs>
              <w:spacing w:after="0" w:line="240" w:lineRule="auto"/>
              <w:ind w:right="3513"/>
              <w:jc w:val="left"/>
              <w:rPr>
                <w:rFonts w:eastAsia="Times New Roman" w:cs="Times New Roman"/>
                <w:color w:val="000000"/>
                <w:sz w:val="22"/>
              </w:rPr>
            </w:pPr>
            <w:r w:rsidRPr="00E725E0">
              <w:rPr>
                <w:rFonts w:eastAsia="Times New Roman" w:cs="Times New Roman"/>
                <w:color w:val="000000"/>
                <w:sz w:val="22"/>
              </w:rPr>
              <w:t xml:space="preserve">Age: </w:t>
            </w:r>
          </w:p>
          <w:p w:rsidR="0053563D" w:rsidRPr="00E725E0" w:rsidRDefault="0053563D" w:rsidP="00683E40">
            <w:pPr>
              <w:pStyle w:val="ListParagraph"/>
              <w:widowControl w:val="0"/>
              <w:numPr>
                <w:ilvl w:val="0"/>
                <w:numId w:val="6"/>
              </w:numPr>
              <w:pBdr>
                <w:top w:val="nil"/>
                <w:left w:val="nil"/>
                <w:bottom w:val="nil"/>
                <w:right w:val="nil"/>
                <w:between w:val="nil"/>
              </w:pBdr>
              <w:tabs>
                <w:tab w:val="left" w:pos="5286"/>
              </w:tabs>
              <w:spacing w:after="0" w:line="240" w:lineRule="auto"/>
              <w:ind w:right="3513"/>
              <w:jc w:val="left"/>
              <w:rPr>
                <w:rFonts w:eastAsia="Times New Roman" w:cs="Times New Roman"/>
                <w:color w:val="000000"/>
                <w:sz w:val="22"/>
              </w:rPr>
            </w:pPr>
            <w:r w:rsidRPr="00E725E0">
              <w:rPr>
                <w:rFonts w:eastAsia="Times New Roman" w:cs="Times New Roman"/>
                <w:color w:val="000000"/>
                <w:sz w:val="22"/>
              </w:rPr>
              <w:t xml:space="preserve">BCS: </w:t>
            </w:r>
          </w:p>
          <w:p w:rsidR="0053563D" w:rsidRPr="00E725E0" w:rsidRDefault="0053563D" w:rsidP="00683E40">
            <w:pPr>
              <w:pStyle w:val="ListParagraph"/>
              <w:widowControl w:val="0"/>
              <w:numPr>
                <w:ilvl w:val="0"/>
                <w:numId w:val="6"/>
              </w:numPr>
              <w:pBdr>
                <w:top w:val="nil"/>
                <w:left w:val="nil"/>
                <w:bottom w:val="nil"/>
                <w:right w:val="nil"/>
                <w:between w:val="nil"/>
              </w:pBdr>
              <w:tabs>
                <w:tab w:val="left" w:pos="5286"/>
              </w:tabs>
              <w:spacing w:after="0" w:line="240" w:lineRule="auto"/>
              <w:ind w:right="3513"/>
              <w:jc w:val="left"/>
              <w:rPr>
                <w:rFonts w:eastAsia="Times New Roman" w:cs="Times New Roman"/>
                <w:color w:val="000000"/>
                <w:sz w:val="22"/>
              </w:rPr>
            </w:pPr>
            <w:r w:rsidRPr="00E725E0">
              <w:rPr>
                <w:rFonts w:eastAsia="Times New Roman" w:cs="Times New Roman"/>
                <w:color w:val="000000"/>
                <w:sz w:val="22"/>
              </w:rPr>
              <w:t xml:space="preserve">Sex: </w:t>
            </w:r>
          </w:p>
        </w:tc>
      </w:tr>
      <w:tr w:rsidR="00307A51" w:rsidRPr="00E725E0" w:rsidTr="00E725E0">
        <w:trPr>
          <w:trHeight w:val="525"/>
        </w:trPr>
        <w:tc>
          <w:tcPr>
            <w:tcW w:w="9197" w:type="dxa"/>
          </w:tcPr>
          <w:p w:rsidR="00307A51" w:rsidRPr="00E725E0" w:rsidRDefault="0053563D" w:rsidP="0053563D">
            <w:pPr>
              <w:widowControl w:val="0"/>
              <w:pBdr>
                <w:top w:val="nil"/>
                <w:left w:val="nil"/>
                <w:bottom w:val="nil"/>
                <w:right w:val="nil"/>
                <w:between w:val="nil"/>
              </w:pBdr>
              <w:spacing w:before="240" w:after="0" w:line="273" w:lineRule="auto"/>
              <w:ind w:left="110"/>
              <w:jc w:val="left"/>
              <w:rPr>
                <w:rFonts w:eastAsia="Times New Roman" w:cs="Times New Roman"/>
                <w:b/>
                <w:color w:val="000000"/>
                <w:sz w:val="22"/>
              </w:rPr>
            </w:pPr>
            <w:r w:rsidRPr="00E725E0">
              <w:rPr>
                <w:rFonts w:eastAsia="Times New Roman" w:cs="Times New Roman"/>
                <w:b/>
                <w:color w:val="000000"/>
                <w:sz w:val="22"/>
              </w:rPr>
              <w:t xml:space="preserve">Owners Complaint (s): </w:t>
            </w:r>
          </w:p>
          <w:p w:rsidR="00307A51" w:rsidRPr="00E725E0" w:rsidRDefault="00307A51" w:rsidP="0053563D">
            <w:pPr>
              <w:widowControl w:val="0"/>
              <w:pBdr>
                <w:top w:val="nil"/>
                <w:left w:val="nil"/>
                <w:bottom w:val="nil"/>
                <w:right w:val="nil"/>
                <w:between w:val="nil"/>
              </w:pBdr>
              <w:spacing w:after="0" w:line="240" w:lineRule="auto"/>
              <w:jc w:val="left"/>
              <w:rPr>
                <w:rFonts w:eastAsia="Times New Roman" w:cs="Times New Roman"/>
                <w:color w:val="000000"/>
                <w:sz w:val="22"/>
              </w:rPr>
            </w:pPr>
            <w:r w:rsidRPr="00E725E0">
              <w:rPr>
                <w:rFonts w:eastAsia="Times New Roman" w:cs="Times New Roman"/>
                <w:color w:val="000000"/>
                <w:sz w:val="22"/>
              </w:rPr>
              <w:t xml:space="preserve"> </w:t>
            </w:r>
          </w:p>
        </w:tc>
      </w:tr>
      <w:tr w:rsidR="00307A51" w:rsidRPr="00E725E0" w:rsidTr="00E725E0">
        <w:trPr>
          <w:trHeight w:val="2332"/>
        </w:trPr>
        <w:tc>
          <w:tcPr>
            <w:tcW w:w="9197" w:type="dxa"/>
          </w:tcPr>
          <w:p w:rsidR="00307A51" w:rsidRPr="00E725E0" w:rsidRDefault="00307A51" w:rsidP="0053563D">
            <w:pPr>
              <w:pStyle w:val="Heading2"/>
              <w:rPr>
                <w:sz w:val="22"/>
                <w:szCs w:val="22"/>
              </w:rPr>
            </w:pPr>
            <w:r w:rsidRPr="00E725E0">
              <w:rPr>
                <w:sz w:val="22"/>
                <w:szCs w:val="22"/>
              </w:rPr>
              <w:t xml:space="preserve">  </w:t>
            </w:r>
            <w:r w:rsidR="0053563D" w:rsidRPr="00E725E0">
              <w:rPr>
                <w:sz w:val="22"/>
                <w:szCs w:val="22"/>
              </w:rPr>
              <w:t xml:space="preserve">Clinical History: </w:t>
            </w:r>
          </w:p>
          <w:p w:rsidR="0053563D" w:rsidRPr="00E725E0" w:rsidRDefault="0053563D" w:rsidP="00683E40">
            <w:pPr>
              <w:pStyle w:val="ListParagraph"/>
              <w:widowControl w:val="0"/>
              <w:numPr>
                <w:ilvl w:val="0"/>
                <w:numId w:val="6"/>
              </w:numPr>
              <w:pBdr>
                <w:top w:val="nil"/>
                <w:left w:val="nil"/>
                <w:bottom w:val="nil"/>
                <w:right w:val="nil"/>
                <w:between w:val="nil"/>
              </w:pBdr>
              <w:tabs>
                <w:tab w:val="left" w:pos="5286"/>
              </w:tabs>
              <w:spacing w:after="0" w:line="240" w:lineRule="auto"/>
              <w:ind w:right="3513"/>
              <w:jc w:val="left"/>
              <w:rPr>
                <w:rFonts w:eastAsia="Times New Roman" w:cs="Times New Roman"/>
                <w:color w:val="000000"/>
                <w:sz w:val="22"/>
              </w:rPr>
            </w:pPr>
            <w:r w:rsidRPr="00E725E0">
              <w:rPr>
                <w:rFonts w:eastAsia="Times New Roman" w:cs="Times New Roman"/>
                <w:color w:val="000000"/>
                <w:sz w:val="22"/>
              </w:rPr>
              <w:t>Duration of illness:</w:t>
            </w:r>
          </w:p>
          <w:p w:rsidR="0053563D" w:rsidRPr="00E725E0" w:rsidRDefault="0053563D" w:rsidP="00683E40">
            <w:pPr>
              <w:pStyle w:val="ListParagraph"/>
              <w:widowControl w:val="0"/>
              <w:numPr>
                <w:ilvl w:val="0"/>
                <w:numId w:val="6"/>
              </w:numPr>
              <w:pBdr>
                <w:top w:val="nil"/>
                <w:left w:val="nil"/>
                <w:bottom w:val="nil"/>
                <w:right w:val="nil"/>
                <w:between w:val="nil"/>
              </w:pBdr>
              <w:tabs>
                <w:tab w:val="left" w:pos="5286"/>
              </w:tabs>
              <w:spacing w:after="0" w:line="240" w:lineRule="auto"/>
              <w:ind w:right="3513"/>
              <w:jc w:val="left"/>
              <w:rPr>
                <w:rFonts w:eastAsia="Times New Roman" w:cs="Times New Roman"/>
                <w:color w:val="000000"/>
                <w:sz w:val="22"/>
              </w:rPr>
            </w:pPr>
            <w:r w:rsidRPr="00E725E0">
              <w:rPr>
                <w:rFonts w:eastAsia="Times New Roman" w:cs="Times New Roman"/>
                <w:color w:val="000000"/>
                <w:sz w:val="22"/>
              </w:rPr>
              <w:t>Feed Habit:</w:t>
            </w:r>
          </w:p>
          <w:p w:rsidR="0053563D" w:rsidRPr="00E725E0" w:rsidRDefault="0053563D" w:rsidP="00683E40">
            <w:pPr>
              <w:pStyle w:val="ListParagraph"/>
              <w:widowControl w:val="0"/>
              <w:numPr>
                <w:ilvl w:val="0"/>
                <w:numId w:val="6"/>
              </w:numPr>
              <w:pBdr>
                <w:top w:val="nil"/>
                <w:left w:val="nil"/>
                <w:bottom w:val="nil"/>
                <w:right w:val="nil"/>
                <w:between w:val="nil"/>
              </w:pBdr>
              <w:tabs>
                <w:tab w:val="left" w:pos="5286"/>
              </w:tabs>
              <w:spacing w:after="0" w:line="240" w:lineRule="auto"/>
              <w:ind w:right="3513"/>
              <w:jc w:val="left"/>
              <w:rPr>
                <w:rFonts w:eastAsia="Times New Roman" w:cs="Times New Roman"/>
                <w:color w:val="000000"/>
                <w:sz w:val="22"/>
              </w:rPr>
            </w:pPr>
            <w:r w:rsidRPr="00E725E0">
              <w:rPr>
                <w:rFonts w:eastAsia="Times New Roman" w:cs="Times New Roman"/>
                <w:color w:val="000000"/>
                <w:sz w:val="22"/>
              </w:rPr>
              <w:t>Defecation:</w:t>
            </w:r>
          </w:p>
          <w:p w:rsidR="0053563D" w:rsidRPr="00E725E0" w:rsidRDefault="0053563D" w:rsidP="00683E40">
            <w:pPr>
              <w:pStyle w:val="ListParagraph"/>
              <w:widowControl w:val="0"/>
              <w:numPr>
                <w:ilvl w:val="0"/>
                <w:numId w:val="6"/>
              </w:numPr>
              <w:pBdr>
                <w:top w:val="nil"/>
                <w:left w:val="nil"/>
                <w:bottom w:val="nil"/>
                <w:right w:val="nil"/>
                <w:between w:val="nil"/>
              </w:pBdr>
              <w:tabs>
                <w:tab w:val="left" w:pos="5286"/>
              </w:tabs>
              <w:spacing w:after="0" w:line="240" w:lineRule="auto"/>
              <w:ind w:right="3513"/>
              <w:jc w:val="left"/>
              <w:rPr>
                <w:rFonts w:eastAsia="Times New Roman" w:cs="Times New Roman"/>
                <w:color w:val="000000"/>
                <w:sz w:val="22"/>
              </w:rPr>
            </w:pPr>
            <w:r w:rsidRPr="00E725E0">
              <w:rPr>
                <w:rFonts w:eastAsia="Times New Roman" w:cs="Times New Roman"/>
                <w:color w:val="000000"/>
                <w:sz w:val="22"/>
              </w:rPr>
              <w:t>Urination:</w:t>
            </w:r>
          </w:p>
          <w:p w:rsidR="0053563D" w:rsidRPr="00E725E0" w:rsidRDefault="0053563D" w:rsidP="00683E40">
            <w:pPr>
              <w:pStyle w:val="ListParagraph"/>
              <w:widowControl w:val="0"/>
              <w:numPr>
                <w:ilvl w:val="0"/>
                <w:numId w:val="6"/>
              </w:numPr>
              <w:pBdr>
                <w:top w:val="nil"/>
                <w:left w:val="nil"/>
                <w:bottom w:val="nil"/>
                <w:right w:val="nil"/>
                <w:between w:val="nil"/>
              </w:pBdr>
              <w:tabs>
                <w:tab w:val="left" w:pos="5286"/>
              </w:tabs>
              <w:spacing w:after="0" w:line="240" w:lineRule="auto"/>
              <w:ind w:right="3513"/>
              <w:jc w:val="left"/>
              <w:rPr>
                <w:rFonts w:eastAsia="Times New Roman" w:cs="Times New Roman"/>
                <w:color w:val="000000"/>
                <w:sz w:val="22"/>
              </w:rPr>
            </w:pPr>
            <w:r w:rsidRPr="00E725E0">
              <w:rPr>
                <w:rFonts w:eastAsia="Times New Roman" w:cs="Times New Roman"/>
                <w:color w:val="000000"/>
                <w:sz w:val="22"/>
              </w:rPr>
              <w:t>Vaccination:</w:t>
            </w:r>
          </w:p>
          <w:p w:rsidR="0053563D" w:rsidRPr="00E725E0" w:rsidRDefault="0053563D" w:rsidP="00683E40">
            <w:pPr>
              <w:pStyle w:val="ListParagraph"/>
              <w:widowControl w:val="0"/>
              <w:numPr>
                <w:ilvl w:val="0"/>
                <w:numId w:val="6"/>
              </w:numPr>
              <w:pBdr>
                <w:top w:val="nil"/>
                <w:left w:val="nil"/>
                <w:bottom w:val="nil"/>
                <w:right w:val="nil"/>
                <w:between w:val="nil"/>
              </w:pBdr>
              <w:tabs>
                <w:tab w:val="left" w:pos="5286"/>
              </w:tabs>
              <w:spacing w:after="0" w:line="240" w:lineRule="auto"/>
              <w:ind w:right="3513"/>
              <w:jc w:val="left"/>
              <w:rPr>
                <w:rFonts w:eastAsia="Times New Roman" w:cs="Times New Roman"/>
                <w:color w:val="000000"/>
                <w:sz w:val="22"/>
              </w:rPr>
            </w:pPr>
            <w:r w:rsidRPr="00E725E0">
              <w:rPr>
                <w:rFonts w:eastAsia="Times New Roman" w:cs="Times New Roman"/>
                <w:color w:val="000000"/>
                <w:sz w:val="22"/>
              </w:rPr>
              <w:t>Feces:</w:t>
            </w:r>
          </w:p>
          <w:p w:rsidR="0053563D" w:rsidRPr="00E725E0" w:rsidRDefault="0053563D" w:rsidP="00683E40">
            <w:pPr>
              <w:pStyle w:val="ListParagraph"/>
              <w:widowControl w:val="0"/>
              <w:numPr>
                <w:ilvl w:val="0"/>
                <w:numId w:val="6"/>
              </w:numPr>
              <w:pBdr>
                <w:top w:val="nil"/>
                <w:left w:val="nil"/>
                <w:bottom w:val="nil"/>
                <w:right w:val="nil"/>
                <w:between w:val="nil"/>
              </w:pBdr>
              <w:tabs>
                <w:tab w:val="left" w:pos="5286"/>
              </w:tabs>
              <w:spacing w:after="0" w:line="240" w:lineRule="auto"/>
              <w:ind w:right="3513"/>
              <w:jc w:val="left"/>
              <w:rPr>
                <w:rFonts w:eastAsia="Times New Roman" w:cs="Times New Roman"/>
                <w:color w:val="000000"/>
                <w:sz w:val="22"/>
              </w:rPr>
            </w:pPr>
            <w:r w:rsidRPr="00E725E0">
              <w:rPr>
                <w:rFonts w:eastAsia="Times New Roman" w:cs="Times New Roman"/>
                <w:color w:val="000000"/>
                <w:sz w:val="22"/>
              </w:rPr>
              <w:t xml:space="preserve">Any major outbreak in last 6 months: </w:t>
            </w:r>
          </w:p>
          <w:p w:rsidR="0053563D" w:rsidRPr="00E725E0" w:rsidRDefault="0053563D" w:rsidP="00683E40">
            <w:pPr>
              <w:pStyle w:val="ListParagraph"/>
              <w:widowControl w:val="0"/>
              <w:numPr>
                <w:ilvl w:val="0"/>
                <w:numId w:val="6"/>
              </w:numPr>
              <w:pBdr>
                <w:top w:val="nil"/>
                <w:left w:val="nil"/>
                <w:bottom w:val="nil"/>
                <w:right w:val="nil"/>
                <w:between w:val="nil"/>
              </w:pBdr>
              <w:tabs>
                <w:tab w:val="left" w:pos="5286"/>
              </w:tabs>
              <w:spacing w:after="0" w:line="240" w:lineRule="auto"/>
              <w:ind w:right="3513"/>
              <w:jc w:val="left"/>
              <w:rPr>
                <w:rFonts w:eastAsia="Times New Roman" w:cs="Times New Roman"/>
                <w:color w:val="000000"/>
                <w:sz w:val="22"/>
              </w:rPr>
            </w:pPr>
            <w:r w:rsidRPr="00E725E0">
              <w:rPr>
                <w:rFonts w:eastAsia="Times New Roman" w:cs="Times New Roman"/>
                <w:color w:val="000000"/>
                <w:sz w:val="22"/>
              </w:rPr>
              <w:t>Roughage:</w:t>
            </w:r>
          </w:p>
          <w:p w:rsidR="0053563D" w:rsidRPr="00E725E0" w:rsidRDefault="0053563D" w:rsidP="00683E40">
            <w:pPr>
              <w:pStyle w:val="ListParagraph"/>
              <w:widowControl w:val="0"/>
              <w:numPr>
                <w:ilvl w:val="0"/>
                <w:numId w:val="6"/>
              </w:numPr>
              <w:pBdr>
                <w:top w:val="nil"/>
                <w:left w:val="nil"/>
                <w:bottom w:val="nil"/>
                <w:right w:val="nil"/>
                <w:between w:val="nil"/>
              </w:pBdr>
              <w:tabs>
                <w:tab w:val="left" w:pos="5286"/>
              </w:tabs>
              <w:spacing w:after="0" w:line="240" w:lineRule="auto"/>
              <w:ind w:right="3513"/>
              <w:jc w:val="left"/>
              <w:rPr>
                <w:rFonts w:eastAsia="Times New Roman" w:cs="Times New Roman"/>
                <w:color w:val="000000"/>
                <w:sz w:val="22"/>
              </w:rPr>
            </w:pPr>
            <w:r w:rsidRPr="00E725E0">
              <w:rPr>
                <w:rFonts w:eastAsia="Times New Roman" w:cs="Times New Roman"/>
                <w:color w:val="000000"/>
                <w:sz w:val="22"/>
              </w:rPr>
              <w:t>Concentrate:</w:t>
            </w:r>
          </w:p>
          <w:p w:rsidR="0053563D" w:rsidRPr="00E725E0" w:rsidRDefault="0053563D" w:rsidP="00683E40">
            <w:pPr>
              <w:pStyle w:val="ListParagraph"/>
              <w:widowControl w:val="0"/>
              <w:numPr>
                <w:ilvl w:val="0"/>
                <w:numId w:val="6"/>
              </w:numPr>
              <w:pBdr>
                <w:top w:val="nil"/>
                <w:left w:val="nil"/>
                <w:bottom w:val="nil"/>
                <w:right w:val="nil"/>
                <w:between w:val="nil"/>
              </w:pBdr>
              <w:tabs>
                <w:tab w:val="left" w:pos="5286"/>
              </w:tabs>
              <w:spacing w:after="0" w:line="240" w:lineRule="auto"/>
              <w:ind w:right="3513"/>
              <w:jc w:val="left"/>
              <w:rPr>
                <w:rFonts w:eastAsia="Times New Roman" w:cs="Times New Roman"/>
                <w:color w:val="000000"/>
                <w:sz w:val="22"/>
              </w:rPr>
            </w:pPr>
            <w:r w:rsidRPr="00E725E0">
              <w:rPr>
                <w:rFonts w:eastAsia="Times New Roman" w:cs="Times New Roman"/>
                <w:color w:val="000000"/>
                <w:sz w:val="22"/>
              </w:rPr>
              <w:t xml:space="preserve">Vitamin/Mineral Supplement: </w:t>
            </w:r>
          </w:p>
          <w:p w:rsidR="00E725E0" w:rsidRPr="00E725E0" w:rsidRDefault="00E725E0" w:rsidP="00E725E0">
            <w:pPr>
              <w:pStyle w:val="ListParagraph"/>
              <w:widowControl w:val="0"/>
              <w:pBdr>
                <w:top w:val="nil"/>
                <w:left w:val="nil"/>
                <w:bottom w:val="nil"/>
                <w:right w:val="nil"/>
                <w:between w:val="nil"/>
              </w:pBdr>
              <w:tabs>
                <w:tab w:val="left" w:pos="5286"/>
              </w:tabs>
              <w:spacing w:after="0" w:line="240" w:lineRule="auto"/>
              <w:ind w:right="3513"/>
              <w:jc w:val="left"/>
              <w:rPr>
                <w:rFonts w:eastAsia="Times New Roman" w:cs="Times New Roman"/>
                <w:color w:val="000000"/>
                <w:sz w:val="22"/>
              </w:rPr>
            </w:pPr>
          </w:p>
        </w:tc>
      </w:tr>
      <w:tr w:rsidR="00307A51" w:rsidRPr="00E725E0" w:rsidTr="00E725E0">
        <w:trPr>
          <w:trHeight w:val="3806"/>
        </w:trPr>
        <w:tc>
          <w:tcPr>
            <w:tcW w:w="9197" w:type="dxa"/>
          </w:tcPr>
          <w:p w:rsidR="00307A51" w:rsidRPr="00E725E0" w:rsidRDefault="0053563D" w:rsidP="00A94A5D">
            <w:pPr>
              <w:pStyle w:val="Heading2"/>
              <w:spacing w:before="0"/>
              <w:rPr>
                <w:sz w:val="22"/>
                <w:szCs w:val="22"/>
              </w:rPr>
            </w:pPr>
            <w:r w:rsidRPr="00E725E0">
              <w:rPr>
                <w:sz w:val="22"/>
                <w:szCs w:val="22"/>
              </w:rPr>
              <w:t xml:space="preserve">Clinical Examination: </w:t>
            </w:r>
          </w:p>
          <w:p w:rsidR="00307A51" w:rsidRPr="00E725E0" w:rsidRDefault="0053563D" w:rsidP="00683E40">
            <w:pPr>
              <w:pStyle w:val="ListParagraph"/>
              <w:numPr>
                <w:ilvl w:val="0"/>
                <w:numId w:val="7"/>
              </w:numPr>
              <w:spacing w:after="0" w:line="240" w:lineRule="auto"/>
              <w:jc w:val="left"/>
              <w:rPr>
                <w:sz w:val="22"/>
              </w:rPr>
            </w:pPr>
            <w:r w:rsidRPr="00E725E0">
              <w:rPr>
                <w:sz w:val="22"/>
              </w:rPr>
              <w:t>Rectal Temperature:</w:t>
            </w:r>
          </w:p>
          <w:p w:rsidR="0053563D" w:rsidRPr="00E725E0" w:rsidRDefault="0053563D" w:rsidP="00683E40">
            <w:pPr>
              <w:pStyle w:val="ListParagraph"/>
              <w:numPr>
                <w:ilvl w:val="0"/>
                <w:numId w:val="7"/>
              </w:numPr>
              <w:spacing w:after="0" w:line="240" w:lineRule="auto"/>
              <w:jc w:val="left"/>
              <w:rPr>
                <w:sz w:val="22"/>
              </w:rPr>
            </w:pPr>
            <w:r w:rsidRPr="00E725E0">
              <w:rPr>
                <w:sz w:val="22"/>
              </w:rPr>
              <w:t>Respiration Rate:</w:t>
            </w:r>
          </w:p>
          <w:p w:rsidR="0053563D" w:rsidRPr="00E725E0" w:rsidRDefault="0053563D" w:rsidP="00683E40">
            <w:pPr>
              <w:pStyle w:val="ListParagraph"/>
              <w:numPr>
                <w:ilvl w:val="0"/>
                <w:numId w:val="7"/>
              </w:numPr>
              <w:spacing w:after="0" w:line="240" w:lineRule="auto"/>
              <w:jc w:val="left"/>
              <w:rPr>
                <w:sz w:val="22"/>
              </w:rPr>
            </w:pPr>
            <w:r w:rsidRPr="00E725E0">
              <w:rPr>
                <w:sz w:val="22"/>
              </w:rPr>
              <w:t>Heart Rate:</w:t>
            </w:r>
          </w:p>
          <w:p w:rsidR="0053563D" w:rsidRPr="00E725E0" w:rsidRDefault="0053563D" w:rsidP="00683E40">
            <w:pPr>
              <w:pStyle w:val="ListParagraph"/>
              <w:numPr>
                <w:ilvl w:val="0"/>
                <w:numId w:val="7"/>
              </w:numPr>
              <w:spacing w:after="0" w:line="240" w:lineRule="auto"/>
              <w:jc w:val="left"/>
              <w:rPr>
                <w:sz w:val="22"/>
              </w:rPr>
            </w:pPr>
            <w:r w:rsidRPr="00E725E0">
              <w:rPr>
                <w:sz w:val="22"/>
              </w:rPr>
              <w:t>Skin Condition:</w:t>
            </w:r>
          </w:p>
          <w:p w:rsidR="0053563D" w:rsidRPr="00E725E0" w:rsidRDefault="0053563D" w:rsidP="00683E40">
            <w:pPr>
              <w:pStyle w:val="ListParagraph"/>
              <w:numPr>
                <w:ilvl w:val="0"/>
                <w:numId w:val="7"/>
              </w:numPr>
              <w:spacing w:after="0" w:line="240" w:lineRule="auto"/>
              <w:jc w:val="left"/>
              <w:rPr>
                <w:sz w:val="22"/>
              </w:rPr>
            </w:pPr>
            <w:r w:rsidRPr="00E725E0">
              <w:rPr>
                <w:sz w:val="22"/>
              </w:rPr>
              <w:t>Posture:</w:t>
            </w:r>
          </w:p>
          <w:p w:rsidR="0053563D" w:rsidRPr="00E725E0" w:rsidRDefault="0053563D" w:rsidP="00683E40">
            <w:pPr>
              <w:pStyle w:val="ListParagraph"/>
              <w:numPr>
                <w:ilvl w:val="0"/>
                <w:numId w:val="7"/>
              </w:numPr>
              <w:spacing w:after="0" w:line="240" w:lineRule="auto"/>
              <w:jc w:val="left"/>
              <w:rPr>
                <w:sz w:val="22"/>
              </w:rPr>
            </w:pPr>
            <w:r w:rsidRPr="00E725E0">
              <w:rPr>
                <w:sz w:val="22"/>
              </w:rPr>
              <w:t>Hair Coat:</w:t>
            </w:r>
          </w:p>
          <w:p w:rsidR="0053563D" w:rsidRPr="00E725E0" w:rsidRDefault="0053563D" w:rsidP="00683E40">
            <w:pPr>
              <w:pStyle w:val="ListParagraph"/>
              <w:numPr>
                <w:ilvl w:val="0"/>
                <w:numId w:val="7"/>
              </w:numPr>
              <w:spacing w:after="0" w:line="240" w:lineRule="auto"/>
              <w:jc w:val="left"/>
              <w:rPr>
                <w:sz w:val="22"/>
              </w:rPr>
            </w:pPr>
            <w:r w:rsidRPr="00E725E0">
              <w:rPr>
                <w:sz w:val="22"/>
              </w:rPr>
              <w:t xml:space="preserve">Mucous Membrane: </w:t>
            </w:r>
          </w:p>
          <w:p w:rsidR="0053563D" w:rsidRPr="00E725E0" w:rsidRDefault="00E725E0" w:rsidP="00683E40">
            <w:pPr>
              <w:pStyle w:val="ListParagraph"/>
              <w:numPr>
                <w:ilvl w:val="0"/>
                <w:numId w:val="7"/>
              </w:numPr>
              <w:spacing w:after="0" w:line="240" w:lineRule="auto"/>
              <w:jc w:val="left"/>
              <w:rPr>
                <w:sz w:val="22"/>
              </w:rPr>
            </w:pPr>
            <w:r w:rsidRPr="00E725E0">
              <w:rPr>
                <w:sz w:val="22"/>
              </w:rPr>
              <w:t xml:space="preserve">Dehydration: </w:t>
            </w:r>
          </w:p>
          <w:p w:rsidR="00E725E0" w:rsidRPr="00E725E0" w:rsidRDefault="00E725E0" w:rsidP="00683E40">
            <w:pPr>
              <w:pStyle w:val="ListParagraph"/>
              <w:numPr>
                <w:ilvl w:val="0"/>
                <w:numId w:val="7"/>
              </w:numPr>
              <w:spacing w:after="0" w:line="240" w:lineRule="auto"/>
              <w:jc w:val="left"/>
              <w:rPr>
                <w:sz w:val="22"/>
              </w:rPr>
            </w:pPr>
            <w:r w:rsidRPr="00E725E0">
              <w:rPr>
                <w:sz w:val="22"/>
              </w:rPr>
              <w:t xml:space="preserve">Foot Lesion: </w:t>
            </w:r>
          </w:p>
          <w:p w:rsidR="00E725E0" w:rsidRPr="00E725E0" w:rsidRDefault="00E725E0" w:rsidP="00683E40">
            <w:pPr>
              <w:pStyle w:val="ListParagraph"/>
              <w:numPr>
                <w:ilvl w:val="0"/>
                <w:numId w:val="7"/>
              </w:numPr>
              <w:spacing w:after="0" w:line="240" w:lineRule="auto"/>
              <w:jc w:val="left"/>
              <w:rPr>
                <w:sz w:val="22"/>
              </w:rPr>
            </w:pPr>
            <w:r w:rsidRPr="00E725E0">
              <w:rPr>
                <w:sz w:val="22"/>
              </w:rPr>
              <w:t xml:space="preserve">General Attitude: </w:t>
            </w:r>
          </w:p>
          <w:p w:rsidR="00E725E0" w:rsidRPr="00E725E0" w:rsidRDefault="00E725E0" w:rsidP="00683E40">
            <w:pPr>
              <w:pStyle w:val="ListParagraph"/>
              <w:numPr>
                <w:ilvl w:val="0"/>
                <w:numId w:val="7"/>
              </w:numPr>
              <w:spacing w:after="0" w:line="240" w:lineRule="auto"/>
              <w:jc w:val="left"/>
              <w:rPr>
                <w:sz w:val="22"/>
              </w:rPr>
            </w:pPr>
            <w:r w:rsidRPr="00E725E0">
              <w:rPr>
                <w:sz w:val="22"/>
              </w:rPr>
              <w:t>Genital Discharge:</w:t>
            </w:r>
          </w:p>
          <w:p w:rsidR="00E725E0" w:rsidRDefault="00E725E0" w:rsidP="00E725E0">
            <w:pPr>
              <w:spacing w:after="0" w:line="240" w:lineRule="auto"/>
              <w:ind w:left="360"/>
              <w:jc w:val="left"/>
              <w:rPr>
                <w:sz w:val="22"/>
              </w:rPr>
            </w:pPr>
          </w:p>
          <w:p w:rsidR="00E725E0" w:rsidRPr="00E725E0" w:rsidRDefault="00E725E0" w:rsidP="00E725E0">
            <w:pPr>
              <w:spacing w:after="0" w:line="240" w:lineRule="auto"/>
              <w:jc w:val="left"/>
              <w:rPr>
                <w:b/>
                <w:sz w:val="22"/>
              </w:rPr>
            </w:pPr>
            <w:r w:rsidRPr="00E725E0">
              <w:rPr>
                <w:b/>
                <w:sz w:val="22"/>
              </w:rPr>
              <w:t>Diagnosis:</w:t>
            </w:r>
            <w:r>
              <w:rPr>
                <w:b/>
                <w:sz w:val="22"/>
              </w:rPr>
              <w:t xml:space="preserve"> </w:t>
            </w:r>
          </w:p>
          <w:p w:rsidR="00E725E0" w:rsidRPr="00E725E0" w:rsidRDefault="00E725E0" w:rsidP="00E725E0">
            <w:pPr>
              <w:spacing w:after="0" w:line="240" w:lineRule="auto"/>
              <w:ind w:left="360"/>
              <w:jc w:val="left"/>
              <w:rPr>
                <w:sz w:val="22"/>
              </w:rPr>
            </w:pPr>
          </w:p>
        </w:tc>
      </w:tr>
    </w:tbl>
    <w:p w:rsidR="00307A51" w:rsidRDefault="00307A51" w:rsidP="00A94A5D">
      <w:pPr>
        <w:spacing w:line="259" w:lineRule="auto"/>
        <w:jc w:val="left"/>
      </w:pPr>
    </w:p>
    <w:p w:rsidR="00307A51" w:rsidRDefault="00307A51" w:rsidP="00A94A5D">
      <w:pPr>
        <w:pStyle w:val="Heading1"/>
        <w:jc w:val="center"/>
      </w:pPr>
      <w:r w:rsidRPr="008A7A9C">
        <w:lastRenderedPageBreak/>
        <w:t>Acknowledgement</w:t>
      </w:r>
    </w:p>
    <w:p w:rsidR="00456D56" w:rsidRPr="00456D56" w:rsidRDefault="00456D56" w:rsidP="00456D56"/>
    <w:p w:rsidR="005D0198" w:rsidRDefault="005D0198" w:rsidP="005D0198">
      <w:pPr>
        <w:spacing w:before="240"/>
        <w:jc w:val="left"/>
      </w:pPr>
      <w:r>
        <w:t>In the name of Almighty Allah, the most Gracious and the most Merciful. All praises to Allah and His blessing for the completion of this report. I thank my Allah for all the opportunities, trials and strength that have been showered on me to finish writing the report. I experienced so much during this process, not only from the academic aspect but also from the aspect of personality. My humblest gratitude to the holy Prophet Muhammad (Peace be upon him) whose way of life has been a continuous guidance for me. The author expresses his sincere appreciation, respect, and immense gratitude to heist esteemed teacher and supervisor Dr. Mukta Das Gupta, Associate Professor, Department of Microbiology and Veterinary Public Health, CVASU, for his academic direction, kind supervision, precious advice and sound judgment throughout all stages of the study. In order to continue this internship program, the author wishes to express his sincere gratitude and respect to the Professor Dr. Mohammad Lutfur Rahman, Dean, Faculty of Veterinary Medicine, and Professor Dr. A. K. M. Saifuddin, Director of External Affairs, Chattogram Veterinary and Animal Sciences University.</w:t>
      </w:r>
    </w:p>
    <w:p w:rsidR="00307A51" w:rsidRDefault="005D0198" w:rsidP="005D0198">
      <w:pPr>
        <w:spacing w:before="240"/>
        <w:jc w:val="left"/>
      </w:pPr>
      <w:r>
        <w:t>Finally, a special thanks to Mehnaj Belal, a student of the Faculty of Food Science, CVASU, for helping with his authorization, referencing, report writing and helpfulness.</w:t>
      </w:r>
      <w:r w:rsidR="00307A51">
        <w:br w:type="page"/>
      </w:r>
    </w:p>
    <w:p w:rsidR="00307A51" w:rsidRDefault="00307A51" w:rsidP="00A94A5D">
      <w:pPr>
        <w:pStyle w:val="Heading1"/>
        <w:jc w:val="center"/>
      </w:pPr>
      <w:r w:rsidRPr="00A66AB8">
        <w:lastRenderedPageBreak/>
        <w:t>Biography</w:t>
      </w:r>
    </w:p>
    <w:p w:rsidR="006815DD" w:rsidRPr="006815DD" w:rsidRDefault="006815DD" w:rsidP="006815DD"/>
    <w:p w:rsidR="00307A51" w:rsidRPr="00A66AB8" w:rsidRDefault="00307A51" w:rsidP="00A94A5D">
      <w:r>
        <w:t>This is Md. Foisal Shikder</w:t>
      </w:r>
      <w:r w:rsidRPr="00A66AB8">
        <w:t>, the c</w:t>
      </w:r>
      <w:r>
        <w:t>hild of Md. Babul Shikder and Ayesha Alam, doing his</w:t>
      </w:r>
      <w:r w:rsidRPr="00A66AB8">
        <w:t xml:space="preserve"> graduation in Doctor of Veterinary Medicine (DVM) at Chattogram Veterinary and Animal Sciences University under the Fa</w:t>
      </w:r>
      <w:r>
        <w:t>culty of Veterinary Medicine. H</w:t>
      </w:r>
      <w:r w:rsidRPr="00A66AB8">
        <w:t>e passed the Secondary School Certi</w:t>
      </w:r>
      <w:r>
        <w:t>ficate Examination (SSC) in 2015 from Govt. Muslim</w:t>
      </w:r>
      <w:r w:rsidRPr="00A66AB8">
        <w:t xml:space="preserve"> High School, Chattogram, and the Higher Secondary Certi</w:t>
      </w:r>
      <w:r>
        <w:t>ficate Examination (HSC) in 2017 from Govt. Hazi Muhammad Mohsin</w:t>
      </w:r>
      <w:r w:rsidRPr="00A66AB8">
        <w:t xml:space="preserve"> Co</w:t>
      </w:r>
      <w:r>
        <w:t>llege, Chattogram. Currently, he is doing his yearlong internship. H</w:t>
      </w:r>
      <w:r w:rsidRPr="00A66AB8">
        <w:t xml:space="preserve">e has a great interest in </w:t>
      </w:r>
      <w:r>
        <w:t xml:space="preserve">research about pet animal viral diseases, bat </w:t>
      </w:r>
      <w:r w:rsidR="0091341F">
        <w:t>virus,</w:t>
      </w:r>
      <w:r>
        <w:t xml:space="preserve"> </w:t>
      </w:r>
      <w:r w:rsidRPr="00A66AB8">
        <w:t>wildlife</w:t>
      </w:r>
      <w:r>
        <w:t xml:space="preserve"> and also worked as a research assistant</w:t>
      </w:r>
      <w:r w:rsidRPr="00A66AB8">
        <w:t xml:space="preserve"> for th</w:t>
      </w:r>
      <w:r>
        <w:t>e detection of Canine Morbillivirus and Nipha Virus along with Mosquito Born Dengue Virus.</w:t>
      </w:r>
    </w:p>
    <w:p w:rsidR="00307A51" w:rsidRPr="00EA6B67" w:rsidRDefault="00307A51" w:rsidP="00A94A5D"/>
    <w:p w:rsidR="003110EB" w:rsidRPr="00EA6B67" w:rsidRDefault="003110EB" w:rsidP="0045690B"/>
    <w:sectPr w:rsidR="003110EB" w:rsidRPr="00EA6B67" w:rsidSect="00145FC6">
      <w:footerReference w:type="default" r:id="rId23"/>
      <w:pgSz w:w="11906" w:h="16838" w:code="9"/>
      <w:pgMar w:top="1440" w:right="1800" w:bottom="1440" w:left="1872"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184" w:rsidRDefault="00117184" w:rsidP="00281DEC">
      <w:pPr>
        <w:spacing w:after="0" w:line="240" w:lineRule="auto"/>
      </w:pPr>
      <w:r>
        <w:separator/>
      </w:r>
    </w:p>
  </w:endnote>
  <w:endnote w:type="continuationSeparator" w:id="0">
    <w:p w:rsidR="00117184" w:rsidRDefault="00117184" w:rsidP="00281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f5">
    <w:altName w:val="Times New Roman"/>
    <w:panose1 w:val="00000000000000000000"/>
    <w:charset w:val="00"/>
    <w:family w:val="roman"/>
    <w:notTrueType/>
    <w:pitch w:val="default"/>
  </w:font>
  <w:font w:name="ffb">
    <w:altName w:val="Times New Roman"/>
    <w:panose1 w:val="00000000000000000000"/>
    <w:charset w:val="00"/>
    <w:family w:val="roman"/>
    <w:notTrueType/>
    <w:pitch w:val="default"/>
  </w:font>
  <w:font w:name="ff8">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4750231"/>
      <w:docPartObj>
        <w:docPartGallery w:val="Page Numbers (Bottom of Page)"/>
        <w:docPartUnique/>
      </w:docPartObj>
    </w:sdtPr>
    <w:sdtEndPr>
      <w:rPr>
        <w:noProof/>
      </w:rPr>
    </w:sdtEndPr>
    <w:sdtContent>
      <w:p w:rsidR="00404A9B" w:rsidRDefault="00404A9B">
        <w:pPr>
          <w:pStyle w:val="Footer"/>
          <w:jc w:val="right"/>
        </w:pPr>
        <w:r>
          <w:fldChar w:fldCharType="begin"/>
        </w:r>
        <w:r>
          <w:instrText xml:space="preserve"> PAGE   \* MERGEFORMAT </w:instrText>
        </w:r>
        <w:r>
          <w:fldChar w:fldCharType="separate"/>
        </w:r>
        <w:r w:rsidR="00BE67D4">
          <w:rPr>
            <w:noProof/>
          </w:rPr>
          <w:t>ii</w:t>
        </w:r>
        <w:r>
          <w:rPr>
            <w:noProof/>
          </w:rPr>
          <w:fldChar w:fldCharType="end"/>
        </w:r>
      </w:p>
    </w:sdtContent>
  </w:sdt>
  <w:p w:rsidR="00404A9B" w:rsidRDefault="00404A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A9B" w:rsidRDefault="00145FC6">
    <w:pPr>
      <w:pStyle w:val="Footer"/>
      <w:jc w:val="right"/>
    </w:pPr>
    <w:r>
      <w:rPr>
        <w:color w:val="7F7F7F" w:themeColor="background1" w:themeShade="7F"/>
        <w:spacing w:val="60"/>
      </w:rPr>
      <w:t>Page</w:t>
    </w:r>
    <w:r>
      <w:t xml:space="preserve"> | </w:t>
    </w:r>
    <w:r>
      <w:fldChar w:fldCharType="begin"/>
    </w:r>
    <w:r>
      <w:instrText xml:space="preserve"> PAGE   \* MERGEFORMAT </w:instrText>
    </w:r>
    <w:r>
      <w:fldChar w:fldCharType="separate"/>
    </w:r>
    <w:r w:rsidR="00BE67D4" w:rsidRPr="00BE67D4">
      <w:rPr>
        <w:b/>
        <w:bCs/>
        <w:noProof/>
      </w:rPr>
      <w:t>15</w:t>
    </w:r>
    <w:r>
      <w:rPr>
        <w:b/>
        <w:bCs/>
        <w:noProof/>
      </w:rPr>
      <w:fldChar w:fldCharType="end"/>
    </w:r>
  </w:p>
  <w:p w:rsidR="00145FC6" w:rsidRDefault="00145FC6" w:rsidP="00145FC6">
    <w:pPr>
      <w:pStyle w:val="Footer"/>
      <w:jc w:val="center"/>
    </w:pPr>
  </w:p>
  <w:p w:rsidR="00404A9B" w:rsidRDefault="00404A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184" w:rsidRDefault="00117184" w:rsidP="00281DEC">
      <w:pPr>
        <w:spacing w:after="0" w:line="240" w:lineRule="auto"/>
      </w:pPr>
      <w:r>
        <w:separator/>
      </w:r>
    </w:p>
  </w:footnote>
  <w:footnote w:type="continuationSeparator" w:id="0">
    <w:p w:rsidR="00117184" w:rsidRDefault="00117184" w:rsidP="00281D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30526"/>
    <w:multiLevelType w:val="hybridMultilevel"/>
    <w:tmpl w:val="45B81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CA5437"/>
    <w:multiLevelType w:val="hybridMultilevel"/>
    <w:tmpl w:val="67C8E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611323"/>
    <w:multiLevelType w:val="hybridMultilevel"/>
    <w:tmpl w:val="D5F23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4349DC"/>
    <w:multiLevelType w:val="multilevel"/>
    <w:tmpl w:val="7D303A8A"/>
    <w:lvl w:ilvl="0">
      <w:start w:val="1"/>
      <w:numFmt w:val="decimal"/>
      <w:pStyle w:val="1Style"/>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71F21524"/>
    <w:multiLevelType w:val="multilevel"/>
    <w:tmpl w:val="0409001D"/>
    <w:styleLink w:val="Style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71FA5BD0"/>
    <w:multiLevelType w:val="hybridMultilevel"/>
    <w:tmpl w:val="9FC24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987092"/>
    <w:multiLevelType w:val="hybridMultilevel"/>
    <w:tmpl w:val="E402E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5"/>
  </w:num>
  <w:num w:numId="5">
    <w:abstractNumId w:val="1"/>
  </w:num>
  <w:num w:numId="6">
    <w:abstractNumId w:val="0"/>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297"/>
    <w:rsid w:val="0000011C"/>
    <w:rsid w:val="00011AF4"/>
    <w:rsid w:val="00025980"/>
    <w:rsid w:val="000401A5"/>
    <w:rsid w:val="00042581"/>
    <w:rsid w:val="00055019"/>
    <w:rsid w:val="00064581"/>
    <w:rsid w:val="00070A5D"/>
    <w:rsid w:val="00071DC3"/>
    <w:rsid w:val="000B0946"/>
    <w:rsid w:val="000C0347"/>
    <w:rsid w:val="000C069B"/>
    <w:rsid w:val="000D11EB"/>
    <w:rsid w:val="000D53E0"/>
    <w:rsid w:val="000D5C9C"/>
    <w:rsid w:val="000E4DED"/>
    <w:rsid w:val="000E5D25"/>
    <w:rsid w:val="000E5D5D"/>
    <w:rsid w:val="000F4AAD"/>
    <w:rsid w:val="00104B33"/>
    <w:rsid w:val="0010689B"/>
    <w:rsid w:val="00107813"/>
    <w:rsid w:val="001113B7"/>
    <w:rsid w:val="00112E1D"/>
    <w:rsid w:val="00116F49"/>
    <w:rsid w:val="00117184"/>
    <w:rsid w:val="001173A1"/>
    <w:rsid w:val="00122B98"/>
    <w:rsid w:val="001318A6"/>
    <w:rsid w:val="001349E6"/>
    <w:rsid w:val="00135CDB"/>
    <w:rsid w:val="00140192"/>
    <w:rsid w:val="00144BA3"/>
    <w:rsid w:val="00145FC6"/>
    <w:rsid w:val="00150F1B"/>
    <w:rsid w:val="00151D7E"/>
    <w:rsid w:val="0015579C"/>
    <w:rsid w:val="00155E74"/>
    <w:rsid w:val="00163C8D"/>
    <w:rsid w:val="00163DED"/>
    <w:rsid w:val="00170C87"/>
    <w:rsid w:val="00171899"/>
    <w:rsid w:val="00176DAB"/>
    <w:rsid w:val="001805CF"/>
    <w:rsid w:val="0018765D"/>
    <w:rsid w:val="001920F0"/>
    <w:rsid w:val="00192A28"/>
    <w:rsid w:val="00194F94"/>
    <w:rsid w:val="00195C54"/>
    <w:rsid w:val="00197568"/>
    <w:rsid w:val="001975D9"/>
    <w:rsid w:val="001A1CBF"/>
    <w:rsid w:val="001C028C"/>
    <w:rsid w:val="001D28F4"/>
    <w:rsid w:val="001D60BB"/>
    <w:rsid w:val="001E105A"/>
    <w:rsid w:val="001F1DB4"/>
    <w:rsid w:val="001F2C0F"/>
    <w:rsid w:val="001F6E75"/>
    <w:rsid w:val="00205134"/>
    <w:rsid w:val="00215718"/>
    <w:rsid w:val="00224137"/>
    <w:rsid w:val="00227426"/>
    <w:rsid w:val="002316AE"/>
    <w:rsid w:val="002360BC"/>
    <w:rsid w:val="00240499"/>
    <w:rsid w:val="0025793A"/>
    <w:rsid w:val="00266531"/>
    <w:rsid w:val="002674CE"/>
    <w:rsid w:val="00270401"/>
    <w:rsid w:val="0027253F"/>
    <w:rsid w:val="002746E1"/>
    <w:rsid w:val="0027674F"/>
    <w:rsid w:val="00281DEC"/>
    <w:rsid w:val="002825CF"/>
    <w:rsid w:val="002935B7"/>
    <w:rsid w:val="00293C61"/>
    <w:rsid w:val="00294EAA"/>
    <w:rsid w:val="002A59C0"/>
    <w:rsid w:val="002A65AE"/>
    <w:rsid w:val="002A6796"/>
    <w:rsid w:val="002A6A55"/>
    <w:rsid w:val="002B4C43"/>
    <w:rsid w:val="002C4938"/>
    <w:rsid w:val="002D68CC"/>
    <w:rsid w:val="002E460F"/>
    <w:rsid w:val="002F1844"/>
    <w:rsid w:val="002F3009"/>
    <w:rsid w:val="002F6CF1"/>
    <w:rsid w:val="0030083F"/>
    <w:rsid w:val="00302617"/>
    <w:rsid w:val="00304569"/>
    <w:rsid w:val="00305320"/>
    <w:rsid w:val="00307A51"/>
    <w:rsid w:val="003110EB"/>
    <w:rsid w:val="00315179"/>
    <w:rsid w:val="00321BFE"/>
    <w:rsid w:val="0032735E"/>
    <w:rsid w:val="00331EFC"/>
    <w:rsid w:val="00336AF2"/>
    <w:rsid w:val="00347332"/>
    <w:rsid w:val="0035381E"/>
    <w:rsid w:val="003549F7"/>
    <w:rsid w:val="003554AF"/>
    <w:rsid w:val="00361B3D"/>
    <w:rsid w:val="003735FD"/>
    <w:rsid w:val="003801A1"/>
    <w:rsid w:val="00380297"/>
    <w:rsid w:val="00382FF5"/>
    <w:rsid w:val="00383EE7"/>
    <w:rsid w:val="003842DA"/>
    <w:rsid w:val="00384C16"/>
    <w:rsid w:val="00384ECF"/>
    <w:rsid w:val="0038783E"/>
    <w:rsid w:val="00391D93"/>
    <w:rsid w:val="003A1284"/>
    <w:rsid w:val="003A4748"/>
    <w:rsid w:val="003A6A9A"/>
    <w:rsid w:val="003B0E00"/>
    <w:rsid w:val="003B23A2"/>
    <w:rsid w:val="003B4E20"/>
    <w:rsid w:val="003C1BE9"/>
    <w:rsid w:val="003C4A28"/>
    <w:rsid w:val="003E2D60"/>
    <w:rsid w:val="003E393A"/>
    <w:rsid w:val="003E414C"/>
    <w:rsid w:val="003F147A"/>
    <w:rsid w:val="003F7C2D"/>
    <w:rsid w:val="0040058C"/>
    <w:rsid w:val="00403E25"/>
    <w:rsid w:val="00404A9B"/>
    <w:rsid w:val="00412025"/>
    <w:rsid w:val="00417177"/>
    <w:rsid w:val="004204F4"/>
    <w:rsid w:val="004240F4"/>
    <w:rsid w:val="00432C0F"/>
    <w:rsid w:val="00437D05"/>
    <w:rsid w:val="0044556F"/>
    <w:rsid w:val="0045193B"/>
    <w:rsid w:val="00455E9D"/>
    <w:rsid w:val="0045690B"/>
    <w:rsid w:val="00456D56"/>
    <w:rsid w:val="00465DF0"/>
    <w:rsid w:val="00472FFB"/>
    <w:rsid w:val="00480C1D"/>
    <w:rsid w:val="004815AC"/>
    <w:rsid w:val="004870A1"/>
    <w:rsid w:val="00490A0E"/>
    <w:rsid w:val="00492851"/>
    <w:rsid w:val="004A092D"/>
    <w:rsid w:val="004A2631"/>
    <w:rsid w:val="004A2F91"/>
    <w:rsid w:val="004A5B66"/>
    <w:rsid w:val="004B3A70"/>
    <w:rsid w:val="004B5A3A"/>
    <w:rsid w:val="004B5B65"/>
    <w:rsid w:val="004C397F"/>
    <w:rsid w:val="004C42E0"/>
    <w:rsid w:val="004C6404"/>
    <w:rsid w:val="004C72CD"/>
    <w:rsid w:val="004D50A8"/>
    <w:rsid w:val="004D702E"/>
    <w:rsid w:val="004D7463"/>
    <w:rsid w:val="004D765E"/>
    <w:rsid w:val="004E1F8E"/>
    <w:rsid w:val="004E2061"/>
    <w:rsid w:val="004F2478"/>
    <w:rsid w:val="004F5777"/>
    <w:rsid w:val="00503647"/>
    <w:rsid w:val="00513B1D"/>
    <w:rsid w:val="00515177"/>
    <w:rsid w:val="00523A59"/>
    <w:rsid w:val="00524C27"/>
    <w:rsid w:val="005257D1"/>
    <w:rsid w:val="0053563D"/>
    <w:rsid w:val="00540BDF"/>
    <w:rsid w:val="00546742"/>
    <w:rsid w:val="0054769E"/>
    <w:rsid w:val="005563D3"/>
    <w:rsid w:val="00573718"/>
    <w:rsid w:val="00575121"/>
    <w:rsid w:val="005763CC"/>
    <w:rsid w:val="00580023"/>
    <w:rsid w:val="00592627"/>
    <w:rsid w:val="005954BA"/>
    <w:rsid w:val="005959FF"/>
    <w:rsid w:val="005965CB"/>
    <w:rsid w:val="005A33C9"/>
    <w:rsid w:val="005A35ED"/>
    <w:rsid w:val="005B0586"/>
    <w:rsid w:val="005B525D"/>
    <w:rsid w:val="005C6A05"/>
    <w:rsid w:val="005D0198"/>
    <w:rsid w:val="005F440C"/>
    <w:rsid w:val="005F5B76"/>
    <w:rsid w:val="00606854"/>
    <w:rsid w:val="00606C0C"/>
    <w:rsid w:val="0061284D"/>
    <w:rsid w:val="00616C9E"/>
    <w:rsid w:val="00620259"/>
    <w:rsid w:val="006230A5"/>
    <w:rsid w:val="0062462C"/>
    <w:rsid w:val="0063108C"/>
    <w:rsid w:val="006329A1"/>
    <w:rsid w:val="00641E66"/>
    <w:rsid w:val="00642CBF"/>
    <w:rsid w:val="006453F8"/>
    <w:rsid w:val="00652A27"/>
    <w:rsid w:val="006532EF"/>
    <w:rsid w:val="00661DD7"/>
    <w:rsid w:val="006815DD"/>
    <w:rsid w:val="00683E40"/>
    <w:rsid w:val="006A788D"/>
    <w:rsid w:val="006B3122"/>
    <w:rsid w:val="006B321D"/>
    <w:rsid w:val="006B48E7"/>
    <w:rsid w:val="006B54D8"/>
    <w:rsid w:val="006B6A83"/>
    <w:rsid w:val="006C5A92"/>
    <w:rsid w:val="006C5B66"/>
    <w:rsid w:val="006C65DD"/>
    <w:rsid w:val="006D3C18"/>
    <w:rsid w:val="006D4D05"/>
    <w:rsid w:val="006D6BFB"/>
    <w:rsid w:val="006E08DF"/>
    <w:rsid w:val="006E118E"/>
    <w:rsid w:val="006E3D5B"/>
    <w:rsid w:val="006E43C5"/>
    <w:rsid w:val="006E7E33"/>
    <w:rsid w:val="006F3042"/>
    <w:rsid w:val="006F5942"/>
    <w:rsid w:val="00700561"/>
    <w:rsid w:val="00700CF8"/>
    <w:rsid w:val="0070423B"/>
    <w:rsid w:val="00710B9D"/>
    <w:rsid w:val="00713D55"/>
    <w:rsid w:val="007206AC"/>
    <w:rsid w:val="007226A0"/>
    <w:rsid w:val="007337EF"/>
    <w:rsid w:val="00741C78"/>
    <w:rsid w:val="007446FA"/>
    <w:rsid w:val="0074654E"/>
    <w:rsid w:val="00757554"/>
    <w:rsid w:val="007830B8"/>
    <w:rsid w:val="00787317"/>
    <w:rsid w:val="00787695"/>
    <w:rsid w:val="0079372C"/>
    <w:rsid w:val="007968C0"/>
    <w:rsid w:val="007B1507"/>
    <w:rsid w:val="007B4572"/>
    <w:rsid w:val="007B6CCE"/>
    <w:rsid w:val="007B7D82"/>
    <w:rsid w:val="007C0B44"/>
    <w:rsid w:val="007C67D2"/>
    <w:rsid w:val="007E02B8"/>
    <w:rsid w:val="007F4639"/>
    <w:rsid w:val="00802827"/>
    <w:rsid w:val="0080512D"/>
    <w:rsid w:val="008076DD"/>
    <w:rsid w:val="0081055D"/>
    <w:rsid w:val="008171A1"/>
    <w:rsid w:val="00833326"/>
    <w:rsid w:val="00840B73"/>
    <w:rsid w:val="0084494B"/>
    <w:rsid w:val="008468F2"/>
    <w:rsid w:val="0084765F"/>
    <w:rsid w:val="00855E4B"/>
    <w:rsid w:val="00856952"/>
    <w:rsid w:val="00861A0D"/>
    <w:rsid w:val="00865747"/>
    <w:rsid w:val="008702D7"/>
    <w:rsid w:val="00874E05"/>
    <w:rsid w:val="00875ADD"/>
    <w:rsid w:val="00882029"/>
    <w:rsid w:val="008824B5"/>
    <w:rsid w:val="0089413A"/>
    <w:rsid w:val="008A4EA4"/>
    <w:rsid w:val="008A7A9C"/>
    <w:rsid w:val="008B5737"/>
    <w:rsid w:val="008B6946"/>
    <w:rsid w:val="008C02EB"/>
    <w:rsid w:val="008C1131"/>
    <w:rsid w:val="008D0A46"/>
    <w:rsid w:val="008D0FB4"/>
    <w:rsid w:val="008D234E"/>
    <w:rsid w:val="008D3996"/>
    <w:rsid w:val="008D583F"/>
    <w:rsid w:val="008F0965"/>
    <w:rsid w:val="008F102A"/>
    <w:rsid w:val="008F2ACA"/>
    <w:rsid w:val="008F4FFD"/>
    <w:rsid w:val="00900685"/>
    <w:rsid w:val="009040EF"/>
    <w:rsid w:val="0090756B"/>
    <w:rsid w:val="0091341F"/>
    <w:rsid w:val="00915BEC"/>
    <w:rsid w:val="0092228A"/>
    <w:rsid w:val="00922A81"/>
    <w:rsid w:val="009241D1"/>
    <w:rsid w:val="0093061E"/>
    <w:rsid w:val="00942231"/>
    <w:rsid w:val="00944791"/>
    <w:rsid w:val="009502AC"/>
    <w:rsid w:val="0095796D"/>
    <w:rsid w:val="009601A4"/>
    <w:rsid w:val="00963DAE"/>
    <w:rsid w:val="00975772"/>
    <w:rsid w:val="00977279"/>
    <w:rsid w:val="00977961"/>
    <w:rsid w:val="00982937"/>
    <w:rsid w:val="0098443B"/>
    <w:rsid w:val="009855C7"/>
    <w:rsid w:val="00996D0D"/>
    <w:rsid w:val="009A01B9"/>
    <w:rsid w:val="009A1269"/>
    <w:rsid w:val="009A3B19"/>
    <w:rsid w:val="009A4CDC"/>
    <w:rsid w:val="009B1C74"/>
    <w:rsid w:val="009B3F5D"/>
    <w:rsid w:val="009C4B45"/>
    <w:rsid w:val="009D2C55"/>
    <w:rsid w:val="009F51FF"/>
    <w:rsid w:val="00A03E11"/>
    <w:rsid w:val="00A050B8"/>
    <w:rsid w:val="00A1035B"/>
    <w:rsid w:val="00A106D1"/>
    <w:rsid w:val="00A21FC0"/>
    <w:rsid w:val="00A24E59"/>
    <w:rsid w:val="00A26A78"/>
    <w:rsid w:val="00A4281A"/>
    <w:rsid w:val="00A42EB0"/>
    <w:rsid w:val="00A4332D"/>
    <w:rsid w:val="00A476F7"/>
    <w:rsid w:val="00A61913"/>
    <w:rsid w:val="00A66AB8"/>
    <w:rsid w:val="00A7094C"/>
    <w:rsid w:val="00A756E3"/>
    <w:rsid w:val="00A83C9D"/>
    <w:rsid w:val="00A8708D"/>
    <w:rsid w:val="00A94A5D"/>
    <w:rsid w:val="00A960DE"/>
    <w:rsid w:val="00AA540B"/>
    <w:rsid w:val="00AA5557"/>
    <w:rsid w:val="00AC17C1"/>
    <w:rsid w:val="00AC1F50"/>
    <w:rsid w:val="00AC3630"/>
    <w:rsid w:val="00AD792A"/>
    <w:rsid w:val="00AE7ECC"/>
    <w:rsid w:val="00B04618"/>
    <w:rsid w:val="00B07925"/>
    <w:rsid w:val="00B12958"/>
    <w:rsid w:val="00B1432E"/>
    <w:rsid w:val="00B15DC7"/>
    <w:rsid w:val="00B20C0F"/>
    <w:rsid w:val="00B349F6"/>
    <w:rsid w:val="00B368D2"/>
    <w:rsid w:val="00B41343"/>
    <w:rsid w:val="00B5446D"/>
    <w:rsid w:val="00B54F12"/>
    <w:rsid w:val="00B55391"/>
    <w:rsid w:val="00B569C9"/>
    <w:rsid w:val="00B7651E"/>
    <w:rsid w:val="00B77399"/>
    <w:rsid w:val="00BC047C"/>
    <w:rsid w:val="00BC267D"/>
    <w:rsid w:val="00BC3A02"/>
    <w:rsid w:val="00BC4017"/>
    <w:rsid w:val="00BC4020"/>
    <w:rsid w:val="00BC7409"/>
    <w:rsid w:val="00BD195D"/>
    <w:rsid w:val="00BD293F"/>
    <w:rsid w:val="00BD76DA"/>
    <w:rsid w:val="00BE0532"/>
    <w:rsid w:val="00BE67D4"/>
    <w:rsid w:val="00BE7792"/>
    <w:rsid w:val="00BF2376"/>
    <w:rsid w:val="00BF46ED"/>
    <w:rsid w:val="00C04871"/>
    <w:rsid w:val="00C049A5"/>
    <w:rsid w:val="00C13B8F"/>
    <w:rsid w:val="00C2164C"/>
    <w:rsid w:val="00C27722"/>
    <w:rsid w:val="00C300F6"/>
    <w:rsid w:val="00C32FA0"/>
    <w:rsid w:val="00C33446"/>
    <w:rsid w:val="00C36960"/>
    <w:rsid w:val="00C51504"/>
    <w:rsid w:val="00C51F1B"/>
    <w:rsid w:val="00C63BFB"/>
    <w:rsid w:val="00C65169"/>
    <w:rsid w:val="00C65D82"/>
    <w:rsid w:val="00C71E6E"/>
    <w:rsid w:val="00C73EAC"/>
    <w:rsid w:val="00C75019"/>
    <w:rsid w:val="00C7734E"/>
    <w:rsid w:val="00C85452"/>
    <w:rsid w:val="00C95AE9"/>
    <w:rsid w:val="00CA27D9"/>
    <w:rsid w:val="00CC0145"/>
    <w:rsid w:val="00CD346A"/>
    <w:rsid w:val="00CD466B"/>
    <w:rsid w:val="00CD76D6"/>
    <w:rsid w:val="00CE0A1D"/>
    <w:rsid w:val="00CE2AF4"/>
    <w:rsid w:val="00CE5D3F"/>
    <w:rsid w:val="00CF2132"/>
    <w:rsid w:val="00D05151"/>
    <w:rsid w:val="00D058C7"/>
    <w:rsid w:val="00D0786B"/>
    <w:rsid w:val="00D114C7"/>
    <w:rsid w:val="00D17887"/>
    <w:rsid w:val="00D20682"/>
    <w:rsid w:val="00D22464"/>
    <w:rsid w:val="00D30859"/>
    <w:rsid w:val="00D31D82"/>
    <w:rsid w:val="00D33AF6"/>
    <w:rsid w:val="00D479C3"/>
    <w:rsid w:val="00D61BEE"/>
    <w:rsid w:val="00D6502C"/>
    <w:rsid w:val="00D72D17"/>
    <w:rsid w:val="00D8065C"/>
    <w:rsid w:val="00D80DB2"/>
    <w:rsid w:val="00D8370A"/>
    <w:rsid w:val="00D931B8"/>
    <w:rsid w:val="00D956B0"/>
    <w:rsid w:val="00D95EF0"/>
    <w:rsid w:val="00D96379"/>
    <w:rsid w:val="00DA4ADB"/>
    <w:rsid w:val="00DA565C"/>
    <w:rsid w:val="00DA58A9"/>
    <w:rsid w:val="00DD01AD"/>
    <w:rsid w:val="00DD07B0"/>
    <w:rsid w:val="00DD083D"/>
    <w:rsid w:val="00DD3F71"/>
    <w:rsid w:val="00DD751F"/>
    <w:rsid w:val="00DE0988"/>
    <w:rsid w:val="00DE1D68"/>
    <w:rsid w:val="00DE6221"/>
    <w:rsid w:val="00DF06EA"/>
    <w:rsid w:val="00DF3EAC"/>
    <w:rsid w:val="00DF72E0"/>
    <w:rsid w:val="00E05651"/>
    <w:rsid w:val="00E13345"/>
    <w:rsid w:val="00E1423F"/>
    <w:rsid w:val="00E21849"/>
    <w:rsid w:val="00E21F5C"/>
    <w:rsid w:val="00E27CA8"/>
    <w:rsid w:val="00E3763B"/>
    <w:rsid w:val="00E415C2"/>
    <w:rsid w:val="00E422E6"/>
    <w:rsid w:val="00E44447"/>
    <w:rsid w:val="00E5350E"/>
    <w:rsid w:val="00E54B1E"/>
    <w:rsid w:val="00E725E0"/>
    <w:rsid w:val="00E73A0D"/>
    <w:rsid w:val="00E816CB"/>
    <w:rsid w:val="00E822C5"/>
    <w:rsid w:val="00E875F5"/>
    <w:rsid w:val="00E904D0"/>
    <w:rsid w:val="00EA2DFB"/>
    <w:rsid w:val="00EA60F1"/>
    <w:rsid w:val="00EA6B67"/>
    <w:rsid w:val="00EB09BD"/>
    <w:rsid w:val="00EC026F"/>
    <w:rsid w:val="00EC2BE1"/>
    <w:rsid w:val="00EC4F7D"/>
    <w:rsid w:val="00ED56DF"/>
    <w:rsid w:val="00ED576C"/>
    <w:rsid w:val="00ED5B7E"/>
    <w:rsid w:val="00ED6D48"/>
    <w:rsid w:val="00EE2A6C"/>
    <w:rsid w:val="00EF180F"/>
    <w:rsid w:val="00EF3315"/>
    <w:rsid w:val="00EF5FDB"/>
    <w:rsid w:val="00F0484F"/>
    <w:rsid w:val="00F07A0B"/>
    <w:rsid w:val="00F10AF8"/>
    <w:rsid w:val="00F12A74"/>
    <w:rsid w:val="00F13A16"/>
    <w:rsid w:val="00F226D9"/>
    <w:rsid w:val="00F3234C"/>
    <w:rsid w:val="00F33011"/>
    <w:rsid w:val="00F336AF"/>
    <w:rsid w:val="00F417FE"/>
    <w:rsid w:val="00F542F9"/>
    <w:rsid w:val="00F55FC6"/>
    <w:rsid w:val="00F65DDA"/>
    <w:rsid w:val="00F726E0"/>
    <w:rsid w:val="00F7752E"/>
    <w:rsid w:val="00F81A4B"/>
    <w:rsid w:val="00F81FAA"/>
    <w:rsid w:val="00F963B4"/>
    <w:rsid w:val="00F96BFC"/>
    <w:rsid w:val="00FB0683"/>
    <w:rsid w:val="00FC027C"/>
    <w:rsid w:val="00FC3462"/>
    <w:rsid w:val="00FC5547"/>
    <w:rsid w:val="00FC6EB0"/>
    <w:rsid w:val="00FD11D3"/>
    <w:rsid w:val="00FD325A"/>
    <w:rsid w:val="00FE4268"/>
    <w:rsid w:val="00FE7F0E"/>
    <w:rsid w:val="00FF063E"/>
    <w:rsid w:val="00FF5F50"/>
    <w:rsid w:val="00FF7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41BADE2-5C54-47CC-A2E0-663834631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695"/>
    <w:pPr>
      <w:spacing w:line="360" w:lineRule="auto"/>
      <w:jc w:val="both"/>
    </w:pPr>
    <w:rPr>
      <w:rFonts w:ascii="Times New Roman" w:hAnsi="Times New Roman"/>
      <w:sz w:val="24"/>
    </w:rPr>
  </w:style>
  <w:style w:type="paragraph" w:styleId="Heading1">
    <w:name w:val="heading 1"/>
    <w:basedOn w:val="Normal"/>
    <w:next w:val="Normal"/>
    <w:link w:val="Heading1Char"/>
    <w:qFormat/>
    <w:rsid w:val="00787695"/>
    <w:pPr>
      <w:widowControl w:val="0"/>
      <w:spacing w:before="69" w:after="0"/>
      <w:outlineLvl w:val="0"/>
    </w:pPr>
    <w:rPr>
      <w:rFonts w:eastAsia="Times New Roman" w:cs="Times New Roman"/>
      <w:b/>
      <w:sz w:val="32"/>
      <w:szCs w:val="32"/>
    </w:rPr>
  </w:style>
  <w:style w:type="paragraph" w:styleId="Heading2">
    <w:name w:val="heading 2"/>
    <w:basedOn w:val="Normal"/>
    <w:next w:val="Normal"/>
    <w:link w:val="Heading2Char"/>
    <w:uiPriority w:val="9"/>
    <w:unhideWhenUsed/>
    <w:qFormat/>
    <w:rsid w:val="00787695"/>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787695"/>
    <w:pPr>
      <w:keepNext/>
      <w:keepLines/>
      <w:spacing w:before="40" w:after="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22742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C72CD"/>
    <w:pPr>
      <w:spacing w:after="200" w:line="240" w:lineRule="auto"/>
    </w:pPr>
    <w:rPr>
      <w:i/>
      <w:iCs/>
      <w:color w:val="44546A" w:themeColor="text2"/>
      <w:sz w:val="18"/>
      <w:szCs w:val="18"/>
    </w:rPr>
  </w:style>
  <w:style w:type="character" w:customStyle="1" w:styleId="Heading1Char">
    <w:name w:val="Heading 1 Char"/>
    <w:basedOn w:val="DefaultParagraphFont"/>
    <w:link w:val="Heading1"/>
    <w:rsid w:val="00787695"/>
    <w:rPr>
      <w:rFonts w:ascii="Times New Roman" w:eastAsia="Times New Roman" w:hAnsi="Times New Roman" w:cs="Times New Roman"/>
      <w:b/>
      <w:sz w:val="32"/>
      <w:szCs w:val="32"/>
    </w:rPr>
  </w:style>
  <w:style w:type="paragraph" w:styleId="ListParagraph">
    <w:name w:val="List Paragraph"/>
    <w:basedOn w:val="Normal"/>
    <w:link w:val="ListParagraphChar"/>
    <w:uiPriority w:val="34"/>
    <w:qFormat/>
    <w:rsid w:val="00ED576C"/>
    <w:pPr>
      <w:ind w:left="720"/>
      <w:contextualSpacing/>
    </w:pPr>
  </w:style>
  <w:style w:type="paragraph" w:customStyle="1" w:styleId="1Style">
    <w:name w:val="1.Style"/>
    <w:basedOn w:val="ListParagraph"/>
    <w:link w:val="1StyleChar"/>
    <w:qFormat/>
    <w:rsid w:val="00ED576C"/>
    <w:pPr>
      <w:numPr>
        <w:numId w:val="1"/>
      </w:numPr>
    </w:pPr>
    <w:rPr>
      <w:rFonts w:cs="Times New Roman"/>
      <w:color w:val="000000" w:themeColor="text1"/>
      <w:szCs w:val="24"/>
    </w:rPr>
  </w:style>
  <w:style w:type="paragraph" w:styleId="Header">
    <w:name w:val="header"/>
    <w:basedOn w:val="Normal"/>
    <w:link w:val="HeaderChar"/>
    <w:uiPriority w:val="99"/>
    <w:unhideWhenUsed/>
    <w:rsid w:val="00281DEC"/>
    <w:pPr>
      <w:tabs>
        <w:tab w:val="center" w:pos="4680"/>
        <w:tab w:val="right" w:pos="9360"/>
      </w:tabs>
      <w:spacing w:after="0" w:line="240" w:lineRule="auto"/>
    </w:pPr>
  </w:style>
  <w:style w:type="character" w:customStyle="1" w:styleId="ListParagraphChar">
    <w:name w:val="List Paragraph Char"/>
    <w:basedOn w:val="DefaultParagraphFont"/>
    <w:link w:val="ListParagraph"/>
    <w:uiPriority w:val="34"/>
    <w:rsid w:val="00ED576C"/>
  </w:style>
  <w:style w:type="character" w:customStyle="1" w:styleId="1StyleChar">
    <w:name w:val="1.Style Char"/>
    <w:basedOn w:val="ListParagraphChar"/>
    <w:link w:val="1Style"/>
    <w:rsid w:val="00ED576C"/>
    <w:rPr>
      <w:rFonts w:ascii="Times New Roman" w:hAnsi="Times New Roman" w:cs="Times New Roman"/>
      <w:color w:val="000000" w:themeColor="text1"/>
      <w:sz w:val="24"/>
      <w:szCs w:val="24"/>
    </w:rPr>
  </w:style>
  <w:style w:type="character" w:customStyle="1" w:styleId="HeaderChar">
    <w:name w:val="Header Char"/>
    <w:basedOn w:val="DefaultParagraphFont"/>
    <w:link w:val="Header"/>
    <w:uiPriority w:val="99"/>
    <w:rsid w:val="00281DEC"/>
  </w:style>
  <w:style w:type="paragraph" w:styleId="Footer">
    <w:name w:val="footer"/>
    <w:basedOn w:val="Normal"/>
    <w:link w:val="FooterChar"/>
    <w:uiPriority w:val="99"/>
    <w:unhideWhenUsed/>
    <w:rsid w:val="00281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DEC"/>
  </w:style>
  <w:style w:type="character" w:customStyle="1" w:styleId="Heading2Char">
    <w:name w:val="Heading 2 Char"/>
    <w:basedOn w:val="DefaultParagraphFont"/>
    <w:link w:val="Heading2"/>
    <w:uiPriority w:val="9"/>
    <w:rsid w:val="00787695"/>
    <w:rPr>
      <w:rFonts w:ascii="Times New Roman" w:eastAsiaTheme="majorEastAsia" w:hAnsi="Times New Roman" w:cstheme="majorBidi"/>
      <w:b/>
      <w:sz w:val="24"/>
      <w:szCs w:val="26"/>
    </w:rPr>
  </w:style>
  <w:style w:type="character" w:styleId="Strong">
    <w:name w:val="Strong"/>
    <w:basedOn w:val="DefaultParagraphFont"/>
    <w:uiPriority w:val="22"/>
    <w:qFormat/>
    <w:rsid w:val="00A756E3"/>
    <w:rPr>
      <w:b/>
      <w:bCs/>
    </w:rPr>
  </w:style>
  <w:style w:type="paragraph" w:customStyle="1" w:styleId="DecimalAligned">
    <w:name w:val="Decimal Aligned"/>
    <w:basedOn w:val="Normal"/>
    <w:uiPriority w:val="40"/>
    <w:qFormat/>
    <w:rsid w:val="000B0946"/>
    <w:pPr>
      <w:tabs>
        <w:tab w:val="decimal" w:pos="360"/>
      </w:tabs>
      <w:spacing w:after="200" w:line="276" w:lineRule="auto"/>
    </w:pPr>
    <w:rPr>
      <w:rFonts w:eastAsiaTheme="minorEastAsia" w:cs="Times New Roman"/>
    </w:rPr>
  </w:style>
  <w:style w:type="character" w:styleId="SubtleEmphasis">
    <w:name w:val="Subtle Emphasis"/>
    <w:basedOn w:val="DefaultParagraphFont"/>
    <w:uiPriority w:val="19"/>
    <w:qFormat/>
    <w:rsid w:val="000B0946"/>
    <w:rPr>
      <w:i/>
      <w:iCs/>
    </w:rPr>
  </w:style>
  <w:style w:type="table" w:styleId="MediumShading2-Accent5">
    <w:name w:val="Medium Shading 2 Accent 5"/>
    <w:basedOn w:val="TableNormal"/>
    <w:uiPriority w:val="64"/>
    <w:rsid w:val="000B0946"/>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575121"/>
    <w:pPr>
      <w:spacing w:after="0" w:line="240" w:lineRule="auto"/>
    </w:pPr>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FootnoteText">
    <w:name w:val="footnote text"/>
    <w:basedOn w:val="Normal"/>
    <w:link w:val="FootnoteTextChar"/>
    <w:uiPriority w:val="99"/>
    <w:unhideWhenUsed/>
    <w:rsid w:val="00D0786B"/>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D0786B"/>
    <w:rPr>
      <w:rFonts w:eastAsiaTheme="minorEastAsia" w:cs="Times New Roman"/>
      <w:sz w:val="20"/>
      <w:szCs w:val="20"/>
    </w:rPr>
  </w:style>
  <w:style w:type="table" w:styleId="LightList-Accent3">
    <w:name w:val="Light List Accent 3"/>
    <w:basedOn w:val="TableNormal"/>
    <w:uiPriority w:val="61"/>
    <w:rsid w:val="00A050B8"/>
    <w:pPr>
      <w:spacing w:after="0" w:line="240" w:lineRule="auto"/>
    </w:pPr>
    <w:rPr>
      <w:rFonts w:eastAsiaTheme="minorEastAsia"/>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numbering" w:customStyle="1" w:styleId="Style1">
    <w:name w:val="Style1"/>
    <w:uiPriority w:val="99"/>
    <w:rsid w:val="00A050B8"/>
    <w:pPr>
      <w:numPr>
        <w:numId w:val="2"/>
      </w:numPr>
    </w:pPr>
  </w:style>
  <w:style w:type="character" w:customStyle="1" w:styleId="Heading3Char">
    <w:name w:val="Heading 3 Char"/>
    <w:basedOn w:val="DefaultParagraphFont"/>
    <w:link w:val="Heading3"/>
    <w:uiPriority w:val="9"/>
    <w:rsid w:val="00787695"/>
    <w:rPr>
      <w:rFonts w:ascii="Times New Roman" w:eastAsiaTheme="majorEastAsia" w:hAnsi="Times New Roman" w:cstheme="majorBidi"/>
      <w:b/>
      <w:i/>
      <w:sz w:val="24"/>
      <w:szCs w:val="24"/>
    </w:rPr>
  </w:style>
  <w:style w:type="paragraph" w:styleId="NoSpacing">
    <w:name w:val="No Spacing"/>
    <w:uiPriority w:val="1"/>
    <w:qFormat/>
    <w:rsid w:val="00787695"/>
    <w:pPr>
      <w:spacing w:after="0" w:line="240" w:lineRule="auto"/>
      <w:jc w:val="both"/>
    </w:pPr>
    <w:rPr>
      <w:rFonts w:ascii="Times New Roman" w:hAnsi="Times New Roman"/>
      <w:sz w:val="24"/>
    </w:rPr>
  </w:style>
  <w:style w:type="character" w:styleId="PlaceholderText">
    <w:name w:val="Placeholder Text"/>
    <w:basedOn w:val="DefaultParagraphFont"/>
    <w:uiPriority w:val="99"/>
    <w:semiHidden/>
    <w:rsid w:val="003735FD"/>
    <w:rPr>
      <w:color w:val="808080"/>
    </w:rPr>
  </w:style>
  <w:style w:type="character" w:customStyle="1" w:styleId="Heading4Char">
    <w:name w:val="Heading 4 Char"/>
    <w:basedOn w:val="DefaultParagraphFont"/>
    <w:link w:val="Heading4"/>
    <w:uiPriority w:val="9"/>
    <w:rsid w:val="00227426"/>
    <w:rPr>
      <w:rFonts w:asciiTheme="majorHAnsi" w:eastAsiaTheme="majorEastAsia" w:hAnsiTheme="majorHAnsi" w:cstheme="majorBidi"/>
      <w:i/>
      <w:iCs/>
      <w:color w:val="2E74B5" w:themeColor="accent1" w:themeShade="BF"/>
      <w:sz w:val="24"/>
    </w:rPr>
  </w:style>
  <w:style w:type="character" w:styleId="Hyperlink">
    <w:name w:val="Hyperlink"/>
    <w:basedOn w:val="DefaultParagraphFont"/>
    <w:uiPriority w:val="99"/>
    <w:unhideWhenUsed/>
    <w:rsid w:val="00B07925"/>
    <w:rPr>
      <w:color w:val="0563C1" w:themeColor="hyperlink"/>
      <w:u w:val="single"/>
    </w:rPr>
  </w:style>
  <w:style w:type="character" w:customStyle="1" w:styleId="ff8">
    <w:name w:val="ff8"/>
    <w:basedOn w:val="DefaultParagraphFont"/>
    <w:rsid w:val="00266531"/>
  </w:style>
  <w:style w:type="character" w:customStyle="1" w:styleId="a">
    <w:name w:val="_"/>
    <w:basedOn w:val="DefaultParagraphFont"/>
    <w:rsid w:val="00266531"/>
  </w:style>
  <w:style w:type="paragraph" w:styleId="NormalWeb">
    <w:name w:val="Normal (Web)"/>
    <w:basedOn w:val="Normal"/>
    <w:uiPriority w:val="99"/>
    <w:unhideWhenUsed/>
    <w:rsid w:val="003B23A2"/>
    <w:pPr>
      <w:spacing w:before="100" w:beforeAutospacing="1" w:after="100" w:afterAutospacing="1" w:line="240" w:lineRule="auto"/>
      <w:jc w:val="left"/>
    </w:pPr>
    <w:rPr>
      <w:rFonts w:eastAsia="Times New Roman" w:cs="Times New Roman"/>
      <w:szCs w:val="24"/>
      <w:lang w:val="en-AU" w:bidi="bn-IN"/>
    </w:rPr>
  </w:style>
  <w:style w:type="paragraph" w:styleId="Revision">
    <w:name w:val="Revision"/>
    <w:hidden/>
    <w:uiPriority w:val="99"/>
    <w:semiHidden/>
    <w:rsid w:val="0015579C"/>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7461">
      <w:bodyDiv w:val="1"/>
      <w:marLeft w:val="0"/>
      <w:marRight w:val="0"/>
      <w:marTop w:val="0"/>
      <w:marBottom w:val="0"/>
      <w:divBdr>
        <w:top w:val="none" w:sz="0" w:space="0" w:color="auto"/>
        <w:left w:val="none" w:sz="0" w:space="0" w:color="auto"/>
        <w:bottom w:val="none" w:sz="0" w:space="0" w:color="auto"/>
        <w:right w:val="none" w:sz="0" w:space="0" w:color="auto"/>
      </w:divBdr>
    </w:div>
    <w:div w:id="8797033">
      <w:bodyDiv w:val="1"/>
      <w:marLeft w:val="0"/>
      <w:marRight w:val="0"/>
      <w:marTop w:val="0"/>
      <w:marBottom w:val="0"/>
      <w:divBdr>
        <w:top w:val="none" w:sz="0" w:space="0" w:color="auto"/>
        <w:left w:val="none" w:sz="0" w:space="0" w:color="auto"/>
        <w:bottom w:val="none" w:sz="0" w:space="0" w:color="auto"/>
        <w:right w:val="none" w:sz="0" w:space="0" w:color="auto"/>
      </w:divBdr>
    </w:div>
    <w:div w:id="11152309">
      <w:bodyDiv w:val="1"/>
      <w:marLeft w:val="0"/>
      <w:marRight w:val="0"/>
      <w:marTop w:val="0"/>
      <w:marBottom w:val="0"/>
      <w:divBdr>
        <w:top w:val="none" w:sz="0" w:space="0" w:color="auto"/>
        <w:left w:val="none" w:sz="0" w:space="0" w:color="auto"/>
        <w:bottom w:val="none" w:sz="0" w:space="0" w:color="auto"/>
        <w:right w:val="none" w:sz="0" w:space="0" w:color="auto"/>
      </w:divBdr>
    </w:div>
    <w:div w:id="32121412">
      <w:bodyDiv w:val="1"/>
      <w:marLeft w:val="0"/>
      <w:marRight w:val="0"/>
      <w:marTop w:val="0"/>
      <w:marBottom w:val="0"/>
      <w:divBdr>
        <w:top w:val="none" w:sz="0" w:space="0" w:color="auto"/>
        <w:left w:val="none" w:sz="0" w:space="0" w:color="auto"/>
        <w:bottom w:val="none" w:sz="0" w:space="0" w:color="auto"/>
        <w:right w:val="none" w:sz="0" w:space="0" w:color="auto"/>
      </w:divBdr>
    </w:div>
    <w:div w:id="45568700">
      <w:bodyDiv w:val="1"/>
      <w:marLeft w:val="0"/>
      <w:marRight w:val="0"/>
      <w:marTop w:val="0"/>
      <w:marBottom w:val="0"/>
      <w:divBdr>
        <w:top w:val="none" w:sz="0" w:space="0" w:color="auto"/>
        <w:left w:val="none" w:sz="0" w:space="0" w:color="auto"/>
        <w:bottom w:val="none" w:sz="0" w:space="0" w:color="auto"/>
        <w:right w:val="none" w:sz="0" w:space="0" w:color="auto"/>
      </w:divBdr>
    </w:div>
    <w:div w:id="51737198">
      <w:bodyDiv w:val="1"/>
      <w:marLeft w:val="0"/>
      <w:marRight w:val="0"/>
      <w:marTop w:val="0"/>
      <w:marBottom w:val="0"/>
      <w:divBdr>
        <w:top w:val="none" w:sz="0" w:space="0" w:color="auto"/>
        <w:left w:val="none" w:sz="0" w:space="0" w:color="auto"/>
        <w:bottom w:val="none" w:sz="0" w:space="0" w:color="auto"/>
        <w:right w:val="none" w:sz="0" w:space="0" w:color="auto"/>
      </w:divBdr>
    </w:div>
    <w:div w:id="51927349">
      <w:bodyDiv w:val="1"/>
      <w:marLeft w:val="0"/>
      <w:marRight w:val="0"/>
      <w:marTop w:val="0"/>
      <w:marBottom w:val="0"/>
      <w:divBdr>
        <w:top w:val="none" w:sz="0" w:space="0" w:color="auto"/>
        <w:left w:val="none" w:sz="0" w:space="0" w:color="auto"/>
        <w:bottom w:val="none" w:sz="0" w:space="0" w:color="auto"/>
        <w:right w:val="none" w:sz="0" w:space="0" w:color="auto"/>
      </w:divBdr>
    </w:div>
    <w:div w:id="55326607">
      <w:bodyDiv w:val="1"/>
      <w:marLeft w:val="0"/>
      <w:marRight w:val="0"/>
      <w:marTop w:val="0"/>
      <w:marBottom w:val="0"/>
      <w:divBdr>
        <w:top w:val="none" w:sz="0" w:space="0" w:color="auto"/>
        <w:left w:val="none" w:sz="0" w:space="0" w:color="auto"/>
        <w:bottom w:val="none" w:sz="0" w:space="0" w:color="auto"/>
        <w:right w:val="none" w:sz="0" w:space="0" w:color="auto"/>
      </w:divBdr>
    </w:div>
    <w:div w:id="68428085">
      <w:bodyDiv w:val="1"/>
      <w:marLeft w:val="0"/>
      <w:marRight w:val="0"/>
      <w:marTop w:val="0"/>
      <w:marBottom w:val="0"/>
      <w:divBdr>
        <w:top w:val="none" w:sz="0" w:space="0" w:color="auto"/>
        <w:left w:val="none" w:sz="0" w:space="0" w:color="auto"/>
        <w:bottom w:val="none" w:sz="0" w:space="0" w:color="auto"/>
        <w:right w:val="none" w:sz="0" w:space="0" w:color="auto"/>
      </w:divBdr>
    </w:div>
    <w:div w:id="70549344">
      <w:bodyDiv w:val="1"/>
      <w:marLeft w:val="0"/>
      <w:marRight w:val="0"/>
      <w:marTop w:val="0"/>
      <w:marBottom w:val="0"/>
      <w:divBdr>
        <w:top w:val="none" w:sz="0" w:space="0" w:color="auto"/>
        <w:left w:val="none" w:sz="0" w:space="0" w:color="auto"/>
        <w:bottom w:val="none" w:sz="0" w:space="0" w:color="auto"/>
        <w:right w:val="none" w:sz="0" w:space="0" w:color="auto"/>
      </w:divBdr>
    </w:div>
    <w:div w:id="75640548">
      <w:bodyDiv w:val="1"/>
      <w:marLeft w:val="0"/>
      <w:marRight w:val="0"/>
      <w:marTop w:val="0"/>
      <w:marBottom w:val="0"/>
      <w:divBdr>
        <w:top w:val="none" w:sz="0" w:space="0" w:color="auto"/>
        <w:left w:val="none" w:sz="0" w:space="0" w:color="auto"/>
        <w:bottom w:val="none" w:sz="0" w:space="0" w:color="auto"/>
        <w:right w:val="none" w:sz="0" w:space="0" w:color="auto"/>
      </w:divBdr>
    </w:div>
    <w:div w:id="77335728">
      <w:bodyDiv w:val="1"/>
      <w:marLeft w:val="0"/>
      <w:marRight w:val="0"/>
      <w:marTop w:val="0"/>
      <w:marBottom w:val="0"/>
      <w:divBdr>
        <w:top w:val="none" w:sz="0" w:space="0" w:color="auto"/>
        <w:left w:val="none" w:sz="0" w:space="0" w:color="auto"/>
        <w:bottom w:val="none" w:sz="0" w:space="0" w:color="auto"/>
        <w:right w:val="none" w:sz="0" w:space="0" w:color="auto"/>
      </w:divBdr>
    </w:div>
    <w:div w:id="82576880">
      <w:bodyDiv w:val="1"/>
      <w:marLeft w:val="0"/>
      <w:marRight w:val="0"/>
      <w:marTop w:val="0"/>
      <w:marBottom w:val="0"/>
      <w:divBdr>
        <w:top w:val="none" w:sz="0" w:space="0" w:color="auto"/>
        <w:left w:val="none" w:sz="0" w:space="0" w:color="auto"/>
        <w:bottom w:val="none" w:sz="0" w:space="0" w:color="auto"/>
        <w:right w:val="none" w:sz="0" w:space="0" w:color="auto"/>
      </w:divBdr>
    </w:div>
    <w:div w:id="85424893">
      <w:bodyDiv w:val="1"/>
      <w:marLeft w:val="0"/>
      <w:marRight w:val="0"/>
      <w:marTop w:val="0"/>
      <w:marBottom w:val="0"/>
      <w:divBdr>
        <w:top w:val="none" w:sz="0" w:space="0" w:color="auto"/>
        <w:left w:val="none" w:sz="0" w:space="0" w:color="auto"/>
        <w:bottom w:val="none" w:sz="0" w:space="0" w:color="auto"/>
        <w:right w:val="none" w:sz="0" w:space="0" w:color="auto"/>
      </w:divBdr>
    </w:div>
    <w:div w:id="86536142">
      <w:bodyDiv w:val="1"/>
      <w:marLeft w:val="0"/>
      <w:marRight w:val="0"/>
      <w:marTop w:val="0"/>
      <w:marBottom w:val="0"/>
      <w:divBdr>
        <w:top w:val="none" w:sz="0" w:space="0" w:color="auto"/>
        <w:left w:val="none" w:sz="0" w:space="0" w:color="auto"/>
        <w:bottom w:val="none" w:sz="0" w:space="0" w:color="auto"/>
        <w:right w:val="none" w:sz="0" w:space="0" w:color="auto"/>
      </w:divBdr>
    </w:div>
    <w:div w:id="89550113">
      <w:bodyDiv w:val="1"/>
      <w:marLeft w:val="0"/>
      <w:marRight w:val="0"/>
      <w:marTop w:val="0"/>
      <w:marBottom w:val="0"/>
      <w:divBdr>
        <w:top w:val="none" w:sz="0" w:space="0" w:color="auto"/>
        <w:left w:val="none" w:sz="0" w:space="0" w:color="auto"/>
        <w:bottom w:val="none" w:sz="0" w:space="0" w:color="auto"/>
        <w:right w:val="none" w:sz="0" w:space="0" w:color="auto"/>
      </w:divBdr>
    </w:div>
    <w:div w:id="90130384">
      <w:bodyDiv w:val="1"/>
      <w:marLeft w:val="0"/>
      <w:marRight w:val="0"/>
      <w:marTop w:val="0"/>
      <w:marBottom w:val="0"/>
      <w:divBdr>
        <w:top w:val="none" w:sz="0" w:space="0" w:color="auto"/>
        <w:left w:val="none" w:sz="0" w:space="0" w:color="auto"/>
        <w:bottom w:val="none" w:sz="0" w:space="0" w:color="auto"/>
        <w:right w:val="none" w:sz="0" w:space="0" w:color="auto"/>
      </w:divBdr>
    </w:div>
    <w:div w:id="94054774">
      <w:bodyDiv w:val="1"/>
      <w:marLeft w:val="0"/>
      <w:marRight w:val="0"/>
      <w:marTop w:val="0"/>
      <w:marBottom w:val="0"/>
      <w:divBdr>
        <w:top w:val="none" w:sz="0" w:space="0" w:color="auto"/>
        <w:left w:val="none" w:sz="0" w:space="0" w:color="auto"/>
        <w:bottom w:val="none" w:sz="0" w:space="0" w:color="auto"/>
        <w:right w:val="none" w:sz="0" w:space="0" w:color="auto"/>
      </w:divBdr>
    </w:div>
    <w:div w:id="104232892">
      <w:bodyDiv w:val="1"/>
      <w:marLeft w:val="0"/>
      <w:marRight w:val="0"/>
      <w:marTop w:val="0"/>
      <w:marBottom w:val="0"/>
      <w:divBdr>
        <w:top w:val="none" w:sz="0" w:space="0" w:color="auto"/>
        <w:left w:val="none" w:sz="0" w:space="0" w:color="auto"/>
        <w:bottom w:val="none" w:sz="0" w:space="0" w:color="auto"/>
        <w:right w:val="none" w:sz="0" w:space="0" w:color="auto"/>
      </w:divBdr>
    </w:div>
    <w:div w:id="117769217">
      <w:bodyDiv w:val="1"/>
      <w:marLeft w:val="0"/>
      <w:marRight w:val="0"/>
      <w:marTop w:val="0"/>
      <w:marBottom w:val="0"/>
      <w:divBdr>
        <w:top w:val="none" w:sz="0" w:space="0" w:color="auto"/>
        <w:left w:val="none" w:sz="0" w:space="0" w:color="auto"/>
        <w:bottom w:val="none" w:sz="0" w:space="0" w:color="auto"/>
        <w:right w:val="none" w:sz="0" w:space="0" w:color="auto"/>
      </w:divBdr>
    </w:div>
    <w:div w:id="119495027">
      <w:bodyDiv w:val="1"/>
      <w:marLeft w:val="0"/>
      <w:marRight w:val="0"/>
      <w:marTop w:val="0"/>
      <w:marBottom w:val="0"/>
      <w:divBdr>
        <w:top w:val="none" w:sz="0" w:space="0" w:color="auto"/>
        <w:left w:val="none" w:sz="0" w:space="0" w:color="auto"/>
        <w:bottom w:val="none" w:sz="0" w:space="0" w:color="auto"/>
        <w:right w:val="none" w:sz="0" w:space="0" w:color="auto"/>
      </w:divBdr>
    </w:div>
    <w:div w:id="122889486">
      <w:bodyDiv w:val="1"/>
      <w:marLeft w:val="0"/>
      <w:marRight w:val="0"/>
      <w:marTop w:val="0"/>
      <w:marBottom w:val="0"/>
      <w:divBdr>
        <w:top w:val="none" w:sz="0" w:space="0" w:color="auto"/>
        <w:left w:val="none" w:sz="0" w:space="0" w:color="auto"/>
        <w:bottom w:val="none" w:sz="0" w:space="0" w:color="auto"/>
        <w:right w:val="none" w:sz="0" w:space="0" w:color="auto"/>
      </w:divBdr>
    </w:div>
    <w:div w:id="123087204">
      <w:bodyDiv w:val="1"/>
      <w:marLeft w:val="0"/>
      <w:marRight w:val="0"/>
      <w:marTop w:val="0"/>
      <w:marBottom w:val="0"/>
      <w:divBdr>
        <w:top w:val="none" w:sz="0" w:space="0" w:color="auto"/>
        <w:left w:val="none" w:sz="0" w:space="0" w:color="auto"/>
        <w:bottom w:val="none" w:sz="0" w:space="0" w:color="auto"/>
        <w:right w:val="none" w:sz="0" w:space="0" w:color="auto"/>
      </w:divBdr>
    </w:div>
    <w:div w:id="126900871">
      <w:bodyDiv w:val="1"/>
      <w:marLeft w:val="0"/>
      <w:marRight w:val="0"/>
      <w:marTop w:val="0"/>
      <w:marBottom w:val="0"/>
      <w:divBdr>
        <w:top w:val="none" w:sz="0" w:space="0" w:color="auto"/>
        <w:left w:val="none" w:sz="0" w:space="0" w:color="auto"/>
        <w:bottom w:val="none" w:sz="0" w:space="0" w:color="auto"/>
        <w:right w:val="none" w:sz="0" w:space="0" w:color="auto"/>
      </w:divBdr>
    </w:div>
    <w:div w:id="132870936">
      <w:bodyDiv w:val="1"/>
      <w:marLeft w:val="0"/>
      <w:marRight w:val="0"/>
      <w:marTop w:val="0"/>
      <w:marBottom w:val="0"/>
      <w:divBdr>
        <w:top w:val="none" w:sz="0" w:space="0" w:color="auto"/>
        <w:left w:val="none" w:sz="0" w:space="0" w:color="auto"/>
        <w:bottom w:val="none" w:sz="0" w:space="0" w:color="auto"/>
        <w:right w:val="none" w:sz="0" w:space="0" w:color="auto"/>
      </w:divBdr>
    </w:div>
    <w:div w:id="138619085">
      <w:bodyDiv w:val="1"/>
      <w:marLeft w:val="0"/>
      <w:marRight w:val="0"/>
      <w:marTop w:val="0"/>
      <w:marBottom w:val="0"/>
      <w:divBdr>
        <w:top w:val="none" w:sz="0" w:space="0" w:color="auto"/>
        <w:left w:val="none" w:sz="0" w:space="0" w:color="auto"/>
        <w:bottom w:val="none" w:sz="0" w:space="0" w:color="auto"/>
        <w:right w:val="none" w:sz="0" w:space="0" w:color="auto"/>
      </w:divBdr>
    </w:div>
    <w:div w:id="145514577">
      <w:bodyDiv w:val="1"/>
      <w:marLeft w:val="0"/>
      <w:marRight w:val="0"/>
      <w:marTop w:val="0"/>
      <w:marBottom w:val="0"/>
      <w:divBdr>
        <w:top w:val="none" w:sz="0" w:space="0" w:color="auto"/>
        <w:left w:val="none" w:sz="0" w:space="0" w:color="auto"/>
        <w:bottom w:val="none" w:sz="0" w:space="0" w:color="auto"/>
        <w:right w:val="none" w:sz="0" w:space="0" w:color="auto"/>
      </w:divBdr>
    </w:div>
    <w:div w:id="148598319">
      <w:bodyDiv w:val="1"/>
      <w:marLeft w:val="0"/>
      <w:marRight w:val="0"/>
      <w:marTop w:val="0"/>
      <w:marBottom w:val="0"/>
      <w:divBdr>
        <w:top w:val="none" w:sz="0" w:space="0" w:color="auto"/>
        <w:left w:val="none" w:sz="0" w:space="0" w:color="auto"/>
        <w:bottom w:val="none" w:sz="0" w:space="0" w:color="auto"/>
        <w:right w:val="none" w:sz="0" w:space="0" w:color="auto"/>
      </w:divBdr>
    </w:div>
    <w:div w:id="154223710">
      <w:bodyDiv w:val="1"/>
      <w:marLeft w:val="0"/>
      <w:marRight w:val="0"/>
      <w:marTop w:val="0"/>
      <w:marBottom w:val="0"/>
      <w:divBdr>
        <w:top w:val="none" w:sz="0" w:space="0" w:color="auto"/>
        <w:left w:val="none" w:sz="0" w:space="0" w:color="auto"/>
        <w:bottom w:val="none" w:sz="0" w:space="0" w:color="auto"/>
        <w:right w:val="none" w:sz="0" w:space="0" w:color="auto"/>
      </w:divBdr>
    </w:div>
    <w:div w:id="154538468">
      <w:bodyDiv w:val="1"/>
      <w:marLeft w:val="0"/>
      <w:marRight w:val="0"/>
      <w:marTop w:val="0"/>
      <w:marBottom w:val="0"/>
      <w:divBdr>
        <w:top w:val="none" w:sz="0" w:space="0" w:color="auto"/>
        <w:left w:val="none" w:sz="0" w:space="0" w:color="auto"/>
        <w:bottom w:val="none" w:sz="0" w:space="0" w:color="auto"/>
        <w:right w:val="none" w:sz="0" w:space="0" w:color="auto"/>
      </w:divBdr>
    </w:div>
    <w:div w:id="154885233">
      <w:bodyDiv w:val="1"/>
      <w:marLeft w:val="0"/>
      <w:marRight w:val="0"/>
      <w:marTop w:val="0"/>
      <w:marBottom w:val="0"/>
      <w:divBdr>
        <w:top w:val="none" w:sz="0" w:space="0" w:color="auto"/>
        <w:left w:val="none" w:sz="0" w:space="0" w:color="auto"/>
        <w:bottom w:val="none" w:sz="0" w:space="0" w:color="auto"/>
        <w:right w:val="none" w:sz="0" w:space="0" w:color="auto"/>
      </w:divBdr>
    </w:div>
    <w:div w:id="159465127">
      <w:bodyDiv w:val="1"/>
      <w:marLeft w:val="0"/>
      <w:marRight w:val="0"/>
      <w:marTop w:val="0"/>
      <w:marBottom w:val="0"/>
      <w:divBdr>
        <w:top w:val="none" w:sz="0" w:space="0" w:color="auto"/>
        <w:left w:val="none" w:sz="0" w:space="0" w:color="auto"/>
        <w:bottom w:val="none" w:sz="0" w:space="0" w:color="auto"/>
        <w:right w:val="none" w:sz="0" w:space="0" w:color="auto"/>
      </w:divBdr>
    </w:div>
    <w:div w:id="164326063">
      <w:bodyDiv w:val="1"/>
      <w:marLeft w:val="0"/>
      <w:marRight w:val="0"/>
      <w:marTop w:val="0"/>
      <w:marBottom w:val="0"/>
      <w:divBdr>
        <w:top w:val="none" w:sz="0" w:space="0" w:color="auto"/>
        <w:left w:val="none" w:sz="0" w:space="0" w:color="auto"/>
        <w:bottom w:val="none" w:sz="0" w:space="0" w:color="auto"/>
        <w:right w:val="none" w:sz="0" w:space="0" w:color="auto"/>
      </w:divBdr>
    </w:div>
    <w:div w:id="166286296">
      <w:bodyDiv w:val="1"/>
      <w:marLeft w:val="0"/>
      <w:marRight w:val="0"/>
      <w:marTop w:val="0"/>
      <w:marBottom w:val="0"/>
      <w:divBdr>
        <w:top w:val="none" w:sz="0" w:space="0" w:color="auto"/>
        <w:left w:val="none" w:sz="0" w:space="0" w:color="auto"/>
        <w:bottom w:val="none" w:sz="0" w:space="0" w:color="auto"/>
        <w:right w:val="none" w:sz="0" w:space="0" w:color="auto"/>
      </w:divBdr>
    </w:div>
    <w:div w:id="166674529">
      <w:bodyDiv w:val="1"/>
      <w:marLeft w:val="0"/>
      <w:marRight w:val="0"/>
      <w:marTop w:val="0"/>
      <w:marBottom w:val="0"/>
      <w:divBdr>
        <w:top w:val="none" w:sz="0" w:space="0" w:color="auto"/>
        <w:left w:val="none" w:sz="0" w:space="0" w:color="auto"/>
        <w:bottom w:val="none" w:sz="0" w:space="0" w:color="auto"/>
        <w:right w:val="none" w:sz="0" w:space="0" w:color="auto"/>
      </w:divBdr>
    </w:div>
    <w:div w:id="166680629">
      <w:bodyDiv w:val="1"/>
      <w:marLeft w:val="0"/>
      <w:marRight w:val="0"/>
      <w:marTop w:val="0"/>
      <w:marBottom w:val="0"/>
      <w:divBdr>
        <w:top w:val="none" w:sz="0" w:space="0" w:color="auto"/>
        <w:left w:val="none" w:sz="0" w:space="0" w:color="auto"/>
        <w:bottom w:val="none" w:sz="0" w:space="0" w:color="auto"/>
        <w:right w:val="none" w:sz="0" w:space="0" w:color="auto"/>
      </w:divBdr>
    </w:div>
    <w:div w:id="175584422">
      <w:bodyDiv w:val="1"/>
      <w:marLeft w:val="0"/>
      <w:marRight w:val="0"/>
      <w:marTop w:val="0"/>
      <w:marBottom w:val="0"/>
      <w:divBdr>
        <w:top w:val="none" w:sz="0" w:space="0" w:color="auto"/>
        <w:left w:val="none" w:sz="0" w:space="0" w:color="auto"/>
        <w:bottom w:val="none" w:sz="0" w:space="0" w:color="auto"/>
        <w:right w:val="none" w:sz="0" w:space="0" w:color="auto"/>
      </w:divBdr>
    </w:div>
    <w:div w:id="184179426">
      <w:bodyDiv w:val="1"/>
      <w:marLeft w:val="0"/>
      <w:marRight w:val="0"/>
      <w:marTop w:val="0"/>
      <w:marBottom w:val="0"/>
      <w:divBdr>
        <w:top w:val="none" w:sz="0" w:space="0" w:color="auto"/>
        <w:left w:val="none" w:sz="0" w:space="0" w:color="auto"/>
        <w:bottom w:val="none" w:sz="0" w:space="0" w:color="auto"/>
        <w:right w:val="none" w:sz="0" w:space="0" w:color="auto"/>
      </w:divBdr>
    </w:div>
    <w:div w:id="187842728">
      <w:bodyDiv w:val="1"/>
      <w:marLeft w:val="0"/>
      <w:marRight w:val="0"/>
      <w:marTop w:val="0"/>
      <w:marBottom w:val="0"/>
      <w:divBdr>
        <w:top w:val="none" w:sz="0" w:space="0" w:color="auto"/>
        <w:left w:val="none" w:sz="0" w:space="0" w:color="auto"/>
        <w:bottom w:val="none" w:sz="0" w:space="0" w:color="auto"/>
        <w:right w:val="none" w:sz="0" w:space="0" w:color="auto"/>
      </w:divBdr>
    </w:div>
    <w:div w:id="190805387">
      <w:bodyDiv w:val="1"/>
      <w:marLeft w:val="0"/>
      <w:marRight w:val="0"/>
      <w:marTop w:val="0"/>
      <w:marBottom w:val="0"/>
      <w:divBdr>
        <w:top w:val="none" w:sz="0" w:space="0" w:color="auto"/>
        <w:left w:val="none" w:sz="0" w:space="0" w:color="auto"/>
        <w:bottom w:val="none" w:sz="0" w:space="0" w:color="auto"/>
        <w:right w:val="none" w:sz="0" w:space="0" w:color="auto"/>
      </w:divBdr>
    </w:div>
    <w:div w:id="193151967">
      <w:bodyDiv w:val="1"/>
      <w:marLeft w:val="0"/>
      <w:marRight w:val="0"/>
      <w:marTop w:val="0"/>
      <w:marBottom w:val="0"/>
      <w:divBdr>
        <w:top w:val="none" w:sz="0" w:space="0" w:color="auto"/>
        <w:left w:val="none" w:sz="0" w:space="0" w:color="auto"/>
        <w:bottom w:val="none" w:sz="0" w:space="0" w:color="auto"/>
        <w:right w:val="none" w:sz="0" w:space="0" w:color="auto"/>
      </w:divBdr>
    </w:div>
    <w:div w:id="199325514">
      <w:bodyDiv w:val="1"/>
      <w:marLeft w:val="0"/>
      <w:marRight w:val="0"/>
      <w:marTop w:val="0"/>
      <w:marBottom w:val="0"/>
      <w:divBdr>
        <w:top w:val="none" w:sz="0" w:space="0" w:color="auto"/>
        <w:left w:val="none" w:sz="0" w:space="0" w:color="auto"/>
        <w:bottom w:val="none" w:sz="0" w:space="0" w:color="auto"/>
        <w:right w:val="none" w:sz="0" w:space="0" w:color="auto"/>
      </w:divBdr>
    </w:div>
    <w:div w:id="200898344">
      <w:bodyDiv w:val="1"/>
      <w:marLeft w:val="0"/>
      <w:marRight w:val="0"/>
      <w:marTop w:val="0"/>
      <w:marBottom w:val="0"/>
      <w:divBdr>
        <w:top w:val="none" w:sz="0" w:space="0" w:color="auto"/>
        <w:left w:val="none" w:sz="0" w:space="0" w:color="auto"/>
        <w:bottom w:val="none" w:sz="0" w:space="0" w:color="auto"/>
        <w:right w:val="none" w:sz="0" w:space="0" w:color="auto"/>
      </w:divBdr>
    </w:div>
    <w:div w:id="207491825">
      <w:bodyDiv w:val="1"/>
      <w:marLeft w:val="0"/>
      <w:marRight w:val="0"/>
      <w:marTop w:val="0"/>
      <w:marBottom w:val="0"/>
      <w:divBdr>
        <w:top w:val="none" w:sz="0" w:space="0" w:color="auto"/>
        <w:left w:val="none" w:sz="0" w:space="0" w:color="auto"/>
        <w:bottom w:val="none" w:sz="0" w:space="0" w:color="auto"/>
        <w:right w:val="none" w:sz="0" w:space="0" w:color="auto"/>
      </w:divBdr>
    </w:div>
    <w:div w:id="211579739">
      <w:bodyDiv w:val="1"/>
      <w:marLeft w:val="0"/>
      <w:marRight w:val="0"/>
      <w:marTop w:val="0"/>
      <w:marBottom w:val="0"/>
      <w:divBdr>
        <w:top w:val="none" w:sz="0" w:space="0" w:color="auto"/>
        <w:left w:val="none" w:sz="0" w:space="0" w:color="auto"/>
        <w:bottom w:val="none" w:sz="0" w:space="0" w:color="auto"/>
        <w:right w:val="none" w:sz="0" w:space="0" w:color="auto"/>
      </w:divBdr>
    </w:div>
    <w:div w:id="213932882">
      <w:bodyDiv w:val="1"/>
      <w:marLeft w:val="0"/>
      <w:marRight w:val="0"/>
      <w:marTop w:val="0"/>
      <w:marBottom w:val="0"/>
      <w:divBdr>
        <w:top w:val="none" w:sz="0" w:space="0" w:color="auto"/>
        <w:left w:val="none" w:sz="0" w:space="0" w:color="auto"/>
        <w:bottom w:val="none" w:sz="0" w:space="0" w:color="auto"/>
        <w:right w:val="none" w:sz="0" w:space="0" w:color="auto"/>
      </w:divBdr>
    </w:div>
    <w:div w:id="216552773">
      <w:bodyDiv w:val="1"/>
      <w:marLeft w:val="0"/>
      <w:marRight w:val="0"/>
      <w:marTop w:val="0"/>
      <w:marBottom w:val="0"/>
      <w:divBdr>
        <w:top w:val="none" w:sz="0" w:space="0" w:color="auto"/>
        <w:left w:val="none" w:sz="0" w:space="0" w:color="auto"/>
        <w:bottom w:val="none" w:sz="0" w:space="0" w:color="auto"/>
        <w:right w:val="none" w:sz="0" w:space="0" w:color="auto"/>
      </w:divBdr>
    </w:div>
    <w:div w:id="220676307">
      <w:bodyDiv w:val="1"/>
      <w:marLeft w:val="0"/>
      <w:marRight w:val="0"/>
      <w:marTop w:val="0"/>
      <w:marBottom w:val="0"/>
      <w:divBdr>
        <w:top w:val="none" w:sz="0" w:space="0" w:color="auto"/>
        <w:left w:val="none" w:sz="0" w:space="0" w:color="auto"/>
        <w:bottom w:val="none" w:sz="0" w:space="0" w:color="auto"/>
        <w:right w:val="none" w:sz="0" w:space="0" w:color="auto"/>
      </w:divBdr>
    </w:div>
    <w:div w:id="223881334">
      <w:bodyDiv w:val="1"/>
      <w:marLeft w:val="0"/>
      <w:marRight w:val="0"/>
      <w:marTop w:val="0"/>
      <w:marBottom w:val="0"/>
      <w:divBdr>
        <w:top w:val="none" w:sz="0" w:space="0" w:color="auto"/>
        <w:left w:val="none" w:sz="0" w:space="0" w:color="auto"/>
        <w:bottom w:val="none" w:sz="0" w:space="0" w:color="auto"/>
        <w:right w:val="none" w:sz="0" w:space="0" w:color="auto"/>
      </w:divBdr>
    </w:div>
    <w:div w:id="224685583">
      <w:bodyDiv w:val="1"/>
      <w:marLeft w:val="0"/>
      <w:marRight w:val="0"/>
      <w:marTop w:val="0"/>
      <w:marBottom w:val="0"/>
      <w:divBdr>
        <w:top w:val="none" w:sz="0" w:space="0" w:color="auto"/>
        <w:left w:val="none" w:sz="0" w:space="0" w:color="auto"/>
        <w:bottom w:val="none" w:sz="0" w:space="0" w:color="auto"/>
        <w:right w:val="none" w:sz="0" w:space="0" w:color="auto"/>
      </w:divBdr>
    </w:div>
    <w:div w:id="226385896">
      <w:bodyDiv w:val="1"/>
      <w:marLeft w:val="0"/>
      <w:marRight w:val="0"/>
      <w:marTop w:val="0"/>
      <w:marBottom w:val="0"/>
      <w:divBdr>
        <w:top w:val="none" w:sz="0" w:space="0" w:color="auto"/>
        <w:left w:val="none" w:sz="0" w:space="0" w:color="auto"/>
        <w:bottom w:val="none" w:sz="0" w:space="0" w:color="auto"/>
        <w:right w:val="none" w:sz="0" w:space="0" w:color="auto"/>
      </w:divBdr>
    </w:div>
    <w:div w:id="227154773">
      <w:bodyDiv w:val="1"/>
      <w:marLeft w:val="0"/>
      <w:marRight w:val="0"/>
      <w:marTop w:val="0"/>
      <w:marBottom w:val="0"/>
      <w:divBdr>
        <w:top w:val="none" w:sz="0" w:space="0" w:color="auto"/>
        <w:left w:val="none" w:sz="0" w:space="0" w:color="auto"/>
        <w:bottom w:val="none" w:sz="0" w:space="0" w:color="auto"/>
        <w:right w:val="none" w:sz="0" w:space="0" w:color="auto"/>
      </w:divBdr>
    </w:div>
    <w:div w:id="227617709">
      <w:bodyDiv w:val="1"/>
      <w:marLeft w:val="0"/>
      <w:marRight w:val="0"/>
      <w:marTop w:val="0"/>
      <w:marBottom w:val="0"/>
      <w:divBdr>
        <w:top w:val="none" w:sz="0" w:space="0" w:color="auto"/>
        <w:left w:val="none" w:sz="0" w:space="0" w:color="auto"/>
        <w:bottom w:val="none" w:sz="0" w:space="0" w:color="auto"/>
        <w:right w:val="none" w:sz="0" w:space="0" w:color="auto"/>
      </w:divBdr>
    </w:div>
    <w:div w:id="234897890">
      <w:bodyDiv w:val="1"/>
      <w:marLeft w:val="0"/>
      <w:marRight w:val="0"/>
      <w:marTop w:val="0"/>
      <w:marBottom w:val="0"/>
      <w:divBdr>
        <w:top w:val="none" w:sz="0" w:space="0" w:color="auto"/>
        <w:left w:val="none" w:sz="0" w:space="0" w:color="auto"/>
        <w:bottom w:val="none" w:sz="0" w:space="0" w:color="auto"/>
        <w:right w:val="none" w:sz="0" w:space="0" w:color="auto"/>
      </w:divBdr>
    </w:div>
    <w:div w:id="236988137">
      <w:bodyDiv w:val="1"/>
      <w:marLeft w:val="0"/>
      <w:marRight w:val="0"/>
      <w:marTop w:val="0"/>
      <w:marBottom w:val="0"/>
      <w:divBdr>
        <w:top w:val="none" w:sz="0" w:space="0" w:color="auto"/>
        <w:left w:val="none" w:sz="0" w:space="0" w:color="auto"/>
        <w:bottom w:val="none" w:sz="0" w:space="0" w:color="auto"/>
        <w:right w:val="none" w:sz="0" w:space="0" w:color="auto"/>
      </w:divBdr>
    </w:div>
    <w:div w:id="239213350">
      <w:bodyDiv w:val="1"/>
      <w:marLeft w:val="0"/>
      <w:marRight w:val="0"/>
      <w:marTop w:val="0"/>
      <w:marBottom w:val="0"/>
      <w:divBdr>
        <w:top w:val="none" w:sz="0" w:space="0" w:color="auto"/>
        <w:left w:val="none" w:sz="0" w:space="0" w:color="auto"/>
        <w:bottom w:val="none" w:sz="0" w:space="0" w:color="auto"/>
        <w:right w:val="none" w:sz="0" w:space="0" w:color="auto"/>
      </w:divBdr>
    </w:div>
    <w:div w:id="240873922">
      <w:bodyDiv w:val="1"/>
      <w:marLeft w:val="0"/>
      <w:marRight w:val="0"/>
      <w:marTop w:val="0"/>
      <w:marBottom w:val="0"/>
      <w:divBdr>
        <w:top w:val="none" w:sz="0" w:space="0" w:color="auto"/>
        <w:left w:val="none" w:sz="0" w:space="0" w:color="auto"/>
        <w:bottom w:val="none" w:sz="0" w:space="0" w:color="auto"/>
        <w:right w:val="none" w:sz="0" w:space="0" w:color="auto"/>
      </w:divBdr>
    </w:div>
    <w:div w:id="250892198">
      <w:bodyDiv w:val="1"/>
      <w:marLeft w:val="0"/>
      <w:marRight w:val="0"/>
      <w:marTop w:val="0"/>
      <w:marBottom w:val="0"/>
      <w:divBdr>
        <w:top w:val="none" w:sz="0" w:space="0" w:color="auto"/>
        <w:left w:val="none" w:sz="0" w:space="0" w:color="auto"/>
        <w:bottom w:val="none" w:sz="0" w:space="0" w:color="auto"/>
        <w:right w:val="none" w:sz="0" w:space="0" w:color="auto"/>
      </w:divBdr>
    </w:div>
    <w:div w:id="265039847">
      <w:bodyDiv w:val="1"/>
      <w:marLeft w:val="0"/>
      <w:marRight w:val="0"/>
      <w:marTop w:val="0"/>
      <w:marBottom w:val="0"/>
      <w:divBdr>
        <w:top w:val="none" w:sz="0" w:space="0" w:color="auto"/>
        <w:left w:val="none" w:sz="0" w:space="0" w:color="auto"/>
        <w:bottom w:val="none" w:sz="0" w:space="0" w:color="auto"/>
        <w:right w:val="none" w:sz="0" w:space="0" w:color="auto"/>
      </w:divBdr>
    </w:div>
    <w:div w:id="267586732">
      <w:bodyDiv w:val="1"/>
      <w:marLeft w:val="0"/>
      <w:marRight w:val="0"/>
      <w:marTop w:val="0"/>
      <w:marBottom w:val="0"/>
      <w:divBdr>
        <w:top w:val="none" w:sz="0" w:space="0" w:color="auto"/>
        <w:left w:val="none" w:sz="0" w:space="0" w:color="auto"/>
        <w:bottom w:val="none" w:sz="0" w:space="0" w:color="auto"/>
        <w:right w:val="none" w:sz="0" w:space="0" w:color="auto"/>
      </w:divBdr>
    </w:div>
    <w:div w:id="282427241">
      <w:bodyDiv w:val="1"/>
      <w:marLeft w:val="0"/>
      <w:marRight w:val="0"/>
      <w:marTop w:val="0"/>
      <w:marBottom w:val="0"/>
      <w:divBdr>
        <w:top w:val="none" w:sz="0" w:space="0" w:color="auto"/>
        <w:left w:val="none" w:sz="0" w:space="0" w:color="auto"/>
        <w:bottom w:val="none" w:sz="0" w:space="0" w:color="auto"/>
        <w:right w:val="none" w:sz="0" w:space="0" w:color="auto"/>
      </w:divBdr>
    </w:div>
    <w:div w:id="282999604">
      <w:bodyDiv w:val="1"/>
      <w:marLeft w:val="0"/>
      <w:marRight w:val="0"/>
      <w:marTop w:val="0"/>
      <w:marBottom w:val="0"/>
      <w:divBdr>
        <w:top w:val="none" w:sz="0" w:space="0" w:color="auto"/>
        <w:left w:val="none" w:sz="0" w:space="0" w:color="auto"/>
        <w:bottom w:val="none" w:sz="0" w:space="0" w:color="auto"/>
        <w:right w:val="none" w:sz="0" w:space="0" w:color="auto"/>
      </w:divBdr>
    </w:div>
    <w:div w:id="285889360">
      <w:bodyDiv w:val="1"/>
      <w:marLeft w:val="0"/>
      <w:marRight w:val="0"/>
      <w:marTop w:val="0"/>
      <w:marBottom w:val="0"/>
      <w:divBdr>
        <w:top w:val="none" w:sz="0" w:space="0" w:color="auto"/>
        <w:left w:val="none" w:sz="0" w:space="0" w:color="auto"/>
        <w:bottom w:val="none" w:sz="0" w:space="0" w:color="auto"/>
        <w:right w:val="none" w:sz="0" w:space="0" w:color="auto"/>
      </w:divBdr>
    </w:div>
    <w:div w:id="287661457">
      <w:bodyDiv w:val="1"/>
      <w:marLeft w:val="0"/>
      <w:marRight w:val="0"/>
      <w:marTop w:val="0"/>
      <w:marBottom w:val="0"/>
      <w:divBdr>
        <w:top w:val="none" w:sz="0" w:space="0" w:color="auto"/>
        <w:left w:val="none" w:sz="0" w:space="0" w:color="auto"/>
        <w:bottom w:val="none" w:sz="0" w:space="0" w:color="auto"/>
        <w:right w:val="none" w:sz="0" w:space="0" w:color="auto"/>
      </w:divBdr>
    </w:div>
    <w:div w:id="297808794">
      <w:bodyDiv w:val="1"/>
      <w:marLeft w:val="0"/>
      <w:marRight w:val="0"/>
      <w:marTop w:val="0"/>
      <w:marBottom w:val="0"/>
      <w:divBdr>
        <w:top w:val="none" w:sz="0" w:space="0" w:color="auto"/>
        <w:left w:val="none" w:sz="0" w:space="0" w:color="auto"/>
        <w:bottom w:val="none" w:sz="0" w:space="0" w:color="auto"/>
        <w:right w:val="none" w:sz="0" w:space="0" w:color="auto"/>
      </w:divBdr>
    </w:div>
    <w:div w:id="298076061">
      <w:bodyDiv w:val="1"/>
      <w:marLeft w:val="0"/>
      <w:marRight w:val="0"/>
      <w:marTop w:val="0"/>
      <w:marBottom w:val="0"/>
      <w:divBdr>
        <w:top w:val="none" w:sz="0" w:space="0" w:color="auto"/>
        <w:left w:val="none" w:sz="0" w:space="0" w:color="auto"/>
        <w:bottom w:val="none" w:sz="0" w:space="0" w:color="auto"/>
        <w:right w:val="none" w:sz="0" w:space="0" w:color="auto"/>
      </w:divBdr>
    </w:div>
    <w:div w:id="298649074">
      <w:bodyDiv w:val="1"/>
      <w:marLeft w:val="0"/>
      <w:marRight w:val="0"/>
      <w:marTop w:val="0"/>
      <w:marBottom w:val="0"/>
      <w:divBdr>
        <w:top w:val="none" w:sz="0" w:space="0" w:color="auto"/>
        <w:left w:val="none" w:sz="0" w:space="0" w:color="auto"/>
        <w:bottom w:val="none" w:sz="0" w:space="0" w:color="auto"/>
        <w:right w:val="none" w:sz="0" w:space="0" w:color="auto"/>
      </w:divBdr>
    </w:div>
    <w:div w:id="302081569">
      <w:bodyDiv w:val="1"/>
      <w:marLeft w:val="0"/>
      <w:marRight w:val="0"/>
      <w:marTop w:val="0"/>
      <w:marBottom w:val="0"/>
      <w:divBdr>
        <w:top w:val="none" w:sz="0" w:space="0" w:color="auto"/>
        <w:left w:val="none" w:sz="0" w:space="0" w:color="auto"/>
        <w:bottom w:val="none" w:sz="0" w:space="0" w:color="auto"/>
        <w:right w:val="none" w:sz="0" w:space="0" w:color="auto"/>
      </w:divBdr>
    </w:div>
    <w:div w:id="307127903">
      <w:bodyDiv w:val="1"/>
      <w:marLeft w:val="0"/>
      <w:marRight w:val="0"/>
      <w:marTop w:val="0"/>
      <w:marBottom w:val="0"/>
      <w:divBdr>
        <w:top w:val="none" w:sz="0" w:space="0" w:color="auto"/>
        <w:left w:val="none" w:sz="0" w:space="0" w:color="auto"/>
        <w:bottom w:val="none" w:sz="0" w:space="0" w:color="auto"/>
        <w:right w:val="none" w:sz="0" w:space="0" w:color="auto"/>
      </w:divBdr>
    </w:div>
    <w:div w:id="307707637">
      <w:bodyDiv w:val="1"/>
      <w:marLeft w:val="0"/>
      <w:marRight w:val="0"/>
      <w:marTop w:val="0"/>
      <w:marBottom w:val="0"/>
      <w:divBdr>
        <w:top w:val="none" w:sz="0" w:space="0" w:color="auto"/>
        <w:left w:val="none" w:sz="0" w:space="0" w:color="auto"/>
        <w:bottom w:val="none" w:sz="0" w:space="0" w:color="auto"/>
        <w:right w:val="none" w:sz="0" w:space="0" w:color="auto"/>
      </w:divBdr>
    </w:div>
    <w:div w:id="311296876">
      <w:bodyDiv w:val="1"/>
      <w:marLeft w:val="0"/>
      <w:marRight w:val="0"/>
      <w:marTop w:val="0"/>
      <w:marBottom w:val="0"/>
      <w:divBdr>
        <w:top w:val="none" w:sz="0" w:space="0" w:color="auto"/>
        <w:left w:val="none" w:sz="0" w:space="0" w:color="auto"/>
        <w:bottom w:val="none" w:sz="0" w:space="0" w:color="auto"/>
        <w:right w:val="none" w:sz="0" w:space="0" w:color="auto"/>
      </w:divBdr>
    </w:div>
    <w:div w:id="316155101">
      <w:bodyDiv w:val="1"/>
      <w:marLeft w:val="0"/>
      <w:marRight w:val="0"/>
      <w:marTop w:val="0"/>
      <w:marBottom w:val="0"/>
      <w:divBdr>
        <w:top w:val="none" w:sz="0" w:space="0" w:color="auto"/>
        <w:left w:val="none" w:sz="0" w:space="0" w:color="auto"/>
        <w:bottom w:val="none" w:sz="0" w:space="0" w:color="auto"/>
        <w:right w:val="none" w:sz="0" w:space="0" w:color="auto"/>
      </w:divBdr>
    </w:div>
    <w:div w:id="316767400">
      <w:bodyDiv w:val="1"/>
      <w:marLeft w:val="0"/>
      <w:marRight w:val="0"/>
      <w:marTop w:val="0"/>
      <w:marBottom w:val="0"/>
      <w:divBdr>
        <w:top w:val="none" w:sz="0" w:space="0" w:color="auto"/>
        <w:left w:val="none" w:sz="0" w:space="0" w:color="auto"/>
        <w:bottom w:val="none" w:sz="0" w:space="0" w:color="auto"/>
        <w:right w:val="none" w:sz="0" w:space="0" w:color="auto"/>
      </w:divBdr>
    </w:div>
    <w:div w:id="319389298">
      <w:bodyDiv w:val="1"/>
      <w:marLeft w:val="0"/>
      <w:marRight w:val="0"/>
      <w:marTop w:val="0"/>
      <w:marBottom w:val="0"/>
      <w:divBdr>
        <w:top w:val="none" w:sz="0" w:space="0" w:color="auto"/>
        <w:left w:val="none" w:sz="0" w:space="0" w:color="auto"/>
        <w:bottom w:val="none" w:sz="0" w:space="0" w:color="auto"/>
        <w:right w:val="none" w:sz="0" w:space="0" w:color="auto"/>
      </w:divBdr>
    </w:div>
    <w:div w:id="321154694">
      <w:bodyDiv w:val="1"/>
      <w:marLeft w:val="0"/>
      <w:marRight w:val="0"/>
      <w:marTop w:val="0"/>
      <w:marBottom w:val="0"/>
      <w:divBdr>
        <w:top w:val="none" w:sz="0" w:space="0" w:color="auto"/>
        <w:left w:val="none" w:sz="0" w:space="0" w:color="auto"/>
        <w:bottom w:val="none" w:sz="0" w:space="0" w:color="auto"/>
        <w:right w:val="none" w:sz="0" w:space="0" w:color="auto"/>
      </w:divBdr>
    </w:div>
    <w:div w:id="333804462">
      <w:bodyDiv w:val="1"/>
      <w:marLeft w:val="0"/>
      <w:marRight w:val="0"/>
      <w:marTop w:val="0"/>
      <w:marBottom w:val="0"/>
      <w:divBdr>
        <w:top w:val="none" w:sz="0" w:space="0" w:color="auto"/>
        <w:left w:val="none" w:sz="0" w:space="0" w:color="auto"/>
        <w:bottom w:val="none" w:sz="0" w:space="0" w:color="auto"/>
        <w:right w:val="none" w:sz="0" w:space="0" w:color="auto"/>
      </w:divBdr>
    </w:div>
    <w:div w:id="333844469">
      <w:bodyDiv w:val="1"/>
      <w:marLeft w:val="0"/>
      <w:marRight w:val="0"/>
      <w:marTop w:val="0"/>
      <w:marBottom w:val="0"/>
      <w:divBdr>
        <w:top w:val="none" w:sz="0" w:space="0" w:color="auto"/>
        <w:left w:val="none" w:sz="0" w:space="0" w:color="auto"/>
        <w:bottom w:val="none" w:sz="0" w:space="0" w:color="auto"/>
        <w:right w:val="none" w:sz="0" w:space="0" w:color="auto"/>
      </w:divBdr>
    </w:div>
    <w:div w:id="334649240">
      <w:bodyDiv w:val="1"/>
      <w:marLeft w:val="0"/>
      <w:marRight w:val="0"/>
      <w:marTop w:val="0"/>
      <w:marBottom w:val="0"/>
      <w:divBdr>
        <w:top w:val="none" w:sz="0" w:space="0" w:color="auto"/>
        <w:left w:val="none" w:sz="0" w:space="0" w:color="auto"/>
        <w:bottom w:val="none" w:sz="0" w:space="0" w:color="auto"/>
        <w:right w:val="none" w:sz="0" w:space="0" w:color="auto"/>
      </w:divBdr>
    </w:div>
    <w:div w:id="343170200">
      <w:bodyDiv w:val="1"/>
      <w:marLeft w:val="0"/>
      <w:marRight w:val="0"/>
      <w:marTop w:val="0"/>
      <w:marBottom w:val="0"/>
      <w:divBdr>
        <w:top w:val="none" w:sz="0" w:space="0" w:color="auto"/>
        <w:left w:val="none" w:sz="0" w:space="0" w:color="auto"/>
        <w:bottom w:val="none" w:sz="0" w:space="0" w:color="auto"/>
        <w:right w:val="none" w:sz="0" w:space="0" w:color="auto"/>
      </w:divBdr>
    </w:div>
    <w:div w:id="346641634">
      <w:bodyDiv w:val="1"/>
      <w:marLeft w:val="0"/>
      <w:marRight w:val="0"/>
      <w:marTop w:val="0"/>
      <w:marBottom w:val="0"/>
      <w:divBdr>
        <w:top w:val="none" w:sz="0" w:space="0" w:color="auto"/>
        <w:left w:val="none" w:sz="0" w:space="0" w:color="auto"/>
        <w:bottom w:val="none" w:sz="0" w:space="0" w:color="auto"/>
        <w:right w:val="none" w:sz="0" w:space="0" w:color="auto"/>
      </w:divBdr>
    </w:div>
    <w:div w:id="355932979">
      <w:bodyDiv w:val="1"/>
      <w:marLeft w:val="0"/>
      <w:marRight w:val="0"/>
      <w:marTop w:val="0"/>
      <w:marBottom w:val="0"/>
      <w:divBdr>
        <w:top w:val="none" w:sz="0" w:space="0" w:color="auto"/>
        <w:left w:val="none" w:sz="0" w:space="0" w:color="auto"/>
        <w:bottom w:val="none" w:sz="0" w:space="0" w:color="auto"/>
        <w:right w:val="none" w:sz="0" w:space="0" w:color="auto"/>
      </w:divBdr>
    </w:div>
    <w:div w:id="357892759">
      <w:bodyDiv w:val="1"/>
      <w:marLeft w:val="0"/>
      <w:marRight w:val="0"/>
      <w:marTop w:val="0"/>
      <w:marBottom w:val="0"/>
      <w:divBdr>
        <w:top w:val="none" w:sz="0" w:space="0" w:color="auto"/>
        <w:left w:val="none" w:sz="0" w:space="0" w:color="auto"/>
        <w:bottom w:val="none" w:sz="0" w:space="0" w:color="auto"/>
        <w:right w:val="none" w:sz="0" w:space="0" w:color="auto"/>
      </w:divBdr>
    </w:div>
    <w:div w:id="359748016">
      <w:bodyDiv w:val="1"/>
      <w:marLeft w:val="0"/>
      <w:marRight w:val="0"/>
      <w:marTop w:val="0"/>
      <w:marBottom w:val="0"/>
      <w:divBdr>
        <w:top w:val="none" w:sz="0" w:space="0" w:color="auto"/>
        <w:left w:val="none" w:sz="0" w:space="0" w:color="auto"/>
        <w:bottom w:val="none" w:sz="0" w:space="0" w:color="auto"/>
        <w:right w:val="none" w:sz="0" w:space="0" w:color="auto"/>
      </w:divBdr>
    </w:div>
    <w:div w:id="363675995">
      <w:bodyDiv w:val="1"/>
      <w:marLeft w:val="0"/>
      <w:marRight w:val="0"/>
      <w:marTop w:val="0"/>
      <w:marBottom w:val="0"/>
      <w:divBdr>
        <w:top w:val="none" w:sz="0" w:space="0" w:color="auto"/>
        <w:left w:val="none" w:sz="0" w:space="0" w:color="auto"/>
        <w:bottom w:val="none" w:sz="0" w:space="0" w:color="auto"/>
        <w:right w:val="none" w:sz="0" w:space="0" w:color="auto"/>
      </w:divBdr>
    </w:div>
    <w:div w:id="363751964">
      <w:bodyDiv w:val="1"/>
      <w:marLeft w:val="0"/>
      <w:marRight w:val="0"/>
      <w:marTop w:val="0"/>
      <w:marBottom w:val="0"/>
      <w:divBdr>
        <w:top w:val="none" w:sz="0" w:space="0" w:color="auto"/>
        <w:left w:val="none" w:sz="0" w:space="0" w:color="auto"/>
        <w:bottom w:val="none" w:sz="0" w:space="0" w:color="auto"/>
        <w:right w:val="none" w:sz="0" w:space="0" w:color="auto"/>
      </w:divBdr>
      <w:divsChild>
        <w:div w:id="615409138">
          <w:marLeft w:val="480"/>
          <w:marRight w:val="0"/>
          <w:marTop w:val="0"/>
          <w:marBottom w:val="0"/>
          <w:divBdr>
            <w:top w:val="none" w:sz="0" w:space="0" w:color="auto"/>
            <w:left w:val="none" w:sz="0" w:space="0" w:color="auto"/>
            <w:bottom w:val="none" w:sz="0" w:space="0" w:color="auto"/>
            <w:right w:val="none" w:sz="0" w:space="0" w:color="auto"/>
          </w:divBdr>
        </w:div>
        <w:div w:id="279608414">
          <w:marLeft w:val="480"/>
          <w:marRight w:val="0"/>
          <w:marTop w:val="0"/>
          <w:marBottom w:val="0"/>
          <w:divBdr>
            <w:top w:val="none" w:sz="0" w:space="0" w:color="auto"/>
            <w:left w:val="none" w:sz="0" w:space="0" w:color="auto"/>
            <w:bottom w:val="none" w:sz="0" w:space="0" w:color="auto"/>
            <w:right w:val="none" w:sz="0" w:space="0" w:color="auto"/>
          </w:divBdr>
        </w:div>
        <w:div w:id="1171339114">
          <w:marLeft w:val="480"/>
          <w:marRight w:val="0"/>
          <w:marTop w:val="0"/>
          <w:marBottom w:val="0"/>
          <w:divBdr>
            <w:top w:val="none" w:sz="0" w:space="0" w:color="auto"/>
            <w:left w:val="none" w:sz="0" w:space="0" w:color="auto"/>
            <w:bottom w:val="none" w:sz="0" w:space="0" w:color="auto"/>
            <w:right w:val="none" w:sz="0" w:space="0" w:color="auto"/>
          </w:divBdr>
        </w:div>
        <w:div w:id="1931233015">
          <w:marLeft w:val="480"/>
          <w:marRight w:val="0"/>
          <w:marTop w:val="0"/>
          <w:marBottom w:val="0"/>
          <w:divBdr>
            <w:top w:val="none" w:sz="0" w:space="0" w:color="auto"/>
            <w:left w:val="none" w:sz="0" w:space="0" w:color="auto"/>
            <w:bottom w:val="none" w:sz="0" w:space="0" w:color="auto"/>
            <w:right w:val="none" w:sz="0" w:space="0" w:color="auto"/>
          </w:divBdr>
        </w:div>
        <w:div w:id="354965899">
          <w:marLeft w:val="480"/>
          <w:marRight w:val="0"/>
          <w:marTop w:val="0"/>
          <w:marBottom w:val="0"/>
          <w:divBdr>
            <w:top w:val="none" w:sz="0" w:space="0" w:color="auto"/>
            <w:left w:val="none" w:sz="0" w:space="0" w:color="auto"/>
            <w:bottom w:val="none" w:sz="0" w:space="0" w:color="auto"/>
            <w:right w:val="none" w:sz="0" w:space="0" w:color="auto"/>
          </w:divBdr>
        </w:div>
        <w:div w:id="1430541053">
          <w:marLeft w:val="480"/>
          <w:marRight w:val="0"/>
          <w:marTop w:val="0"/>
          <w:marBottom w:val="0"/>
          <w:divBdr>
            <w:top w:val="none" w:sz="0" w:space="0" w:color="auto"/>
            <w:left w:val="none" w:sz="0" w:space="0" w:color="auto"/>
            <w:bottom w:val="none" w:sz="0" w:space="0" w:color="auto"/>
            <w:right w:val="none" w:sz="0" w:space="0" w:color="auto"/>
          </w:divBdr>
        </w:div>
        <w:div w:id="1410081709">
          <w:marLeft w:val="480"/>
          <w:marRight w:val="0"/>
          <w:marTop w:val="0"/>
          <w:marBottom w:val="0"/>
          <w:divBdr>
            <w:top w:val="none" w:sz="0" w:space="0" w:color="auto"/>
            <w:left w:val="none" w:sz="0" w:space="0" w:color="auto"/>
            <w:bottom w:val="none" w:sz="0" w:space="0" w:color="auto"/>
            <w:right w:val="none" w:sz="0" w:space="0" w:color="auto"/>
          </w:divBdr>
        </w:div>
        <w:div w:id="1110277565">
          <w:marLeft w:val="480"/>
          <w:marRight w:val="0"/>
          <w:marTop w:val="0"/>
          <w:marBottom w:val="0"/>
          <w:divBdr>
            <w:top w:val="none" w:sz="0" w:space="0" w:color="auto"/>
            <w:left w:val="none" w:sz="0" w:space="0" w:color="auto"/>
            <w:bottom w:val="none" w:sz="0" w:space="0" w:color="auto"/>
            <w:right w:val="none" w:sz="0" w:space="0" w:color="auto"/>
          </w:divBdr>
        </w:div>
        <w:div w:id="1839494008">
          <w:marLeft w:val="480"/>
          <w:marRight w:val="0"/>
          <w:marTop w:val="0"/>
          <w:marBottom w:val="0"/>
          <w:divBdr>
            <w:top w:val="none" w:sz="0" w:space="0" w:color="auto"/>
            <w:left w:val="none" w:sz="0" w:space="0" w:color="auto"/>
            <w:bottom w:val="none" w:sz="0" w:space="0" w:color="auto"/>
            <w:right w:val="none" w:sz="0" w:space="0" w:color="auto"/>
          </w:divBdr>
        </w:div>
        <w:div w:id="2084719091">
          <w:marLeft w:val="480"/>
          <w:marRight w:val="0"/>
          <w:marTop w:val="0"/>
          <w:marBottom w:val="0"/>
          <w:divBdr>
            <w:top w:val="none" w:sz="0" w:space="0" w:color="auto"/>
            <w:left w:val="none" w:sz="0" w:space="0" w:color="auto"/>
            <w:bottom w:val="none" w:sz="0" w:space="0" w:color="auto"/>
            <w:right w:val="none" w:sz="0" w:space="0" w:color="auto"/>
          </w:divBdr>
        </w:div>
        <w:div w:id="113407498">
          <w:marLeft w:val="480"/>
          <w:marRight w:val="0"/>
          <w:marTop w:val="0"/>
          <w:marBottom w:val="0"/>
          <w:divBdr>
            <w:top w:val="none" w:sz="0" w:space="0" w:color="auto"/>
            <w:left w:val="none" w:sz="0" w:space="0" w:color="auto"/>
            <w:bottom w:val="none" w:sz="0" w:space="0" w:color="auto"/>
            <w:right w:val="none" w:sz="0" w:space="0" w:color="auto"/>
          </w:divBdr>
        </w:div>
        <w:div w:id="346905389">
          <w:marLeft w:val="480"/>
          <w:marRight w:val="0"/>
          <w:marTop w:val="0"/>
          <w:marBottom w:val="0"/>
          <w:divBdr>
            <w:top w:val="none" w:sz="0" w:space="0" w:color="auto"/>
            <w:left w:val="none" w:sz="0" w:space="0" w:color="auto"/>
            <w:bottom w:val="none" w:sz="0" w:space="0" w:color="auto"/>
            <w:right w:val="none" w:sz="0" w:space="0" w:color="auto"/>
          </w:divBdr>
        </w:div>
        <w:div w:id="1715038022">
          <w:marLeft w:val="480"/>
          <w:marRight w:val="0"/>
          <w:marTop w:val="0"/>
          <w:marBottom w:val="0"/>
          <w:divBdr>
            <w:top w:val="none" w:sz="0" w:space="0" w:color="auto"/>
            <w:left w:val="none" w:sz="0" w:space="0" w:color="auto"/>
            <w:bottom w:val="none" w:sz="0" w:space="0" w:color="auto"/>
            <w:right w:val="none" w:sz="0" w:space="0" w:color="auto"/>
          </w:divBdr>
        </w:div>
        <w:div w:id="251161407">
          <w:marLeft w:val="480"/>
          <w:marRight w:val="0"/>
          <w:marTop w:val="0"/>
          <w:marBottom w:val="0"/>
          <w:divBdr>
            <w:top w:val="none" w:sz="0" w:space="0" w:color="auto"/>
            <w:left w:val="none" w:sz="0" w:space="0" w:color="auto"/>
            <w:bottom w:val="none" w:sz="0" w:space="0" w:color="auto"/>
            <w:right w:val="none" w:sz="0" w:space="0" w:color="auto"/>
          </w:divBdr>
        </w:div>
        <w:div w:id="1865631505">
          <w:marLeft w:val="480"/>
          <w:marRight w:val="0"/>
          <w:marTop w:val="0"/>
          <w:marBottom w:val="0"/>
          <w:divBdr>
            <w:top w:val="none" w:sz="0" w:space="0" w:color="auto"/>
            <w:left w:val="none" w:sz="0" w:space="0" w:color="auto"/>
            <w:bottom w:val="none" w:sz="0" w:space="0" w:color="auto"/>
            <w:right w:val="none" w:sz="0" w:space="0" w:color="auto"/>
          </w:divBdr>
        </w:div>
        <w:div w:id="2119719093">
          <w:marLeft w:val="480"/>
          <w:marRight w:val="0"/>
          <w:marTop w:val="0"/>
          <w:marBottom w:val="0"/>
          <w:divBdr>
            <w:top w:val="none" w:sz="0" w:space="0" w:color="auto"/>
            <w:left w:val="none" w:sz="0" w:space="0" w:color="auto"/>
            <w:bottom w:val="none" w:sz="0" w:space="0" w:color="auto"/>
            <w:right w:val="none" w:sz="0" w:space="0" w:color="auto"/>
          </w:divBdr>
        </w:div>
        <w:div w:id="755900803">
          <w:marLeft w:val="480"/>
          <w:marRight w:val="0"/>
          <w:marTop w:val="0"/>
          <w:marBottom w:val="0"/>
          <w:divBdr>
            <w:top w:val="none" w:sz="0" w:space="0" w:color="auto"/>
            <w:left w:val="none" w:sz="0" w:space="0" w:color="auto"/>
            <w:bottom w:val="none" w:sz="0" w:space="0" w:color="auto"/>
            <w:right w:val="none" w:sz="0" w:space="0" w:color="auto"/>
          </w:divBdr>
        </w:div>
        <w:div w:id="556012076">
          <w:marLeft w:val="480"/>
          <w:marRight w:val="0"/>
          <w:marTop w:val="0"/>
          <w:marBottom w:val="0"/>
          <w:divBdr>
            <w:top w:val="none" w:sz="0" w:space="0" w:color="auto"/>
            <w:left w:val="none" w:sz="0" w:space="0" w:color="auto"/>
            <w:bottom w:val="none" w:sz="0" w:space="0" w:color="auto"/>
            <w:right w:val="none" w:sz="0" w:space="0" w:color="auto"/>
          </w:divBdr>
        </w:div>
        <w:div w:id="933056194">
          <w:marLeft w:val="480"/>
          <w:marRight w:val="0"/>
          <w:marTop w:val="0"/>
          <w:marBottom w:val="0"/>
          <w:divBdr>
            <w:top w:val="none" w:sz="0" w:space="0" w:color="auto"/>
            <w:left w:val="none" w:sz="0" w:space="0" w:color="auto"/>
            <w:bottom w:val="none" w:sz="0" w:space="0" w:color="auto"/>
            <w:right w:val="none" w:sz="0" w:space="0" w:color="auto"/>
          </w:divBdr>
        </w:div>
        <w:div w:id="419259373">
          <w:marLeft w:val="480"/>
          <w:marRight w:val="0"/>
          <w:marTop w:val="0"/>
          <w:marBottom w:val="0"/>
          <w:divBdr>
            <w:top w:val="none" w:sz="0" w:space="0" w:color="auto"/>
            <w:left w:val="none" w:sz="0" w:space="0" w:color="auto"/>
            <w:bottom w:val="none" w:sz="0" w:space="0" w:color="auto"/>
            <w:right w:val="none" w:sz="0" w:space="0" w:color="auto"/>
          </w:divBdr>
        </w:div>
        <w:div w:id="687874083">
          <w:marLeft w:val="480"/>
          <w:marRight w:val="0"/>
          <w:marTop w:val="0"/>
          <w:marBottom w:val="0"/>
          <w:divBdr>
            <w:top w:val="none" w:sz="0" w:space="0" w:color="auto"/>
            <w:left w:val="none" w:sz="0" w:space="0" w:color="auto"/>
            <w:bottom w:val="none" w:sz="0" w:space="0" w:color="auto"/>
            <w:right w:val="none" w:sz="0" w:space="0" w:color="auto"/>
          </w:divBdr>
        </w:div>
        <w:div w:id="1731272935">
          <w:marLeft w:val="480"/>
          <w:marRight w:val="0"/>
          <w:marTop w:val="0"/>
          <w:marBottom w:val="0"/>
          <w:divBdr>
            <w:top w:val="none" w:sz="0" w:space="0" w:color="auto"/>
            <w:left w:val="none" w:sz="0" w:space="0" w:color="auto"/>
            <w:bottom w:val="none" w:sz="0" w:space="0" w:color="auto"/>
            <w:right w:val="none" w:sz="0" w:space="0" w:color="auto"/>
          </w:divBdr>
        </w:div>
        <w:div w:id="1141194162">
          <w:marLeft w:val="480"/>
          <w:marRight w:val="0"/>
          <w:marTop w:val="0"/>
          <w:marBottom w:val="0"/>
          <w:divBdr>
            <w:top w:val="none" w:sz="0" w:space="0" w:color="auto"/>
            <w:left w:val="none" w:sz="0" w:space="0" w:color="auto"/>
            <w:bottom w:val="none" w:sz="0" w:space="0" w:color="auto"/>
            <w:right w:val="none" w:sz="0" w:space="0" w:color="auto"/>
          </w:divBdr>
        </w:div>
        <w:div w:id="1581406282">
          <w:marLeft w:val="480"/>
          <w:marRight w:val="0"/>
          <w:marTop w:val="0"/>
          <w:marBottom w:val="0"/>
          <w:divBdr>
            <w:top w:val="none" w:sz="0" w:space="0" w:color="auto"/>
            <w:left w:val="none" w:sz="0" w:space="0" w:color="auto"/>
            <w:bottom w:val="none" w:sz="0" w:space="0" w:color="auto"/>
            <w:right w:val="none" w:sz="0" w:space="0" w:color="auto"/>
          </w:divBdr>
        </w:div>
        <w:div w:id="629165016">
          <w:marLeft w:val="480"/>
          <w:marRight w:val="0"/>
          <w:marTop w:val="0"/>
          <w:marBottom w:val="0"/>
          <w:divBdr>
            <w:top w:val="none" w:sz="0" w:space="0" w:color="auto"/>
            <w:left w:val="none" w:sz="0" w:space="0" w:color="auto"/>
            <w:bottom w:val="none" w:sz="0" w:space="0" w:color="auto"/>
            <w:right w:val="none" w:sz="0" w:space="0" w:color="auto"/>
          </w:divBdr>
        </w:div>
        <w:div w:id="844974414">
          <w:marLeft w:val="480"/>
          <w:marRight w:val="0"/>
          <w:marTop w:val="0"/>
          <w:marBottom w:val="0"/>
          <w:divBdr>
            <w:top w:val="none" w:sz="0" w:space="0" w:color="auto"/>
            <w:left w:val="none" w:sz="0" w:space="0" w:color="auto"/>
            <w:bottom w:val="none" w:sz="0" w:space="0" w:color="auto"/>
            <w:right w:val="none" w:sz="0" w:space="0" w:color="auto"/>
          </w:divBdr>
        </w:div>
        <w:div w:id="1097991393">
          <w:marLeft w:val="480"/>
          <w:marRight w:val="0"/>
          <w:marTop w:val="0"/>
          <w:marBottom w:val="0"/>
          <w:divBdr>
            <w:top w:val="none" w:sz="0" w:space="0" w:color="auto"/>
            <w:left w:val="none" w:sz="0" w:space="0" w:color="auto"/>
            <w:bottom w:val="none" w:sz="0" w:space="0" w:color="auto"/>
            <w:right w:val="none" w:sz="0" w:space="0" w:color="auto"/>
          </w:divBdr>
        </w:div>
        <w:div w:id="899243626">
          <w:marLeft w:val="480"/>
          <w:marRight w:val="0"/>
          <w:marTop w:val="0"/>
          <w:marBottom w:val="0"/>
          <w:divBdr>
            <w:top w:val="none" w:sz="0" w:space="0" w:color="auto"/>
            <w:left w:val="none" w:sz="0" w:space="0" w:color="auto"/>
            <w:bottom w:val="none" w:sz="0" w:space="0" w:color="auto"/>
            <w:right w:val="none" w:sz="0" w:space="0" w:color="auto"/>
          </w:divBdr>
        </w:div>
        <w:div w:id="617956860">
          <w:marLeft w:val="480"/>
          <w:marRight w:val="0"/>
          <w:marTop w:val="0"/>
          <w:marBottom w:val="0"/>
          <w:divBdr>
            <w:top w:val="none" w:sz="0" w:space="0" w:color="auto"/>
            <w:left w:val="none" w:sz="0" w:space="0" w:color="auto"/>
            <w:bottom w:val="none" w:sz="0" w:space="0" w:color="auto"/>
            <w:right w:val="none" w:sz="0" w:space="0" w:color="auto"/>
          </w:divBdr>
        </w:div>
        <w:div w:id="1858617456">
          <w:marLeft w:val="480"/>
          <w:marRight w:val="0"/>
          <w:marTop w:val="0"/>
          <w:marBottom w:val="0"/>
          <w:divBdr>
            <w:top w:val="none" w:sz="0" w:space="0" w:color="auto"/>
            <w:left w:val="none" w:sz="0" w:space="0" w:color="auto"/>
            <w:bottom w:val="none" w:sz="0" w:space="0" w:color="auto"/>
            <w:right w:val="none" w:sz="0" w:space="0" w:color="auto"/>
          </w:divBdr>
        </w:div>
      </w:divsChild>
    </w:div>
    <w:div w:id="368923203">
      <w:bodyDiv w:val="1"/>
      <w:marLeft w:val="0"/>
      <w:marRight w:val="0"/>
      <w:marTop w:val="0"/>
      <w:marBottom w:val="0"/>
      <w:divBdr>
        <w:top w:val="none" w:sz="0" w:space="0" w:color="auto"/>
        <w:left w:val="none" w:sz="0" w:space="0" w:color="auto"/>
        <w:bottom w:val="none" w:sz="0" w:space="0" w:color="auto"/>
        <w:right w:val="none" w:sz="0" w:space="0" w:color="auto"/>
      </w:divBdr>
    </w:div>
    <w:div w:id="369110945">
      <w:bodyDiv w:val="1"/>
      <w:marLeft w:val="0"/>
      <w:marRight w:val="0"/>
      <w:marTop w:val="0"/>
      <w:marBottom w:val="0"/>
      <w:divBdr>
        <w:top w:val="none" w:sz="0" w:space="0" w:color="auto"/>
        <w:left w:val="none" w:sz="0" w:space="0" w:color="auto"/>
        <w:bottom w:val="none" w:sz="0" w:space="0" w:color="auto"/>
        <w:right w:val="none" w:sz="0" w:space="0" w:color="auto"/>
      </w:divBdr>
    </w:div>
    <w:div w:id="370300339">
      <w:bodyDiv w:val="1"/>
      <w:marLeft w:val="0"/>
      <w:marRight w:val="0"/>
      <w:marTop w:val="0"/>
      <w:marBottom w:val="0"/>
      <w:divBdr>
        <w:top w:val="none" w:sz="0" w:space="0" w:color="auto"/>
        <w:left w:val="none" w:sz="0" w:space="0" w:color="auto"/>
        <w:bottom w:val="none" w:sz="0" w:space="0" w:color="auto"/>
        <w:right w:val="none" w:sz="0" w:space="0" w:color="auto"/>
      </w:divBdr>
    </w:div>
    <w:div w:id="373888170">
      <w:bodyDiv w:val="1"/>
      <w:marLeft w:val="0"/>
      <w:marRight w:val="0"/>
      <w:marTop w:val="0"/>
      <w:marBottom w:val="0"/>
      <w:divBdr>
        <w:top w:val="none" w:sz="0" w:space="0" w:color="auto"/>
        <w:left w:val="none" w:sz="0" w:space="0" w:color="auto"/>
        <w:bottom w:val="none" w:sz="0" w:space="0" w:color="auto"/>
        <w:right w:val="none" w:sz="0" w:space="0" w:color="auto"/>
      </w:divBdr>
    </w:div>
    <w:div w:id="375083176">
      <w:bodyDiv w:val="1"/>
      <w:marLeft w:val="0"/>
      <w:marRight w:val="0"/>
      <w:marTop w:val="0"/>
      <w:marBottom w:val="0"/>
      <w:divBdr>
        <w:top w:val="none" w:sz="0" w:space="0" w:color="auto"/>
        <w:left w:val="none" w:sz="0" w:space="0" w:color="auto"/>
        <w:bottom w:val="none" w:sz="0" w:space="0" w:color="auto"/>
        <w:right w:val="none" w:sz="0" w:space="0" w:color="auto"/>
      </w:divBdr>
    </w:div>
    <w:div w:id="384334538">
      <w:bodyDiv w:val="1"/>
      <w:marLeft w:val="0"/>
      <w:marRight w:val="0"/>
      <w:marTop w:val="0"/>
      <w:marBottom w:val="0"/>
      <w:divBdr>
        <w:top w:val="none" w:sz="0" w:space="0" w:color="auto"/>
        <w:left w:val="none" w:sz="0" w:space="0" w:color="auto"/>
        <w:bottom w:val="none" w:sz="0" w:space="0" w:color="auto"/>
        <w:right w:val="none" w:sz="0" w:space="0" w:color="auto"/>
      </w:divBdr>
      <w:divsChild>
        <w:div w:id="1300841928">
          <w:marLeft w:val="480"/>
          <w:marRight w:val="0"/>
          <w:marTop w:val="0"/>
          <w:marBottom w:val="0"/>
          <w:divBdr>
            <w:top w:val="none" w:sz="0" w:space="0" w:color="auto"/>
            <w:left w:val="none" w:sz="0" w:space="0" w:color="auto"/>
            <w:bottom w:val="none" w:sz="0" w:space="0" w:color="auto"/>
            <w:right w:val="none" w:sz="0" w:space="0" w:color="auto"/>
          </w:divBdr>
        </w:div>
        <w:div w:id="527186856">
          <w:marLeft w:val="480"/>
          <w:marRight w:val="0"/>
          <w:marTop w:val="0"/>
          <w:marBottom w:val="0"/>
          <w:divBdr>
            <w:top w:val="none" w:sz="0" w:space="0" w:color="auto"/>
            <w:left w:val="none" w:sz="0" w:space="0" w:color="auto"/>
            <w:bottom w:val="none" w:sz="0" w:space="0" w:color="auto"/>
            <w:right w:val="none" w:sz="0" w:space="0" w:color="auto"/>
          </w:divBdr>
        </w:div>
        <w:div w:id="1196431001">
          <w:marLeft w:val="480"/>
          <w:marRight w:val="0"/>
          <w:marTop w:val="0"/>
          <w:marBottom w:val="0"/>
          <w:divBdr>
            <w:top w:val="none" w:sz="0" w:space="0" w:color="auto"/>
            <w:left w:val="none" w:sz="0" w:space="0" w:color="auto"/>
            <w:bottom w:val="none" w:sz="0" w:space="0" w:color="auto"/>
            <w:right w:val="none" w:sz="0" w:space="0" w:color="auto"/>
          </w:divBdr>
        </w:div>
        <w:div w:id="214893713">
          <w:marLeft w:val="480"/>
          <w:marRight w:val="0"/>
          <w:marTop w:val="0"/>
          <w:marBottom w:val="0"/>
          <w:divBdr>
            <w:top w:val="none" w:sz="0" w:space="0" w:color="auto"/>
            <w:left w:val="none" w:sz="0" w:space="0" w:color="auto"/>
            <w:bottom w:val="none" w:sz="0" w:space="0" w:color="auto"/>
            <w:right w:val="none" w:sz="0" w:space="0" w:color="auto"/>
          </w:divBdr>
        </w:div>
        <w:div w:id="957029180">
          <w:marLeft w:val="480"/>
          <w:marRight w:val="0"/>
          <w:marTop w:val="0"/>
          <w:marBottom w:val="0"/>
          <w:divBdr>
            <w:top w:val="none" w:sz="0" w:space="0" w:color="auto"/>
            <w:left w:val="none" w:sz="0" w:space="0" w:color="auto"/>
            <w:bottom w:val="none" w:sz="0" w:space="0" w:color="auto"/>
            <w:right w:val="none" w:sz="0" w:space="0" w:color="auto"/>
          </w:divBdr>
        </w:div>
        <w:div w:id="1446728745">
          <w:marLeft w:val="480"/>
          <w:marRight w:val="0"/>
          <w:marTop w:val="0"/>
          <w:marBottom w:val="0"/>
          <w:divBdr>
            <w:top w:val="none" w:sz="0" w:space="0" w:color="auto"/>
            <w:left w:val="none" w:sz="0" w:space="0" w:color="auto"/>
            <w:bottom w:val="none" w:sz="0" w:space="0" w:color="auto"/>
            <w:right w:val="none" w:sz="0" w:space="0" w:color="auto"/>
          </w:divBdr>
        </w:div>
        <w:div w:id="1057318625">
          <w:marLeft w:val="480"/>
          <w:marRight w:val="0"/>
          <w:marTop w:val="0"/>
          <w:marBottom w:val="0"/>
          <w:divBdr>
            <w:top w:val="none" w:sz="0" w:space="0" w:color="auto"/>
            <w:left w:val="none" w:sz="0" w:space="0" w:color="auto"/>
            <w:bottom w:val="none" w:sz="0" w:space="0" w:color="auto"/>
            <w:right w:val="none" w:sz="0" w:space="0" w:color="auto"/>
          </w:divBdr>
        </w:div>
        <w:div w:id="2024554265">
          <w:marLeft w:val="480"/>
          <w:marRight w:val="0"/>
          <w:marTop w:val="0"/>
          <w:marBottom w:val="0"/>
          <w:divBdr>
            <w:top w:val="none" w:sz="0" w:space="0" w:color="auto"/>
            <w:left w:val="none" w:sz="0" w:space="0" w:color="auto"/>
            <w:bottom w:val="none" w:sz="0" w:space="0" w:color="auto"/>
            <w:right w:val="none" w:sz="0" w:space="0" w:color="auto"/>
          </w:divBdr>
        </w:div>
        <w:div w:id="943801874">
          <w:marLeft w:val="480"/>
          <w:marRight w:val="0"/>
          <w:marTop w:val="0"/>
          <w:marBottom w:val="0"/>
          <w:divBdr>
            <w:top w:val="none" w:sz="0" w:space="0" w:color="auto"/>
            <w:left w:val="none" w:sz="0" w:space="0" w:color="auto"/>
            <w:bottom w:val="none" w:sz="0" w:space="0" w:color="auto"/>
            <w:right w:val="none" w:sz="0" w:space="0" w:color="auto"/>
          </w:divBdr>
        </w:div>
        <w:div w:id="1107775822">
          <w:marLeft w:val="480"/>
          <w:marRight w:val="0"/>
          <w:marTop w:val="0"/>
          <w:marBottom w:val="0"/>
          <w:divBdr>
            <w:top w:val="none" w:sz="0" w:space="0" w:color="auto"/>
            <w:left w:val="none" w:sz="0" w:space="0" w:color="auto"/>
            <w:bottom w:val="none" w:sz="0" w:space="0" w:color="auto"/>
            <w:right w:val="none" w:sz="0" w:space="0" w:color="auto"/>
          </w:divBdr>
        </w:div>
        <w:div w:id="1284464496">
          <w:marLeft w:val="480"/>
          <w:marRight w:val="0"/>
          <w:marTop w:val="0"/>
          <w:marBottom w:val="0"/>
          <w:divBdr>
            <w:top w:val="none" w:sz="0" w:space="0" w:color="auto"/>
            <w:left w:val="none" w:sz="0" w:space="0" w:color="auto"/>
            <w:bottom w:val="none" w:sz="0" w:space="0" w:color="auto"/>
            <w:right w:val="none" w:sz="0" w:space="0" w:color="auto"/>
          </w:divBdr>
        </w:div>
        <w:div w:id="1848400256">
          <w:marLeft w:val="480"/>
          <w:marRight w:val="0"/>
          <w:marTop w:val="0"/>
          <w:marBottom w:val="0"/>
          <w:divBdr>
            <w:top w:val="none" w:sz="0" w:space="0" w:color="auto"/>
            <w:left w:val="none" w:sz="0" w:space="0" w:color="auto"/>
            <w:bottom w:val="none" w:sz="0" w:space="0" w:color="auto"/>
            <w:right w:val="none" w:sz="0" w:space="0" w:color="auto"/>
          </w:divBdr>
        </w:div>
        <w:div w:id="424544432">
          <w:marLeft w:val="480"/>
          <w:marRight w:val="0"/>
          <w:marTop w:val="0"/>
          <w:marBottom w:val="0"/>
          <w:divBdr>
            <w:top w:val="none" w:sz="0" w:space="0" w:color="auto"/>
            <w:left w:val="none" w:sz="0" w:space="0" w:color="auto"/>
            <w:bottom w:val="none" w:sz="0" w:space="0" w:color="auto"/>
            <w:right w:val="none" w:sz="0" w:space="0" w:color="auto"/>
          </w:divBdr>
        </w:div>
        <w:div w:id="1217620579">
          <w:marLeft w:val="480"/>
          <w:marRight w:val="0"/>
          <w:marTop w:val="0"/>
          <w:marBottom w:val="0"/>
          <w:divBdr>
            <w:top w:val="none" w:sz="0" w:space="0" w:color="auto"/>
            <w:left w:val="none" w:sz="0" w:space="0" w:color="auto"/>
            <w:bottom w:val="none" w:sz="0" w:space="0" w:color="auto"/>
            <w:right w:val="none" w:sz="0" w:space="0" w:color="auto"/>
          </w:divBdr>
        </w:div>
        <w:div w:id="172454226">
          <w:marLeft w:val="480"/>
          <w:marRight w:val="0"/>
          <w:marTop w:val="0"/>
          <w:marBottom w:val="0"/>
          <w:divBdr>
            <w:top w:val="none" w:sz="0" w:space="0" w:color="auto"/>
            <w:left w:val="none" w:sz="0" w:space="0" w:color="auto"/>
            <w:bottom w:val="none" w:sz="0" w:space="0" w:color="auto"/>
            <w:right w:val="none" w:sz="0" w:space="0" w:color="auto"/>
          </w:divBdr>
        </w:div>
        <w:div w:id="128868323">
          <w:marLeft w:val="480"/>
          <w:marRight w:val="0"/>
          <w:marTop w:val="0"/>
          <w:marBottom w:val="0"/>
          <w:divBdr>
            <w:top w:val="none" w:sz="0" w:space="0" w:color="auto"/>
            <w:left w:val="none" w:sz="0" w:space="0" w:color="auto"/>
            <w:bottom w:val="none" w:sz="0" w:space="0" w:color="auto"/>
            <w:right w:val="none" w:sz="0" w:space="0" w:color="auto"/>
          </w:divBdr>
        </w:div>
        <w:div w:id="955871731">
          <w:marLeft w:val="480"/>
          <w:marRight w:val="0"/>
          <w:marTop w:val="0"/>
          <w:marBottom w:val="0"/>
          <w:divBdr>
            <w:top w:val="none" w:sz="0" w:space="0" w:color="auto"/>
            <w:left w:val="none" w:sz="0" w:space="0" w:color="auto"/>
            <w:bottom w:val="none" w:sz="0" w:space="0" w:color="auto"/>
            <w:right w:val="none" w:sz="0" w:space="0" w:color="auto"/>
          </w:divBdr>
        </w:div>
        <w:div w:id="726613023">
          <w:marLeft w:val="480"/>
          <w:marRight w:val="0"/>
          <w:marTop w:val="0"/>
          <w:marBottom w:val="0"/>
          <w:divBdr>
            <w:top w:val="none" w:sz="0" w:space="0" w:color="auto"/>
            <w:left w:val="none" w:sz="0" w:space="0" w:color="auto"/>
            <w:bottom w:val="none" w:sz="0" w:space="0" w:color="auto"/>
            <w:right w:val="none" w:sz="0" w:space="0" w:color="auto"/>
          </w:divBdr>
        </w:div>
        <w:div w:id="2062553360">
          <w:marLeft w:val="480"/>
          <w:marRight w:val="0"/>
          <w:marTop w:val="0"/>
          <w:marBottom w:val="0"/>
          <w:divBdr>
            <w:top w:val="none" w:sz="0" w:space="0" w:color="auto"/>
            <w:left w:val="none" w:sz="0" w:space="0" w:color="auto"/>
            <w:bottom w:val="none" w:sz="0" w:space="0" w:color="auto"/>
            <w:right w:val="none" w:sz="0" w:space="0" w:color="auto"/>
          </w:divBdr>
        </w:div>
        <w:div w:id="736173603">
          <w:marLeft w:val="480"/>
          <w:marRight w:val="0"/>
          <w:marTop w:val="0"/>
          <w:marBottom w:val="0"/>
          <w:divBdr>
            <w:top w:val="none" w:sz="0" w:space="0" w:color="auto"/>
            <w:left w:val="none" w:sz="0" w:space="0" w:color="auto"/>
            <w:bottom w:val="none" w:sz="0" w:space="0" w:color="auto"/>
            <w:right w:val="none" w:sz="0" w:space="0" w:color="auto"/>
          </w:divBdr>
        </w:div>
        <w:div w:id="1181243135">
          <w:marLeft w:val="480"/>
          <w:marRight w:val="0"/>
          <w:marTop w:val="0"/>
          <w:marBottom w:val="0"/>
          <w:divBdr>
            <w:top w:val="none" w:sz="0" w:space="0" w:color="auto"/>
            <w:left w:val="none" w:sz="0" w:space="0" w:color="auto"/>
            <w:bottom w:val="none" w:sz="0" w:space="0" w:color="auto"/>
            <w:right w:val="none" w:sz="0" w:space="0" w:color="auto"/>
          </w:divBdr>
        </w:div>
        <w:div w:id="516697578">
          <w:marLeft w:val="480"/>
          <w:marRight w:val="0"/>
          <w:marTop w:val="0"/>
          <w:marBottom w:val="0"/>
          <w:divBdr>
            <w:top w:val="none" w:sz="0" w:space="0" w:color="auto"/>
            <w:left w:val="none" w:sz="0" w:space="0" w:color="auto"/>
            <w:bottom w:val="none" w:sz="0" w:space="0" w:color="auto"/>
            <w:right w:val="none" w:sz="0" w:space="0" w:color="auto"/>
          </w:divBdr>
        </w:div>
        <w:div w:id="1916545263">
          <w:marLeft w:val="480"/>
          <w:marRight w:val="0"/>
          <w:marTop w:val="0"/>
          <w:marBottom w:val="0"/>
          <w:divBdr>
            <w:top w:val="none" w:sz="0" w:space="0" w:color="auto"/>
            <w:left w:val="none" w:sz="0" w:space="0" w:color="auto"/>
            <w:bottom w:val="none" w:sz="0" w:space="0" w:color="auto"/>
            <w:right w:val="none" w:sz="0" w:space="0" w:color="auto"/>
          </w:divBdr>
        </w:div>
        <w:div w:id="1603420213">
          <w:marLeft w:val="480"/>
          <w:marRight w:val="0"/>
          <w:marTop w:val="0"/>
          <w:marBottom w:val="0"/>
          <w:divBdr>
            <w:top w:val="none" w:sz="0" w:space="0" w:color="auto"/>
            <w:left w:val="none" w:sz="0" w:space="0" w:color="auto"/>
            <w:bottom w:val="none" w:sz="0" w:space="0" w:color="auto"/>
            <w:right w:val="none" w:sz="0" w:space="0" w:color="auto"/>
          </w:divBdr>
        </w:div>
        <w:div w:id="1220173399">
          <w:marLeft w:val="480"/>
          <w:marRight w:val="0"/>
          <w:marTop w:val="0"/>
          <w:marBottom w:val="0"/>
          <w:divBdr>
            <w:top w:val="none" w:sz="0" w:space="0" w:color="auto"/>
            <w:left w:val="none" w:sz="0" w:space="0" w:color="auto"/>
            <w:bottom w:val="none" w:sz="0" w:space="0" w:color="auto"/>
            <w:right w:val="none" w:sz="0" w:space="0" w:color="auto"/>
          </w:divBdr>
        </w:div>
        <w:div w:id="1373308321">
          <w:marLeft w:val="480"/>
          <w:marRight w:val="0"/>
          <w:marTop w:val="0"/>
          <w:marBottom w:val="0"/>
          <w:divBdr>
            <w:top w:val="none" w:sz="0" w:space="0" w:color="auto"/>
            <w:left w:val="none" w:sz="0" w:space="0" w:color="auto"/>
            <w:bottom w:val="none" w:sz="0" w:space="0" w:color="auto"/>
            <w:right w:val="none" w:sz="0" w:space="0" w:color="auto"/>
          </w:divBdr>
        </w:div>
        <w:div w:id="2115205412">
          <w:marLeft w:val="480"/>
          <w:marRight w:val="0"/>
          <w:marTop w:val="0"/>
          <w:marBottom w:val="0"/>
          <w:divBdr>
            <w:top w:val="none" w:sz="0" w:space="0" w:color="auto"/>
            <w:left w:val="none" w:sz="0" w:space="0" w:color="auto"/>
            <w:bottom w:val="none" w:sz="0" w:space="0" w:color="auto"/>
            <w:right w:val="none" w:sz="0" w:space="0" w:color="auto"/>
          </w:divBdr>
        </w:div>
      </w:divsChild>
    </w:div>
    <w:div w:id="391777324">
      <w:bodyDiv w:val="1"/>
      <w:marLeft w:val="0"/>
      <w:marRight w:val="0"/>
      <w:marTop w:val="0"/>
      <w:marBottom w:val="0"/>
      <w:divBdr>
        <w:top w:val="none" w:sz="0" w:space="0" w:color="auto"/>
        <w:left w:val="none" w:sz="0" w:space="0" w:color="auto"/>
        <w:bottom w:val="none" w:sz="0" w:space="0" w:color="auto"/>
        <w:right w:val="none" w:sz="0" w:space="0" w:color="auto"/>
      </w:divBdr>
    </w:div>
    <w:div w:id="394161922">
      <w:bodyDiv w:val="1"/>
      <w:marLeft w:val="0"/>
      <w:marRight w:val="0"/>
      <w:marTop w:val="0"/>
      <w:marBottom w:val="0"/>
      <w:divBdr>
        <w:top w:val="none" w:sz="0" w:space="0" w:color="auto"/>
        <w:left w:val="none" w:sz="0" w:space="0" w:color="auto"/>
        <w:bottom w:val="none" w:sz="0" w:space="0" w:color="auto"/>
        <w:right w:val="none" w:sz="0" w:space="0" w:color="auto"/>
      </w:divBdr>
    </w:div>
    <w:div w:id="396511164">
      <w:bodyDiv w:val="1"/>
      <w:marLeft w:val="0"/>
      <w:marRight w:val="0"/>
      <w:marTop w:val="0"/>
      <w:marBottom w:val="0"/>
      <w:divBdr>
        <w:top w:val="none" w:sz="0" w:space="0" w:color="auto"/>
        <w:left w:val="none" w:sz="0" w:space="0" w:color="auto"/>
        <w:bottom w:val="none" w:sz="0" w:space="0" w:color="auto"/>
        <w:right w:val="none" w:sz="0" w:space="0" w:color="auto"/>
      </w:divBdr>
    </w:div>
    <w:div w:id="396559562">
      <w:bodyDiv w:val="1"/>
      <w:marLeft w:val="0"/>
      <w:marRight w:val="0"/>
      <w:marTop w:val="0"/>
      <w:marBottom w:val="0"/>
      <w:divBdr>
        <w:top w:val="none" w:sz="0" w:space="0" w:color="auto"/>
        <w:left w:val="none" w:sz="0" w:space="0" w:color="auto"/>
        <w:bottom w:val="none" w:sz="0" w:space="0" w:color="auto"/>
        <w:right w:val="none" w:sz="0" w:space="0" w:color="auto"/>
      </w:divBdr>
    </w:div>
    <w:div w:id="403189283">
      <w:bodyDiv w:val="1"/>
      <w:marLeft w:val="0"/>
      <w:marRight w:val="0"/>
      <w:marTop w:val="0"/>
      <w:marBottom w:val="0"/>
      <w:divBdr>
        <w:top w:val="none" w:sz="0" w:space="0" w:color="auto"/>
        <w:left w:val="none" w:sz="0" w:space="0" w:color="auto"/>
        <w:bottom w:val="none" w:sz="0" w:space="0" w:color="auto"/>
        <w:right w:val="none" w:sz="0" w:space="0" w:color="auto"/>
      </w:divBdr>
    </w:div>
    <w:div w:id="404685444">
      <w:bodyDiv w:val="1"/>
      <w:marLeft w:val="0"/>
      <w:marRight w:val="0"/>
      <w:marTop w:val="0"/>
      <w:marBottom w:val="0"/>
      <w:divBdr>
        <w:top w:val="none" w:sz="0" w:space="0" w:color="auto"/>
        <w:left w:val="none" w:sz="0" w:space="0" w:color="auto"/>
        <w:bottom w:val="none" w:sz="0" w:space="0" w:color="auto"/>
        <w:right w:val="none" w:sz="0" w:space="0" w:color="auto"/>
      </w:divBdr>
    </w:div>
    <w:div w:id="404886091">
      <w:bodyDiv w:val="1"/>
      <w:marLeft w:val="0"/>
      <w:marRight w:val="0"/>
      <w:marTop w:val="0"/>
      <w:marBottom w:val="0"/>
      <w:divBdr>
        <w:top w:val="none" w:sz="0" w:space="0" w:color="auto"/>
        <w:left w:val="none" w:sz="0" w:space="0" w:color="auto"/>
        <w:bottom w:val="none" w:sz="0" w:space="0" w:color="auto"/>
        <w:right w:val="none" w:sz="0" w:space="0" w:color="auto"/>
      </w:divBdr>
    </w:div>
    <w:div w:id="406655685">
      <w:bodyDiv w:val="1"/>
      <w:marLeft w:val="0"/>
      <w:marRight w:val="0"/>
      <w:marTop w:val="0"/>
      <w:marBottom w:val="0"/>
      <w:divBdr>
        <w:top w:val="none" w:sz="0" w:space="0" w:color="auto"/>
        <w:left w:val="none" w:sz="0" w:space="0" w:color="auto"/>
        <w:bottom w:val="none" w:sz="0" w:space="0" w:color="auto"/>
        <w:right w:val="none" w:sz="0" w:space="0" w:color="auto"/>
      </w:divBdr>
    </w:div>
    <w:div w:id="413938859">
      <w:bodyDiv w:val="1"/>
      <w:marLeft w:val="0"/>
      <w:marRight w:val="0"/>
      <w:marTop w:val="0"/>
      <w:marBottom w:val="0"/>
      <w:divBdr>
        <w:top w:val="none" w:sz="0" w:space="0" w:color="auto"/>
        <w:left w:val="none" w:sz="0" w:space="0" w:color="auto"/>
        <w:bottom w:val="none" w:sz="0" w:space="0" w:color="auto"/>
        <w:right w:val="none" w:sz="0" w:space="0" w:color="auto"/>
      </w:divBdr>
    </w:div>
    <w:div w:id="421419824">
      <w:bodyDiv w:val="1"/>
      <w:marLeft w:val="0"/>
      <w:marRight w:val="0"/>
      <w:marTop w:val="0"/>
      <w:marBottom w:val="0"/>
      <w:divBdr>
        <w:top w:val="none" w:sz="0" w:space="0" w:color="auto"/>
        <w:left w:val="none" w:sz="0" w:space="0" w:color="auto"/>
        <w:bottom w:val="none" w:sz="0" w:space="0" w:color="auto"/>
        <w:right w:val="none" w:sz="0" w:space="0" w:color="auto"/>
      </w:divBdr>
    </w:div>
    <w:div w:id="430855760">
      <w:bodyDiv w:val="1"/>
      <w:marLeft w:val="0"/>
      <w:marRight w:val="0"/>
      <w:marTop w:val="0"/>
      <w:marBottom w:val="0"/>
      <w:divBdr>
        <w:top w:val="none" w:sz="0" w:space="0" w:color="auto"/>
        <w:left w:val="none" w:sz="0" w:space="0" w:color="auto"/>
        <w:bottom w:val="none" w:sz="0" w:space="0" w:color="auto"/>
        <w:right w:val="none" w:sz="0" w:space="0" w:color="auto"/>
      </w:divBdr>
    </w:div>
    <w:div w:id="433866851">
      <w:bodyDiv w:val="1"/>
      <w:marLeft w:val="0"/>
      <w:marRight w:val="0"/>
      <w:marTop w:val="0"/>
      <w:marBottom w:val="0"/>
      <w:divBdr>
        <w:top w:val="none" w:sz="0" w:space="0" w:color="auto"/>
        <w:left w:val="none" w:sz="0" w:space="0" w:color="auto"/>
        <w:bottom w:val="none" w:sz="0" w:space="0" w:color="auto"/>
        <w:right w:val="none" w:sz="0" w:space="0" w:color="auto"/>
      </w:divBdr>
    </w:div>
    <w:div w:id="434129477">
      <w:bodyDiv w:val="1"/>
      <w:marLeft w:val="0"/>
      <w:marRight w:val="0"/>
      <w:marTop w:val="0"/>
      <w:marBottom w:val="0"/>
      <w:divBdr>
        <w:top w:val="none" w:sz="0" w:space="0" w:color="auto"/>
        <w:left w:val="none" w:sz="0" w:space="0" w:color="auto"/>
        <w:bottom w:val="none" w:sz="0" w:space="0" w:color="auto"/>
        <w:right w:val="none" w:sz="0" w:space="0" w:color="auto"/>
      </w:divBdr>
    </w:div>
    <w:div w:id="436289450">
      <w:bodyDiv w:val="1"/>
      <w:marLeft w:val="0"/>
      <w:marRight w:val="0"/>
      <w:marTop w:val="0"/>
      <w:marBottom w:val="0"/>
      <w:divBdr>
        <w:top w:val="none" w:sz="0" w:space="0" w:color="auto"/>
        <w:left w:val="none" w:sz="0" w:space="0" w:color="auto"/>
        <w:bottom w:val="none" w:sz="0" w:space="0" w:color="auto"/>
        <w:right w:val="none" w:sz="0" w:space="0" w:color="auto"/>
      </w:divBdr>
    </w:div>
    <w:div w:id="440614662">
      <w:bodyDiv w:val="1"/>
      <w:marLeft w:val="0"/>
      <w:marRight w:val="0"/>
      <w:marTop w:val="0"/>
      <w:marBottom w:val="0"/>
      <w:divBdr>
        <w:top w:val="none" w:sz="0" w:space="0" w:color="auto"/>
        <w:left w:val="none" w:sz="0" w:space="0" w:color="auto"/>
        <w:bottom w:val="none" w:sz="0" w:space="0" w:color="auto"/>
        <w:right w:val="none" w:sz="0" w:space="0" w:color="auto"/>
      </w:divBdr>
    </w:div>
    <w:div w:id="444689248">
      <w:bodyDiv w:val="1"/>
      <w:marLeft w:val="0"/>
      <w:marRight w:val="0"/>
      <w:marTop w:val="0"/>
      <w:marBottom w:val="0"/>
      <w:divBdr>
        <w:top w:val="none" w:sz="0" w:space="0" w:color="auto"/>
        <w:left w:val="none" w:sz="0" w:space="0" w:color="auto"/>
        <w:bottom w:val="none" w:sz="0" w:space="0" w:color="auto"/>
        <w:right w:val="none" w:sz="0" w:space="0" w:color="auto"/>
      </w:divBdr>
    </w:div>
    <w:div w:id="446316404">
      <w:bodyDiv w:val="1"/>
      <w:marLeft w:val="0"/>
      <w:marRight w:val="0"/>
      <w:marTop w:val="0"/>
      <w:marBottom w:val="0"/>
      <w:divBdr>
        <w:top w:val="none" w:sz="0" w:space="0" w:color="auto"/>
        <w:left w:val="none" w:sz="0" w:space="0" w:color="auto"/>
        <w:bottom w:val="none" w:sz="0" w:space="0" w:color="auto"/>
        <w:right w:val="none" w:sz="0" w:space="0" w:color="auto"/>
      </w:divBdr>
    </w:div>
    <w:div w:id="450167632">
      <w:bodyDiv w:val="1"/>
      <w:marLeft w:val="0"/>
      <w:marRight w:val="0"/>
      <w:marTop w:val="0"/>
      <w:marBottom w:val="0"/>
      <w:divBdr>
        <w:top w:val="none" w:sz="0" w:space="0" w:color="auto"/>
        <w:left w:val="none" w:sz="0" w:space="0" w:color="auto"/>
        <w:bottom w:val="none" w:sz="0" w:space="0" w:color="auto"/>
        <w:right w:val="none" w:sz="0" w:space="0" w:color="auto"/>
      </w:divBdr>
    </w:div>
    <w:div w:id="451705161">
      <w:bodyDiv w:val="1"/>
      <w:marLeft w:val="0"/>
      <w:marRight w:val="0"/>
      <w:marTop w:val="0"/>
      <w:marBottom w:val="0"/>
      <w:divBdr>
        <w:top w:val="none" w:sz="0" w:space="0" w:color="auto"/>
        <w:left w:val="none" w:sz="0" w:space="0" w:color="auto"/>
        <w:bottom w:val="none" w:sz="0" w:space="0" w:color="auto"/>
        <w:right w:val="none" w:sz="0" w:space="0" w:color="auto"/>
      </w:divBdr>
    </w:div>
    <w:div w:id="456726863">
      <w:bodyDiv w:val="1"/>
      <w:marLeft w:val="0"/>
      <w:marRight w:val="0"/>
      <w:marTop w:val="0"/>
      <w:marBottom w:val="0"/>
      <w:divBdr>
        <w:top w:val="none" w:sz="0" w:space="0" w:color="auto"/>
        <w:left w:val="none" w:sz="0" w:space="0" w:color="auto"/>
        <w:bottom w:val="none" w:sz="0" w:space="0" w:color="auto"/>
        <w:right w:val="none" w:sz="0" w:space="0" w:color="auto"/>
      </w:divBdr>
    </w:div>
    <w:div w:id="457141342">
      <w:bodyDiv w:val="1"/>
      <w:marLeft w:val="0"/>
      <w:marRight w:val="0"/>
      <w:marTop w:val="0"/>
      <w:marBottom w:val="0"/>
      <w:divBdr>
        <w:top w:val="none" w:sz="0" w:space="0" w:color="auto"/>
        <w:left w:val="none" w:sz="0" w:space="0" w:color="auto"/>
        <w:bottom w:val="none" w:sz="0" w:space="0" w:color="auto"/>
        <w:right w:val="none" w:sz="0" w:space="0" w:color="auto"/>
      </w:divBdr>
    </w:div>
    <w:div w:id="459802667">
      <w:bodyDiv w:val="1"/>
      <w:marLeft w:val="0"/>
      <w:marRight w:val="0"/>
      <w:marTop w:val="0"/>
      <w:marBottom w:val="0"/>
      <w:divBdr>
        <w:top w:val="none" w:sz="0" w:space="0" w:color="auto"/>
        <w:left w:val="none" w:sz="0" w:space="0" w:color="auto"/>
        <w:bottom w:val="none" w:sz="0" w:space="0" w:color="auto"/>
        <w:right w:val="none" w:sz="0" w:space="0" w:color="auto"/>
      </w:divBdr>
    </w:div>
    <w:div w:id="466749724">
      <w:bodyDiv w:val="1"/>
      <w:marLeft w:val="0"/>
      <w:marRight w:val="0"/>
      <w:marTop w:val="0"/>
      <w:marBottom w:val="0"/>
      <w:divBdr>
        <w:top w:val="none" w:sz="0" w:space="0" w:color="auto"/>
        <w:left w:val="none" w:sz="0" w:space="0" w:color="auto"/>
        <w:bottom w:val="none" w:sz="0" w:space="0" w:color="auto"/>
        <w:right w:val="none" w:sz="0" w:space="0" w:color="auto"/>
      </w:divBdr>
    </w:div>
    <w:div w:id="470556811">
      <w:bodyDiv w:val="1"/>
      <w:marLeft w:val="0"/>
      <w:marRight w:val="0"/>
      <w:marTop w:val="0"/>
      <w:marBottom w:val="0"/>
      <w:divBdr>
        <w:top w:val="none" w:sz="0" w:space="0" w:color="auto"/>
        <w:left w:val="none" w:sz="0" w:space="0" w:color="auto"/>
        <w:bottom w:val="none" w:sz="0" w:space="0" w:color="auto"/>
        <w:right w:val="none" w:sz="0" w:space="0" w:color="auto"/>
      </w:divBdr>
    </w:div>
    <w:div w:id="472647802">
      <w:bodyDiv w:val="1"/>
      <w:marLeft w:val="0"/>
      <w:marRight w:val="0"/>
      <w:marTop w:val="0"/>
      <w:marBottom w:val="0"/>
      <w:divBdr>
        <w:top w:val="none" w:sz="0" w:space="0" w:color="auto"/>
        <w:left w:val="none" w:sz="0" w:space="0" w:color="auto"/>
        <w:bottom w:val="none" w:sz="0" w:space="0" w:color="auto"/>
        <w:right w:val="none" w:sz="0" w:space="0" w:color="auto"/>
      </w:divBdr>
    </w:div>
    <w:div w:id="473445346">
      <w:bodyDiv w:val="1"/>
      <w:marLeft w:val="0"/>
      <w:marRight w:val="0"/>
      <w:marTop w:val="0"/>
      <w:marBottom w:val="0"/>
      <w:divBdr>
        <w:top w:val="none" w:sz="0" w:space="0" w:color="auto"/>
        <w:left w:val="none" w:sz="0" w:space="0" w:color="auto"/>
        <w:bottom w:val="none" w:sz="0" w:space="0" w:color="auto"/>
        <w:right w:val="none" w:sz="0" w:space="0" w:color="auto"/>
      </w:divBdr>
    </w:div>
    <w:div w:id="479083546">
      <w:bodyDiv w:val="1"/>
      <w:marLeft w:val="0"/>
      <w:marRight w:val="0"/>
      <w:marTop w:val="0"/>
      <w:marBottom w:val="0"/>
      <w:divBdr>
        <w:top w:val="none" w:sz="0" w:space="0" w:color="auto"/>
        <w:left w:val="none" w:sz="0" w:space="0" w:color="auto"/>
        <w:bottom w:val="none" w:sz="0" w:space="0" w:color="auto"/>
        <w:right w:val="none" w:sz="0" w:space="0" w:color="auto"/>
      </w:divBdr>
    </w:div>
    <w:div w:id="483544923">
      <w:bodyDiv w:val="1"/>
      <w:marLeft w:val="0"/>
      <w:marRight w:val="0"/>
      <w:marTop w:val="0"/>
      <w:marBottom w:val="0"/>
      <w:divBdr>
        <w:top w:val="none" w:sz="0" w:space="0" w:color="auto"/>
        <w:left w:val="none" w:sz="0" w:space="0" w:color="auto"/>
        <w:bottom w:val="none" w:sz="0" w:space="0" w:color="auto"/>
        <w:right w:val="none" w:sz="0" w:space="0" w:color="auto"/>
      </w:divBdr>
    </w:div>
    <w:div w:id="495727968">
      <w:bodyDiv w:val="1"/>
      <w:marLeft w:val="0"/>
      <w:marRight w:val="0"/>
      <w:marTop w:val="0"/>
      <w:marBottom w:val="0"/>
      <w:divBdr>
        <w:top w:val="none" w:sz="0" w:space="0" w:color="auto"/>
        <w:left w:val="none" w:sz="0" w:space="0" w:color="auto"/>
        <w:bottom w:val="none" w:sz="0" w:space="0" w:color="auto"/>
        <w:right w:val="none" w:sz="0" w:space="0" w:color="auto"/>
      </w:divBdr>
    </w:div>
    <w:div w:id="497774401">
      <w:bodyDiv w:val="1"/>
      <w:marLeft w:val="0"/>
      <w:marRight w:val="0"/>
      <w:marTop w:val="0"/>
      <w:marBottom w:val="0"/>
      <w:divBdr>
        <w:top w:val="none" w:sz="0" w:space="0" w:color="auto"/>
        <w:left w:val="none" w:sz="0" w:space="0" w:color="auto"/>
        <w:bottom w:val="none" w:sz="0" w:space="0" w:color="auto"/>
        <w:right w:val="none" w:sz="0" w:space="0" w:color="auto"/>
      </w:divBdr>
    </w:div>
    <w:div w:id="502747897">
      <w:bodyDiv w:val="1"/>
      <w:marLeft w:val="0"/>
      <w:marRight w:val="0"/>
      <w:marTop w:val="0"/>
      <w:marBottom w:val="0"/>
      <w:divBdr>
        <w:top w:val="none" w:sz="0" w:space="0" w:color="auto"/>
        <w:left w:val="none" w:sz="0" w:space="0" w:color="auto"/>
        <w:bottom w:val="none" w:sz="0" w:space="0" w:color="auto"/>
        <w:right w:val="none" w:sz="0" w:space="0" w:color="auto"/>
      </w:divBdr>
    </w:div>
    <w:div w:id="508908661">
      <w:bodyDiv w:val="1"/>
      <w:marLeft w:val="0"/>
      <w:marRight w:val="0"/>
      <w:marTop w:val="0"/>
      <w:marBottom w:val="0"/>
      <w:divBdr>
        <w:top w:val="none" w:sz="0" w:space="0" w:color="auto"/>
        <w:left w:val="none" w:sz="0" w:space="0" w:color="auto"/>
        <w:bottom w:val="none" w:sz="0" w:space="0" w:color="auto"/>
        <w:right w:val="none" w:sz="0" w:space="0" w:color="auto"/>
      </w:divBdr>
    </w:div>
    <w:div w:id="510336088">
      <w:bodyDiv w:val="1"/>
      <w:marLeft w:val="0"/>
      <w:marRight w:val="0"/>
      <w:marTop w:val="0"/>
      <w:marBottom w:val="0"/>
      <w:divBdr>
        <w:top w:val="none" w:sz="0" w:space="0" w:color="auto"/>
        <w:left w:val="none" w:sz="0" w:space="0" w:color="auto"/>
        <w:bottom w:val="none" w:sz="0" w:space="0" w:color="auto"/>
        <w:right w:val="none" w:sz="0" w:space="0" w:color="auto"/>
      </w:divBdr>
    </w:div>
    <w:div w:id="510530588">
      <w:bodyDiv w:val="1"/>
      <w:marLeft w:val="0"/>
      <w:marRight w:val="0"/>
      <w:marTop w:val="0"/>
      <w:marBottom w:val="0"/>
      <w:divBdr>
        <w:top w:val="none" w:sz="0" w:space="0" w:color="auto"/>
        <w:left w:val="none" w:sz="0" w:space="0" w:color="auto"/>
        <w:bottom w:val="none" w:sz="0" w:space="0" w:color="auto"/>
        <w:right w:val="none" w:sz="0" w:space="0" w:color="auto"/>
      </w:divBdr>
    </w:div>
    <w:div w:id="510800036">
      <w:bodyDiv w:val="1"/>
      <w:marLeft w:val="0"/>
      <w:marRight w:val="0"/>
      <w:marTop w:val="0"/>
      <w:marBottom w:val="0"/>
      <w:divBdr>
        <w:top w:val="none" w:sz="0" w:space="0" w:color="auto"/>
        <w:left w:val="none" w:sz="0" w:space="0" w:color="auto"/>
        <w:bottom w:val="none" w:sz="0" w:space="0" w:color="auto"/>
        <w:right w:val="none" w:sz="0" w:space="0" w:color="auto"/>
      </w:divBdr>
    </w:div>
    <w:div w:id="512766291">
      <w:bodyDiv w:val="1"/>
      <w:marLeft w:val="0"/>
      <w:marRight w:val="0"/>
      <w:marTop w:val="0"/>
      <w:marBottom w:val="0"/>
      <w:divBdr>
        <w:top w:val="none" w:sz="0" w:space="0" w:color="auto"/>
        <w:left w:val="none" w:sz="0" w:space="0" w:color="auto"/>
        <w:bottom w:val="none" w:sz="0" w:space="0" w:color="auto"/>
        <w:right w:val="none" w:sz="0" w:space="0" w:color="auto"/>
      </w:divBdr>
    </w:div>
    <w:div w:id="514030159">
      <w:bodyDiv w:val="1"/>
      <w:marLeft w:val="0"/>
      <w:marRight w:val="0"/>
      <w:marTop w:val="0"/>
      <w:marBottom w:val="0"/>
      <w:divBdr>
        <w:top w:val="none" w:sz="0" w:space="0" w:color="auto"/>
        <w:left w:val="none" w:sz="0" w:space="0" w:color="auto"/>
        <w:bottom w:val="none" w:sz="0" w:space="0" w:color="auto"/>
        <w:right w:val="none" w:sz="0" w:space="0" w:color="auto"/>
      </w:divBdr>
    </w:div>
    <w:div w:id="528177788">
      <w:bodyDiv w:val="1"/>
      <w:marLeft w:val="0"/>
      <w:marRight w:val="0"/>
      <w:marTop w:val="0"/>
      <w:marBottom w:val="0"/>
      <w:divBdr>
        <w:top w:val="none" w:sz="0" w:space="0" w:color="auto"/>
        <w:left w:val="none" w:sz="0" w:space="0" w:color="auto"/>
        <w:bottom w:val="none" w:sz="0" w:space="0" w:color="auto"/>
        <w:right w:val="none" w:sz="0" w:space="0" w:color="auto"/>
      </w:divBdr>
    </w:div>
    <w:div w:id="543296712">
      <w:bodyDiv w:val="1"/>
      <w:marLeft w:val="0"/>
      <w:marRight w:val="0"/>
      <w:marTop w:val="0"/>
      <w:marBottom w:val="0"/>
      <w:divBdr>
        <w:top w:val="none" w:sz="0" w:space="0" w:color="auto"/>
        <w:left w:val="none" w:sz="0" w:space="0" w:color="auto"/>
        <w:bottom w:val="none" w:sz="0" w:space="0" w:color="auto"/>
        <w:right w:val="none" w:sz="0" w:space="0" w:color="auto"/>
      </w:divBdr>
    </w:div>
    <w:div w:id="556208151">
      <w:bodyDiv w:val="1"/>
      <w:marLeft w:val="0"/>
      <w:marRight w:val="0"/>
      <w:marTop w:val="0"/>
      <w:marBottom w:val="0"/>
      <w:divBdr>
        <w:top w:val="none" w:sz="0" w:space="0" w:color="auto"/>
        <w:left w:val="none" w:sz="0" w:space="0" w:color="auto"/>
        <w:bottom w:val="none" w:sz="0" w:space="0" w:color="auto"/>
        <w:right w:val="none" w:sz="0" w:space="0" w:color="auto"/>
      </w:divBdr>
    </w:div>
    <w:div w:id="566918060">
      <w:bodyDiv w:val="1"/>
      <w:marLeft w:val="0"/>
      <w:marRight w:val="0"/>
      <w:marTop w:val="0"/>
      <w:marBottom w:val="0"/>
      <w:divBdr>
        <w:top w:val="none" w:sz="0" w:space="0" w:color="auto"/>
        <w:left w:val="none" w:sz="0" w:space="0" w:color="auto"/>
        <w:bottom w:val="none" w:sz="0" w:space="0" w:color="auto"/>
        <w:right w:val="none" w:sz="0" w:space="0" w:color="auto"/>
      </w:divBdr>
    </w:div>
    <w:div w:id="573054313">
      <w:bodyDiv w:val="1"/>
      <w:marLeft w:val="0"/>
      <w:marRight w:val="0"/>
      <w:marTop w:val="0"/>
      <w:marBottom w:val="0"/>
      <w:divBdr>
        <w:top w:val="none" w:sz="0" w:space="0" w:color="auto"/>
        <w:left w:val="none" w:sz="0" w:space="0" w:color="auto"/>
        <w:bottom w:val="none" w:sz="0" w:space="0" w:color="auto"/>
        <w:right w:val="none" w:sz="0" w:space="0" w:color="auto"/>
      </w:divBdr>
    </w:div>
    <w:div w:id="578558549">
      <w:bodyDiv w:val="1"/>
      <w:marLeft w:val="0"/>
      <w:marRight w:val="0"/>
      <w:marTop w:val="0"/>
      <w:marBottom w:val="0"/>
      <w:divBdr>
        <w:top w:val="none" w:sz="0" w:space="0" w:color="auto"/>
        <w:left w:val="none" w:sz="0" w:space="0" w:color="auto"/>
        <w:bottom w:val="none" w:sz="0" w:space="0" w:color="auto"/>
        <w:right w:val="none" w:sz="0" w:space="0" w:color="auto"/>
      </w:divBdr>
    </w:div>
    <w:div w:id="581258024">
      <w:bodyDiv w:val="1"/>
      <w:marLeft w:val="0"/>
      <w:marRight w:val="0"/>
      <w:marTop w:val="0"/>
      <w:marBottom w:val="0"/>
      <w:divBdr>
        <w:top w:val="none" w:sz="0" w:space="0" w:color="auto"/>
        <w:left w:val="none" w:sz="0" w:space="0" w:color="auto"/>
        <w:bottom w:val="none" w:sz="0" w:space="0" w:color="auto"/>
        <w:right w:val="none" w:sz="0" w:space="0" w:color="auto"/>
      </w:divBdr>
    </w:div>
    <w:div w:id="590353697">
      <w:bodyDiv w:val="1"/>
      <w:marLeft w:val="0"/>
      <w:marRight w:val="0"/>
      <w:marTop w:val="0"/>
      <w:marBottom w:val="0"/>
      <w:divBdr>
        <w:top w:val="none" w:sz="0" w:space="0" w:color="auto"/>
        <w:left w:val="none" w:sz="0" w:space="0" w:color="auto"/>
        <w:bottom w:val="none" w:sz="0" w:space="0" w:color="auto"/>
        <w:right w:val="none" w:sz="0" w:space="0" w:color="auto"/>
      </w:divBdr>
    </w:div>
    <w:div w:id="592203402">
      <w:bodyDiv w:val="1"/>
      <w:marLeft w:val="0"/>
      <w:marRight w:val="0"/>
      <w:marTop w:val="0"/>
      <w:marBottom w:val="0"/>
      <w:divBdr>
        <w:top w:val="none" w:sz="0" w:space="0" w:color="auto"/>
        <w:left w:val="none" w:sz="0" w:space="0" w:color="auto"/>
        <w:bottom w:val="none" w:sz="0" w:space="0" w:color="auto"/>
        <w:right w:val="none" w:sz="0" w:space="0" w:color="auto"/>
      </w:divBdr>
    </w:div>
    <w:div w:id="597374627">
      <w:bodyDiv w:val="1"/>
      <w:marLeft w:val="0"/>
      <w:marRight w:val="0"/>
      <w:marTop w:val="0"/>
      <w:marBottom w:val="0"/>
      <w:divBdr>
        <w:top w:val="none" w:sz="0" w:space="0" w:color="auto"/>
        <w:left w:val="none" w:sz="0" w:space="0" w:color="auto"/>
        <w:bottom w:val="none" w:sz="0" w:space="0" w:color="auto"/>
        <w:right w:val="none" w:sz="0" w:space="0" w:color="auto"/>
      </w:divBdr>
    </w:div>
    <w:div w:id="598685338">
      <w:bodyDiv w:val="1"/>
      <w:marLeft w:val="0"/>
      <w:marRight w:val="0"/>
      <w:marTop w:val="0"/>
      <w:marBottom w:val="0"/>
      <w:divBdr>
        <w:top w:val="none" w:sz="0" w:space="0" w:color="auto"/>
        <w:left w:val="none" w:sz="0" w:space="0" w:color="auto"/>
        <w:bottom w:val="none" w:sz="0" w:space="0" w:color="auto"/>
        <w:right w:val="none" w:sz="0" w:space="0" w:color="auto"/>
      </w:divBdr>
    </w:div>
    <w:div w:id="604506926">
      <w:bodyDiv w:val="1"/>
      <w:marLeft w:val="0"/>
      <w:marRight w:val="0"/>
      <w:marTop w:val="0"/>
      <w:marBottom w:val="0"/>
      <w:divBdr>
        <w:top w:val="none" w:sz="0" w:space="0" w:color="auto"/>
        <w:left w:val="none" w:sz="0" w:space="0" w:color="auto"/>
        <w:bottom w:val="none" w:sz="0" w:space="0" w:color="auto"/>
        <w:right w:val="none" w:sz="0" w:space="0" w:color="auto"/>
      </w:divBdr>
    </w:div>
    <w:div w:id="609045475">
      <w:bodyDiv w:val="1"/>
      <w:marLeft w:val="0"/>
      <w:marRight w:val="0"/>
      <w:marTop w:val="0"/>
      <w:marBottom w:val="0"/>
      <w:divBdr>
        <w:top w:val="none" w:sz="0" w:space="0" w:color="auto"/>
        <w:left w:val="none" w:sz="0" w:space="0" w:color="auto"/>
        <w:bottom w:val="none" w:sz="0" w:space="0" w:color="auto"/>
        <w:right w:val="none" w:sz="0" w:space="0" w:color="auto"/>
      </w:divBdr>
    </w:div>
    <w:div w:id="611204608">
      <w:bodyDiv w:val="1"/>
      <w:marLeft w:val="0"/>
      <w:marRight w:val="0"/>
      <w:marTop w:val="0"/>
      <w:marBottom w:val="0"/>
      <w:divBdr>
        <w:top w:val="none" w:sz="0" w:space="0" w:color="auto"/>
        <w:left w:val="none" w:sz="0" w:space="0" w:color="auto"/>
        <w:bottom w:val="none" w:sz="0" w:space="0" w:color="auto"/>
        <w:right w:val="none" w:sz="0" w:space="0" w:color="auto"/>
      </w:divBdr>
    </w:div>
    <w:div w:id="619991103">
      <w:bodyDiv w:val="1"/>
      <w:marLeft w:val="0"/>
      <w:marRight w:val="0"/>
      <w:marTop w:val="0"/>
      <w:marBottom w:val="0"/>
      <w:divBdr>
        <w:top w:val="none" w:sz="0" w:space="0" w:color="auto"/>
        <w:left w:val="none" w:sz="0" w:space="0" w:color="auto"/>
        <w:bottom w:val="none" w:sz="0" w:space="0" w:color="auto"/>
        <w:right w:val="none" w:sz="0" w:space="0" w:color="auto"/>
      </w:divBdr>
    </w:div>
    <w:div w:id="622734388">
      <w:bodyDiv w:val="1"/>
      <w:marLeft w:val="0"/>
      <w:marRight w:val="0"/>
      <w:marTop w:val="0"/>
      <w:marBottom w:val="0"/>
      <w:divBdr>
        <w:top w:val="none" w:sz="0" w:space="0" w:color="auto"/>
        <w:left w:val="none" w:sz="0" w:space="0" w:color="auto"/>
        <w:bottom w:val="none" w:sz="0" w:space="0" w:color="auto"/>
        <w:right w:val="none" w:sz="0" w:space="0" w:color="auto"/>
      </w:divBdr>
    </w:div>
    <w:div w:id="625503103">
      <w:bodyDiv w:val="1"/>
      <w:marLeft w:val="0"/>
      <w:marRight w:val="0"/>
      <w:marTop w:val="0"/>
      <w:marBottom w:val="0"/>
      <w:divBdr>
        <w:top w:val="none" w:sz="0" w:space="0" w:color="auto"/>
        <w:left w:val="none" w:sz="0" w:space="0" w:color="auto"/>
        <w:bottom w:val="none" w:sz="0" w:space="0" w:color="auto"/>
        <w:right w:val="none" w:sz="0" w:space="0" w:color="auto"/>
      </w:divBdr>
    </w:div>
    <w:div w:id="625890240">
      <w:bodyDiv w:val="1"/>
      <w:marLeft w:val="0"/>
      <w:marRight w:val="0"/>
      <w:marTop w:val="0"/>
      <w:marBottom w:val="0"/>
      <w:divBdr>
        <w:top w:val="none" w:sz="0" w:space="0" w:color="auto"/>
        <w:left w:val="none" w:sz="0" w:space="0" w:color="auto"/>
        <w:bottom w:val="none" w:sz="0" w:space="0" w:color="auto"/>
        <w:right w:val="none" w:sz="0" w:space="0" w:color="auto"/>
      </w:divBdr>
    </w:div>
    <w:div w:id="630133278">
      <w:bodyDiv w:val="1"/>
      <w:marLeft w:val="0"/>
      <w:marRight w:val="0"/>
      <w:marTop w:val="0"/>
      <w:marBottom w:val="0"/>
      <w:divBdr>
        <w:top w:val="none" w:sz="0" w:space="0" w:color="auto"/>
        <w:left w:val="none" w:sz="0" w:space="0" w:color="auto"/>
        <w:bottom w:val="none" w:sz="0" w:space="0" w:color="auto"/>
        <w:right w:val="none" w:sz="0" w:space="0" w:color="auto"/>
      </w:divBdr>
    </w:div>
    <w:div w:id="635912245">
      <w:bodyDiv w:val="1"/>
      <w:marLeft w:val="0"/>
      <w:marRight w:val="0"/>
      <w:marTop w:val="0"/>
      <w:marBottom w:val="0"/>
      <w:divBdr>
        <w:top w:val="none" w:sz="0" w:space="0" w:color="auto"/>
        <w:left w:val="none" w:sz="0" w:space="0" w:color="auto"/>
        <w:bottom w:val="none" w:sz="0" w:space="0" w:color="auto"/>
        <w:right w:val="none" w:sz="0" w:space="0" w:color="auto"/>
      </w:divBdr>
    </w:div>
    <w:div w:id="646250958">
      <w:bodyDiv w:val="1"/>
      <w:marLeft w:val="0"/>
      <w:marRight w:val="0"/>
      <w:marTop w:val="0"/>
      <w:marBottom w:val="0"/>
      <w:divBdr>
        <w:top w:val="none" w:sz="0" w:space="0" w:color="auto"/>
        <w:left w:val="none" w:sz="0" w:space="0" w:color="auto"/>
        <w:bottom w:val="none" w:sz="0" w:space="0" w:color="auto"/>
        <w:right w:val="none" w:sz="0" w:space="0" w:color="auto"/>
      </w:divBdr>
    </w:div>
    <w:div w:id="649407034">
      <w:bodyDiv w:val="1"/>
      <w:marLeft w:val="0"/>
      <w:marRight w:val="0"/>
      <w:marTop w:val="0"/>
      <w:marBottom w:val="0"/>
      <w:divBdr>
        <w:top w:val="none" w:sz="0" w:space="0" w:color="auto"/>
        <w:left w:val="none" w:sz="0" w:space="0" w:color="auto"/>
        <w:bottom w:val="none" w:sz="0" w:space="0" w:color="auto"/>
        <w:right w:val="none" w:sz="0" w:space="0" w:color="auto"/>
      </w:divBdr>
    </w:div>
    <w:div w:id="650136818">
      <w:bodyDiv w:val="1"/>
      <w:marLeft w:val="0"/>
      <w:marRight w:val="0"/>
      <w:marTop w:val="0"/>
      <w:marBottom w:val="0"/>
      <w:divBdr>
        <w:top w:val="none" w:sz="0" w:space="0" w:color="auto"/>
        <w:left w:val="none" w:sz="0" w:space="0" w:color="auto"/>
        <w:bottom w:val="none" w:sz="0" w:space="0" w:color="auto"/>
        <w:right w:val="none" w:sz="0" w:space="0" w:color="auto"/>
      </w:divBdr>
    </w:div>
    <w:div w:id="655885940">
      <w:bodyDiv w:val="1"/>
      <w:marLeft w:val="0"/>
      <w:marRight w:val="0"/>
      <w:marTop w:val="0"/>
      <w:marBottom w:val="0"/>
      <w:divBdr>
        <w:top w:val="none" w:sz="0" w:space="0" w:color="auto"/>
        <w:left w:val="none" w:sz="0" w:space="0" w:color="auto"/>
        <w:bottom w:val="none" w:sz="0" w:space="0" w:color="auto"/>
        <w:right w:val="none" w:sz="0" w:space="0" w:color="auto"/>
      </w:divBdr>
    </w:div>
    <w:div w:id="657926046">
      <w:bodyDiv w:val="1"/>
      <w:marLeft w:val="0"/>
      <w:marRight w:val="0"/>
      <w:marTop w:val="0"/>
      <w:marBottom w:val="0"/>
      <w:divBdr>
        <w:top w:val="none" w:sz="0" w:space="0" w:color="auto"/>
        <w:left w:val="none" w:sz="0" w:space="0" w:color="auto"/>
        <w:bottom w:val="none" w:sz="0" w:space="0" w:color="auto"/>
        <w:right w:val="none" w:sz="0" w:space="0" w:color="auto"/>
      </w:divBdr>
    </w:div>
    <w:div w:id="658996216">
      <w:bodyDiv w:val="1"/>
      <w:marLeft w:val="0"/>
      <w:marRight w:val="0"/>
      <w:marTop w:val="0"/>
      <w:marBottom w:val="0"/>
      <w:divBdr>
        <w:top w:val="none" w:sz="0" w:space="0" w:color="auto"/>
        <w:left w:val="none" w:sz="0" w:space="0" w:color="auto"/>
        <w:bottom w:val="none" w:sz="0" w:space="0" w:color="auto"/>
        <w:right w:val="none" w:sz="0" w:space="0" w:color="auto"/>
      </w:divBdr>
      <w:divsChild>
        <w:div w:id="15816428">
          <w:marLeft w:val="480"/>
          <w:marRight w:val="0"/>
          <w:marTop w:val="0"/>
          <w:marBottom w:val="0"/>
          <w:divBdr>
            <w:top w:val="none" w:sz="0" w:space="0" w:color="auto"/>
            <w:left w:val="none" w:sz="0" w:space="0" w:color="auto"/>
            <w:bottom w:val="none" w:sz="0" w:space="0" w:color="auto"/>
            <w:right w:val="none" w:sz="0" w:space="0" w:color="auto"/>
          </w:divBdr>
        </w:div>
        <w:div w:id="922034712">
          <w:marLeft w:val="480"/>
          <w:marRight w:val="0"/>
          <w:marTop w:val="0"/>
          <w:marBottom w:val="0"/>
          <w:divBdr>
            <w:top w:val="none" w:sz="0" w:space="0" w:color="auto"/>
            <w:left w:val="none" w:sz="0" w:space="0" w:color="auto"/>
            <w:bottom w:val="none" w:sz="0" w:space="0" w:color="auto"/>
            <w:right w:val="none" w:sz="0" w:space="0" w:color="auto"/>
          </w:divBdr>
        </w:div>
        <w:div w:id="2032603169">
          <w:marLeft w:val="480"/>
          <w:marRight w:val="0"/>
          <w:marTop w:val="0"/>
          <w:marBottom w:val="0"/>
          <w:divBdr>
            <w:top w:val="none" w:sz="0" w:space="0" w:color="auto"/>
            <w:left w:val="none" w:sz="0" w:space="0" w:color="auto"/>
            <w:bottom w:val="none" w:sz="0" w:space="0" w:color="auto"/>
            <w:right w:val="none" w:sz="0" w:space="0" w:color="auto"/>
          </w:divBdr>
        </w:div>
        <w:div w:id="1397163225">
          <w:marLeft w:val="480"/>
          <w:marRight w:val="0"/>
          <w:marTop w:val="0"/>
          <w:marBottom w:val="0"/>
          <w:divBdr>
            <w:top w:val="none" w:sz="0" w:space="0" w:color="auto"/>
            <w:left w:val="none" w:sz="0" w:space="0" w:color="auto"/>
            <w:bottom w:val="none" w:sz="0" w:space="0" w:color="auto"/>
            <w:right w:val="none" w:sz="0" w:space="0" w:color="auto"/>
          </w:divBdr>
        </w:div>
        <w:div w:id="1985693178">
          <w:marLeft w:val="480"/>
          <w:marRight w:val="0"/>
          <w:marTop w:val="0"/>
          <w:marBottom w:val="0"/>
          <w:divBdr>
            <w:top w:val="none" w:sz="0" w:space="0" w:color="auto"/>
            <w:left w:val="none" w:sz="0" w:space="0" w:color="auto"/>
            <w:bottom w:val="none" w:sz="0" w:space="0" w:color="auto"/>
            <w:right w:val="none" w:sz="0" w:space="0" w:color="auto"/>
          </w:divBdr>
        </w:div>
        <w:div w:id="602954590">
          <w:marLeft w:val="480"/>
          <w:marRight w:val="0"/>
          <w:marTop w:val="0"/>
          <w:marBottom w:val="0"/>
          <w:divBdr>
            <w:top w:val="none" w:sz="0" w:space="0" w:color="auto"/>
            <w:left w:val="none" w:sz="0" w:space="0" w:color="auto"/>
            <w:bottom w:val="none" w:sz="0" w:space="0" w:color="auto"/>
            <w:right w:val="none" w:sz="0" w:space="0" w:color="auto"/>
          </w:divBdr>
        </w:div>
        <w:div w:id="1463496288">
          <w:marLeft w:val="480"/>
          <w:marRight w:val="0"/>
          <w:marTop w:val="0"/>
          <w:marBottom w:val="0"/>
          <w:divBdr>
            <w:top w:val="none" w:sz="0" w:space="0" w:color="auto"/>
            <w:left w:val="none" w:sz="0" w:space="0" w:color="auto"/>
            <w:bottom w:val="none" w:sz="0" w:space="0" w:color="auto"/>
            <w:right w:val="none" w:sz="0" w:space="0" w:color="auto"/>
          </w:divBdr>
        </w:div>
        <w:div w:id="494498015">
          <w:marLeft w:val="480"/>
          <w:marRight w:val="0"/>
          <w:marTop w:val="0"/>
          <w:marBottom w:val="0"/>
          <w:divBdr>
            <w:top w:val="none" w:sz="0" w:space="0" w:color="auto"/>
            <w:left w:val="none" w:sz="0" w:space="0" w:color="auto"/>
            <w:bottom w:val="none" w:sz="0" w:space="0" w:color="auto"/>
            <w:right w:val="none" w:sz="0" w:space="0" w:color="auto"/>
          </w:divBdr>
        </w:div>
        <w:div w:id="1039206751">
          <w:marLeft w:val="480"/>
          <w:marRight w:val="0"/>
          <w:marTop w:val="0"/>
          <w:marBottom w:val="0"/>
          <w:divBdr>
            <w:top w:val="none" w:sz="0" w:space="0" w:color="auto"/>
            <w:left w:val="none" w:sz="0" w:space="0" w:color="auto"/>
            <w:bottom w:val="none" w:sz="0" w:space="0" w:color="auto"/>
            <w:right w:val="none" w:sz="0" w:space="0" w:color="auto"/>
          </w:divBdr>
        </w:div>
        <w:div w:id="312756717">
          <w:marLeft w:val="480"/>
          <w:marRight w:val="0"/>
          <w:marTop w:val="0"/>
          <w:marBottom w:val="0"/>
          <w:divBdr>
            <w:top w:val="none" w:sz="0" w:space="0" w:color="auto"/>
            <w:left w:val="none" w:sz="0" w:space="0" w:color="auto"/>
            <w:bottom w:val="none" w:sz="0" w:space="0" w:color="auto"/>
            <w:right w:val="none" w:sz="0" w:space="0" w:color="auto"/>
          </w:divBdr>
        </w:div>
        <w:div w:id="759450351">
          <w:marLeft w:val="480"/>
          <w:marRight w:val="0"/>
          <w:marTop w:val="0"/>
          <w:marBottom w:val="0"/>
          <w:divBdr>
            <w:top w:val="none" w:sz="0" w:space="0" w:color="auto"/>
            <w:left w:val="none" w:sz="0" w:space="0" w:color="auto"/>
            <w:bottom w:val="none" w:sz="0" w:space="0" w:color="auto"/>
            <w:right w:val="none" w:sz="0" w:space="0" w:color="auto"/>
          </w:divBdr>
        </w:div>
        <w:div w:id="1658531464">
          <w:marLeft w:val="480"/>
          <w:marRight w:val="0"/>
          <w:marTop w:val="0"/>
          <w:marBottom w:val="0"/>
          <w:divBdr>
            <w:top w:val="none" w:sz="0" w:space="0" w:color="auto"/>
            <w:left w:val="none" w:sz="0" w:space="0" w:color="auto"/>
            <w:bottom w:val="none" w:sz="0" w:space="0" w:color="auto"/>
            <w:right w:val="none" w:sz="0" w:space="0" w:color="auto"/>
          </w:divBdr>
        </w:div>
        <w:div w:id="441656468">
          <w:marLeft w:val="480"/>
          <w:marRight w:val="0"/>
          <w:marTop w:val="0"/>
          <w:marBottom w:val="0"/>
          <w:divBdr>
            <w:top w:val="none" w:sz="0" w:space="0" w:color="auto"/>
            <w:left w:val="none" w:sz="0" w:space="0" w:color="auto"/>
            <w:bottom w:val="none" w:sz="0" w:space="0" w:color="auto"/>
            <w:right w:val="none" w:sz="0" w:space="0" w:color="auto"/>
          </w:divBdr>
        </w:div>
        <w:div w:id="1341853196">
          <w:marLeft w:val="480"/>
          <w:marRight w:val="0"/>
          <w:marTop w:val="0"/>
          <w:marBottom w:val="0"/>
          <w:divBdr>
            <w:top w:val="none" w:sz="0" w:space="0" w:color="auto"/>
            <w:left w:val="none" w:sz="0" w:space="0" w:color="auto"/>
            <w:bottom w:val="none" w:sz="0" w:space="0" w:color="auto"/>
            <w:right w:val="none" w:sz="0" w:space="0" w:color="auto"/>
          </w:divBdr>
        </w:div>
        <w:div w:id="2131128267">
          <w:marLeft w:val="480"/>
          <w:marRight w:val="0"/>
          <w:marTop w:val="0"/>
          <w:marBottom w:val="0"/>
          <w:divBdr>
            <w:top w:val="none" w:sz="0" w:space="0" w:color="auto"/>
            <w:left w:val="none" w:sz="0" w:space="0" w:color="auto"/>
            <w:bottom w:val="none" w:sz="0" w:space="0" w:color="auto"/>
            <w:right w:val="none" w:sz="0" w:space="0" w:color="auto"/>
          </w:divBdr>
        </w:div>
        <w:div w:id="1829634218">
          <w:marLeft w:val="480"/>
          <w:marRight w:val="0"/>
          <w:marTop w:val="0"/>
          <w:marBottom w:val="0"/>
          <w:divBdr>
            <w:top w:val="none" w:sz="0" w:space="0" w:color="auto"/>
            <w:left w:val="none" w:sz="0" w:space="0" w:color="auto"/>
            <w:bottom w:val="none" w:sz="0" w:space="0" w:color="auto"/>
            <w:right w:val="none" w:sz="0" w:space="0" w:color="auto"/>
          </w:divBdr>
        </w:div>
        <w:div w:id="277028349">
          <w:marLeft w:val="480"/>
          <w:marRight w:val="0"/>
          <w:marTop w:val="0"/>
          <w:marBottom w:val="0"/>
          <w:divBdr>
            <w:top w:val="none" w:sz="0" w:space="0" w:color="auto"/>
            <w:left w:val="none" w:sz="0" w:space="0" w:color="auto"/>
            <w:bottom w:val="none" w:sz="0" w:space="0" w:color="auto"/>
            <w:right w:val="none" w:sz="0" w:space="0" w:color="auto"/>
          </w:divBdr>
        </w:div>
        <w:div w:id="348260313">
          <w:marLeft w:val="480"/>
          <w:marRight w:val="0"/>
          <w:marTop w:val="0"/>
          <w:marBottom w:val="0"/>
          <w:divBdr>
            <w:top w:val="none" w:sz="0" w:space="0" w:color="auto"/>
            <w:left w:val="none" w:sz="0" w:space="0" w:color="auto"/>
            <w:bottom w:val="none" w:sz="0" w:space="0" w:color="auto"/>
            <w:right w:val="none" w:sz="0" w:space="0" w:color="auto"/>
          </w:divBdr>
        </w:div>
        <w:div w:id="197745189">
          <w:marLeft w:val="480"/>
          <w:marRight w:val="0"/>
          <w:marTop w:val="0"/>
          <w:marBottom w:val="0"/>
          <w:divBdr>
            <w:top w:val="none" w:sz="0" w:space="0" w:color="auto"/>
            <w:left w:val="none" w:sz="0" w:space="0" w:color="auto"/>
            <w:bottom w:val="none" w:sz="0" w:space="0" w:color="auto"/>
            <w:right w:val="none" w:sz="0" w:space="0" w:color="auto"/>
          </w:divBdr>
        </w:div>
        <w:div w:id="1379089571">
          <w:marLeft w:val="480"/>
          <w:marRight w:val="0"/>
          <w:marTop w:val="0"/>
          <w:marBottom w:val="0"/>
          <w:divBdr>
            <w:top w:val="none" w:sz="0" w:space="0" w:color="auto"/>
            <w:left w:val="none" w:sz="0" w:space="0" w:color="auto"/>
            <w:bottom w:val="none" w:sz="0" w:space="0" w:color="auto"/>
            <w:right w:val="none" w:sz="0" w:space="0" w:color="auto"/>
          </w:divBdr>
        </w:div>
        <w:div w:id="1546790809">
          <w:marLeft w:val="480"/>
          <w:marRight w:val="0"/>
          <w:marTop w:val="0"/>
          <w:marBottom w:val="0"/>
          <w:divBdr>
            <w:top w:val="none" w:sz="0" w:space="0" w:color="auto"/>
            <w:left w:val="none" w:sz="0" w:space="0" w:color="auto"/>
            <w:bottom w:val="none" w:sz="0" w:space="0" w:color="auto"/>
            <w:right w:val="none" w:sz="0" w:space="0" w:color="auto"/>
          </w:divBdr>
        </w:div>
        <w:div w:id="573709296">
          <w:marLeft w:val="480"/>
          <w:marRight w:val="0"/>
          <w:marTop w:val="0"/>
          <w:marBottom w:val="0"/>
          <w:divBdr>
            <w:top w:val="none" w:sz="0" w:space="0" w:color="auto"/>
            <w:left w:val="none" w:sz="0" w:space="0" w:color="auto"/>
            <w:bottom w:val="none" w:sz="0" w:space="0" w:color="auto"/>
            <w:right w:val="none" w:sz="0" w:space="0" w:color="auto"/>
          </w:divBdr>
        </w:div>
        <w:div w:id="1389263117">
          <w:marLeft w:val="480"/>
          <w:marRight w:val="0"/>
          <w:marTop w:val="0"/>
          <w:marBottom w:val="0"/>
          <w:divBdr>
            <w:top w:val="none" w:sz="0" w:space="0" w:color="auto"/>
            <w:left w:val="none" w:sz="0" w:space="0" w:color="auto"/>
            <w:bottom w:val="none" w:sz="0" w:space="0" w:color="auto"/>
            <w:right w:val="none" w:sz="0" w:space="0" w:color="auto"/>
          </w:divBdr>
        </w:div>
        <w:div w:id="383523845">
          <w:marLeft w:val="480"/>
          <w:marRight w:val="0"/>
          <w:marTop w:val="0"/>
          <w:marBottom w:val="0"/>
          <w:divBdr>
            <w:top w:val="none" w:sz="0" w:space="0" w:color="auto"/>
            <w:left w:val="none" w:sz="0" w:space="0" w:color="auto"/>
            <w:bottom w:val="none" w:sz="0" w:space="0" w:color="auto"/>
            <w:right w:val="none" w:sz="0" w:space="0" w:color="auto"/>
          </w:divBdr>
        </w:div>
        <w:div w:id="1971934422">
          <w:marLeft w:val="480"/>
          <w:marRight w:val="0"/>
          <w:marTop w:val="0"/>
          <w:marBottom w:val="0"/>
          <w:divBdr>
            <w:top w:val="none" w:sz="0" w:space="0" w:color="auto"/>
            <w:left w:val="none" w:sz="0" w:space="0" w:color="auto"/>
            <w:bottom w:val="none" w:sz="0" w:space="0" w:color="auto"/>
            <w:right w:val="none" w:sz="0" w:space="0" w:color="auto"/>
          </w:divBdr>
        </w:div>
        <w:div w:id="994800012">
          <w:marLeft w:val="480"/>
          <w:marRight w:val="0"/>
          <w:marTop w:val="0"/>
          <w:marBottom w:val="0"/>
          <w:divBdr>
            <w:top w:val="none" w:sz="0" w:space="0" w:color="auto"/>
            <w:left w:val="none" w:sz="0" w:space="0" w:color="auto"/>
            <w:bottom w:val="none" w:sz="0" w:space="0" w:color="auto"/>
            <w:right w:val="none" w:sz="0" w:space="0" w:color="auto"/>
          </w:divBdr>
        </w:div>
        <w:div w:id="898788941">
          <w:marLeft w:val="480"/>
          <w:marRight w:val="0"/>
          <w:marTop w:val="0"/>
          <w:marBottom w:val="0"/>
          <w:divBdr>
            <w:top w:val="none" w:sz="0" w:space="0" w:color="auto"/>
            <w:left w:val="none" w:sz="0" w:space="0" w:color="auto"/>
            <w:bottom w:val="none" w:sz="0" w:space="0" w:color="auto"/>
            <w:right w:val="none" w:sz="0" w:space="0" w:color="auto"/>
          </w:divBdr>
        </w:div>
      </w:divsChild>
    </w:div>
    <w:div w:id="671685028">
      <w:bodyDiv w:val="1"/>
      <w:marLeft w:val="0"/>
      <w:marRight w:val="0"/>
      <w:marTop w:val="0"/>
      <w:marBottom w:val="0"/>
      <w:divBdr>
        <w:top w:val="none" w:sz="0" w:space="0" w:color="auto"/>
        <w:left w:val="none" w:sz="0" w:space="0" w:color="auto"/>
        <w:bottom w:val="none" w:sz="0" w:space="0" w:color="auto"/>
        <w:right w:val="none" w:sz="0" w:space="0" w:color="auto"/>
      </w:divBdr>
    </w:div>
    <w:div w:id="673723798">
      <w:bodyDiv w:val="1"/>
      <w:marLeft w:val="0"/>
      <w:marRight w:val="0"/>
      <w:marTop w:val="0"/>
      <w:marBottom w:val="0"/>
      <w:divBdr>
        <w:top w:val="none" w:sz="0" w:space="0" w:color="auto"/>
        <w:left w:val="none" w:sz="0" w:space="0" w:color="auto"/>
        <w:bottom w:val="none" w:sz="0" w:space="0" w:color="auto"/>
        <w:right w:val="none" w:sz="0" w:space="0" w:color="auto"/>
      </w:divBdr>
    </w:div>
    <w:div w:id="676158374">
      <w:bodyDiv w:val="1"/>
      <w:marLeft w:val="0"/>
      <w:marRight w:val="0"/>
      <w:marTop w:val="0"/>
      <w:marBottom w:val="0"/>
      <w:divBdr>
        <w:top w:val="none" w:sz="0" w:space="0" w:color="auto"/>
        <w:left w:val="none" w:sz="0" w:space="0" w:color="auto"/>
        <w:bottom w:val="none" w:sz="0" w:space="0" w:color="auto"/>
        <w:right w:val="none" w:sz="0" w:space="0" w:color="auto"/>
      </w:divBdr>
    </w:div>
    <w:div w:id="687145372">
      <w:bodyDiv w:val="1"/>
      <w:marLeft w:val="0"/>
      <w:marRight w:val="0"/>
      <w:marTop w:val="0"/>
      <w:marBottom w:val="0"/>
      <w:divBdr>
        <w:top w:val="none" w:sz="0" w:space="0" w:color="auto"/>
        <w:left w:val="none" w:sz="0" w:space="0" w:color="auto"/>
        <w:bottom w:val="none" w:sz="0" w:space="0" w:color="auto"/>
        <w:right w:val="none" w:sz="0" w:space="0" w:color="auto"/>
      </w:divBdr>
    </w:div>
    <w:div w:id="693261997">
      <w:bodyDiv w:val="1"/>
      <w:marLeft w:val="0"/>
      <w:marRight w:val="0"/>
      <w:marTop w:val="0"/>
      <w:marBottom w:val="0"/>
      <w:divBdr>
        <w:top w:val="none" w:sz="0" w:space="0" w:color="auto"/>
        <w:left w:val="none" w:sz="0" w:space="0" w:color="auto"/>
        <w:bottom w:val="none" w:sz="0" w:space="0" w:color="auto"/>
        <w:right w:val="none" w:sz="0" w:space="0" w:color="auto"/>
      </w:divBdr>
    </w:div>
    <w:div w:id="693924723">
      <w:bodyDiv w:val="1"/>
      <w:marLeft w:val="0"/>
      <w:marRight w:val="0"/>
      <w:marTop w:val="0"/>
      <w:marBottom w:val="0"/>
      <w:divBdr>
        <w:top w:val="none" w:sz="0" w:space="0" w:color="auto"/>
        <w:left w:val="none" w:sz="0" w:space="0" w:color="auto"/>
        <w:bottom w:val="none" w:sz="0" w:space="0" w:color="auto"/>
        <w:right w:val="none" w:sz="0" w:space="0" w:color="auto"/>
      </w:divBdr>
    </w:div>
    <w:div w:id="700738650">
      <w:bodyDiv w:val="1"/>
      <w:marLeft w:val="0"/>
      <w:marRight w:val="0"/>
      <w:marTop w:val="0"/>
      <w:marBottom w:val="0"/>
      <w:divBdr>
        <w:top w:val="none" w:sz="0" w:space="0" w:color="auto"/>
        <w:left w:val="none" w:sz="0" w:space="0" w:color="auto"/>
        <w:bottom w:val="none" w:sz="0" w:space="0" w:color="auto"/>
        <w:right w:val="none" w:sz="0" w:space="0" w:color="auto"/>
      </w:divBdr>
    </w:div>
    <w:div w:id="705452907">
      <w:bodyDiv w:val="1"/>
      <w:marLeft w:val="0"/>
      <w:marRight w:val="0"/>
      <w:marTop w:val="0"/>
      <w:marBottom w:val="0"/>
      <w:divBdr>
        <w:top w:val="none" w:sz="0" w:space="0" w:color="auto"/>
        <w:left w:val="none" w:sz="0" w:space="0" w:color="auto"/>
        <w:bottom w:val="none" w:sz="0" w:space="0" w:color="auto"/>
        <w:right w:val="none" w:sz="0" w:space="0" w:color="auto"/>
      </w:divBdr>
    </w:div>
    <w:div w:id="711729843">
      <w:bodyDiv w:val="1"/>
      <w:marLeft w:val="0"/>
      <w:marRight w:val="0"/>
      <w:marTop w:val="0"/>
      <w:marBottom w:val="0"/>
      <w:divBdr>
        <w:top w:val="none" w:sz="0" w:space="0" w:color="auto"/>
        <w:left w:val="none" w:sz="0" w:space="0" w:color="auto"/>
        <w:bottom w:val="none" w:sz="0" w:space="0" w:color="auto"/>
        <w:right w:val="none" w:sz="0" w:space="0" w:color="auto"/>
      </w:divBdr>
    </w:div>
    <w:div w:id="717438178">
      <w:bodyDiv w:val="1"/>
      <w:marLeft w:val="0"/>
      <w:marRight w:val="0"/>
      <w:marTop w:val="0"/>
      <w:marBottom w:val="0"/>
      <w:divBdr>
        <w:top w:val="none" w:sz="0" w:space="0" w:color="auto"/>
        <w:left w:val="none" w:sz="0" w:space="0" w:color="auto"/>
        <w:bottom w:val="none" w:sz="0" w:space="0" w:color="auto"/>
        <w:right w:val="none" w:sz="0" w:space="0" w:color="auto"/>
      </w:divBdr>
    </w:div>
    <w:div w:id="727262010">
      <w:bodyDiv w:val="1"/>
      <w:marLeft w:val="0"/>
      <w:marRight w:val="0"/>
      <w:marTop w:val="0"/>
      <w:marBottom w:val="0"/>
      <w:divBdr>
        <w:top w:val="none" w:sz="0" w:space="0" w:color="auto"/>
        <w:left w:val="none" w:sz="0" w:space="0" w:color="auto"/>
        <w:bottom w:val="none" w:sz="0" w:space="0" w:color="auto"/>
        <w:right w:val="none" w:sz="0" w:space="0" w:color="auto"/>
      </w:divBdr>
    </w:div>
    <w:div w:id="733284267">
      <w:bodyDiv w:val="1"/>
      <w:marLeft w:val="0"/>
      <w:marRight w:val="0"/>
      <w:marTop w:val="0"/>
      <w:marBottom w:val="0"/>
      <w:divBdr>
        <w:top w:val="none" w:sz="0" w:space="0" w:color="auto"/>
        <w:left w:val="none" w:sz="0" w:space="0" w:color="auto"/>
        <w:bottom w:val="none" w:sz="0" w:space="0" w:color="auto"/>
        <w:right w:val="none" w:sz="0" w:space="0" w:color="auto"/>
      </w:divBdr>
    </w:div>
    <w:div w:id="742141862">
      <w:bodyDiv w:val="1"/>
      <w:marLeft w:val="0"/>
      <w:marRight w:val="0"/>
      <w:marTop w:val="0"/>
      <w:marBottom w:val="0"/>
      <w:divBdr>
        <w:top w:val="none" w:sz="0" w:space="0" w:color="auto"/>
        <w:left w:val="none" w:sz="0" w:space="0" w:color="auto"/>
        <w:bottom w:val="none" w:sz="0" w:space="0" w:color="auto"/>
        <w:right w:val="none" w:sz="0" w:space="0" w:color="auto"/>
      </w:divBdr>
    </w:div>
    <w:div w:id="742751399">
      <w:bodyDiv w:val="1"/>
      <w:marLeft w:val="0"/>
      <w:marRight w:val="0"/>
      <w:marTop w:val="0"/>
      <w:marBottom w:val="0"/>
      <w:divBdr>
        <w:top w:val="none" w:sz="0" w:space="0" w:color="auto"/>
        <w:left w:val="none" w:sz="0" w:space="0" w:color="auto"/>
        <w:bottom w:val="none" w:sz="0" w:space="0" w:color="auto"/>
        <w:right w:val="none" w:sz="0" w:space="0" w:color="auto"/>
      </w:divBdr>
    </w:div>
    <w:div w:id="744491567">
      <w:bodyDiv w:val="1"/>
      <w:marLeft w:val="0"/>
      <w:marRight w:val="0"/>
      <w:marTop w:val="0"/>
      <w:marBottom w:val="0"/>
      <w:divBdr>
        <w:top w:val="none" w:sz="0" w:space="0" w:color="auto"/>
        <w:left w:val="none" w:sz="0" w:space="0" w:color="auto"/>
        <w:bottom w:val="none" w:sz="0" w:space="0" w:color="auto"/>
        <w:right w:val="none" w:sz="0" w:space="0" w:color="auto"/>
      </w:divBdr>
    </w:div>
    <w:div w:id="746877821">
      <w:bodyDiv w:val="1"/>
      <w:marLeft w:val="0"/>
      <w:marRight w:val="0"/>
      <w:marTop w:val="0"/>
      <w:marBottom w:val="0"/>
      <w:divBdr>
        <w:top w:val="none" w:sz="0" w:space="0" w:color="auto"/>
        <w:left w:val="none" w:sz="0" w:space="0" w:color="auto"/>
        <w:bottom w:val="none" w:sz="0" w:space="0" w:color="auto"/>
        <w:right w:val="none" w:sz="0" w:space="0" w:color="auto"/>
      </w:divBdr>
    </w:div>
    <w:div w:id="748428809">
      <w:bodyDiv w:val="1"/>
      <w:marLeft w:val="0"/>
      <w:marRight w:val="0"/>
      <w:marTop w:val="0"/>
      <w:marBottom w:val="0"/>
      <w:divBdr>
        <w:top w:val="none" w:sz="0" w:space="0" w:color="auto"/>
        <w:left w:val="none" w:sz="0" w:space="0" w:color="auto"/>
        <w:bottom w:val="none" w:sz="0" w:space="0" w:color="auto"/>
        <w:right w:val="none" w:sz="0" w:space="0" w:color="auto"/>
      </w:divBdr>
    </w:div>
    <w:div w:id="756707944">
      <w:bodyDiv w:val="1"/>
      <w:marLeft w:val="0"/>
      <w:marRight w:val="0"/>
      <w:marTop w:val="0"/>
      <w:marBottom w:val="0"/>
      <w:divBdr>
        <w:top w:val="none" w:sz="0" w:space="0" w:color="auto"/>
        <w:left w:val="none" w:sz="0" w:space="0" w:color="auto"/>
        <w:bottom w:val="none" w:sz="0" w:space="0" w:color="auto"/>
        <w:right w:val="none" w:sz="0" w:space="0" w:color="auto"/>
      </w:divBdr>
    </w:div>
    <w:div w:id="760755776">
      <w:bodyDiv w:val="1"/>
      <w:marLeft w:val="0"/>
      <w:marRight w:val="0"/>
      <w:marTop w:val="0"/>
      <w:marBottom w:val="0"/>
      <w:divBdr>
        <w:top w:val="none" w:sz="0" w:space="0" w:color="auto"/>
        <w:left w:val="none" w:sz="0" w:space="0" w:color="auto"/>
        <w:bottom w:val="none" w:sz="0" w:space="0" w:color="auto"/>
        <w:right w:val="none" w:sz="0" w:space="0" w:color="auto"/>
      </w:divBdr>
    </w:div>
    <w:div w:id="764500936">
      <w:bodyDiv w:val="1"/>
      <w:marLeft w:val="0"/>
      <w:marRight w:val="0"/>
      <w:marTop w:val="0"/>
      <w:marBottom w:val="0"/>
      <w:divBdr>
        <w:top w:val="none" w:sz="0" w:space="0" w:color="auto"/>
        <w:left w:val="none" w:sz="0" w:space="0" w:color="auto"/>
        <w:bottom w:val="none" w:sz="0" w:space="0" w:color="auto"/>
        <w:right w:val="none" w:sz="0" w:space="0" w:color="auto"/>
      </w:divBdr>
    </w:div>
    <w:div w:id="772360131">
      <w:bodyDiv w:val="1"/>
      <w:marLeft w:val="0"/>
      <w:marRight w:val="0"/>
      <w:marTop w:val="0"/>
      <w:marBottom w:val="0"/>
      <w:divBdr>
        <w:top w:val="none" w:sz="0" w:space="0" w:color="auto"/>
        <w:left w:val="none" w:sz="0" w:space="0" w:color="auto"/>
        <w:bottom w:val="none" w:sz="0" w:space="0" w:color="auto"/>
        <w:right w:val="none" w:sz="0" w:space="0" w:color="auto"/>
      </w:divBdr>
    </w:div>
    <w:div w:id="774859382">
      <w:bodyDiv w:val="1"/>
      <w:marLeft w:val="0"/>
      <w:marRight w:val="0"/>
      <w:marTop w:val="0"/>
      <w:marBottom w:val="0"/>
      <w:divBdr>
        <w:top w:val="none" w:sz="0" w:space="0" w:color="auto"/>
        <w:left w:val="none" w:sz="0" w:space="0" w:color="auto"/>
        <w:bottom w:val="none" w:sz="0" w:space="0" w:color="auto"/>
        <w:right w:val="none" w:sz="0" w:space="0" w:color="auto"/>
      </w:divBdr>
    </w:div>
    <w:div w:id="776489492">
      <w:bodyDiv w:val="1"/>
      <w:marLeft w:val="0"/>
      <w:marRight w:val="0"/>
      <w:marTop w:val="0"/>
      <w:marBottom w:val="0"/>
      <w:divBdr>
        <w:top w:val="none" w:sz="0" w:space="0" w:color="auto"/>
        <w:left w:val="none" w:sz="0" w:space="0" w:color="auto"/>
        <w:bottom w:val="none" w:sz="0" w:space="0" w:color="auto"/>
        <w:right w:val="none" w:sz="0" w:space="0" w:color="auto"/>
      </w:divBdr>
    </w:div>
    <w:div w:id="784497621">
      <w:bodyDiv w:val="1"/>
      <w:marLeft w:val="0"/>
      <w:marRight w:val="0"/>
      <w:marTop w:val="0"/>
      <w:marBottom w:val="0"/>
      <w:divBdr>
        <w:top w:val="none" w:sz="0" w:space="0" w:color="auto"/>
        <w:left w:val="none" w:sz="0" w:space="0" w:color="auto"/>
        <w:bottom w:val="none" w:sz="0" w:space="0" w:color="auto"/>
        <w:right w:val="none" w:sz="0" w:space="0" w:color="auto"/>
      </w:divBdr>
    </w:div>
    <w:div w:id="792794845">
      <w:bodyDiv w:val="1"/>
      <w:marLeft w:val="0"/>
      <w:marRight w:val="0"/>
      <w:marTop w:val="0"/>
      <w:marBottom w:val="0"/>
      <w:divBdr>
        <w:top w:val="none" w:sz="0" w:space="0" w:color="auto"/>
        <w:left w:val="none" w:sz="0" w:space="0" w:color="auto"/>
        <w:bottom w:val="none" w:sz="0" w:space="0" w:color="auto"/>
        <w:right w:val="none" w:sz="0" w:space="0" w:color="auto"/>
      </w:divBdr>
    </w:div>
    <w:div w:id="799954344">
      <w:bodyDiv w:val="1"/>
      <w:marLeft w:val="0"/>
      <w:marRight w:val="0"/>
      <w:marTop w:val="0"/>
      <w:marBottom w:val="0"/>
      <w:divBdr>
        <w:top w:val="none" w:sz="0" w:space="0" w:color="auto"/>
        <w:left w:val="none" w:sz="0" w:space="0" w:color="auto"/>
        <w:bottom w:val="none" w:sz="0" w:space="0" w:color="auto"/>
        <w:right w:val="none" w:sz="0" w:space="0" w:color="auto"/>
      </w:divBdr>
    </w:div>
    <w:div w:id="814567540">
      <w:bodyDiv w:val="1"/>
      <w:marLeft w:val="0"/>
      <w:marRight w:val="0"/>
      <w:marTop w:val="0"/>
      <w:marBottom w:val="0"/>
      <w:divBdr>
        <w:top w:val="none" w:sz="0" w:space="0" w:color="auto"/>
        <w:left w:val="none" w:sz="0" w:space="0" w:color="auto"/>
        <w:bottom w:val="none" w:sz="0" w:space="0" w:color="auto"/>
        <w:right w:val="none" w:sz="0" w:space="0" w:color="auto"/>
      </w:divBdr>
    </w:div>
    <w:div w:id="822043428">
      <w:bodyDiv w:val="1"/>
      <w:marLeft w:val="0"/>
      <w:marRight w:val="0"/>
      <w:marTop w:val="0"/>
      <w:marBottom w:val="0"/>
      <w:divBdr>
        <w:top w:val="none" w:sz="0" w:space="0" w:color="auto"/>
        <w:left w:val="none" w:sz="0" w:space="0" w:color="auto"/>
        <w:bottom w:val="none" w:sz="0" w:space="0" w:color="auto"/>
        <w:right w:val="none" w:sz="0" w:space="0" w:color="auto"/>
      </w:divBdr>
    </w:div>
    <w:div w:id="824396228">
      <w:bodyDiv w:val="1"/>
      <w:marLeft w:val="0"/>
      <w:marRight w:val="0"/>
      <w:marTop w:val="0"/>
      <w:marBottom w:val="0"/>
      <w:divBdr>
        <w:top w:val="none" w:sz="0" w:space="0" w:color="auto"/>
        <w:left w:val="none" w:sz="0" w:space="0" w:color="auto"/>
        <w:bottom w:val="none" w:sz="0" w:space="0" w:color="auto"/>
        <w:right w:val="none" w:sz="0" w:space="0" w:color="auto"/>
      </w:divBdr>
    </w:div>
    <w:div w:id="824706272">
      <w:bodyDiv w:val="1"/>
      <w:marLeft w:val="0"/>
      <w:marRight w:val="0"/>
      <w:marTop w:val="0"/>
      <w:marBottom w:val="0"/>
      <w:divBdr>
        <w:top w:val="none" w:sz="0" w:space="0" w:color="auto"/>
        <w:left w:val="none" w:sz="0" w:space="0" w:color="auto"/>
        <w:bottom w:val="none" w:sz="0" w:space="0" w:color="auto"/>
        <w:right w:val="none" w:sz="0" w:space="0" w:color="auto"/>
      </w:divBdr>
    </w:div>
    <w:div w:id="825318174">
      <w:bodyDiv w:val="1"/>
      <w:marLeft w:val="0"/>
      <w:marRight w:val="0"/>
      <w:marTop w:val="0"/>
      <w:marBottom w:val="0"/>
      <w:divBdr>
        <w:top w:val="none" w:sz="0" w:space="0" w:color="auto"/>
        <w:left w:val="none" w:sz="0" w:space="0" w:color="auto"/>
        <w:bottom w:val="none" w:sz="0" w:space="0" w:color="auto"/>
        <w:right w:val="none" w:sz="0" w:space="0" w:color="auto"/>
      </w:divBdr>
    </w:div>
    <w:div w:id="836073549">
      <w:bodyDiv w:val="1"/>
      <w:marLeft w:val="0"/>
      <w:marRight w:val="0"/>
      <w:marTop w:val="0"/>
      <w:marBottom w:val="0"/>
      <w:divBdr>
        <w:top w:val="none" w:sz="0" w:space="0" w:color="auto"/>
        <w:left w:val="none" w:sz="0" w:space="0" w:color="auto"/>
        <w:bottom w:val="none" w:sz="0" w:space="0" w:color="auto"/>
        <w:right w:val="none" w:sz="0" w:space="0" w:color="auto"/>
      </w:divBdr>
    </w:div>
    <w:div w:id="840630591">
      <w:bodyDiv w:val="1"/>
      <w:marLeft w:val="0"/>
      <w:marRight w:val="0"/>
      <w:marTop w:val="0"/>
      <w:marBottom w:val="0"/>
      <w:divBdr>
        <w:top w:val="none" w:sz="0" w:space="0" w:color="auto"/>
        <w:left w:val="none" w:sz="0" w:space="0" w:color="auto"/>
        <w:bottom w:val="none" w:sz="0" w:space="0" w:color="auto"/>
        <w:right w:val="none" w:sz="0" w:space="0" w:color="auto"/>
      </w:divBdr>
    </w:div>
    <w:div w:id="846024151">
      <w:bodyDiv w:val="1"/>
      <w:marLeft w:val="0"/>
      <w:marRight w:val="0"/>
      <w:marTop w:val="0"/>
      <w:marBottom w:val="0"/>
      <w:divBdr>
        <w:top w:val="none" w:sz="0" w:space="0" w:color="auto"/>
        <w:left w:val="none" w:sz="0" w:space="0" w:color="auto"/>
        <w:bottom w:val="none" w:sz="0" w:space="0" w:color="auto"/>
        <w:right w:val="none" w:sz="0" w:space="0" w:color="auto"/>
      </w:divBdr>
    </w:div>
    <w:div w:id="846795335">
      <w:bodyDiv w:val="1"/>
      <w:marLeft w:val="0"/>
      <w:marRight w:val="0"/>
      <w:marTop w:val="0"/>
      <w:marBottom w:val="0"/>
      <w:divBdr>
        <w:top w:val="none" w:sz="0" w:space="0" w:color="auto"/>
        <w:left w:val="none" w:sz="0" w:space="0" w:color="auto"/>
        <w:bottom w:val="none" w:sz="0" w:space="0" w:color="auto"/>
        <w:right w:val="none" w:sz="0" w:space="0" w:color="auto"/>
      </w:divBdr>
    </w:div>
    <w:div w:id="851408296">
      <w:bodyDiv w:val="1"/>
      <w:marLeft w:val="0"/>
      <w:marRight w:val="0"/>
      <w:marTop w:val="0"/>
      <w:marBottom w:val="0"/>
      <w:divBdr>
        <w:top w:val="none" w:sz="0" w:space="0" w:color="auto"/>
        <w:left w:val="none" w:sz="0" w:space="0" w:color="auto"/>
        <w:bottom w:val="none" w:sz="0" w:space="0" w:color="auto"/>
        <w:right w:val="none" w:sz="0" w:space="0" w:color="auto"/>
      </w:divBdr>
    </w:div>
    <w:div w:id="872693055">
      <w:bodyDiv w:val="1"/>
      <w:marLeft w:val="0"/>
      <w:marRight w:val="0"/>
      <w:marTop w:val="0"/>
      <w:marBottom w:val="0"/>
      <w:divBdr>
        <w:top w:val="none" w:sz="0" w:space="0" w:color="auto"/>
        <w:left w:val="none" w:sz="0" w:space="0" w:color="auto"/>
        <w:bottom w:val="none" w:sz="0" w:space="0" w:color="auto"/>
        <w:right w:val="none" w:sz="0" w:space="0" w:color="auto"/>
      </w:divBdr>
    </w:div>
    <w:div w:id="873537465">
      <w:bodyDiv w:val="1"/>
      <w:marLeft w:val="0"/>
      <w:marRight w:val="0"/>
      <w:marTop w:val="0"/>
      <w:marBottom w:val="0"/>
      <w:divBdr>
        <w:top w:val="none" w:sz="0" w:space="0" w:color="auto"/>
        <w:left w:val="none" w:sz="0" w:space="0" w:color="auto"/>
        <w:bottom w:val="none" w:sz="0" w:space="0" w:color="auto"/>
        <w:right w:val="none" w:sz="0" w:space="0" w:color="auto"/>
      </w:divBdr>
    </w:div>
    <w:div w:id="882788236">
      <w:bodyDiv w:val="1"/>
      <w:marLeft w:val="0"/>
      <w:marRight w:val="0"/>
      <w:marTop w:val="0"/>
      <w:marBottom w:val="0"/>
      <w:divBdr>
        <w:top w:val="none" w:sz="0" w:space="0" w:color="auto"/>
        <w:left w:val="none" w:sz="0" w:space="0" w:color="auto"/>
        <w:bottom w:val="none" w:sz="0" w:space="0" w:color="auto"/>
        <w:right w:val="none" w:sz="0" w:space="0" w:color="auto"/>
      </w:divBdr>
    </w:div>
    <w:div w:id="897522076">
      <w:bodyDiv w:val="1"/>
      <w:marLeft w:val="0"/>
      <w:marRight w:val="0"/>
      <w:marTop w:val="0"/>
      <w:marBottom w:val="0"/>
      <w:divBdr>
        <w:top w:val="none" w:sz="0" w:space="0" w:color="auto"/>
        <w:left w:val="none" w:sz="0" w:space="0" w:color="auto"/>
        <w:bottom w:val="none" w:sz="0" w:space="0" w:color="auto"/>
        <w:right w:val="none" w:sz="0" w:space="0" w:color="auto"/>
      </w:divBdr>
    </w:div>
    <w:div w:id="909463956">
      <w:bodyDiv w:val="1"/>
      <w:marLeft w:val="0"/>
      <w:marRight w:val="0"/>
      <w:marTop w:val="0"/>
      <w:marBottom w:val="0"/>
      <w:divBdr>
        <w:top w:val="none" w:sz="0" w:space="0" w:color="auto"/>
        <w:left w:val="none" w:sz="0" w:space="0" w:color="auto"/>
        <w:bottom w:val="none" w:sz="0" w:space="0" w:color="auto"/>
        <w:right w:val="none" w:sz="0" w:space="0" w:color="auto"/>
      </w:divBdr>
    </w:div>
    <w:div w:id="910240932">
      <w:bodyDiv w:val="1"/>
      <w:marLeft w:val="0"/>
      <w:marRight w:val="0"/>
      <w:marTop w:val="0"/>
      <w:marBottom w:val="0"/>
      <w:divBdr>
        <w:top w:val="none" w:sz="0" w:space="0" w:color="auto"/>
        <w:left w:val="none" w:sz="0" w:space="0" w:color="auto"/>
        <w:bottom w:val="none" w:sz="0" w:space="0" w:color="auto"/>
        <w:right w:val="none" w:sz="0" w:space="0" w:color="auto"/>
      </w:divBdr>
    </w:div>
    <w:div w:id="924459405">
      <w:bodyDiv w:val="1"/>
      <w:marLeft w:val="0"/>
      <w:marRight w:val="0"/>
      <w:marTop w:val="0"/>
      <w:marBottom w:val="0"/>
      <w:divBdr>
        <w:top w:val="none" w:sz="0" w:space="0" w:color="auto"/>
        <w:left w:val="none" w:sz="0" w:space="0" w:color="auto"/>
        <w:bottom w:val="none" w:sz="0" w:space="0" w:color="auto"/>
        <w:right w:val="none" w:sz="0" w:space="0" w:color="auto"/>
      </w:divBdr>
    </w:div>
    <w:div w:id="934634385">
      <w:bodyDiv w:val="1"/>
      <w:marLeft w:val="0"/>
      <w:marRight w:val="0"/>
      <w:marTop w:val="0"/>
      <w:marBottom w:val="0"/>
      <w:divBdr>
        <w:top w:val="none" w:sz="0" w:space="0" w:color="auto"/>
        <w:left w:val="none" w:sz="0" w:space="0" w:color="auto"/>
        <w:bottom w:val="none" w:sz="0" w:space="0" w:color="auto"/>
        <w:right w:val="none" w:sz="0" w:space="0" w:color="auto"/>
      </w:divBdr>
    </w:div>
    <w:div w:id="935214328">
      <w:bodyDiv w:val="1"/>
      <w:marLeft w:val="0"/>
      <w:marRight w:val="0"/>
      <w:marTop w:val="0"/>
      <w:marBottom w:val="0"/>
      <w:divBdr>
        <w:top w:val="none" w:sz="0" w:space="0" w:color="auto"/>
        <w:left w:val="none" w:sz="0" w:space="0" w:color="auto"/>
        <w:bottom w:val="none" w:sz="0" w:space="0" w:color="auto"/>
        <w:right w:val="none" w:sz="0" w:space="0" w:color="auto"/>
      </w:divBdr>
    </w:div>
    <w:div w:id="939994252">
      <w:bodyDiv w:val="1"/>
      <w:marLeft w:val="0"/>
      <w:marRight w:val="0"/>
      <w:marTop w:val="0"/>
      <w:marBottom w:val="0"/>
      <w:divBdr>
        <w:top w:val="none" w:sz="0" w:space="0" w:color="auto"/>
        <w:left w:val="none" w:sz="0" w:space="0" w:color="auto"/>
        <w:bottom w:val="none" w:sz="0" w:space="0" w:color="auto"/>
        <w:right w:val="none" w:sz="0" w:space="0" w:color="auto"/>
      </w:divBdr>
    </w:div>
    <w:div w:id="944263897">
      <w:bodyDiv w:val="1"/>
      <w:marLeft w:val="0"/>
      <w:marRight w:val="0"/>
      <w:marTop w:val="0"/>
      <w:marBottom w:val="0"/>
      <w:divBdr>
        <w:top w:val="none" w:sz="0" w:space="0" w:color="auto"/>
        <w:left w:val="none" w:sz="0" w:space="0" w:color="auto"/>
        <w:bottom w:val="none" w:sz="0" w:space="0" w:color="auto"/>
        <w:right w:val="none" w:sz="0" w:space="0" w:color="auto"/>
      </w:divBdr>
    </w:div>
    <w:div w:id="948044073">
      <w:bodyDiv w:val="1"/>
      <w:marLeft w:val="0"/>
      <w:marRight w:val="0"/>
      <w:marTop w:val="0"/>
      <w:marBottom w:val="0"/>
      <w:divBdr>
        <w:top w:val="none" w:sz="0" w:space="0" w:color="auto"/>
        <w:left w:val="none" w:sz="0" w:space="0" w:color="auto"/>
        <w:bottom w:val="none" w:sz="0" w:space="0" w:color="auto"/>
        <w:right w:val="none" w:sz="0" w:space="0" w:color="auto"/>
      </w:divBdr>
    </w:div>
    <w:div w:id="951207636">
      <w:bodyDiv w:val="1"/>
      <w:marLeft w:val="0"/>
      <w:marRight w:val="0"/>
      <w:marTop w:val="0"/>
      <w:marBottom w:val="0"/>
      <w:divBdr>
        <w:top w:val="none" w:sz="0" w:space="0" w:color="auto"/>
        <w:left w:val="none" w:sz="0" w:space="0" w:color="auto"/>
        <w:bottom w:val="none" w:sz="0" w:space="0" w:color="auto"/>
        <w:right w:val="none" w:sz="0" w:space="0" w:color="auto"/>
      </w:divBdr>
    </w:div>
    <w:div w:id="953902306">
      <w:bodyDiv w:val="1"/>
      <w:marLeft w:val="0"/>
      <w:marRight w:val="0"/>
      <w:marTop w:val="0"/>
      <w:marBottom w:val="0"/>
      <w:divBdr>
        <w:top w:val="none" w:sz="0" w:space="0" w:color="auto"/>
        <w:left w:val="none" w:sz="0" w:space="0" w:color="auto"/>
        <w:bottom w:val="none" w:sz="0" w:space="0" w:color="auto"/>
        <w:right w:val="none" w:sz="0" w:space="0" w:color="auto"/>
      </w:divBdr>
    </w:div>
    <w:div w:id="954794268">
      <w:bodyDiv w:val="1"/>
      <w:marLeft w:val="0"/>
      <w:marRight w:val="0"/>
      <w:marTop w:val="0"/>
      <w:marBottom w:val="0"/>
      <w:divBdr>
        <w:top w:val="none" w:sz="0" w:space="0" w:color="auto"/>
        <w:left w:val="none" w:sz="0" w:space="0" w:color="auto"/>
        <w:bottom w:val="none" w:sz="0" w:space="0" w:color="auto"/>
        <w:right w:val="none" w:sz="0" w:space="0" w:color="auto"/>
      </w:divBdr>
    </w:div>
    <w:div w:id="967516504">
      <w:bodyDiv w:val="1"/>
      <w:marLeft w:val="0"/>
      <w:marRight w:val="0"/>
      <w:marTop w:val="0"/>
      <w:marBottom w:val="0"/>
      <w:divBdr>
        <w:top w:val="none" w:sz="0" w:space="0" w:color="auto"/>
        <w:left w:val="none" w:sz="0" w:space="0" w:color="auto"/>
        <w:bottom w:val="none" w:sz="0" w:space="0" w:color="auto"/>
        <w:right w:val="none" w:sz="0" w:space="0" w:color="auto"/>
      </w:divBdr>
    </w:div>
    <w:div w:id="968707460">
      <w:bodyDiv w:val="1"/>
      <w:marLeft w:val="0"/>
      <w:marRight w:val="0"/>
      <w:marTop w:val="0"/>
      <w:marBottom w:val="0"/>
      <w:divBdr>
        <w:top w:val="none" w:sz="0" w:space="0" w:color="auto"/>
        <w:left w:val="none" w:sz="0" w:space="0" w:color="auto"/>
        <w:bottom w:val="none" w:sz="0" w:space="0" w:color="auto"/>
        <w:right w:val="none" w:sz="0" w:space="0" w:color="auto"/>
      </w:divBdr>
    </w:div>
    <w:div w:id="969360761">
      <w:bodyDiv w:val="1"/>
      <w:marLeft w:val="0"/>
      <w:marRight w:val="0"/>
      <w:marTop w:val="0"/>
      <w:marBottom w:val="0"/>
      <w:divBdr>
        <w:top w:val="none" w:sz="0" w:space="0" w:color="auto"/>
        <w:left w:val="none" w:sz="0" w:space="0" w:color="auto"/>
        <w:bottom w:val="none" w:sz="0" w:space="0" w:color="auto"/>
        <w:right w:val="none" w:sz="0" w:space="0" w:color="auto"/>
      </w:divBdr>
    </w:div>
    <w:div w:id="969942894">
      <w:bodyDiv w:val="1"/>
      <w:marLeft w:val="0"/>
      <w:marRight w:val="0"/>
      <w:marTop w:val="0"/>
      <w:marBottom w:val="0"/>
      <w:divBdr>
        <w:top w:val="none" w:sz="0" w:space="0" w:color="auto"/>
        <w:left w:val="none" w:sz="0" w:space="0" w:color="auto"/>
        <w:bottom w:val="none" w:sz="0" w:space="0" w:color="auto"/>
        <w:right w:val="none" w:sz="0" w:space="0" w:color="auto"/>
      </w:divBdr>
    </w:div>
    <w:div w:id="975914532">
      <w:bodyDiv w:val="1"/>
      <w:marLeft w:val="0"/>
      <w:marRight w:val="0"/>
      <w:marTop w:val="0"/>
      <w:marBottom w:val="0"/>
      <w:divBdr>
        <w:top w:val="none" w:sz="0" w:space="0" w:color="auto"/>
        <w:left w:val="none" w:sz="0" w:space="0" w:color="auto"/>
        <w:bottom w:val="none" w:sz="0" w:space="0" w:color="auto"/>
        <w:right w:val="none" w:sz="0" w:space="0" w:color="auto"/>
      </w:divBdr>
    </w:div>
    <w:div w:id="977808589">
      <w:bodyDiv w:val="1"/>
      <w:marLeft w:val="0"/>
      <w:marRight w:val="0"/>
      <w:marTop w:val="0"/>
      <w:marBottom w:val="0"/>
      <w:divBdr>
        <w:top w:val="none" w:sz="0" w:space="0" w:color="auto"/>
        <w:left w:val="none" w:sz="0" w:space="0" w:color="auto"/>
        <w:bottom w:val="none" w:sz="0" w:space="0" w:color="auto"/>
        <w:right w:val="none" w:sz="0" w:space="0" w:color="auto"/>
      </w:divBdr>
    </w:div>
    <w:div w:id="977878844">
      <w:bodyDiv w:val="1"/>
      <w:marLeft w:val="0"/>
      <w:marRight w:val="0"/>
      <w:marTop w:val="0"/>
      <w:marBottom w:val="0"/>
      <w:divBdr>
        <w:top w:val="none" w:sz="0" w:space="0" w:color="auto"/>
        <w:left w:val="none" w:sz="0" w:space="0" w:color="auto"/>
        <w:bottom w:val="none" w:sz="0" w:space="0" w:color="auto"/>
        <w:right w:val="none" w:sz="0" w:space="0" w:color="auto"/>
      </w:divBdr>
    </w:div>
    <w:div w:id="980184800">
      <w:bodyDiv w:val="1"/>
      <w:marLeft w:val="0"/>
      <w:marRight w:val="0"/>
      <w:marTop w:val="0"/>
      <w:marBottom w:val="0"/>
      <w:divBdr>
        <w:top w:val="none" w:sz="0" w:space="0" w:color="auto"/>
        <w:left w:val="none" w:sz="0" w:space="0" w:color="auto"/>
        <w:bottom w:val="none" w:sz="0" w:space="0" w:color="auto"/>
        <w:right w:val="none" w:sz="0" w:space="0" w:color="auto"/>
      </w:divBdr>
    </w:div>
    <w:div w:id="992371833">
      <w:bodyDiv w:val="1"/>
      <w:marLeft w:val="0"/>
      <w:marRight w:val="0"/>
      <w:marTop w:val="0"/>
      <w:marBottom w:val="0"/>
      <w:divBdr>
        <w:top w:val="none" w:sz="0" w:space="0" w:color="auto"/>
        <w:left w:val="none" w:sz="0" w:space="0" w:color="auto"/>
        <w:bottom w:val="none" w:sz="0" w:space="0" w:color="auto"/>
        <w:right w:val="none" w:sz="0" w:space="0" w:color="auto"/>
      </w:divBdr>
    </w:div>
    <w:div w:id="1000541108">
      <w:bodyDiv w:val="1"/>
      <w:marLeft w:val="0"/>
      <w:marRight w:val="0"/>
      <w:marTop w:val="0"/>
      <w:marBottom w:val="0"/>
      <w:divBdr>
        <w:top w:val="none" w:sz="0" w:space="0" w:color="auto"/>
        <w:left w:val="none" w:sz="0" w:space="0" w:color="auto"/>
        <w:bottom w:val="none" w:sz="0" w:space="0" w:color="auto"/>
        <w:right w:val="none" w:sz="0" w:space="0" w:color="auto"/>
      </w:divBdr>
    </w:div>
    <w:div w:id="1001352662">
      <w:bodyDiv w:val="1"/>
      <w:marLeft w:val="0"/>
      <w:marRight w:val="0"/>
      <w:marTop w:val="0"/>
      <w:marBottom w:val="0"/>
      <w:divBdr>
        <w:top w:val="none" w:sz="0" w:space="0" w:color="auto"/>
        <w:left w:val="none" w:sz="0" w:space="0" w:color="auto"/>
        <w:bottom w:val="none" w:sz="0" w:space="0" w:color="auto"/>
        <w:right w:val="none" w:sz="0" w:space="0" w:color="auto"/>
      </w:divBdr>
    </w:div>
    <w:div w:id="1005084776">
      <w:bodyDiv w:val="1"/>
      <w:marLeft w:val="0"/>
      <w:marRight w:val="0"/>
      <w:marTop w:val="0"/>
      <w:marBottom w:val="0"/>
      <w:divBdr>
        <w:top w:val="none" w:sz="0" w:space="0" w:color="auto"/>
        <w:left w:val="none" w:sz="0" w:space="0" w:color="auto"/>
        <w:bottom w:val="none" w:sz="0" w:space="0" w:color="auto"/>
        <w:right w:val="none" w:sz="0" w:space="0" w:color="auto"/>
      </w:divBdr>
    </w:div>
    <w:div w:id="1005092744">
      <w:bodyDiv w:val="1"/>
      <w:marLeft w:val="0"/>
      <w:marRight w:val="0"/>
      <w:marTop w:val="0"/>
      <w:marBottom w:val="0"/>
      <w:divBdr>
        <w:top w:val="none" w:sz="0" w:space="0" w:color="auto"/>
        <w:left w:val="none" w:sz="0" w:space="0" w:color="auto"/>
        <w:bottom w:val="none" w:sz="0" w:space="0" w:color="auto"/>
        <w:right w:val="none" w:sz="0" w:space="0" w:color="auto"/>
      </w:divBdr>
    </w:div>
    <w:div w:id="1017459705">
      <w:bodyDiv w:val="1"/>
      <w:marLeft w:val="0"/>
      <w:marRight w:val="0"/>
      <w:marTop w:val="0"/>
      <w:marBottom w:val="0"/>
      <w:divBdr>
        <w:top w:val="none" w:sz="0" w:space="0" w:color="auto"/>
        <w:left w:val="none" w:sz="0" w:space="0" w:color="auto"/>
        <w:bottom w:val="none" w:sz="0" w:space="0" w:color="auto"/>
        <w:right w:val="none" w:sz="0" w:space="0" w:color="auto"/>
      </w:divBdr>
    </w:div>
    <w:div w:id="1026249237">
      <w:bodyDiv w:val="1"/>
      <w:marLeft w:val="0"/>
      <w:marRight w:val="0"/>
      <w:marTop w:val="0"/>
      <w:marBottom w:val="0"/>
      <w:divBdr>
        <w:top w:val="none" w:sz="0" w:space="0" w:color="auto"/>
        <w:left w:val="none" w:sz="0" w:space="0" w:color="auto"/>
        <w:bottom w:val="none" w:sz="0" w:space="0" w:color="auto"/>
        <w:right w:val="none" w:sz="0" w:space="0" w:color="auto"/>
      </w:divBdr>
    </w:div>
    <w:div w:id="1027365820">
      <w:bodyDiv w:val="1"/>
      <w:marLeft w:val="0"/>
      <w:marRight w:val="0"/>
      <w:marTop w:val="0"/>
      <w:marBottom w:val="0"/>
      <w:divBdr>
        <w:top w:val="none" w:sz="0" w:space="0" w:color="auto"/>
        <w:left w:val="none" w:sz="0" w:space="0" w:color="auto"/>
        <w:bottom w:val="none" w:sz="0" w:space="0" w:color="auto"/>
        <w:right w:val="none" w:sz="0" w:space="0" w:color="auto"/>
      </w:divBdr>
    </w:div>
    <w:div w:id="1031758446">
      <w:bodyDiv w:val="1"/>
      <w:marLeft w:val="0"/>
      <w:marRight w:val="0"/>
      <w:marTop w:val="0"/>
      <w:marBottom w:val="0"/>
      <w:divBdr>
        <w:top w:val="none" w:sz="0" w:space="0" w:color="auto"/>
        <w:left w:val="none" w:sz="0" w:space="0" w:color="auto"/>
        <w:bottom w:val="none" w:sz="0" w:space="0" w:color="auto"/>
        <w:right w:val="none" w:sz="0" w:space="0" w:color="auto"/>
      </w:divBdr>
    </w:div>
    <w:div w:id="1032073066">
      <w:bodyDiv w:val="1"/>
      <w:marLeft w:val="0"/>
      <w:marRight w:val="0"/>
      <w:marTop w:val="0"/>
      <w:marBottom w:val="0"/>
      <w:divBdr>
        <w:top w:val="none" w:sz="0" w:space="0" w:color="auto"/>
        <w:left w:val="none" w:sz="0" w:space="0" w:color="auto"/>
        <w:bottom w:val="none" w:sz="0" w:space="0" w:color="auto"/>
        <w:right w:val="none" w:sz="0" w:space="0" w:color="auto"/>
      </w:divBdr>
    </w:div>
    <w:div w:id="1032994446">
      <w:bodyDiv w:val="1"/>
      <w:marLeft w:val="0"/>
      <w:marRight w:val="0"/>
      <w:marTop w:val="0"/>
      <w:marBottom w:val="0"/>
      <w:divBdr>
        <w:top w:val="none" w:sz="0" w:space="0" w:color="auto"/>
        <w:left w:val="none" w:sz="0" w:space="0" w:color="auto"/>
        <w:bottom w:val="none" w:sz="0" w:space="0" w:color="auto"/>
        <w:right w:val="none" w:sz="0" w:space="0" w:color="auto"/>
      </w:divBdr>
    </w:div>
    <w:div w:id="1033962805">
      <w:bodyDiv w:val="1"/>
      <w:marLeft w:val="0"/>
      <w:marRight w:val="0"/>
      <w:marTop w:val="0"/>
      <w:marBottom w:val="0"/>
      <w:divBdr>
        <w:top w:val="none" w:sz="0" w:space="0" w:color="auto"/>
        <w:left w:val="none" w:sz="0" w:space="0" w:color="auto"/>
        <w:bottom w:val="none" w:sz="0" w:space="0" w:color="auto"/>
        <w:right w:val="none" w:sz="0" w:space="0" w:color="auto"/>
      </w:divBdr>
    </w:div>
    <w:div w:id="1038706580">
      <w:bodyDiv w:val="1"/>
      <w:marLeft w:val="0"/>
      <w:marRight w:val="0"/>
      <w:marTop w:val="0"/>
      <w:marBottom w:val="0"/>
      <w:divBdr>
        <w:top w:val="none" w:sz="0" w:space="0" w:color="auto"/>
        <w:left w:val="none" w:sz="0" w:space="0" w:color="auto"/>
        <w:bottom w:val="none" w:sz="0" w:space="0" w:color="auto"/>
        <w:right w:val="none" w:sz="0" w:space="0" w:color="auto"/>
      </w:divBdr>
    </w:div>
    <w:div w:id="1040472454">
      <w:bodyDiv w:val="1"/>
      <w:marLeft w:val="0"/>
      <w:marRight w:val="0"/>
      <w:marTop w:val="0"/>
      <w:marBottom w:val="0"/>
      <w:divBdr>
        <w:top w:val="none" w:sz="0" w:space="0" w:color="auto"/>
        <w:left w:val="none" w:sz="0" w:space="0" w:color="auto"/>
        <w:bottom w:val="none" w:sz="0" w:space="0" w:color="auto"/>
        <w:right w:val="none" w:sz="0" w:space="0" w:color="auto"/>
      </w:divBdr>
    </w:div>
    <w:div w:id="1043478173">
      <w:bodyDiv w:val="1"/>
      <w:marLeft w:val="0"/>
      <w:marRight w:val="0"/>
      <w:marTop w:val="0"/>
      <w:marBottom w:val="0"/>
      <w:divBdr>
        <w:top w:val="none" w:sz="0" w:space="0" w:color="auto"/>
        <w:left w:val="none" w:sz="0" w:space="0" w:color="auto"/>
        <w:bottom w:val="none" w:sz="0" w:space="0" w:color="auto"/>
        <w:right w:val="none" w:sz="0" w:space="0" w:color="auto"/>
      </w:divBdr>
    </w:div>
    <w:div w:id="1045442951">
      <w:bodyDiv w:val="1"/>
      <w:marLeft w:val="0"/>
      <w:marRight w:val="0"/>
      <w:marTop w:val="0"/>
      <w:marBottom w:val="0"/>
      <w:divBdr>
        <w:top w:val="none" w:sz="0" w:space="0" w:color="auto"/>
        <w:left w:val="none" w:sz="0" w:space="0" w:color="auto"/>
        <w:bottom w:val="none" w:sz="0" w:space="0" w:color="auto"/>
        <w:right w:val="none" w:sz="0" w:space="0" w:color="auto"/>
      </w:divBdr>
    </w:div>
    <w:div w:id="1047413886">
      <w:bodyDiv w:val="1"/>
      <w:marLeft w:val="0"/>
      <w:marRight w:val="0"/>
      <w:marTop w:val="0"/>
      <w:marBottom w:val="0"/>
      <w:divBdr>
        <w:top w:val="none" w:sz="0" w:space="0" w:color="auto"/>
        <w:left w:val="none" w:sz="0" w:space="0" w:color="auto"/>
        <w:bottom w:val="none" w:sz="0" w:space="0" w:color="auto"/>
        <w:right w:val="none" w:sz="0" w:space="0" w:color="auto"/>
      </w:divBdr>
    </w:div>
    <w:div w:id="1049065125">
      <w:bodyDiv w:val="1"/>
      <w:marLeft w:val="0"/>
      <w:marRight w:val="0"/>
      <w:marTop w:val="0"/>
      <w:marBottom w:val="0"/>
      <w:divBdr>
        <w:top w:val="none" w:sz="0" w:space="0" w:color="auto"/>
        <w:left w:val="none" w:sz="0" w:space="0" w:color="auto"/>
        <w:bottom w:val="none" w:sz="0" w:space="0" w:color="auto"/>
        <w:right w:val="none" w:sz="0" w:space="0" w:color="auto"/>
      </w:divBdr>
    </w:div>
    <w:div w:id="1050224175">
      <w:bodyDiv w:val="1"/>
      <w:marLeft w:val="0"/>
      <w:marRight w:val="0"/>
      <w:marTop w:val="0"/>
      <w:marBottom w:val="0"/>
      <w:divBdr>
        <w:top w:val="none" w:sz="0" w:space="0" w:color="auto"/>
        <w:left w:val="none" w:sz="0" w:space="0" w:color="auto"/>
        <w:bottom w:val="none" w:sz="0" w:space="0" w:color="auto"/>
        <w:right w:val="none" w:sz="0" w:space="0" w:color="auto"/>
      </w:divBdr>
    </w:div>
    <w:div w:id="1057046511">
      <w:bodyDiv w:val="1"/>
      <w:marLeft w:val="0"/>
      <w:marRight w:val="0"/>
      <w:marTop w:val="0"/>
      <w:marBottom w:val="0"/>
      <w:divBdr>
        <w:top w:val="none" w:sz="0" w:space="0" w:color="auto"/>
        <w:left w:val="none" w:sz="0" w:space="0" w:color="auto"/>
        <w:bottom w:val="none" w:sz="0" w:space="0" w:color="auto"/>
        <w:right w:val="none" w:sz="0" w:space="0" w:color="auto"/>
      </w:divBdr>
    </w:div>
    <w:div w:id="1065570800">
      <w:bodyDiv w:val="1"/>
      <w:marLeft w:val="0"/>
      <w:marRight w:val="0"/>
      <w:marTop w:val="0"/>
      <w:marBottom w:val="0"/>
      <w:divBdr>
        <w:top w:val="none" w:sz="0" w:space="0" w:color="auto"/>
        <w:left w:val="none" w:sz="0" w:space="0" w:color="auto"/>
        <w:bottom w:val="none" w:sz="0" w:space="0" w:color="auto"/>
        <w:right w:val="none" w:sz="0" w:space="0" w:color="auto"/>
      </w:divBdr>
    </w:div>
    <w:div w:id="1070496529">
      <w:bodyDiv w:val="1"/>
      <w:marLeft w:val="0"/>
      <w:marRight w:val="0"/>
      <w:marTop w:val="0"/>
      <w:marBottom w:val="0"/>
      <w:divBdr>
        <w:top w:val="none" w:sz="0" w:space="0" w:color="auto"/>
        <w:left w:val="none" w:sz="0" w:space="0" w:color="auto"/>
        <w:bottom w:val="none" w:sz="0" w:space="0" w:color="auto"/>
        <w:right w:val="none" w:sz="0" w:space="0" w:color="auto"/>
      </w:divBdr>
    </w:div>
    <w:div w:id="1084302419">
      <w:bodyDiv w:val="1"/>
      <w:marLeft w:val="0"/>
      <w:marRight w:val="0"/>
      <w:marTop w:val="0"/>
      <w:marBottom w:val="0"/>
      <w:divBdr>
        <w:top w:val="none" w:sz="0" w:space="0" w:color="auto"/>
        <w:left w:val="none" w:sz="0" w:space="0" w:color="auto"/>
        <w:bottom w:val="none" w:sz="0" w:space="0" w:color="auto"/>
        <w:right w:val="none" w:sz="0" w:space="0" w:color="auto"/>
      </w:divBdr>
    </w:div>
    <w:div w:id="1087269727">
      <w:bodyDiv w:val="1"/>
      <w:marLeft w:val="0"/>
      <w:marRight w:val="0"/>
      <w:marTop w:val="0"/>
      <w:marBottom w:val="0"/>
      <w:divBdr>
        <w:top w:val="none" w:sz="0" w:space="0" w:color="auto"/>
        <w:left w:val="none" w:sz="0" w:space="0" w:color="auto"/>
        <w:bottom w:val="none" w:sz="0" w:space="0" w:color="auto"/>
        <w:right w:val="none" w:sz="0" w:space="0" w:color="auto"/>
      </w:divBdr>
    </w:div>
    <w:div w:id="1088430709">
      <w:bodyDiv w:val="1"/>
      <w:marLeft w:val="0"/>
      <w:marRight w:val="0"/>
      <w:marTop w:val="0"/>
      <w:marBottom w:val="0"/>
      <w:divBdr>
        <w:top w:val="none" w:sz="0" w:space="0" w:color="auto"/>
        <w:left w:val="none" w:sz="0" w:space="0" w:color="auto"/>
        <w:bottom w:val="none" w:sz="0" w:space="0" w:color="auto"/>
        <w:right w:val="none" w:sz="0" w:space="0" w:color="auto"/>
      </w:divBdr>
    </w:div>
    <w:div w:id="1089156061">
      <w:bodyDiv w:val="1"/>
      <w:marLeft w:val="0"/>
      <w:marRight w:val="0"/>
      <w:marTop w:val="0"/>
      <w:marBottom w:val="0"/>
      <w:divBdr>
        <w:top w:val="none" w:sz="0" w:space="0" w:color="auto"/>
        <w:left w:val="none" w:sz="0" w:space="0" w:color="auto"/>
        <w:bottom w:val="none" w:sz="0" w:space="0" w:color="auto"/>
        <w:right w:val="none" w:sz="0" w:space="0" w:color="auto"/>
      </w:divBdr>
    </w:div>
    <w:div w:id="1091394697">
      <w:bodyDiv w:val="1"/>
      <w:marLeft w:val="0"/>
      <w:marRight w:val="0"/>
      <w:marTop w:val="0"/>
      <w:marBottom w:val="0"/>
      <w:divBdr>
        <w:top w:val="none" w:sz="0" w:space="0" w:color="auto"/>
        <w:left w:val="none" w:sz="0" w:space="0" w:color="auto"/>
        <w:bottom w:val="none" w:sz="0" w:space="0" w:color="auto"/>
        <w:right w:val="none" w:sz="0" w:space="0" w:color="auto"/>
      </w:divBdr>
    </w:div>
    <w:div w:id="1097478027">
      <w:bodyDiv w:val="1"/>
      <w:marLeft w:val="0"/>
      <w:marRight w:val="0"/>
      <w:marTop w:val="0"/>
      <w:marBottom w:val="0"/>
      <w:divBdr>
        <w:top w:val="none" w:sz="0" w:space="0" w:color="auto"/>
        <w:left w:val="none" w:sz="0" w:space="0" w:color="auto"/>
        <w:bottom w:val="none" w:sz="0" w:space="0" w:color="auto"/>
        <w:right w:val="none" w:sz="0" w:space="0" w:color="auto"/>
      </w:divBdr>
    </w:div>
    <w:div w:id="1100687224">
      <w:bodyDiv w:val="1"/>
      <w:marLeft w:val="0"/>
      <w:marRight w:val="0"/>
      <w:marTop w:val="0"/>
      <w:marBottom w:val="0"/>
      <w:divBdr>
        <w:top w:val="none" w:sz="0" w:space="0" w:color="auto"/>
        <w:left w:val="none" w:sz="0" w:space="0" w:color="auto"/>
        <w:bottom w:val="none" w:sz="0" w:space="0" w:color="auto"/>
        <w:right w:val="none" w:sz="0" w:space="0" w:color="auto"/>
      </w:divBdr>
    </w:div>
    <w:div w:id="1107385978">
      <w:bodyDiv w:val="1"/>
      <w:marLeft w:val="0"/>
      <w:marRight w:val="0"/>
      <w:marTop w:val="0"/>
      <w:marBottom w:val="0"/>
      <w:divBdr>
        <w:top w:val="none" w:sz="0" w:space="0" w:color="auto"/>
        <w:left w:val="none" w:sz="0" w:space="0" w:color="auto"/>
        <w:bottom w:val="none" w:sz="0" w:space="0" w:color="auto"/>
        <w:right w:val="none" w:sz="0" w:space="0" w:color="auto"/>
      </w:divBdr>
    </w:div>
    <w:div w:id="1112018942">
      <w:bodyDiv w:val="1"/>
      <w:marLeft w:val="0"/>
      <w:marRight w:val="0"/>
      <w:marTop w:val="0"/>
      <w:marBottom w:val="0"/>
      <w:divBdr>
        <w:top w:val="none" w:sz="0" w:space="0" w:color="auto"/>
        <w:left w:val="none" w:sz="0" w:space="0" w:color="auto"/>
        <w:bottom w:val="none" w:sz="0" w:space="0" w:color="auto"/>
        <w:right w:val="none" w:sz="0" w:space="0" w:color="auto"/>
      </w:divBdr>
    </w:div>
    <w:div w:id="1147480401">
      <w:bodyDiv w:val="1"/>
      <w:marLeft w:val="0"/>
      <w:marRight w:val="0"/>
      <w:marTop w:val="0"/>
      <w:marBottom w:val="0"/>
      <w:divBdr>
        <w:top w:val="none" w:sz="0" w:space="0" w:color="auto"/>
        <w:left w:val="none" w:sz="0" w:space="0" w:color="auto"/>
        <w:bottom w:val="none" w:sz="0" w:space="0" w:color="auto"/>
        <w:right w:val="none" w:sz="0" w:space="0" w:color="auto"/>
      </w:divBdr>
    </w:div>
    <w:div w:id="1150290482">
      <w:bodyDiv w:val="1"/>
      <w:marLeft w:val="0"/>
      <w:marRight w:val="0"/>
      <w:marTop w:val="0"/>
      <w:marBottom w:val="0"/>
      <w:divBdr>
        <w:top w:val="none" w:sz="0" w:space="0" w:color="auto"/>
        <w:left w:val="none" w:sz="0" w:space="0" w:color="auto"/>
        <w:bottom w:val="none" w:sz="0" w:space="0" w:color="auto"/>
        <w:right w:val="none" w:sz="0" w:space="0" w:color="auto"/>
      </w:divBdr>
    </w:div>
    <w:div w:id="1150630991">
      <w:bodyDiv w:val="1"/>
      <w:marLeft w:val="0"/>
      <w:marRight w:val="0"/>
      <w:marTop w:val="0"/>
      <w:marBottom w:val="0"/>
      <w:divBdr>
        <w:top w:val="none" w:sz="0" w:space="0" w:color="auto"/>
        <w:left w:val="none" w:sz="0" w:space="0" w:color="auto"/>
        <w:bottom w:val="none" w:sz="0" w:space="0" w:color="auto"/>
        <w:right w:val="none" w:sz="0" w:space="0" w:color="auto"/>
      </w:divBdr>
    </w:div>
    <w:div w:id="1154251993">
      <w:bodyDiv w:val="1"/>
      <w:marLeft w:val="0"/>
      <w:marRight w:val="0"/>
      <w:marTop w:val="0"/>
      <w:marBottom w:val="0"/>
      <w:divBdr>
        <w:top w:val="none" w:sz="0" w:space="0" w:color="auto"/>
        <w:left w:val="none" w:sz="0" w:space="0" w:color="auto"/>
        <w:bottom w:val="none" w:sz="0" w:space="0" w:color="auto"/>
        <w:right w:val="none" w:sz="0" w:space="0" w:color="auto"/>
      </w:divBdr>
    </w:div>
    <w:div w:id="1154490491">
      <w:bodyDiv w:val="1"/>
      <w:marLeft w:val="0"/>
      <w:marRight w:val="0"/>
      <w:marTop w:val="0"/>
      <w:marBottom w:val="0"/>
      <w:divBdr>
        <w:top w:val="none" w:sz="0" w:space="0" w:color="auto"/>
        <w:left w:val="none" w:sz="0" w:space="0" w:color="auto"/>
        <w:bottom w:val="none" w:sz="0" w:space="0" w:color="auto"/>
        <w:right w:val="none" w:sz="0" w:space="0" w:color="auto"/>
      </w:divBdr>
    </w:div>
    <w:div w:id="1154570231">
      <w:bodyDiv w:val="1"/>
      <w:marLeft w:val="0"/>
      <w:marRight w:val="0"/>
      <w:marTop w:val="0"/>
      <w:marBottom w:val="0"/>
      <w:divBdr>
        <w:top w:val="none" w:sz="0" w:space="0" w:color="auto"/>
        <w:left w:val="none" w:sz="0" w:space="0" w:color="auto"/>
        <w:bottom w:val="none" w:sz="0" w:space="0" w:color="auto"/>
        <w:right w:val="none" w:sz="0" w:space="0" w:color="auto"/>
      </w:divBdr>
    </w:div>
    <w:div w:id="1161121052">
      <w:bodyDiv w:val="1"/>
      <w:marLeft w:val="0"/>
      <w:marRight w:val="0"/>
      <w:marTop w:val="0"/>
      <w:marBottom w:val="0"/>
      <w:divBdr>
        <w:top w:val="none" w:sz="0" w:space="0" w:color="auto"/>
        <w:left w:val="none" w:sz="0" w:space="0" w:color="auto"/>
        <w:bottom w:val="none" w:sz="0" w:space="0" w:color="auto"/>
        <w:right w:val="none" w:sz="0" w:space="0" w:color="auto"/>
      </w:divBdr>
    </w:div>
    <w:div w:id="1166238723">
      <w:bodyDiv w:val="1"/>
      <w:marLeft w:val="0"/>
      <w:marRight w:val="0"/>
      <w:marTop w:val="0"/>
      <w:marBottom w:val="0"/>
      <w:divBdr>
        <w:top w:val="none" w:sz="0" w:space="0" w:color="auto"/>
        <w:left w:val="none" w:sz="0" w:space="0" w:color="auto"/>
        <w:bottom w:val="none" w:sz="0" w:space="0" w:color="auto"/>
        <w:right w:val="none" w:sz="0" w:space="0" w:color="auto"/>
      </w:divBdr>
    </w:div>
    <w:div w:id="1176919204">
      <w:bodyDiv w:val="1"/>
      <w:marLeft w:val="0"/>
      <w:marRight w:val="0"/>
      <w:marTop w:val="0"/>
      <w:marBottom w:val="0"/>
      <w:divBdr>
        <w:top w:val="none" w:sz="0" w:space="0" w:color="auto"/>
        <w:left w:val="none" w:sz="0" w:space="0" w:color="auto"/>
        <w:bottom w:val="none" w:sz="0" w:space="0" w:color="auto"/>
        <w:right w:val="none" w:sz="0" w:space="0" w:color="auto"/>
      </w:divBdr>
    </w:div>
    <w:div w:id="1205824084">
      <w:bodyDiv w:val="1"/>
      <w:marLeft w:val="0"/>
      <w:marRight w:val="0"/>
      <w:marTop w:val="0"/>
      <w:marBottom w:val="0"/>
      <w:divBdr>
        <w:top w:val="none" w:sz="0" w:space="0" w:color="auto"/>
        <w:left w:val="none" w:sz="0" w:space="0" w:color="auto"/>
        <w:bottom w:val="none" w:sz="0" w:space="0" w:color="auto"/>
        <w:right w:val="none" w:sz="0" w:space="0" w:color="auto"/>
      </w:divBdr>
    </w:div>
    <w:div w:id="1219635580">
      <w:bodyDiv w:val="1"/>
      <w:marLeft w:val="0"/>
      <w:marRight w:val="0"/>
      <w:marTop w:val="0"/>
      <w:marBottom w:val="0"/>
      <w:divBdr>
        <w:top w:val="none" w:sz="0" w:space="0" w:color="auto"/>
        <w:left w:val="none" w:sz="0" w:space="0" w:color="auto"/>
        <w:bottom w:val="none" w:sz="0" w:space="0" w:color="auto"/>
        <w:right w:val="none" w:sz="0" w:space="0" w:color="auto"/>
      </w:divBdr>
    </w:div>
    <w:div w:id="1222864035">
      <w:bodyDiv w:val="1"/>
      <w:marLeft w:val="0"/>
      <w:marRight w:val="0"/>
      <w:marTop w:val="0"/>
      <w:marBottom w:val="0"/>
      <w:divBdr>
        <w:top w:val="none" w:sz="0" w:space="0" w:color="auto"/>
        <w:left w:val="none" w:sz="0" w:space="0" w:color="auto"/>
        <w:bottom w:val="none" w:sz="0" w:space="0" w:color="auto"/>
        <w:right w:val="none" w:sz="0" w:space="0" w:color="auto"/>
      </w:divBdr>
    </w:div>
    <w:div w:id="1229072616">
      <w:bodyDiv w:val="1"/>
      <w:marLeft w:val="0"/>
      <w:marRight w:val="0"/>
      <w:marTop w:val="0"/>
      <w:marBottom w:val="0"/>
      <w:divBdr>
        <w:top w:val="none" w:sz="0" w:space="0" w:color="auto"/>
        <w:left w:val="none" w:sz="0" w:space="0" w:color="auto"/>
        <w:bottom w:val="none" w:sz="0" w:space="0" w:color="auto"/>
        <w:right w:val="none" w:sz="0" w:space="0" w:color="auto"/>
      </w:divBdr>
    </w:div>
    <w:div w:id="1230311784">
      <w:bodyDiv w:val="1"/>
      <w:marLeft w:val="0"/>
      <w:marRight w:val="0"/>
      <w:marTop w:val="0"/>
      <w:marBottom w:val="0"/>
      <w:divBdr>
        <w:top w:val="none" w:sz="0" w:space="0" w:color="auto"/>
        <w:left w:val="none" w:sz="0" w:space="0" w:color="auto"/>
        <w:bottom w:val="none" w:sz="0" w:space="0" w:color="auto"/>
        <w:right w:val="none" w:sz="0" w:space="0" w:color="auto"/>
      </w:divBdr>
    </w:div>
    <w:div w:id="1231886054">
      <w:bodyDiv w:val="1"/>
      <w:marLeft w:val="0"/>
      <w:marRight w:val="0"/>
      <w:marTop w:val="0"/>
      <w:marBottom w:val="0"/>
      <w:divBdr>
        <w:top w:val="none" w:sz="0" w:space="0" w:color="auto"/>
        <w:left w:val="none" w:sz="0" w:space="0" w:color="auto"/>
        <w:bottom w:val="none" w:sz="0" w:space="0" w:color="auto"/>
        <w:right w:val="none" w:sz="0" w:space="0" w:color="auto"/>
      </w:divBdr>
    </w:div>
    <w:div w:id="1242839216">
      <w:bodyDiv w:val="1"/>
      <w:marLeft w:val="0"/>
      <w:marRight w:val="0"/>
      <w:marTop w:val="0"/>
      <w:marBottom w:val="0"/>
      <w:divBdr>
        <w:top w:val="none" w:sz="0" w:space="0" w:color="auto"/>
        <w:left w:val="none" w:sz="0" w:space="0" w:color="auto"/>
        <w:bottom w:val="none" w:sz="0" w:space="0" w:color="auto"/>
        <w:right w:val="none" w:sz="0" w:space="0" w:color="auto"/>
      </w:divBdr>
    </w:div>
    <w:div w:id="1243029513">
      <w:bodyDiv w:val="1"/>
      <w:marLeft w:val="0"/>
      <w:marRight w:val="0"/>
      <w:marTop w:val="0"/>
      <w:marBottom w:val="0"/>
      <w:divBdr>
        <w:top w:val="none" w:sz="0" w:space="0" w:color="auto"/>
        <w:left w:val="none" w:sz="0" w:space="0" w:color="auto"/>
        <w:bottom w:val="none" w:sz="0" w:space="0" w:color="auto"/>
        <w:right w:val="none" w:sz="0" w:space="0" w:color="auto"/>
      </w:divBdr>
    </w:div>
    <w:div w:id="1249193416">
      <w:bodyDiv w:val="1"/>
      <w:marLeft w:val="0"/>
      <w:marRight w:val="0"/>
      <w:marTop w:val="0"/>
      <w:marBottom w:val="0"/>
      <w:divBdr>
        <w:top w:val="none" w:sz="0" w:space="0" w:color="auto"/>
        <w:left w:val="none" w:sz="0" w:space="0" w:color="auto"/>
        <w:bottom w:val="none" w:sz="0" w:space="0" w:color="auto"/>
        <w:right w:val="none" w:sz="0" w:space="0" w:color="auto"/>
      </w:divBdr>
    </w:div>
    <w:div w:id="1256785900">
      <w:bodyDiv w:val="1"/>
      <w:marLeft w:val="0"/>
      <w:marRight w:val="0"/>
      <w:marTop w:val="0"/>
      <w:marBottom w:val="0"/>
      <w:divBdr>
        <w:top w:val="none" w:sz="0" w:space="0" w:color="auto"/>
        <w:left w:val="none" w:sz="0" w:space="0" w:color="auto"/>
        <w:bottom w:val="none" w:sz="0" w:space="0" w:color="auto"/>
        <w:right w:val="none" w:sz="0" w:space="0" w:color="auto"/>
      </w:divBdr>
    </w:div>
    <w:div w:id="1262182128">
      <w:bodyDiv w:val="1"/>
      <w:marLeft w:val="0"/>
      <w:marRight w:val="0"/>
      <w:marTop w:val="0"/>
      <w:marBottom w:val="0"/>
      <w:divBdr>
        <w:top w:val="none" w:sz="0" w:space="0" w:color="auto"/>
        <w:left w:val="none" w:sz="0" w:space="0" w:color="auto"/>
        <w:bottom w:val="none" w:sz="0" w:space="0" w:color="auto"/>
        <w:right w:val="none" w:sz="0" w:space="0" w:color="auto"/>
      </w:divBdr>
    </w:div>
    <w:div w:id="1271012212">
      <w:bodyDiv w:val="1"/>
      <w:marLeft w:val="0"/>
      <w:marRight w:val="0"/>
      <w:marTop w:val="0"/>
      <w:marBottom w:val="0"/>
      <w:divBdr>
        <w:top w:val="none" w:sz="0" w:space="0" w:color="auto"/>
        <w:left w:val="none" w:sz="0" w:space="0" w:color="auto"/>
        <w:bottom w:val="none" w:sz="0" w:space="0" w:color="auto"/>
        <w:right w:val="none" w:sz="0" w:space="0" w:color="auto"/>
      </w:divBdr>
    </w:div>
    <w:div w:id="1273518759">
      <w:bodyDiv w:val="1"/>
      <w:marLeft w:val="0"/>
      <w:marRight w:val="0"/>
      <w:marTop w:val="0"/>
      <w:marBottom w:val="0"/>
      <w:divBdr>
        <w:top w:val="none" w:sz="0" w:space="0" w:color="auto"/>
        <w:left w:val="none" w:sz="0" w:space="0" w:color="auto"/>
        <w:bottom w:val="none" w:sz="0" w:space="0" w:color="auto"/>
        <w:right w:val="none" w:sz="0" w:space="0" w:color="auto"/>
      </w:divBdr>
    </w:div>
    <w:div w:id="1275137056">
      <w:bodyDiv w:val="1"/>
      <w:marLeft w:val="0"/>
      <w:marRight w:val="0"/>
      <w:marTop w:val="0"/>
      <w:marBottom w:val="0"/>
      <w:divBdr>
        <w:top w:val="none" w:sz="0" w:space="0" w:color="auto"/>
        <w:left w:val="none" w:sz="0" w:space="0" w:color="auto"/>
        <w:bottom w:val="none" w:sz="0" w:space="0" w:color="auto"/>
        <w:right w:val="none" w:sz="0" w:space="0" w:color="auto"/>
      </w:divBdr>
    </w:div>
    <w:div w:id="1276402211">
      <w:bodyDiv w:val="1"/>
      <w:marLeft w:val="0"/>
      <w:marRight w:val="0"/>
      <w:marTop w:val="0"/>
      <w:marBottom w:val="0"/>
      <w:divBdr>
        <w:top w:val="none" w:sz="0" w:space="0" w:color="auto"/>
        <w:left w:val="none" w:sz="0" w:space="0" w:color="auto"/>
        <w:bottom w:val="none" w:sz="0" w:space="0" w:color="auto"/>
        <w:right w:val="none" w:sz="0" w:space="0" w:color="auto"/>
      </w:divBdr>
    </w:div>
    <w:div w:id="1278829685">
      <w:bodyDiv w:val="1"/>
      <w:marLeft w:val="0"/>
      <w:marRight w:val="0"/>
      <w:marTop w:val="0"/>
      <w:marBottom w:val="0"/>
      <w:divBdr>
        <w:top w:val="none" w:sz="0" w:space="0" w:color="auto"/>
        <w:left w:val="none" w:sz="0" w:space="0" w:color="auto"/>
        <w:bottom w:val="none" w:sz="0" w:space="0" w:color="auto"/>
        <w:right w:val="none" w:sz="0" w:space="0" w:color="auto"/>
      </w:divBdr>
    </w:div>
    <w:div w:id="1279026061">
      <w:bodyDiv w:val="1"/>
      <w:marLeft w:val="0"/>
      <w:marRight w:val="0"/>
      <w:marTop w:val="0"/>
      <w:marBottom w:val="0"/>
      <w:divBdr>
        <w:top w:val="none" w:sz="0" w:space="0" w:color="auto"/>
        <w:left w:val="none" w:sz="0" w:space="0" w:color="auto"/>
        <w:bottom w:val="none" w:sz="0" w:space="0" w:color="auto"/>
        <w:right w:val="none" w:sz="0" w:space="0" w:color="auto"/>
      </w:divBdr>
    </w:div>
    <w:div w:id="1286765454">
      <w:bodyDiv w:val="1"/>
      <w:marLeft w:val="0"/>
      <w:marRight w:val="0"/>
      <w:marTop w:val="0"/>
      <w:marBottom w:val="0"/>
      <w:divBdr>
        <w:top w:val="none" w:sz="0" w:space="0" w:color="auto"/>
        <w:left w:val="none" w:sz="0" w:space="0" w:color="auto"/>
        <w:bottom w:val="none" w:sz="0" w:space="0" w:color="auto"/>
        <w:right w:val="none" w:sz="0" w:space="0" w:color="auto"/>
      </w:divBdr>
    </w:div>
    <w:div w:id="1291591257">
      <w:bodyDiv w:val="1"/>
      <w:marLeft w:val="0"/>
      <w:marRight w:val="0"/>
      <w:marTop w:val="0"/>
      <w:marBottom w:val="0"/>
      <w:divBdr>
        <w:top w:val="none" w:sz="0" w:space="0" w:color="auto"/>
        <w:left w:val="none" w:sz="0" w:space="0" w:color="auto"/>
        <w:bottom w:val="none" w:sz="0" w:space="0" w:color="auto"/>
        <w:right w:val="none" w:sz="0" w:space="0" w:color="auto"/>
      </w:divBdr>
    </w:div>
    <w:div w:id="1294556813">
      <w:bodyDiv w:val="1"/>
      <w:marLeft w:val="0"/>
      <w:marRight w:val="0"/>
      <w:marTop w:val="0"/>
      <w:marBottom w:val="0"/>
      <w:divBdr>
        <w:top w:val="none" w:sz="0" w:space="0" w:color="auto"/>
        <w:left w:val="none" w:sz="0" w:space="0" w:color="auto"/>
        <w:bottom w:val="none" w:sz="0" w:space="0" w:color="auto"/>
        <w:right w:val="none" w:sz="0" w:space="0" w:color="auto"/>
      </w:divBdr>
    </w:div>
    <w:div w:id="1299992704">
      <w:bodyDiv w:val="1"/>
      <w:marLeft w:val="0"/>
      <w:marRight w:val="0"/>
      <w:marTop w:val="0"/>
      <w:marBottom w:val="0"/>
      <w:divBdr>
        <w:top w:val="none" w:sz="0" w:space="0" w:color="auto"/>
        <w:left w:val="none" w:sz="0" w:space="0" w:color="auto"/>
        <w:bottom w:val="none" w:sz="0" w:space="0" w:color="auto"/>
        <w:right w:val="none" w:sz="0" w:space="0" w:color="auto"/>
      </w:divBdr>
    </w:div>
    <w:div w:id="1301037020">
      <w:bodyDiv w:val="1"/>
      <w:marLeft w:val="0"/>
      <w:marRight w:val="0"/>
      <w:marTop w:val="0"/>
      <w:marBottom w:val="0"/>
      <w:divBdr>
        <w:top w:val="none" w:sz="0" w:space="0" w:color="auto"/>
        <w:left w:val="none" w:sz="0" w:space="0" w:color="auto"/>
        <w:bottom w:val="none" w:sz="0" w:space="0" w:color="auto"/>
        <w:right w:val="none" w:sz="0" w:space="0" w:color="auto"/>
      </w:divBdr>
    </w:div>
    <w:div w:id="1308625870">
      <w:bodyDiv w:val="1"/>
      <w:marLeft w:val="0"/>
      <w:marRight w:val="0"/>
      <w:marTop w:val="0"/>
      <w:marBottom w:val="0"/>
      <w:divBdr>
        <w:top w:val="none" w:sz="0" w:space="0" w:color="auto"/>
        <w:left w:val="none" w:sz="0" w:space="0" w:color="auto"/>
        <w:bottom w:val="none" w:sz="0" w:space="0" w:color="auto"/>
        <w:right w:val="none" w:sz="0" w:space="0" w:color="auto"/>
      </w:divBdr>
    </w:div>
    <w:div w:id="1309047850">
      <w:bodyDiv w:val="1"/>
      <w:marLeft w:val="0"/>
      <w:marRight w:val="0"/>
      <w:marTop w:val="0"/>
      <w:marBottom w:val="0"/>
      <w:divBdr>
        <w:top w:val="none" w:sz="0" w:space="0" w:color="auto"/>
        <w:left w:val="none" w:sz="0" w:space="0" w:color="auto"/>
        <w:bottom w:val="none" w:sz="0" w:space="0" w:color="auto"/>
        <w:right w:val="none" w:sz="0" w:space="0" w:color="auto"/>
      </w:divBdr>
    </w:div>
    <w:div w:id="1315795969">
      <w:bodyDiv w:val="1"/>
      <w:marLeft w:val="0"/>
      <w:marRight w:val="0"/>
      <w:marTop w:val="0"/>
      <w:marBottom w:val="0"/>
      <w:divBdr>
        <w:top w:val="none" w:sz="0" w:space="0" w:color="auto"/>
        <w:left w:val="none" w:sz="0" w:space="0" w:color="auto"/>
        <w:bottom w:val="none" w:sz="0" w:space="0" w:color="auto"/>
        <w:right w:val="none" w:sz="0" w:space="0" w:color="auto"/>
      </w:divBdr>
    </w:div>
    <w:div w:id="1323041670">
      <w:bodyDiv w:val="1"/>
      <w:marLeft w:val="0"/>
      <w:marRight w:val="0"/>
      <w:marTop w:val="0"/>
      <w:marBottom w:val="0"/>
      <w:divBdr>
        <w:top w:val="none" w:sz="0" w:space="0" w:color="auto"/>
        <w:left w:val="none" w:sz="0" w:space="0" w:color="auto"/>
        <w:bottom w:val="none" w:sz="0" w:space="0" w:color="auto"/>
        <w:right w:val="none" w:sz="0" w:space="0" w:color="auto"/>
      </w:divBdr>
    </w:div>
    <w:div w:id="1324973443">
      <w:bodyDiv w:val="1"/>
      <w:marLeft w:val="0"/>
      <w:marRight w:val="0"/>
      <w:marTop w:val="0"/>
      <w:marBottom w:val="0"/>
      <w:divBdr>
        <w:top w:val="none" w:sz="0" w:space="0" w:color="auto"/>
        <w:left w:val="none" w:sz="0" w:space="0" w:color="auto"/>
        <w:bottom w:val="none" w:sz="0" w:space="0" w:color="auto"/>
        <w:right w:val="none" w:sz="0" w:space="0" w:color="auto"/>
      </w:divBdr>
    </w:div>
    <w:div w:id="1326939748">
      <w:bodyDiv w:val="1"/>
      <w:marLeft w:val="0"/>
      <w:marRight w:val="0"/>
      <w:marTop w:val="0"/>
      <w:marBottom w:val="0"/>
      <w:divBdr>
        <w:top w:val="none" w:sz="0" w:space="0" w:color="auto"/>
        <w:left w:val="none" w:sz="0" w:space="0" w:color="auto"/>
        <w:bottom w:val="none" w:sz="0" w:space="0" w:color="auto"/>
        <w:right w:val="none" w:sz="0" w:space="0" w:color="auto"/>
      </w:divBdr>
    </w:div>
    <w:div w:id="1331786898">
      <w:bodyDiv w:val="1"/>
      <w:marLeft w:val="0"/>
      <w:marRight w:val="0"/>
      <w:marTop w:val="0"/>
      <w:marBottom w:val="0"/>
      <w:divBdr>
        <w:top w:val="none" w:sz="0" w:space="0" w:color="auto"/>
        <w:left w:val="none" w:sz="0" w:space="0" w:color="auto"/>
        <w:bottom w:val="none" w:sz="0" w:space="0" w:color="auto"/>
        <w:right w:val="none" w:sz="0" w:space="0" w:color="auto"/>
      </w:divBdr>
    </w:div>
    <w:div w:id="1337003215">
      <w:bodyDiv w:val="1"/>
      <w:marLeft w:val="0"/>
      <w:marRight w:val="0"/>
      <w:marTop w:val="0"/>
      <w:marBottom w:val="0"/>
      <w:divBdr>
        <w:top w:val="none" w:sz="0" w:space="0" w:color="auto"/>
        <w:left w:val="none" w:sz="0" w:space="0" w:color="auto"/>
        <w:bottom w:val="none" w:sz="0" w:space="0" w:color="auto"/>
        <w:right w:val="none" w:sz="0" w:space="0" w:color="auto"/>
      </w:divBdr>
    </w:div>
    <w:div w:id="1337345396">
      <w:bodyDiv w:val="1"/>
      <w:marLeft w:val="0"/>
      <w:marRight w:val="0"/>
      <w:marTop w:val="0"/>
      <w:marBottom w:val="0"/>
      <w:divBdr>
        <w:top w:val="none" w:sz="0" w:space="0" w:color="auto"/>
        <w:left w:val="none" w:sz="0" w:space="0" w:color="auto"/>
        <w:bottom w:val="none" w:sz="0" w:space="0" w:color="auto"/>
        <w:right w:val="none" w:sz="0" w:space="0" w:color="auto"/>
      </w:divBdr>
    </w:div>
    <w:div w:id="1340424380">
      <w:bodyDiv w:val="1"/>
      <w:marLeft w:val="0"/>
      <w:marRight w:val="0"/>
      <w:marTop w:val="0"/>
      <w:marBottom w:val="0"/>
      <w:divBdr>
        <w:top w:val="none" w:sz="0" w:space="0" w:color="auto"/>
        <w:left w:val="none" w:sz="0" w:space="0" w:color="auto"/>
        <w:bottom w:val="none" w:sz="0" w:space="0" w:color="auto"/>
        <w:right w:val="none" w:sz="0" w:space="0" w:color="auto"/>
      </w:divBdr>
    </w:div>
    <w:div w:id="1350715252">
      <w:bodyDiv w:val="1"/>
      <w:marLeft w:val="0"/>
      <w:marRight w:val="0"/>
      <w:marTop w:val="0"/>
      <w:marBottom w:val="0"/>
      <w:divBdr>
        <w:top w:val="none" w:sz="0" w:space="0" w:color="auto"/>
        <w:left w:val="none" w:sz="0" w:space="0" w:color="auto"/>
        <w:bottom w:val="none" w:sz="0" w:space="0" w:color="auto"/>
        <w:right w:val="none" w:sz="0" w:space="0" w:color="auto"/>
      </w:divBdr>
    </w:div>
    <w:div w:id="1350792465">
      <w:bodyDiv w:val="1"/>
      <w:marLeft w:val="0"/>
      <w:marRight w:val="0"/>
      <w:marTop w:val="0"/>
      <w:marBottom w:val="0"/>
      <w:divBdr>
        <w:top w:val="none" w:sz="0" w:space="0" w:color="auto"/>
        <w:left w:val="none" w:sz="0" w:space="0" w:color="auto"/>
        <w:bottom w:val="none" w:sz="0" w:space="0" w:color="auto"/>
        <w:right w:val="none" w:sz="0" w:space="0" w:color="auto"/>
      </w:divBdr>
    </w:div>
    <w:div w:id="1356692667">
      <w:bodyDiv w:val="1"/>
      <w:marLeft w:val="0"/>
      <w:marRight w:val="0"/>
      <w:marTop w:val="0"/>
      <w:marBottom w:val="0"/>
      <w:divBdr>
        <w:top w:val="none" w:sz="0" w:space="0" w:color="auto"/>
        <w:left w:val="none" w:sz="0" w:space="0" w:color="auto"/>
        <w:bottom w:val="none" w:sz="0" w:space="0" w:color="auto"/>
        <w:right w:val="none" w:sz="0" w:space="0" w:color="auto"/>
      </w:divBdr>
    </w:div>
    <w:div w:id="1374839945">
      <w:bodyDiv w:val="1"/>
      <w:marLeft w:val="0"/>
      <w:marRight w:val="0"/>
      <w:marTop w:val="0"/>
      <w:marBottom w:val="0"/>
      <w:divBdr>
        <w:top w:val="none" w:sz="0" w:space="0" w:color="auto"/>
        <w:left w:val="none" w:sz="0" w:space="0" w:color="auto"/>
        <w:bottom w:val="none" w:sz="0" w:space="0" w:color="auto"/>
        <w:right w:val="none" w:sz="0" w:space="0" w:color="auto"/>
      </w:divBdr>
    </w:div>
    <w:div w:id="1375039090">
      <w:bodyDiv w:val="1"/>
      <w:marLeft w:val="0"/>
      <w:marRight w:val="0"/>
      <w:marTop w:val="0"/>
      <w:marBottom w:val="0"/>
      <w:divBdr>
        <w:top w:val="none" w:sz="0" w:space="0" w:color="auto"/>
        <w:left w:val="none" w:sz="0" w:space="0" w:color="auto"/>
        <w:bottom w:val="none" w:sz="0" w:space="0" w:color="auto"/>
        <w:right w:val="none" w:sz="0" w:space="0" w:color="auto"/>
      </w:divBdr>
    </w:div>
    <w:div w:id="1380470214">
      <w:bodyDiv w:val="1"/>
      <w:marLeft w:val="0"/>
      <w:marRight w:val="0"/>
      <w:marTop w:val="0"/>
      <w:marBottom w:val="0"/>
      <w:divBdr>
        <w:top w:val="none" w:sz="0" w:space="0" w:color="auto"/>
        <w:left w:val="none" w:sz="0" w:space="0" w:color="auto"/>
        <w:bottom w:val="none" w:sz="0" w:space="0" w:color="auto"/>
        <w:right w:val="none" w:sz="0" w:space="0" w:color="auto"/>
      </w:divBdr>
    </w:div>
    <w:div w:id="1381130122">
      <w:bodyDiv w:val="1"/>
      <w:marLeft w:val="0"/>
      <w:marRight w:val="0"/>
      <w:marTop w:val="0"/>
      <w:marBottom w:val="0"/>
      <w:divBdr>
        <w:top w:val="none" w:sz="0" w:space="0" w:color="auto"/>
        <w:left w:val="none" w:sz="0" w:space="0" w:color="auto"/>
        <w:bottom w:val="none" w:sz="0" w:space="0" w:color="auto"/>
        <w:right w:val="none" w:sz="0" w:space="0" w:color="auto"/>
      </w:divBdr>
    </w:div>
    <w:div w:id="1383558492">
      <w:bodyDiv w:val="1"/>
      <w:marLeft w:val="0"/>
      <w:marRight w:val="0"/>
      <w:marTop w:val="0"/>
      <w:marBottom w:val="0"/>
      <w:divBdr>
        <w:top w:val="none" w:sz="0" w:space="0" w:color="auto"/>
        <w:left w:val="none" w:sz="0" w:space="0" w:color="auto"/>
        <w:bottom w:val="none" w:sz="0" w:space="0" w:color="auto"/>
        <w:right w:val="none" w:sz="0" w:space="0" w:color="auto"/>
      </w:divBdr>
    </w:div>
    <w:div w:id="1383938482">
      <w:bodyDiv w:val="1"/>
      <w:marLeft w:val="0"/>
      <w:marRight w:val="0"/>
      <w:marTop w:val="0"/>
      <w:marBottom w:val="0"/>
      <w:divBdr>
        <w:top w:val="none" w:sz="0" w:space="0" w:color="auto"/>
        <w:left w:val="none" w:sz="0" w:space="0" w:color="auto"/>
        <w:bottom w:val="none" w:sz="0" w:space="0" w:color="auto"/>
        <w:right w:val="none" w:sz="0" w:space="0" w:color="auto"/>
      </w:divBdr>
    </w:div>
    <w:div w:id="1390611279">
      <w:bodyDiv w:val="1"/>
      <w:marLeft w:val="0"/>
      <w:marRight w:val="0"/>
      <w:marTop w:val="0"/>
      <w:marBottom w:val="0"/>
      <w:divBdr>
        <w:top w:val="none" w:sz="0" w:space="0" w:color="auto"/>
        <w:left w:val="none" w:sz="0" w:space="0" w:color="auto"/>
        <w:bottom w:val="none" w:sz="0" w:space="0" w:color="auto"/>
        <w:right w:val="none" w:sz="0" w:space="0" w:color="auto"/>
      </w:divBdr>
    </w:div>
    <w:div w:id="1393121744">
      <w:bodyDiv w:val="1"/>
      <w:marLeft w:val="0"/>
      <w:marRight w:val="0"/>
      <w:marTop w:val="0"/>
      <w:marBottom w:val="0"/>
      <w:divBdr>
        <w:top w:val="none" w:sz="0" w:space="0" w:color="auto"/>
        <w:left w:val="none" w:sz="0" w:space="0" w:color="auto"/>
        <w:bottom w:val="none" w:sz="0" w:space="0" w:color="auto"/>
        <w:right w:val="none" w:sz="0" w:space="0" w:color="auto"/>
      </w:divBdr>
    </w:div>
    <w:div w:id="1400514578">
      <w:bodyDiv w:val="1"/>
      <w:marLeft w:val="0"/>
      <w:marRight w:val="0"/>
      <w:marTop w:val="0"/>
      <w:marBottom w:val="0"/>
      <w:divBdr>
        <w:top w:val="none" w:sz="0" w:space="0" w:color="auto"/>
        <w:left w:val="none" w:sz="0" w:space="0" w:color="auto"/>
        <w:bottom w:val="none" w:sz="0" w:space="0" w:color="auto"/>
        <w:right w:val="none" w:sz="0" w:space="0" w:color="auto"/>
      </w:divBdr>
    </w:div>
    <w:div w:id="1401177448">
      <w:bodyDiv w:val="1"/>
      <w:marLeft w:val="0"/>
      <w:marRight w:val="0"/>
      <w:marTop w:val="0"/>
      <w:marBottom w:val="0"/>
      <w:divBdr>
        <w:top w:val="none" w:sz="0" w:space="0" w:color="auto"/>
        <w:left w:val="none" w:sz="0" w:space="0" w:color="auto"/>
        <w:bottom w:val="none" w:sz="0" w:space="0" w:color="auto"/>
        <w:right w:val="none" w:sz="0" w:space="0" w:color="auto"/>
      </w:divBdr>
    </w:div>
    <w:div w:id="1406149977">
      <w:bodyDiv w:val="1"/>
      <w:marLeft w:val="0"/>
      <w:marRight w:val="0"/>
      <w:marTop w:val="0"/>
      <w:marBottom w:val="0"/>
      <w:divBdr>
        <w:top w:val="none" w:sz="0" w:space="0" w:color="auto"/>
        <w:left w:val="none" w:sz="0" w:space="0" w:color="auto"/>
        <w:bottom w:val="none" w:sz="0" w:space="0" w:color="auto"/>
        <w:right w:val="none" w:sz="0" w:space="0" w:color="auto"/>
      </w:divBdr>
    </w:div>
    <w:div w:id="1407073382">
      <w:bodyDiv w:val="1"/>
      <w:marLeft w:val="0"/>
      <w:marRight w:val="0"/>
      <w:marTop w:val="0"/>
      <w:marBottom w:val="0"/>
      <w:divBdr>
        <w:top w:val="none" w:sz="0" w:space="0" w:color="auto"/>
        <w:left w:val="none" w:sz="0" w:space="0" w:color="auto"/>
        <w:bottom w:val="none" w:sz="0" w:space="0" w:color="auto"/>
        <w:right w:val="none" w:sz="0" w:space="0" w:color="auto"/>
      </w:divBdr>
    </w:div>
    <w:div w:id="1416053786">
      <w:bodyDiv w:val="1"/>
      <w:marLeft w:val="0"/>
      <w:marRight w:val="0"/>
      <w:marTop w:val="0"/>
      <w:marBottom w:val="0"/>
      <w:divBdr>
        <w:top w:val="none" w:sz="0" w:space="0" w:color="auto"/>
        <w:left w:val="none" w:sz="0" w:space="0" w:color="auto"/>
        <w:bottom w:val="none" w:sz="0" w:space="0" w:color="auto"/>
        <w:right w:val="none" w:sz="0" w:space="0" w:color="auto"/>
      </w:divBdr>
    </w:div>
    <w:div w:id="1420832031">
      <w:bodyDiv w:val="1"/>
      <w:marLeft w:val="0"/>
      <w:marRight w:val="0"/>
      <w:marTop w:val="0"/>
      <w:marBottom w:val="0"/>
      <w:divBdr>
        <w:top w:val="none" w:sz="0" w:space="0" w:color="auto"/>
        <w:left w:val="none" w:sz="0" w:space="0" w:color="auto"/>
        <w:bottom w:val="none" w:sz="0" w:space="0" w:color="auto"/>
        <w:right w:val="none" w:sz="0" w:space="0" w:color="auto"/>
      </w:divBdr>
    </w:div>
    <w:div w:id="1422601252">
      <w:bodyDiv w:val="1"/>
      <w:marLeft w:val="0"/>
      <w:marRight w:val="0"/>
      <w:marTop w:val="0"/>
      <w:marBottom w:val="0"/>
      <w:divBdr>
        <w:top w:val="none" w:sz="0" w:space="0" w:color="auto"/>
        <w:left w:val="none" w:sz="0" w:space="0" w:color="auto"/>
        <w:bottom w:val="none" w:sz="0" w:space="0" w:color="auto"/>
        <w:right w:val="none" w:sz="0" w:space="0" w:color="auto"/>
      </w:divBdr>
    </w:div>
    <w:div w:id="1432310970">
      <w:bodyDiv w:val="1"/>
      <w:marLeft w:val="0"/>
      <w:marRight w:val="0"/>
      <w:marTop w:val="0"/>
      <w:marBottom w:val="0"/>
      <w:divBdr>
        <w:top w:val="none" w:sz="0" w:space="0" w:color="auto"/>
        <w:left w:val="none" w:sz="0" w:space="0" w:color="auto"/>
        <w:bottom w:val="none" w:sz="0" w:space="0" w:color="auto"/>
        <w:right w:val="none" w:sz="0" w:space="0" w:color="auto"/>
      </w:divBdr>
    </w:div>
    <w:div w:id="1434083843">
      <w:bodyDiv w:val="1"/>
      <w:marLeft w:val="0"/>
      <w:marRight w:val="0"/>
      <w:marTop w:val="0"/>
      <w:marBottom w:val="0"/>
      <w:divBdr>
        <w:top w:val="none" w:sz="0" w:space="0" w:color="auto"/>
        <w:left w:val="none" w:sz="0" w:space="0" w:color="auto"/>
        <w:bottom w:val="none" w:sz="0" w:space="0" w:color="auto"/>
        <w:right w:val="none" w:sz="0" w:space="0" w:color="auto"/>
      </w:divBdr>
    </w:div>
    <w:div w:id="1437210055">
      <w:bodyDiv w:val="1"/>
      <w:marLeft w:val="0"/>
      <w:marRight w:val="0"/>
      <w:marTop w:val="0"/>
      <w:marBottom w:val="0"/>
      <w:divBdr>
        <w:top w:val="none" w:sz="0" w:space="0" w:color="auto"/>
        <w:left w:val="none" w:sz="0" w:space="0" w:color="auto"/>
        <w:bottom w:val="none" w:sz="0" w:space="0" w:color="auto"/>
        <w:right w:val="none" w:sz="0" w:space="0" w:color="auto"/>
      </w:divBdr>
    </w:div>
    <w:div w:id="1441141759">
      <w:bodyDiv w:val="1"/>
      <w:marLeft w:val="0"/>
      <w:marRight w:val="0"/>
      <w:marTop w:val="0"/>
      <w:marBottom w:val="0"/>
      <w:divBdr>
        <w:top w:val="none" w:sz="0" w:space="0" w:color="auto"/>
        <w:left w:val="none" w:sz="0" w:space="0" w:color="auto"/>
        <w:bottom w:val="none" w:sz="0" w:space="0" w:color="auto"/>
        <w:right w:val="none" w:sz="0" w:space="0" w:color="auto"/>
      </w:divBdr>
    </w:div>
    <w:div w:id="1441609206">
      <w:bodyDiv w:val="1"/>
      <w:marLeft w:val="0"/>
      <w:marRight w:val="0"/>
      <w:marTop w:val="0"/>
      <w:marBottom w:val="0"/>
      <w:divBdr>
        <w:top w:val="none" w:sz="0" w:space="0" w:color="auto"/>
        <w:left w:val="none" w:sz="0" w:space="0" w:color="auto"/>
        <w:bottom w:val="none" w:sz="0" w:space="0" w:color="auto"/>
        <w:right w:val="none" w:sz="0" w:space="0" w:color="auto"/>
      </w:divBdr>
    </w:div>
    <w:div w:id="1443038847">
      <w:bodyDiv w:val="1"/>
      <w:marLeft w:val="0"/>
      <w:marRight w:val="0"/>
      <w:marTop w:val="0"/>
      <w:marBottom w:val="0"/>
      <w:divBdr>
        <w:top w:val="none" w:sz="0" w:space="0" w:color="auto"/>
        <w:left w:val="none" w:sz="0" w:space="0" w:color="auto"/>
        <w:bottom w:val="none" w:sz="0" w:space="0" w:color="auto"/>
        <w:right w:val="none" w:sz="0" w:space="0" w:color="auto"/>
      </w:divBdr>
    </w:div>
    <w:div w:id="1454590343">
      <w:bodyDiv w:val="1"/>
      <w:marLeft w:val="0"/>
      <w:marRight w:val="0"/>
      <w:marTop w:val="0"/>
      <w:marBottom w:val="0"/>
      <w:divBdr>
        <w:top w:val="none" w:sz="0" w:space="0" w:color="auto"/>
        <w:left w:val="none" w:sz="0" w:space="0" w:color="auto"/>
        <w:bottom w:val="none" w:sz="0" w:space="0" w:color="auto"/>
        <w:right w:val="none" w:sz="0" w:space="0" w:color="auto"/>
      </w:divBdr>
    </w:div>
    <w:div w:id="1457604509">
      <w:bodyDiv w:val="1"/>
      <w:marLeft w:val="0"/>
      <w:marRight w:val="0"/>
      <w:marTop w:val="0"/>
      <w:marBottom w:val="0"/>
      <w:divBdr>
        <w:top w:val="none" w:sz="0" w:space="0" w:color="auto"/>
        <w:left w:val="none" w:sz="0" w:space="0" w:color="auto"/>
        <w:bottom w:val="none" w:sz="0" w:space="0" w:color="auto"/>
        <w:right w:val="none" w:sz="0" w:space="0" w:color="auto"/>
      </w:divBdr>
    </w:div>
    <w:div w:id="1463383146">
      <w:bodyDiv w:val="1"/>
      <w:marLeft w:val="0"/>
      <w:marRight w:val="0"/>
      <w:marTop w:val="0"/>
      <w:marBottom w:val="0"/>
      <w:divBdr>
        <w:top w:val="none" w:sz="0" w:space="0" w:color="auto"/>
        <w:left w:val="none" w:sz="0" w:space="0" w:color="auto"/>
        <w:bottom w:val="none" w:sz="0" w:space="0" w:color="auto"/>
        <w:right w:val="none" w:sz="0" w:space="0" w:color="auto"/>
      </w:divBdr>
    </w:div>
    <w:div w:id="1476071015">
      <w:bodyDiv w:val="1"/>
      <w:marLeft w:val="0"/>
      <w:marRight w:val="0"/>
      <w:marTop w:val="0"/>
      <w:marBottom w:val="0"/>
      <w:divBdr>
        <w:top w:val="none" w:sz="0" w:space="0" w:color="auto"/>
        <w:left w:val="none" w:sz="0" w:space="0" w:color="auto"/>
        <w:bottom w:val="none" w:sz="0" w:space="0" w:color="auto"/>
        <w:right w:val="none" w:sz="0" w:space="0" w:color="auto"/>
      </w:divBdr>
    </w:div>
    <w:div w:id="1476138928">
      <w:bodyDiv w:val="1"/>
      <w:marLeft w:val="0"/>
      <w:marRight w:val="0"/>
      <w:marTop w:val="0"/>
      <w:marBottom w:val="0"/>
      <w:divBdr>
        <w:top w:val="none" w:sz="0" w:space="0" w:color="auto"/>
        <w:left w:val="none" w:sz="0" w:space="0" w:color="auto"/>
        <w:bottom w:val="none" w:sz="0" w:space="0" w:color="auto"/>
        <w:right w:val="none" w:sz="0" w:space="0" w:color="auto"/>
      </w:divBdr>
      <w:divsChild>
        <w:div w:id="1132484600">
          <w:marLeft w:val="0"/>
          <w:marRight w:val="0"/>
          <w:marTop w:val="0"/>
          <w:marBottom w:val="0"/>
          <w:divBdr>
            <w:top w:val="none" w:sz="0" w:space="0" w:color="auto"/>
            <w:left w:val="none" w:sz="0" w:space="0" w:color="auto"/>
            <w:bottom w:val="none" w:sz="0" w:space="0" w:color="auto"/>
            <w:right w:val="none" w:sz="0" w:space="0" w:color="auto"/>
          </w:divBdr>
        </w:div>
      </w:divsChild>
    </w:div>
    <w:div w:id="1481115770">
      <w:bodyDiv w:val="1"/>
      <w:marLeft w:val="0"/>
      <w:marRight w:val="0"/>
      <w:marTop w:val="0"/>
      <w:marBottom w:val="0"/>
      <w:divBdr>
        <w:top w:val="none" w:sz="0" w:space="0" w:color="auto"/>
        <w:left w:val="none" w:sz="0" w:space="0" w:color="auto"/>
        <w:bottom w:val="none" w:sz="0" w:space="0" w:color="auto"/>
        <w:right w:val="none" w:sz="0" w:space="0" w:color="auto"/>
      </w:divBdr>
    </w:div>
    <w:div w:id="1483738448">
      <w:bodyDiv w:val="1"/>
      <w:marLeft w:val="0"/>
      <w:marRight w:val="0"/>
      <w:marTop w:val="0"/>
      <w:marBottom w:val="0"/>
      <w:divBdr>
        <w:top w:val="none" w:sz="0" w:space="0" w:color="auto"/>
        <w:left w:val="none" w:sz="0" w:space="0" w:color="auto"/>
        <w:bottom w:val="none" w:sz="0" w:space="0" w:color="auto"/>
        <w:right w:val="none" w:sz="0" w:space="0" w:color="auto"/>
      </w:divBdr>
    </w:div>
    <w:div w:id="1486627853">
      <w:bodyDiv w:val="1"/>
      <w:marLeft w:val="0"/>
      <w:marRight w:val="0"/>
      <w:marTop w:val="0"/>
      <w:marBottom w:val="0"/>
      <w:divBdr>
        <w:top w:val="none" w:sz="0" w:space="0" w:color="auto"/>
        <w:left w:val="none" w:sz="0" w:space="0" w:color="auto"/>
        <w:bottom w:val="none" w:sz="0" w:space="0" w:color="auto"/>
        <w:right w:val="none" w:sz="0" w:space="0" w:color="auto"/>
      </w:divBdr>
    </w:div>
    <w:div w:id="1487475129">
      <w:bodyDiv w:val="1"/>
      <w:marLeft w:val="0"/>
      <w:marRight w:val="0"/>
      <w:marTop w:val="0"/>
      <w:marBottom w:val="0"/>
      <w:divBdr>
        <w:top w:val="none" w:sz="0" w:space="0" w:color="auto"/>
        <w:left w:val="none" w:sz="0" w:space="0" w:color="auto"/>
        <w:bottom w:val="none" w:sz="0" w:space="0" w:color="auto"/>
        <w:right w:val="none" w:sz="0" w:space="0" w:color="auto"/>
      </w:divBdr>
    </w:div>
    <w:div w:id="1507748751">
      <w:bodyDiv w:val="1"/>
      <w:marLeft w:val="0"/>
      <w:marRight w:val="0"/>
      <w:marTop w:val="0"/>
      <w:marBottom w:val="0"/>
      <w:divBdr>
        <w:top w:val="none" w:sz="0" w:space="0" w:color="auto"/>
        <w:left w:val="none" w:sz="0" w:space="0" w:color="auto"/>
        <w:bottom w:val="none" w:sz="0" w:space="0" w:color="auto"/>
        <w:right w:val="none" w:sz="0" w:space="0" w:color="auto"/>
      </w:divBdr>
    </w:div>
    <w:div w:id="1507866414">
      <w:bodyDiv w:val="1"/>
      <w:marLeft w:val="0"/>
      <w:marRight w:val="0"/>
      <w:marTop w:val="0"/>
      <w:marBottom w:val="0"/>
      <w:divBdr>
        <w:top w:val="none" w:sz="0" w:space="0" w:color="auto"/>
        <w:left w:val="none" w:sz="0" w:space="0" w:color="auto"/>
        <w:bottom w:val="none" w:sz="0" w:space="0" w:color="auto"/>
        <w:right w:val="none" w:sz="0" w:space="0" w:color="auto"/>
      </w:divBdr>
    </w:div>
    <w:div w:id="1509254102">
      <w:bodyDiv w:val="1"/>
      <w:marLeft w:val="0"/>
      <w:marRight w:val="0"/>
      <w:marTop w:val="0"/>
      <w:marBottom w:val="0"/>
      <w:divBdr>
        <w:top w:val="none" w:sz="0" w:space="0" w:color="auto"/>
        <w:left w:val="none" w:sz="0" w:space="0" w:color="auto"/>
        <w:bottom w:val="none" w:sz="0" w:space="0" w:color="auto"/>
        <w:right w:val="none" w:sz="0" w:space="0" w:color="auto"/>
      </w:divBdr>
    </w:div>
    <w:div w:id="1510946002">
      <w:bodyDiv w:val="1"/>
      <w:marLeft w:val="0"/>
      <w:marRight w:val="0"/>
      <w:marTop w:val="0"/>
      <w:marBottom w:val="0"/>
      <w:divBdr>
        <w:top w:val="none" w:sz="0" w:space="0" w:color="auto"/>
        <w:left w:val="none" w:sz="0" w:space="0" w:color="auto"/>
        <w:bottom w:val="none" w:sz="0" w:space="0" w:color="auto"/>
        <w:right w:val="none" w:sz="0" w:space="0" w:color="auto"/>
      </w:divBdr>
    </w:div>
    <w:div w:id="1521966037">
      <w:bodyDiv w:val="1"/>
      <w:marLeft w:val="0"/>
      <w:marRight w:val="0"/>
      <w:marTop w:val="0"/>
      <w:marBottom w:val="0"/>
      <w:divBdr>
        <w:top w:val="none" w:sz="0" w:space="0" w:color="auto"/>
        <w:left w:val="none" w:sz="0" w:space="0" w:color="auto"/>
        <w:bottom w:val="none" w:sz="0" w:space="0" w:color="auto"/>
        <w:right w:val="none" w:sz="0" w:space="0" w:color="auto"/>
      </w:divBdr>
    </w:div>
    <w:div w:id="1523862958">
      <w:bodyDiv w:val="1"/>
      <w:marLeft w:val="0"/>
      <w:marRight w:val="0"/>
      <w:marTop w:val="0"/>
      <w:marBottom w:val="0"/>
      <w:divBdr>
        <w:top w:val="none" w:sz="0" w:space="0" w:color="auto"/>
        <w:left w:val="none" w:sz="0" w:space="0" w:color="auto"/>
        <w:bottom w:val="none" w:sz="0" w:space="0" w:color="auto"/>
        <w:right w:val="none" w:sz="0" w:space="0" w:color="auto"/>
      </w:divBdr>
    </w:div>
    <w:div w:id="1527214848">
      <w:bodyDiv w:val="1"/>
      <w:marLeft w:val="0"/>
      <w:marRight w:val="0"/>
      <w:marTop w:val="0"/>
      <w:marBottom w:val="0"/>
      <w:divBdr>
        <w:top w:val="none" w:sz="0" w:space="0" w:color="auto"/>
        <w:left w:val="none" w:sz="0" w:space="0" w:color="auto"/>
        <w:bottom w:val="none" w:sz="0" w:space="0" w:color="auto"/>
        <w:right w:val="none" w:sz="0" w:space="0" w:color="auto"/>
      </w:divBdr>
    </w:div>
    <w:div w:id="1533306351">
      <w:bodyDiv w:val="1"/>
      <w:marLeft w:val="0"/>
      <w:marRight w:val="0"/>
      <w:marTop w:val="0"/>
      <w:marBottom w:val="0"/>
      <w:divBdr>
        <w:top w:val="none" w:sz="0" w:space="0" w:color="auto"/>
        <w:left w:val="none" w:sz="0" w:space="0" w:color="auto"/>
        <w:bottom w:val="none" w:sz="0" w:space="0" w:color="auto"/>
        <w:right w:val="none" w:sz="0" w:space="0" w:color="auto"/>
      </w:divBdr>
    </w:div>
    <w:div w:id="1537043946">
      <w:bodyDiv w:val="1"/>
      <w:marLeft w:val="0"/>
      <w:marRight w:val="0"/>
      <w:marTop w:val="0"/>
      <w:marBottom w:val="0"/>
      <w:divBdr>
        <w:top w:val="none" w:sz="0" w:space="0" w:color="auto"/>
        <w:left w:val="none" w:sz="0" w:space="0" w:color="auto"/>
        <w:bottom w:val="none" w:sz="0" w:space="0" w:color="auto"/>
        <w:right w:val="none" w:sz="0" w:space="0" w:color="auto"/>
      </w:divBdr>
    </w:div>
    <w:div w:id="1537154839">
      <w:bodyDiv w:val="1"/>
      <w:marLeft w:val="0"/>
      <w:marRight w:val="0"/>
      <w:marTop w:val="0"/>
      <w:marBottom w:val="0"/>
      <w:divBdr>
        <w:top w:val="none" w:sz="0" w:space="0" w:color="auto"/>
        <w:left w:val="none" w:sz="0" w:space="0" w:color="auto"/>
        <w:bottom w:val="none" w:sz="0" w:space="0" w:color="auto"/>
        <w:right w:val="none" w:sz="0" w:space="0" w:color="auto"/>
      </w:divBdr>
    </w:div>
    <w:div w:id="1546601747">
      <w:bodyDiv w:val="1"/>
      <w:marLeft w:val="0"/>
      <w:marRight w:val="0"/>
      <w:marTop w:val="0"/>
      <w:marBottom w:val="0"/>
      <w:divBdr>
        <w:top w:val="none" w:sz="0" w:space="0" w:color="auto"/>
        <w:left w:val="none" w:sz="0" w:space="0" w:color="auto"/>
        <w:bottom w:val="none" w:sz="0" w:space="0" w:color="auto"/>
        <w:right w:val="none" w:sz="0" w:space="0" w:color="auto"/>
      </w:divBdr>
    </w:div>
    <w:div w:id="1547063626">
      <w:bodyDiv w:val="1"/>
      <w:marLeft w:val="0"/>
      <w:marRight w:val="0"/>
      <w:marTop w:val="0"/>
      <w:marBottom w:val="0"/>
      <w:divBdr>
        <w:top w:val="none" w:sz="0" w:space="0" w:color="auto"/>
        <w:left w:val="none" w:sz="0" w:space="0" w:color="auto"/>
        <w:bottom w:val="none" w:sz="0" w:space="0" w:color="auto"/>
        <w:right w:val="none" w:sz="0" w:space="0" w:color="auto"/>
      </w:divBdr>
    </w:div>
    <w:div w:id="1566525780">
      <w:bodyDiv w:val="1"/>
      <w:marLeft w:val="0"/>
      <w:marRight w:val="0"/>
      <w:marTop w:val="0"/>
      <w:marBottom w:val="0"/>
      <w:divBdr>
        <w:top w:val="none" w:sz="0" w:space="0" w:color="auto"/>
        <w:left w:val="none" w:sz="0" w:space="0" w:color="auto"/>
        <w:bottom w:val="none" w:sz="0" w:space="0" w:color="auto"/>
        <w:right w:val="none" w:sz="0" w:space="0" w:color="auto"/>
      </w:divBdr>
    </w:div>
    <w:div w:id="1568491974">
      <w:bodyDiv w:val="1"/>
      <w:marLeft w:val="0"/>
      <w:marRight w:val="0"/>
      <w:marTop w:val="0"/>
      <w:marBottom w:val="0"/>
      <w:divBdr>
        <w:top w:val="none" w:sz="0" w:space="0" w:color="auto"/>
        <w:left w:val="none" w:sz="0" w:space="0" w:color="auto"/>
        <w:bottom w:val="none" w:sz="0" w:space="0" w:color="auto"/>
        <w:right w:val="none" w:sz="0" w:space="0" w:color="auto"/>
      </w:divBdr>
    </w:div>
    <w:div w:id="1570921845">
      <w:bodyDiv w:val="1"/>
      <w:marLeft w:val="0"/>
      <w:marRight w:val="0"/>
      <w:marTop w:val="0"/>
      <w:marBottom w:val="0"/>
      <w:divBdr>
        <w:top w:val="none" w:sz="0" w:space="0" w:color="auto"/>
        <w:left w:val="none" w:sz="0" w:space="0" w:color="auto"/>
        <w:bottom w:val="none" w:sz="0" w:space="0" w:color="auto"/>
        <w:right w:val="none" w:sz="0" w:space="0" w:color="auto"/>
      </w:divBdr>
    </w:div>
    <w:div w:id="1571888681">
      <w:bodyDiv w:val="1"/>
      <w:marLeft w:val="0"/>
      <w:marRight w:val="0"/>
      <w:marTop w:val="0"/>
      <w:marBottom w:val="0"/>
      <w:divBdr>
        <w:top w:val="none" w:sz="0" w:space="0" w:color="auto"/>
        <w:left w:val="none" w:sz="0" w:space="0" w:color="auto"/>
        <w:bottom w:val="none" w:sz="0" w:space="0" w:color="auto"/>
        <w:right w:val="none" w:sz="0" w:space="0" w:color="auto"/>
      </w:divBdr>
    </w:div>
    <w:div w:id="1572348797">
      <w:bodyDiv w:val="1"/>
      <w:marLeft w:val="0"/>
      <w:marRight w:val="0"/>
      <w:marTop w:val="0"/>
      <w:marBottom w:val="0"/>
      <w:divBdr>
        <w:top w:val="none" w:sz="0" w:space="0" w:color="auto"/>
        <w:left w:val="none" w:sz="0" w:space="0" w:color="auto"/>
        <w:bottom w:val="none" w:sz="0" w:space="0" w:color="auto"/>
        <w:right w:val="none" w:sz="0" w:space="0" w:color="auto"/>
      </w:divBdr>
    </w:div>
    <w:div w:id="1573849375">
      <w:bodyDiv w:val="1"/>
      <w:marLeft w:val="0"/>
      <w:marRight w:val="0"/>
      <w:marTop w:val="0"/>
      <w:marBottom w:val="0"/>
      <w:divBdr>
        <w:top w:val="none" w:sz="0" w:space="0" w:color="auto"/>
        <w:left w:val="none" w:sz="0" w:space="0" w:color="auto"/>
        <w:bottom w:val="none" w:sz="0" w:space="0" w:color="auto"/>
        <w:right w:val="none" w:sz="0" w:space="0" w:color="auto"/>
      </w:divBdr>
    </w:div>
    <w:div w:id="1576891352">
      <w:bodyDiv w:val="1"/>
      <w:marLeft w:val="0"/>
      <w:marRight w:val="0"/>
      <w:marTop w:val="0"/>
      <w:marBottom w:val="0"/>
      <w:divBdr>
        <w:top w:val="none" w:sz="0" w:space="0" w:color="auto"/>
        <w:left w:val="none" w:sz="0" w:space="0" w:color="auto"/>
        <w:bottom w:val="none" w:sz="0" w:space="0" w:color="auto"/>
        <w:right w:val="none" w:sz="0" w:space="0" w:color="auto"/>
      </w:divBdr>
    </w:div>
    <w:div w:id="1583761209">
      <w:bodyDiv w:val="1"/>
      <w:marLeft w:val="0"/>
      <w:marRight w:val="0"/>
      <w:marTop w:val="0"/>
      <w:marBottom w:val="0"/>
      <w:divBdr>
        <w:top w:val="none" w:sz="0" w:space="0" w:color="auto"/>
        <w:left w:val="none" w:sz="0" w:space="0" w:color="auto"/>
        <w:bottom w:val="none" w:sz="0" w:space="0" w:color="auto"/>
        <w:right w:val="none" w:sz="0" w:space="0" w:color="auto"/>
      </w:divBdr>
    </w:div>
    <w:div w:id="1584530380">
      <w:bodyDiv w:val="1"/>
      <w:marLeft w:val="0"/>
      <w:marRight w:val="0"/>
      <w:marTop w:val="0"/>
      <w:marBottom w:val="0"/>
      <w:divBdr>
        <w:top w:val="none" w:sz="0" w:space="0" w:color="auto"/>
        <w:left w:val="none" w:sz="0" w:space="0" w:color="auto"/>
        <w:bottom w:val="none" w:sz="0" w:space="0" w:color="auto"/>
        <w:right w:val="none" w:sz="0" w:space="0" w:color="auto"/>
      </w:divBdr>
    </w:div>
    <w:div w:id="1592157943">
      <w:bodyDiv w:val="1"/>
      <w:marLeft w:val="0"/>
      <w:marRight w:val="0"/>
      <w:marTop w:val="0"/>
      <w:marBottom w:val="0"/>
      <w:divBdr>
        <w:top w:val="none" w:sz="0" w:space="0" w:color="auto"/>
        <w:left w:val="none" w:sz="0" w:space="0" w:color="auto"/>
        <w:bottom w:val="none" w:sz="0" w:space="0" w:color="auto"/>
        <w:right w:val="none" w:sz="0" w:space="0" w:color="auto"/>
      </w:divBdr>
    </w:div>
    <w:div w:id="1593782658">
      <w:bodyDiv w:val="1"/>
      <w:marLeft w:val="0"/>
      <w:marRight w:val="0"/>
      <w:marTop w:val="0"/>
      <w:marBottom w:val="0"/>
      <w:divBdr>
        <w:top w:val="none" w:sz="0" w:space="0" w:color="auto"/>
        <w:left w:val="none" w:sz="0" w:space="0" w:color="auto"/>
        <w:bottom w:val="none" w:sz="0" w:space="0" w:color="auto"/>
        <w:right w:val="none" w:sz="0" w:space="0" w:color="auto"/>
      </w:divBdr>
    </w:div>
    <w:div w:id="1598098516">
      <w:bodyDiv w:val="1"/>
      <w:marLeft w:val="0"/>
      <w:marRight w:val="0"/>
      <w:marTop w:val="0"/>
      <w:marBottom w:val="0"/>
      <w:divBdr>
        <w:top w:val="none" w:sz="0" w:space="0" w:color="auto"/>
        <w:left w:val="none" w:sz="0" w:space="0" w:color="auto"/>
        <w:bottom w:val="none" w:sz="0" w:space="0" w:color="auto"/>
        <w:right w:val="none" w:sz="0" w:space="0" w:color="auto"/>
      </w:divBdr>
    </w:div>
    <w:div w:id="1600020898">
      <w:bodyDiv w:val="1"/>
      <w:marLeft w:val="0"/>
      <w:marRight w:val="0"/>
      <w:marTop w:val="0"/>
      <w:marBottom w:val="0"/>
      <w:divBdr>
        <w:top w:val="none" w:sz="0" w:space="0" w:color="auto"/>
        <w:left w:val="none" w:sz="0" w:space="0" w:color="auto"/>
        <w:bottom w:val="none" w:sz="0" w:space="0" w:color="auto"/>
        <w:right w:val="none" w:sz="0" w:space="0" w:color="auto"/>
      </w:divBdr>
    </w:div>
    <w:div w:id="1606647718">
      <w:bodyDiv w:val="1"/>
      <w:marLeft w:val="0"/>
      <w:marRight w:val="0"/>
      <w:marTop w:val="0"/>
      <w:marBottom w:val="0"/>
      <w:divBdr>
        <w:top w:val="none" w:sz="0" w:space="0" w:color="auto"/>
        <w:left w:val="none" w:sz="0" w:space="0" w:color="auto"/>
        <w:bottom w:val="none" w:sz="0" w:space="0" w:color="auto"/>
        <w:right w:val="none" w:sz="0" w:space="0" w:color="auto"/>
      </w:divBdr>
    </w:div>
    <w:div w:id="1612779162">
      <w:bodyDiv w:val="1"/>
      <w:marLeft w:val="0"/>
      <w:marRight w:val="0"/>
      <w:marTop w:val="0"/>
      <w:marBottom w:val="0"/>
      <w:divBdr>
        <w:top w:val="none" w:sz="0" w:space="0" w:color="auto"/>
        <w:left w:val="none" w:sz="0" w:space="0" w:color="auto"/>
        <w:bottom w:val="none" w:sz="0" w:space="0" w:color="auto"/>
        <w:right w:val="none" w:sz="0" w:space="0" w:color="auto"/>
      </w:divBdr>
    </w:div>
    <w:div w:id="1617954293">
      <w:bodyDiv w:val="1"/>
      <w:marLeft w:val="0"/>
      <w:marRight w:val="0"/>
      <w:marTop w:val="0"/>
      <w:marBottom w:val="0"/>
      <w:divBdr>
        <w:top w:val="none" w:sz="0" w:space="0" w:color="auto"/>
        <w:left w:val="none" w:sz="0" w:space="0" w:color="auto"/>
        <w:bottom w:val="none" w:sz="0" w:space="0" w:color="auto"/>
        <w:right w:val="none" w:sz="0" w:space="0" w:color="auto"/>
      </w:divBdr>
    </w:div>
    <w:div w:id="1619137928">
      <w:bodyDiv w:val="1"/>
      <w:marLeft w:val="0"/>
      <w:marRight w:val="0"/>
      <w:marTop w:val="0"/>
      <w:marBottom w:val="0"/>
      <w:divBdr>
        <w:top w:val="none" w:sz="0" w:space="0" w:color="auto"/>
        <w:left w:val="none" w:sz="0" w:space="0" w:color="auto"/>
        <w:bottom w:val="none" w:sz="0" w:space="0" w:color="auto"/>
        <w:right w:val="none" w:sz="0" w:space="0" w:color="auto"/>
      </w:divBdr>
    </w:div>
    <w:div w:id="1620137389">
      <w:bodyDiv w:val="1"/>
      <w:marLeft w:val="0"/>
      <w:marRight w:val="0"/>
      <w:marTop w:val="0"/>
      <w:marBottom w:val="0"/>
      <w:divBdr>
        <w:top w:val="none" w:sz="0" w:space="0" w:color="auto"/>
        <w:left w:val="none" w:sz="0" w:space="0" w:color="auto"/>
        <w:bottom w:val="none" w:sz="0" w:space="0" w:color="auto"/>
        <w:right w:val="none" w:sz="0" w:space="0" w:color="auto"/>
      </w:divBdr>
    </w:div>
    <w:div w:id="1624573100">
      <w:bodyDiv w:val="1"/>
      <w:marLeft w:val="0"/>
      <w:marRight w:val="0"/>
      <w:marTop w:val="0"/>
      <w:marBottom w:val="0"/>
      <w:divBdr>
        <w:top w:val="none" w:sz="0" w:space="0" w:color="auto"/>
        <w:left w:val="none" w:sz="0" w:space="0" w:color="auto"/>
        <w:bottom w:val="none" w:sz="0" w:space="0" w:color="auto"/>
        <w:right w:val="none" w:sz="0" w:space="0" w:color="auto"/>
      </w:divBdr>
      <w:divsChild>
        <w:div w:id="1622030736">
          <w:marLeft w:val="480"/>
          <w:marRight w:val="0"/>
          <w:marTop w:val="0"/>
          <w:marBottom w:val="0"/>
          <w:divBdr>
            <w:top w:val="none" w:sz="0" w:space="0" w:color="auto"/>
            <w:left w:val="none" w:sz="0" w:space="0" w:color="auto"/>
            <w:bottom w:val="none" w:sz="0" w:space="0" w:color="auto"/>
            <w:right w:val="none" w:sz="0" w:space="0" w:color="auto"/>
          </w:divBdr>
        </w:div>
        <w:div w:id="1409039590">
          <w:marLeft w:val="480"/>
          <w:marRight w:val="0"/>
          <w:marTop w:val="0"/>
          <w:marBottom w:val="0"/>
          <w:divBdr>
            <w:top w:val="none" w:sz="0" w:space="0" w:color="auto"/>
            <w:left w:val="none" w:sz="0" w:space="0" w:color="auto"/>
            <w:bottom w:val="none" w:sz="0" w:space="0" w:color="auto"/>
            <w:right w:val="none" w:sz="0" w:space="0" w:color="auto"/>
          </w:divBdr>
        </w:div>
        <w:div w:id="1328629764">
          <w:marLeft w:val="480"/>
          <w:marRight w:val="0"/>
          <w:marTop w:val="0"/>
          <w:marBottom w:val="0"/>
          <w:divBdr>
            <w:top w:val="none" w:sz="0" w:space="0" w:color="auto"/>
            <w:left w:val="none" w:sz="0" w:space="0" w:color="auto"/>
            <w:bottom w:val="none" w:sz="0" w:space="0" w:color="auto"/>
            <w:right w:val="none" w:sz="0" w:space="0" w:color="auto"/>
          </w:divBdr>
        </w:div>
        <w:div w:id="1537965511">
          <w:marLeft w:val="480"/>
          <w:marRight w:val="0"/>
          <w:marTop w:val="0"/>
          <w:marBottom w:val="0"/>
          <w:divBdr>
            <w:top w:val="none" w:sz="0" w:space="0" w:color="auto"/>
            <w:left w:val="none" w:sz="0" w:space="0" w:color="auto"/>
            <w:bottom w:val="none" w:sz="0" w:space="0" w:color="auto"/>
            <w:right w:val="none" w:sz="0" w:space="0" w:color="auto"/>
          </w:divBdr>
        </w:div>
        <w:div w:id="1789010010">
          <w:marLeft w:val="480"/>
          <w:marRight w:val="0"/>
          <w:marTop w:val="0"/>
          <w:marBottom w:val="0"/>
          <w:divBdr>
            <w:top w:val="none" w:sz="0" w:space="0" w:color="auto"/>
            <w:left w:val="none" w:sz="0" w:space="0" w:color="auto"/>
            <w:bottom w:val="none" w:sz="0" w:space="0" w:color="auto"/>
            <w:right w:val="none" w:sz="0" w:space="0" w:color="auto"/>
          </w:divBdr>
        </w:div>
        <w:div w:id="741606074">
          <w:marLeft w:val="480"/>
          <w:marRight w:val="0"/>
          <w:marTop w:val="0"/>
          <w:marBottom w:val="0"/>
          <w:divBdr>
            <w:top w:val="none" w:sz="0" w:space="0" w:color="auto"/>
            <w:left w:val="none" w:sz="0" w:space="0" w:color="auto"/>
            <w:bottom w:val="none" w:sz="0" w:space="0" w:color="auto"/>
            <w:right w:val="none" w:sz="0" w:space="0" w:color="auto"/>
          </w:divBdr>
        </w:div>
        <w:div w:id="611933421">
          <w:marLeft w:val="480"/>
          <w:marRight w:val="0"/>
          <w:marTop w:val="0"/>
          <w:marBottom w:val="0"/>
          <w:divBdr>
            <w:top w:val="none" w:sz="0" w:space="0" w:color="auto"/>
            <w:left w:val="none" w:sz="0" w:space="0" w:color="auto"/>
            <w:bottom w:val="none" w:sz="0" w:space="0" w:color="auto"/>
            <w:right w:val="none" w:sz="0" w:space="0" w:color="auto"/>
          </w:divBdr>
        </w:div>
        <w:div w:id="326247336">
          <w:marLeft w:val="480"/>
          <w:marRight w:val="0"/>
          <w:marTop w:val="0"/>
          <w:marBottom w:val="0"/>
          <w:divBdr>
            <w:top w:val="none" w:sz="0" w:space="0" w:color="auto"/>
            <w:left w:val="none" w:sz="0" w:space="0" w:color="auto"/>
            <w:bottom w:val="none" w:sz="0" w:space="0" w:color="auto"/>
            <w:right w:val="none" w:sz="0" w:space="0" w:color="auto"/>
          </w:divBdr>
        </w:div>
        <w:div w:id="1681808055">
          <w:marLeft w:val="480"/>
          <w:marRight w:val="0"/>
          <w:marTop w:val="0"/>
          <w:marBottom w:val="0"/>
          <w:divBdr>
            <w:top w:val="none" w:sz="0" w:space="0" w:color="auto"/>
            <w:left w:val="none" w:sz="0" w:space="0" w:color="auto"/>
            <w:bottom w:val="none" w:sz="0" w:space="0" w:color="auto"/>
            <w:right w:val="none" w:sz="0" w:space="0" w:color="auto"/>
          </w:divBdr>
        </w:div>
        <w:div w:id="1245531395">
          <w:marLeft w:val="480"/>
          <w:marRight w:val="0"/>
          <w:marTop w:val="0"/>
          <w:marBottom w:val="0"/>
          <w:divBdr>
            <w:top w:val="none" w:sz="0" w:space="0" w:color="auto"/>
            <w:left w:val="none" w:sz="0" w:space="0" w:color="auto"/>
            <w:bottom w:val="none" w:sz="0" w:space="0" w:color="auto"/>
            <w:right w:val="none" w:sz="0" w:space="0" w:color="auto"/>
          </w:divBdr>
        </w:div>
        <w:div w:id="319431409">
          <w:marLeft w:val="480"/>
          <w:marRight w:val="0"/>
          <w:marTop w:val="0"/>
          <w:marBottom w:val="0"/>
          <w:divBdr>
            <w:top w:val="none" w:sz="0" w:space="0" w:color="auto"/>
            <w:left w:val="none" w:sz="0" w:space="0" w:color="auto"/>
            <w:bottom w:val="none" w:sz="0" w:space="0" w:color="auto"/>
            <w:right w:val="none" w:sz="0" w:space="0" w:color="auto"/>
          </w:divBdr>
        </w:div>
        <w:div w:id="463164088">
          <w:marLeft w:val="480"/>
          <w:marRight w:val="0"/>
          <w:marTop w:val="0"/>
          <w:marBottom w:val="0"/>
          <w:divBdr>
            <w:top w:val="none" w:sz="0" w:space="0" w:color="auto"/>
            <w:left w:val="none" w:sz="0" w:space="0" w:color="auto"/>
            <w:bottom w:val="none" w:sz="0" w:space="0" w:color="auto"/>
            <w:right w:val="none" w:sz="0" w:space="0" w:color="auto"/>
          </w:divBdr>
        </w:div>
        <w:div w:id="94330082">
          <w:marLeft w:val="480"/>
          <w:marRight w:val="0"/>
          <w:marTop w:val="0"/>
          <w:marBottom w:val="0"/>
          <w:divBdr>
            <w:top w:val="none" w:sz="0" w:space="0" w:color="auto"/>
            <w:left w:val="none" w:sz="0" w:space="0" w:color="auto"/>
            <w:bottom w:val="none" w:sz="0" w:space="0" w:color="auto"/>
            <w:right w:val="none" w:sz="0" w:space="0" w:color="auto"/>
          </w:divBdr>
        </w:div>
        <w:div w:id="1798329865">
          <w:marLeft w:val="480"/>
          <w:marRight w:val="0"/>
          <w:marTop w:val="0"/>
          <w:marBottom w:val="0"/>
          <w:divBdr>
            <w:top w:val="none" w:sz="0" w:space="0" w:color="auto"/>
            <w:left w:val="none" w:sz="0" w:space="0" w:color="auto"/>
            <w:bottom w:val="none" w:sz="0" w:space="0" w:color="auto"/>
            <w:right w:val="none" w:sz="0" w:space="0" w:color="auto"/>
          </w:divBdr>
        </w:div>
        <w:div w:id="706414638">
          <w:marLeft w:val="480"/>
          <w:marRight w:val="0"/>
          <w:marTop w:val="0"/>
          <w:marBottom w:val="0"/>
          <w:divBdr>
            <w:top w:val="none" w:sz="0" w:space="0" w:color="auto"/>
            <w:left w:val="none" w:sz="0" w:space="0" w:color="auto"/>
            <w:bottom w:val="none" w:sz="0" w:space="0" w:color="auto"/>
            <w:right w:val="none" w:sz="0" w:space="0" w:color="auto"/>
          </w:divBdr>
        </w:div>
        <w:div w:id="1400909479">
          <w:marLeft w:val="480"/>
          <w:marRight w:val="0"/>
          <w:marTop w:val="0"/>
          <w:marBottom w:val="0"/>
          <w:divBdr>
            <w:top w:val="none" w:sz="0" w:space="0" w:color="auto"/>
            <w:left w:val="none" w:sz="0" w:space="0" w:color="auto"/>
            <w:bottom w:val="none" w:sz="0" w:space="0" w:color="auto"/>
            <w:right w:val="none" w:sz="0" w:space="0" w:color="auto"/>
          </w:divBdr>
        </w:div>
        <w:div w:id="1347171080">
          <w:marLeft w:val="480"/>
          <w:marRight w:val="0"/>
          <w:marTop w:val="0"/>
          <w:marBottom w:val="0"/>
          <w:divBdr>
            <w:top w:val="none" w:sz="0" w:space="0" w:color="auto"/>
            <w:left w:val="none" w:sz="0" w:space="0" w:color="auto"/>
            <w:bottom w:val="none" w:sz="0" w:space="0" w:color="auto"/>
            <w:right w:val="none" w:sz="0" w:space="0" w:color="auto"/>
          </w:divBdr>
        </w:div>
        <w:div w:id="1661881388">
          <w:marLeft w:val="480"/>
          <w:marRight w:val="0"/>
          <w:marTop w:val="0"/>
          <w:marBottom w:val="0"/>
          <w:divBdr>
            <w:top w:val="none" w:sz="0" w:space="0" w:color="auto"/>
            <w:left w:val="none" w:sz="0" w:space="0" w:color="auto"/>
            <w:bottom w:val="none" w:sz="0" w:space="0" w:color="auto"/>
            <w:right w:val="none" w:sz="0" w:space="0" w:color="auto"/>
          </w:divBdr>
        </w:div>
        <w:div w:id="1171212951">
          <w:marLeft w:val="480"/>
          <w:marRight w:val="0"/>
          <w:marTop w:val="0"/>
          <w:marBottom w:val="0"/>
          <w:divBdr>
            <w:top w:val="none" w:sz="0" w:space="0" w:color="auto"/>
            <w:left w:val="none" w:sz="0" w:space="0" w:color="auto"/>
            <w:bottom w:val="none" w:sz="0" w:space="0" w:color="auto"/>
            <w:right w:val="none" w:sz="0" w:space="0" w:color="auto"/>
          </w:divBdr>
        </w:div>
        <w:div w:id="356123651">
          <w:marLeft w:val="480"/>
          <w:marRight w:val="0"/>
          <w:marTop w:val="0"/>
          <w:marBottom w:val="0"/>
          <w:divBdr>
            <w:top w:val="none" w:sz="0" w:space="0" w:color="auto"/>
            <w:left w:val="none" w:sz="0" w:space="0" w:color="auto"/>
            <w:bottom w:val="none" w:sz="0" w:space="0" w:color="auto"/>
            <w:right w:val="none" w:sz="0" w:space="0" w:color="auto"/>
          </w:divBdr>
        </w:div>
        <w:div w:id="32460593">
          <w:marLeft w:val="480"/>
          <w:marRight w:val="0"/>
          <w:marTop w:val="0"/>
          <w:marBottom w:val="0"/>
          <w:divBdr>
            <w:top w:val="none" w:sz="0" w:space="0" w:color="auto"/>
            <w:left w:val="none" w:sz="0" w:space="0" w:color="auto"/>
            <w:bottom w:val="none" w:sz="0" w:space="0" w:color="auto"/>
            <w:right w:val="none" w:sz="0" w:space="0" w:color="auto"/>
          </w:divBdr>
        </w:div>
        <w:div w:id="510488346">
          <w:marLeft w:val="480"/>
          <w:marRight w:val="0"/>
          <w:marTop w:val="0"/>
          <w:marBottom w:val="0"/>
          <w:divBdr>
            <w:top w:val="none" w:sz="0" w:space="0" w:color="auto"/>
            <w:left w:val="none" w:sz="0" w:space="0" w:color="auto"/>
            <w:bottom w:val="none" w:sz="0" w:space="0" w:color="auto"/>
            <w:right w:val="none" w:sz="0" w:space="0" w:color="auto"/>
          </w:divBdr>
        </w:div>
        <w:div w:id="1703047267">
          <w:marLeft w:val="480"/>
          <w:marRight w:val="0"/>
          <w:marTop w:val="0"/>
          <w:marBottom w:val="0"/>
          <w:divBdr>
            <w:top w:val="none" w:sz="0" w:space="0" w:color="auto"/>
            <w:left w:val="none" w:sz="0" w:space="0" w:color="auto"/>
            <w:bottom w:val="none" w:sz="0" w:space="0" w:color="auto"/>
            <w:right w:val="none" w:sz="0" w:space="0" w:color="auto"/>
          </w:divBdr>
        </w:div>
        <w:div w:id="1084455609">
          <w:marLeft w:val="480"/>
          <w:marRight w:val="0"/>
          <w:marTop w:val="0"/>
          <w:marBottom w:val="0"/>
          <w:divBdr>
            <w:top w:val="none" w:sz="0" w:space="0" w:color="auto"/>
            <w:left w:val="none" w:sz="0" w:space="0" w:color="auto"/>
            <w:bottom w:val="none" w:sz="0" w:space="0" w:color="auto"/>
            <w:right w:val="none" w:sz="0" w:space="0" w:color="auto"/>
          </w:divBdr>
        </w:div>
        <w:div w:id="986935883">
          <w:marLeft w:val="480"/>
          <w:marRight w:val="0"/>
          <w:marTop w:val="0"/>
          <w:marBottom w:val="0"/>
          <w:divBdr>
            <w:top w:val="none" w:sz="0" w:space="0" w:color="auto"/>
            <w:left w:val="none" w:sz="0" w:space="0" w:color="auto"/>
            <w:bottom w:val="none" w:sz="0" w:space="0" w:color="auto"/>
            <w:right w:val="none" w:sz="0" w:space="0" w:color="auto"/>
          </w:divBdr>
        </w:div>
        <w:div w:id="1200389735">
          <w:marLeft w:val="480"/>
          <w:marRight w:val="0"/>
          <w:marTop w:val="0"/>
          <w:marBottom w:val="0"/>
          <w:divBdr>
            <w:top w:val="none" w:sz="0" w:space="0" w:color="auto"/>
            <w:left w:val="none" w:sz="0" w:space="0" w:color="auto"/>
            <w:bottom w:val="none" w:sz="0" w:space="0" w:color="auto"/>
            <w:right w:val="none" w:sz="0" w:space="0" w:color="auto"/>
          </w:divBdr>
        </w:div>
        <w:div w:id="1783646102">
          <w:marLeft w:val="480"/>
          <w:marRight w:val="0"/>
          <w:marTop w:val="0"/>
          <w:marBottom w:val="0"/>
          <w:divBdr>
            <w:top w:val="none" w:sz="0" w:space="0" w:color="auto"/>
            <w:left w:val="none" w:sz="0" w:space="0" w:color="auto"/>
            <w:bottom w:val="none" w:sz="0" w:space="0" w:color="auto"/>
            <w:right w:val="none" w:sz="0" w:space="0" w:color="auto"/>
          </w:divBdr>
        </w:div>
      </w:divsChild>
    </w:div>
    <w:div w:id="1640305083">
      <w:bodyDiv w:val="1"/>
      <w:marLeft w:val="0"/>
      <w:marRight w:val="0"/>
      <w:marTop w:val="0"/>
      <w:marBottom w:val="0"/>
      <w:divBdr>
        <w:top w:val="none" w:sz="0" w:space="0" w:color="auto"/>
        <w:left w:val="none" w:sz="0" w:space="0" w:color="auto"/>
        <w:bottom w:val="none" w:sz="0" w:space="0" w:color="auto"/>
        <w:right w:val="none" w:sz="0" w:space="0" w:color="auto"/>
      </w:divBdr>
    </w:div>
    <w:div w:id="1647466983">
      <w:bodyDiv w:val="1"/>
      <w:marLeft w:val="0"/>
      <w:marRight w:val="0"/>
      <w:marTop w:val="0"/>
      <w:marBottom w:val="0"/>
      <w:divBdr>
        <w:top w:val="none" w:sz="0" w:space="0" w:color="auto"/>
        <w:left w:val="none" w:sz="0" w:space="0" w:color="auto"/>
        <w:bottom w:val="none" w:sz="0" w:space="0" w:color="auto"/>
        <w:right w:val="none" w:sz="0" w:space="0" w:color="auto"/>
      </w:divBdr>
    </w:div>
    <w:div w:id="1648900038">
      <w:bodyDiv w:val="1"/>
      <w:marLeft w:val="0"/>
      <w:marRight w:val="0"/>
      <w:marTop w:val="0"/>
      <w:marBottom w:val="0"/>
      <w:divBdr>
        <w:top w:val="none" w:sz="0" w:space="0" w:color="auto"/>
        <w:left w:val="none" w:sz="0" w:space="0" w:color="auto"/>
        <w:bottom w:val="none" w:sz="0" w:space="0" w:color="auto"/>
        <w:right w:val="none" w:sz="0" w:space="0" w:color="auto"/>
      </w:divBdr>
    </w:div>
    <w:div w:id="1650354700">
      <w:bodyDiv w:val="1"/>
      <w:marLeft w:val="0"/>
      <w:marRight w:val="0"/>
      <w:marTop w:val="0"/>
      <w:marBottom w:val="0"/>
      <w:divBdr>
        <w:top w:val="none" w:sz="0" w:space="0" w:color="auto"/>
        <w:left w:val="none" w:sz="0" w:space="0" w:color="auto"/>
        <w:bottom w:val="none" w:sz="0" w:space="0" w:color="auto"/>
        <w:right w:val="none" w:sz="0" w:space="0" w:color="auto"/>
      </w:divBdr>
    </w:div>
    <w:div w:id="1652439152">
      <w:bodyDiv w:val="1"/>
      <w:marLeft w:val="0"/>
      <w:marRight w:val="0"/>
      <w:marTop w:val="0"/>
      <w:marBottom w:val="0"/>
      <w:divBdr>
        <w:top w:val="none" w:sz="0" w:space="0" w:color="auto"/>
        <w:left w:val="none" w:sz="0" w:space="0" w:color="auto"/>
        <w:bottom w:val="none" w:sz="0" w:space="0" w:color="auto"/>
        <w:right w:val="none" w:sz="0" w:space="0" w:color="auto"/>
      </w:divBdr>
    </w:div>
    <w:div w:id="1652443595">
      <w:bodyDiv w:val="1"/>
      <w:marLeft w:val="0"/>
      <w:marRight w:val="0"/>
      <w:marTop w:val="0"/>
      <w:marBottom w:val="0"/>
      <w:divBdr>
        <w:top w:val="none" w:sz="0" w:space="0" w:color="auto"/>
        <w:left w:val="none" w:sz="0" w:space="0" w:color="auto"/>
        <w:bottom w:val="none" w:sz="0" w:space="0" w:color="auto"/>
        <w:right w:val="none" w:sz="0" w:space="0" w:color="auto"/>
      </w:divBdr>
    </w:div>
    <w:div w:id="1653486288">
      <w:bodyDiv w:val="1"/>
      <w:marLeft w:val="0"/>
      <w:marRight w:val="0"/>
      <w:marTop w:val="0"/>
      <w:marBottom w:val="0"/>
      <w:divBdr>
        <w:top w:val="none" w:sz="0" w:space="0" w:color="auto"/>
        <w:left w:val="none" w:sz="0" w:space="0" w:color="auto"/>
        <w:bottom w:val="none" w:sz="0" w:space="0" w:color="auto"/>
        <w:right w:val="none" w:sz="0" w:space="0" w:color="auto"/>
      </w:divBdr>
    </w:div>
    <w:div w:id="1657298650">
      <w:bodyDiv w:val="1"/>
      <w:marLeft w:val="0"/>
      <w:marRight w:val="0"/>
      <w:marTop w:val="0"/>
      <w:marBottom w:val="0"/>
      <w:divBdr>
        <w:top w:val="none" w:sz="0" w:space="0" w:color="auto"/>
        <w:left w:val="none" w:sz="0" w:space="0" w:color="auto"/>
        <w:bottom w:val="none" w:sz="0" w:space="0" w:color="auto"/>
        <w:right w:val="none" w:sz="0" w:space="0" w:color="auto"/>
      </w:divBdr>
    </w:div>
    <w:div w:id="1660501425">
      <w:bodyDiv w:val="1"/>
      <w:marLeft w:val="0"/>
      <w:marRight w:val="0"/>
      <w:marTop w:val="0"/>
      <w:marBottom w:val="0"/>
      <w:divBdr>
        <w:top w:val="none" w:sz="0" w:space="0" w:color="auto"/>
        <w:left w:val="none" w:sz="0" w:space="0" w:color="auto"/>
        <w:bottom w:val="none" w:sz="0" w:space="0" w:color="auto"/>
        <w:right w:val="none" w:sz="0" w:space="0" w:color="auto"/>
      </w:divBdr>
    </w:div>
    <w:div w:id="1662850424">
      <w:bodyDiv w:val="1"/>
      <w:marLeft w:val="0"/>
      <w:marRight w:val="0"/>
      <w:marTop w:val="0"/>
      <w:marBottom w:val="0"/>
      <w:divBdr>
        <w:top w:val="none" w:sz="0" w:space="0" w:color="auto"/>
        <w:left w:val="none" w:sz="0" w:space="0" w:color="auto"/>
        <w:bottom w:val="none" w:sz="0" w:space="0" w:color="auto"/>
        <w:right w:val="none" w:sz="0" w:space="0" w:color="auto"/>
      </w:divBdr>
    </w:div>
    <w:div w:id="1666475943">
      <w:bodyDiv w:val="1"/>
      <w:marLeft w:val="0"/>
      <w:marRight w:val="0"/>
      <w:marTop w:val="0"/>
      <w:marBottom w:val="0"/>
      <w:divBdr>
        <w:top w:val="none" w:sz="0" w:space="0" w:color="auto"/>
        <w:left w:val="none" w:sz="0" w:space="0" w:color="auto"/>
        <w:bottom w:val="none" w:sz="0" w:space="0" w:color="auto"/>
        <w:right w:val="none" w:sz="0" w:space="0" w:color="auto"/>
      </w:divBdr>
    </w:div>
    <w:div w:id="1670676098">
      <w:bodyDiv w:val="1"/>
      <w:marLeft w:val="0"/>
      <w:marRight w:val="0"/>
      <w:marTop w:val="0"/>
      <w:marBottom w:val="0"/>
      <w:divBdr>
        <w:top w:val="none" w:sz="0" w:space="0" w:color="auto"/>
        <w:left w:val="none" w:sz="0" w:space="0" w:color="auto"/>
        <w:bottom w:val="none" w:sz="0" w:space="0" w:color="auto"/>
        <w:right w:val="none" w:sz="0" w:space="0" w:color="auto"/>
      </w:divBdr>
    </w:div>
    <w:div w:id="1672752355">
      <w:bodyDiv w:val="1"/>
      <w:marLeft w:val="0"/>
      <w:marRight w:val="0"/>
      <w:marTop w:val="0"/>
      <w:marBottom w:val="0"/>
      <w:divBdr>
        <w:top w:val="none" w:sz="0" w:space="0" w:color="auto"/>
        <w:left w:val="none" w:sz="0" w:space="0" w:color="auto"/>
        <w:bottom w:val="none" w:sz="0" w:space="0" w:color="auto"/>
        <w:right w:val="none" w:sz="0" w:space="0" w:color="auto"/>
      </w:divBdr>
    </w:div>
    <w:div w:id="1673025384">
      <w:bodyDiv w:val="1"/>
      <w:marLeft w:val="0"/>
      <w:marRight w:val="0"/>
      <w:marTop w:val="0"/>
      <w:marBottom w:val="0"/>
      <w:divBdr>
        <w:top w:val="none" w:sz="0" w:space="0" w:color="auto"/>
        <w:left w:val="none" w:sz="0" w:space="0" w:color="auto"/>
        <w:bottom w:val="none" w:sz="0" w:space="0" w:color="auto"/>
        <w:right w:val="none" w:sz="0" w:space="0" w:color="auto"/>
      </w:divBdr>
    </w:div>
    <w:div w:id="1677994648">
      <w:bodyDiv w:val="1"/>
      <w:marLeft w:val="0"/>
      <w:marRight w:val="0"/>
      <w:marTop w:val="0"/>
      <w:marBottom w:val="0"/>
      <w:divBdr>
        <w:top w:val="none" w:sz="0" w:space="0" w:color="auto"/>
        <w:left w:val="none" w:sz="0" w:space="0" w:color="auto"/>
        <w:bottom w:val="none" w:sz="0" w:space="0" w:color="auto"/>
        <w:right w:val="none" w:sz="0" w:space="0" w:color="auto"/>
      </w:divBdr>
    </w:div>
    <w:div w:id="1683512759">
      <w:bodyDiv w:val="1"/>
      <w:marLeft w:val="0"/>
      <w:marRight w:val="0"/>
      <w:marTop w:val="0"/>
      <w:marBottom w:val="0"/>
      <w:divBdr>
        <w:top w:val="none" w:sz="0" w:space="0" w:color="auto"/>
        <w:left w:val="none" w:sz="0" w:space="0" w:color="auto"/>
        <w:bottom w:val="none" w:sz="0" w:space="0" w:color="auto"/>
        <w:right w:val="none" w:sz="0" w:space="0" w:color="auto"/>
      </w:divBdr>
    </w:div>
    <w:div w:id="1696269087">
      <w:bodyDiv w:val="1"/>
      <w:marLeft w:val="0"/>
      <w:marRight w:val="0"/>
      <w:marTop w:val="0"/>
      <w:marBottom w:val="0"/>
      <w:divBdr>
        <w:top w:val="none" w:sz="0" w:space="0" w:color="auto"/>
        <w:left w:val="none" w:sz="0" w:space="0" w:color="auto"/>
        <w:bottom w:val="none" w:sz="0" w:space="0" w:color="auto"/>
        <w:right w:val="none" w:sz="0" w:space="0" w:color="auto"/>
      </w:divBdr>
    </w:div>
    <w:div w:id="1706101381">
      <w:bodyDiv w:val="1"/>
      <w:marLeft w:val="0"/>
      <w:marRight w:val="0"/>
      <w:marTop w:val="0"/>
      <w:marBottom w:val="0"/>
      <w:divBdr>
        <w:top w:val="none" w:sz="0" w:space="0" w:color="auto"/>
        <w:left w:val="none" w:sz="0" w:space="0" w:color="auto"/>
        <w:bottom w:val="none" w:sz="0" w:space="0" w:color="auto"/>
        <w:right w:val="none" w:sz="0" w:space="0" w:color="auto"/>
      </w:divBdr>
    </w:div>
    <w:div w:id="1716005224">
      <w:bodyDiv w:val="1"/>
      <w:marLeft w:val="0"/>
      <w:marRight w:val="0"/>
      <w:marTop w:val="0"/>
      <w:marBottom w:val="0"/>
      <w:divBdr>
        <w:top w:val="none" w:sz="0" w:space="0" w:color="auto"/>
        <w:left w:val="none" w:sz="0" w:space="0" w:color="auto"/>
        <w:bottom w:val="none" w:sz="0" w:space="0" w:color="auto"/>
        <w:right w:val="none" w:sz="0" w:space="0" w:color="auto"/>
      </w:divBdr>
    </w:div>
    <w:div w:id="1716078945">
      <w:bodyDiv w:val="1"/>
      <w:marLeft w:val="0"/>
      <w:marRight w:val="0"/>
      <w:marTop w:val="0"/>
      <w:marBottom w:val="0"/>
      <w:divBdr>
        <w:top w:val="none" w:sz="0" w:space="0" w:color="auto"/>
        <w:left w:val="none" w:sz="0" w:space="0" w:color="auto"/>
        <w:bottom w:val="none" w:sz="0" w:space="0" w:color="auto"/>
        <w:right w:val="none" w:sz="0" w:space="0" w:color="auto"/>
      </w:divBdr>
    </w:div>
    <w:div w:id="1726295372">
      <w:bodyDiv w:val="1"/>
      <w:marLeft w:val="0"/>
      <w:marRight w:val="0"/>
      <w:marTop w:val="0"/>
      <w:marBottom w:val="0"/>
      <w:divBdr>
        <w:top w:val="none" w:sz="0" w:space="0" w:color="auto"/>
        <w:left w:val="none" w:sz="0" w:space="0" w:color="auto"/>
        <w:bottom w:val="none" w:sz="0" w:space="0" w:color="auto"/>
        <w:right w:val="none" w:sz="0" w:space="0" w:color="auto"/>
      </w:divBdr>
    </w:div>
    <w:div w:id="1728718982">
      <w:bodyDiv w:val="1"/>
      <w:marLeft w:val="0"/>
      <w:marRight w:val="0"/>
      <w:marTop w:val="0"/>
      <w:marBottom w:val="0"/>
      <w:divBdr>
        <w:top w:val="none" w:sz="0" w:space="0" w:color="auto"/>
        <w:left w:val="none" w:sz="0" w:space="0" w:color="auto"/>
        <w:bottom w:val="none" w:sz="0" w:space="0" w:color="auto"/>
        <w:right w:val="none" w:sz="0" w:space="0" w:color="auto"/>
      </w:divBdr>
    </w:div>
    <w:div w:id="1742096201">
      <w:bodyDiv w:val="1"/>
      <w:marLeft w:val="0"/>
      <w:marRight w:val="0"/>
      <w:marTop w:val="0"/>
      <w:marBottom w:val="0"/>
      <w:divBdr>
        <w:top w:val="none" w:sz="0" w:space="0" w:color="auto"/>
        <w:left w:val="none" w:sz="0" w:space="0" w:color="auto"/>
        <w:bottom w:val="none" w:sz="0" w:space="0" w:color="auto"/>
        <w:right w:val="none" w:sz="0" w:space="0" w:color="auto"/>
      </w:divBdr>
    </w:div>
    <w:div w:id="1745565228">
      <w:bodyDiv w:val="1"/>
      <w:marLeft w:val="0"/>
      <w:marRight w:val="0"/>
      <w:marTop w:val="0"/>
      <w:marBottom w:val="0"/>
      <w:divBdr>
        <w:top w:val="none" w:sz="0" w:space="0" w:color="auto"/>
        <w:left w:val="none" w:sz="0" w:space="0" w:color="auto"/>
        <w:bottom w:val="none" w:sz="0" w:space="0" w:color="auto"/>
        <w:right w:val="none" w:sz="0" w:space="0" w:color="auto"/>
      </w:divBdr>
    </w:div>
    <w:div w:id="1747412253">
      <w:bodyDiv w:val="1"/>
      <w:marLeft w:val="0"/>
      <w:marRight w:val="0"/>
      <w:marTop w:val="0"/>
      <w:marBottom w:val="0"/>
      <w:divBdr>
        <w:top w:val="none" w:sz="0" w:space="0" w:color="auto"/>
        <w:left w:val="none" w:sz="0" w:space="0" w:color="auto"/>
        <w:bottom w:val="none" w:sz="0" w:space="0" w:color="auto"/>
        <w:right w:val="none" w:sz="0" w:space="0" w:color="auto"/>
      </w:divBdr>
    </w:div>
    <w:div w:id="1751729915">
      <w:bodyDiv w:val="1"/>
      <w:marLeft w:val="0"/>
      <w:marRight w:val="0"/>
      <w:marTop w:val="0"/>
      <w:marBottom w:val="0"/>
      <w:divBdr>
        <w:top w:val="none" w:sz="0" w:space="0" w:color="auto"/>
        <w:left w:val="none" w:sz="0" w:space="0" w:color="auto"/>
        <w:bottom w:val="none" w:sz="0" w:space="0" w:color="auto"/>
        <w:right w:val="none" w:sz="0" w:space="0" w:color="auto"/>
      </w:divBdr>
    </w:div>
    <w:div w:id="1752510734">
      <w:bodyDiv w:val="1"/>
      <w:marLeft w:val="0"/>
      <w:marRight w:val="0"/>
      <w:marTop w:val="0"/>
      <w:marBottom w:val="0"/>
      <w:divBdr>
        <w:top w:val="none" w:sz="0" w:space="0" w:color="auto"/>
        <w:left w:val="none" w:sz="0" w:space="0" w:color="auto"/>
        <w:bottom w:val="none" w:sz="0" w:space="0" w:color="auto"/>
        <w:right w:val="none" w:sz="0" w:space="0" w:color="auto"/>
      </w:divBdr>
    </w:div>
    <w:div w:id="1760439650">
      <w:bodyDiv w:val="1"/>
      <w:marLeft w:val="0"/>
      <w:marRight w:val="0"/>
      <w:marTop w:val="0"/>
      <w:marBottom w:val="0"/>
      <w:divBdr>
        <w:top w:val="none" w:sz="0" w:space="0" w:color="auto"/>
        <w:left w:val="none" w:sz="0" w:space="0" w:color="auto"/>
        <w:bottom w:val="none" w:sz="0" w:space="0" w:color="auto"/>
        <w:right w:val="none" w:sz="0" w:space="0" w:color="auto"/>
      </w:divBdr>
    </w:div>
    <w:div w:id="1764187229">
      <w:bodyDiv w:val="1"/>
      <w:marLeft w:val="0"/>
      <w:marRight w:val="0"/>
      <w:marTop w:val="0"/>
      <w:marBottom w:val="0"/>
      <w:divBdr>
        <w:top w:val="none" w:sz="0" w:space="0" w:color="auto"/>
        <w:left w:val="none" w:sz="0" w:space="0" w:color="auto"/>
        <w:bottom w:val="none" w:sz="0" w:space="0" w:color="auto"/>
        <w:right w:val="none" w:sz="0" w:space="0" w:color="auto"/>
      </w:divBdr>
    </w:div>
    <w:div w:id="1775200192">
      <w:bodyDiv w:val="1"/>
      <w:marLeft w:val="0"/>
      <w:marRight w:val="0"/>
      <w:marTop w:val="0"/>
      <w:marBottom w:val="0"/>
      <w:divBdr>
        <w:top w:val="none" w:sz="0" w:space="0" w:color="auto"/>
        <w:left w:val="none" w:sz="0" w:space="0" w:color="auto"/>
        <w:bottom w:val="none" w:sz="0" w:space="0" w:color="auto"/>
        <w:right w:val="none" w:sz="0" w:space="0" w:color="auto"/>
      </w:divBdr>
    </w:div>
    <w:div w:id="1779131742">
      <w:bodyDiv w:val="1"/>
      <w:marLeft w:val="0"/>
      <w:marRight w:val="0"/>
      <w:marTop w:val="0"/>
      <w:marBottom w:val="0"/>
      <w:divBdr>
        <w:top w:val="none" w:sz="0" w:space="0" w:color="auto"/>
        <w:left w:val="none" w:sz="0" w:space="0" w:color="auto"/>
        <w:bottom w:val="none" w:sz="0" w:space="0" w:color="auto"/>
        <w:right w:val="none" w:sz="0" w:space="0" w:color="auto"/>
      </w:divBdr>
    </w:div>
    <w:div w:id="1784691453">
      <w:bodyDiv w:val="1"/>
      <w:marLeft w:val="0"/>
      <w:marRight w:val="0"/>
      <w:marTop w:val="0"/>
      <w:marBottom w:val="0"/>
      <w:divBdr>
        <w:top w:val="none" w:sz="0" w:space="0" w:color="auto"/>
        <w:left w:val="none" w:sz="0" w:space="0" w:color="auto"/>
        <w:bottom w:val="none" w:sz="0" w:space="0" w:color="auto"/>
        <w:right w:val="none" w:sz="0" w:space="0" w:color="auto"/>
      </w:divBdr>
    </w:div>
    <w:div w:id="1784761774">
      <w:bodyDiv w:val="1"/>
      <w:marLeft w:val="0"/>
      <w:marRight w:val="0"/>
      <w:marTop w:val="0"/>
      <w:marBottom w:val="0"/>
      <w:divBdr>
        <w:top w:val="none" w:sz="0" w:space="0" w:color="auto"/>
        <w:left w:val="none" w:sz="0" w:space="0" w:color="auto"/>
        <w:bottom w:val="none" w:sz="0" w:space="0" w:color="auto"/>
        <w:right w:val="none" w:sz="0" w:space="0" w:color="auto"/>
      </w:divBdr>
    </w:div>
    <w:div w:id="1789547586">
      <w:bodyDiv w:val="1"/>
      <w:marLeft w:val="0"/>
      <w:marRight w:val="0"/>
      <w:marTop w:val="0"/>
      <w:marBottom w:val="0"/>
      <w:divBdr>
        <w:top w:val="none" w:sz="0" w:space="0" w:color="auto"/>
        <w:left w:val="none" w:sz="0" w:space="0" w:color="auto"/>
        <w:bottom w:val="none" w:sz="0" w:space="0" w:color="auto"/>
        <w:right w:val="none" w:sz="0" w:space="0" w:color="auto"/>
      </w:divBdr>
    </w:div>
    <w:div w:id="1796480526">
      <w:bodyDiv w:val="1"/>
      <w:marLeft w:val="0"/>
      <w:marRight w:val="0"/>
      <w:marTop w:val="0"/>
      <w:marBottom w:val="0"/>
      <w:divBdr>
        <w:top w:val="none" w:sz="0" w:space="0" w:color="auto"/>
        <w:left w:val="none" w:sz="0" w:space="0" w:color="auto"/>
        <w:bottom w:val="none" w:sz="0" w:space="0" w:color="auto"/>
        <w:right w:val="none" w:sz="0" w:space="0" w:color="auto"/>
      </w:divBdr>
    </w:div>
    <w:div w:id="1797134664">
      <w:bodyDiv w:val="1"/>
      <w:marLeft w:val="0"/>
      <w:marRight w:val="0"/>
      <w:marTop w:val="0"/>
      <w:marBottom w:val="0"/>
      <w:divBdr>
        <w:top w:val="none" w:sz="0" w:space="0" w:color="auto"/>
        <w:left w:val="none" w:sz="0" w:space="0" w:color="auto"/>
        <w:bottom w:val="none" w:sz="0" w:space="0" w:color="auto"/>
        <w:right w:val="none" w:sz="0" w:space="0" w:color="auto"/>
      </w:divBdr>
    </w:div>
    <w:div w:id="1813250297">
      <w:bodyDiv w:val="1"/>
      <w:marLeft w:val="0"/>
      <w:marRight w:val="0"/>
      <w:marTop w:val="0"/>
      <w:marBottom w:val="0"/>
      <w:divBdr>
        <w:top w:val="none" w:sz="0" w:space="0" w:color="auto"/>
        <w:left w:val="none" w:sz="0" w:space="0" w:color="auto"/>
        <w:bottom w:val="none" w:sz="0" w:space="0" w:color="auto"/>
        <w:right w:val="none" w:sz="0" w:space="0" w:color="auto"/>
      </w:divBdr>
    </w:div>
    <w:div w:id="1817334738">
      <w:bodyDiv w:val="1"/>
      <w:marLeft w:val="0"/>
      <w:marRight w:val="0"/>
      <w:marTop w:val="0"/>
      <w:marBottom w:val="0"/>
      <w:divBdr>
        <w:top w:val="none" w:sz="0" w:space="0" w:color="auto"/>
        <w:left w:val="none" w:sz="0" w:space="0" w:color="auto"/>
        <w:bottom w:val="none" w:sz="0" w:space="0" w:color="auto"/>
        <w:right w:val="none" w:sz="0" w:space="0" w:color="auto"/>
      </w:divBdr>
    </w:div>
    <w:div w:id="1818917674">
      <w:bodyDiv w:val="1"/>
      <w:marLeft w:val="0"/>
      <w:marRight w:val="0"/>
      <w:marTop w:val="0"/>
      <w:marBottom w:val="0"/>
      <w:divBdr>
        <w:top w:val="none" w:sz="0" w:space="0" w:color="auto"/>
        <w:left w:val="none" w:sz="0" w:space="0" w:color="auto"/>
        <w:bottom w:val="none" w:sz="0" w:space="0" w:color="auto"/>
        <w:right w:val="none" w:sz="0" w:space="0" w:color="auto"/>
      </w:divBdr>
    </w:div>
    <w:div w:id="1819149396">
      <w:bodyDiv w:val="1"/>
      <w:marLeft w:val="0"/>
      <w:marRight w:val="0"/>
      <w:marTop w:val="0"/>
      <w:marBottom w:val="0"/>
      <w:divBdr>
        <w:top w:val="none" w:sz="0" w:space="0" w:color="auto"/>
        <w:left w:val="none" w:sz="0" w:space="0" w:color="auto"/>
        <w:bottom w:val="none" w:sz="0" w:space="0" w:color="auto"/>
        <w:right w:val="none" w:sz="0" w:space="0" w:color="auto"/>
      </w:divBdr>
    </w:div>
    <w:div w:id="1821540007">
      <w:bodyDiv w:val="1"/>
      <w:marLeft w:val="0"/>
      <w:marRight w:val="0"/>
      <w:marTop w:val="0"/>
      <w:marBottom w:val="0"/>
      <w:divBdr>
        <w:top w:val="none" w:sz="0" w:space="0" w:color="auto"/>
        <w:left w:val="none" w:sz="0" w:space="0" w:color="auto"/>
        <w:bottom w:val="none" w:sz="0" w:space="0" w:color="auto"/>
        <w:right w:val="none" w:sz="0" w:space="0" w:color="auto"/>
      </w:divBdr>
    </w:div>
    <w:div w:id="1822499658">
      <w:bodyDiv w:val="1"/>
      <w:marLeft w:val="0"/>
      <w:marRight w:val="0"/>
      <w:marTop w:val="0"/>
      <w:marBottom w:val="0"/>
      <w:divBdr>
        <w:top w:val="none" w:sz="0" w:space="0" w:color="auto"/>
        <w:left w:val="none" w:sz="0" w:space="0" w:color="auto"/>
        <w:bottom w:val="none" w:sz="0" w:space="0" w:color="auto"/>
        <w:right w:val="none" w:sz="0" w:space="0" w:color="auto"/>
      </w:divBdr>
    </w:div>
    <w:div w:id="1828666755">
      <w:bodyDiv w:val="1"/>
      <w:marLeft w:val="0"/>
      <w:marRight w:val="0"/>
      <w:marTop w:val="0"/>
      <w:marBottom w:val="0"/>
      <w:divBdr>
        <w:top w:val="none" w:sz="0" w:space="0" w:color="auto"/>
        <w:left w:val="none" w:sz="0" w:space="0" w:color="auto"/>
        <w:bottom w:val="none" w:sz="0" w:space="0" w:color="auto"/>
        <w:right w:val="none" w:sz="0" w:space="0" w:color="auto"/>
      </w:divBdr>
    </w:div>
    <w:div w:id="1832213549">
      <w:bodyDiv w:val="1"/>
      <w:marLeft w:val="0"/>
      <w:marRight w:val="0"/>
      <w:marTop w:val="0"/>
      <w:marBottom w:val="0"/>
      <w:divBdr>
        <w:top w:val="none" w:sz="0" w:space="0" w:color="auto"/>
        <w:left w:val="none" w:sz="0" w:space="0" w:color="auto"/>
        <w:bottom w:val="none" w:sz="0" w:space="0" w:color="auto"/>
        <w:right w:val="none" w:sz="0" w:space="0" w:color="auto"/>
      </w:divBdr>
    </w:div>
    <w:div w:id="1835803993">
      <w:bodyDiv w:val="1"/>
      <w:marLeft w:val="0"/>
      <w:marRight w:val="0"/>
      <w:marTop w:val="0"/>
      <w:marBottom w:val="0"/>
      <w:divBdr>
        <w:top w:val="none" w:sz="0" w:space="0" w:color="auto"/>
        <w:left w:val="none" w:sz="0" w:space="0" w:color="auto"/>
        <w:bottom w:val="none" w:sz="0" w:space="0" w:color="auto"/>
        <w:right w:val="none" w:sz="0" w:space="0" w:color="auto"/>
      </w:divBdr>
    </w:div>
    <w:div w:id="1838812649">
      <w:bodyDiv w:val="1"/>
      <w:marLeft w:val="0"/>
      <w:marRight w:val="0"/>
      <w:marTop w:val="0"/>
      <w:marBottom w:val="0"/>
      <w:divBdr>
        <w:top w:val="none" w:sz="0" w:space="0" w:color="auto"/>
        <w:left w:val="none" w:sz="0" w:space="0" w:color="auto"/>
        <w:bottom w:val="none" w:sz="0" w:space="0" w:color="auto"/>
        <w:right w:val="none" w:sz="0" w:space="0" w:color="auto"/>
      </w:divBdr>
    </w:div>
    <w:div w:id="1861118214">
      <w:bodyDiv w:val="1"/>
      <w:marLeft w:val="0"/>
      <w:marRight w:val="0"/>
      <w:marTop w:val="0"/>
      <w:marBottom w:val="0"/>
      <w:divBdr>
        <w:top w:val="none" w:sz="0" w:space="0" w:color="auto"/>
        <w:left w:val="none" w:sz="0" w:space="0" w:color="auto"/>
        <w:bottom w:val="none" w:sz="0" w:space="0" w:color="auto"/>
        <w:right w:val="none" w:sz="0" w:space="0" w:color="auto"/>
      </w:divBdr>
    </w:div>
    <w:div w:id="1864631509">
      <w:bodyDiv w:val="1"/>
      <w:marLeft w:val="0"/>
      <w:marRight w:val="0"/>
      <w:marTop w:val="0"/>
      <w:marBottom w:val="0"/>
      <w:divBdr>
        <w:top w:val="none" w:sz="0" w:space="0" w:color="auto"/>
        <w:left w:val="none" w:sz="0" w:space="0" w:color="auto"/>
        <w:bottom w:val="none" w:sz="0" w:space="0" w:color="auto"/>
        <w:right w:val="none" w:sz="0" w:space="0" w:color="auto"/>
      </w:divBdr>
    </w:div>
    <w:div w:id="1876500951">
      <w:bodyDiv w:val="1"/>
      <w:marLeft w:val="0"/>
      <w:marRight w:val="0"/>
      <w:marTop w:val="0"/>
      <w:marBottom w:val="0"/>
      <w:divBdr>
        <w:top w:val="none" w:sz="0" w:space="0" w:color="auto"/>
        <w:left w:val="none" w:sz="0" w:space="0" w:color="auto"/>
        <w:bottom w:val="none" w:sz="0" w:space="0" w:color="auto"/>
        <w:right w:val="none" w:sz="0" w:space="0" w:color="auto"/>
      </w:divBdr>
    </w:div>
    <w:div w:id="1879244993">
      <w:bodyDiv w:val="1"/>
      <w:marLeft w:val="0"/>
      <w:marRight w:val="0"/>
      <w:marTop w:val="0"/>
      <w:marBottom w:val="0"/>
      <w:divBdr>
        <w:top w:val="none" w:sz="0" w:space="0" w:color="auto"/>
        <w:left w:val="none" w:sz="0" w:space="0" w:color="auto"/>
        <w:bottom w:val="none" w:sz="0" w:space="0" w:color="auto"/>
        <w:right w:val="none" w:sz="0" w:space="0" w:color="auto"/>
      </w:divBdr>
    </w:div>
    <w:div w:id="1880241572">
      <w:bodyDiv w:val="1"/>
      <w:marLeft w:val="0"/>
      <w:marRight w:val="0"/>
      <w:marTop w:val="0"/>
      <w:marBottom w:val="0"/>
      <w:divBdr>
        <w:top w:val="none" w:sz="0" w:space="0" w:color="auto"/>
        <w:left w:val="none" w:sz="0" w:space="0" w:color="auto"/>
        <w:bottom w:val="none" w:sz="0" w:space="0" w:color="auto"/>
        <w:right w:val="none" w:sz="0" w:space="0" w:color="auto"/>
      </w:divBdr>
    </w:div>
    <w:div w:id="1883250590">
      <w:bodyDiv w:val="1"/>
      <w:marLeft w:val="0"/>
      <w:marRight w:val="0"/>
      <w:marTop w:val="0"/>
      <w:marBottom w:val="0"/>
      <w:divBdr>
        <w:top w:val="none" w:sz="0" w:space="0" w:color="auto"/>
        <w:left w:val="none" w:sz="0" w:space="0" w:color="auto"/>
        <w:bottom w:val="none" w:sz="0" w:space="0" w:color="auto"/>
        <w:right w:val="none" w:sz="0" w:space="0" w:color="auto"/>
      </w:divBdr>
    </w:div>
    <w:div w:id="1888373142">
      <w:bodyDiv w:val="1"/>
      <w:marLeft w:val="0"/>
      <w:marRight w:val="0"/>
      <w:marTop w:val="0"/>
      <w:marBottom w:val="0"/>
      <w:divBdr>
        <w:top w:val="none" w:sz="0" w:space="0" w:color="auto"/>
        <w:left w:val="none" w:sz="0" w:space="0" w:color="auto"/>
        <w:bottom w:val="none" w:sz="0" w:space="0" w:color="auto"/>
        <w:right w:val="none" w:sz="0" w:space="0" w:color="auto"/>
      </w:divBdr>
    </w:div>
    <w:div w:id="1890997008">
      <w:bodyDiv w:val="1"/>
      <w:marLeft w:val="0"/>
      <w:marRight w:val="0"/>
      <w:marTop w:val="0"/>
      <w:marBottom w:val="0"/>
      <w:divBdr>
        <w:top w:val="none" w:sz="0" w:space="0" w:color="auto"/>
        <w:left w:val="none" w:sz="0" w:space="0" w:color="auto"/>
        <w:bottom w:val="none" w:sz="0" w:space="0" w:color="auto"/>
        <w:right w:val="none" w:sz="0" w:space="0" w:color="auto"/>
      </w:divBdr>
    </w:div>
    <w:div w:id="1895509369">
      <w:bodyDiv w:val="1"/>
      <w:marLeft w:val="0"/>
      <w:marRight w:val="0"/>
      <w:marTop w:val="0"/>
      <w:marBottom w:val="0"/>
      <w:divBdr>
        <w:top w:val="none" w:sz="0" w:space="0" w:color="auto"/>
        <w:left w:val="none" w:sz="0" w:space="0" w:color="auto"/>
        <w:bottom w:val="none" w:sz="0" w:space="0" w:color="auto"/>
        <w:right w:val="none" w:sz="0" w:space="0" w:color="auto"/>
      </w:divBdr>
    </w:div>
    <w:div w:id="1895658478">
      <w:bodyDiv w:val="1"/>
      <w:marLeft w:val="0"/>
      <w:marRight w:val="0"/>
      <w:marTop w:val="0"/>
      <w:marBottom w:val="0"/>
      <w:divBdr>
        <w:top w:val="none" w:sz="0" w:space="0" w:color="auto"/>
        <w:left w:val="none" w:sz="0" w:space="0" w:color="auto"/>
        <w:bottom w:val="none" w:sz="0" w:space="0" w:color="auto"/>
        <w:right w:val="none" w:sz="0" w:space="0" w:color="auto"/>
      </w:divBdr>
    </w:div>
    <w:div w:id="1898936422">
      <w:bodyDiv w:val="1"/>
      <w:marLeft w:val="0"/>
      <w:marRight w:val="0"/>
      <w:marTop w:val="0"/>
      <w:marBottom w:val="0"/>
      <w:divBdr>
        <w:top w:val="none" w:sz="0" w:space="0" w:color="auto"/>
        <w:left w:val="none" w:sz="0" w:space="0" w:color="auto"/>
        <w:bottom w:val="none" w:sz="0" w:space="0" w:color="auto"/>
        <w:right w:val="none" w:sz="0" w:space="0" w:color="auto"/>
      </w:divBdr>
    </w:div>
    <w:div w:id="1899978758">
      <w:bodyDiv w:val="1"/>
      <w:marLeft w:val="0"/>
      <w:marRight w:val="0"/>
      <w:marTop w:val="0"/>
      <w:marBottom w:val="0"/>
      <w:divBdr>
        <w:top w:val="none" w:sz="0" w:space="0" w:color="auto"/>
        <w:left w:val="none" w:sz="0" w:space="0" w:color="auto"/>
        <w:bottom w:val="none" w:sz="0" w:space="0" w:color="auto"/>
        <w:right w:val="none" w:sz="0" w:space="0" w:color="auto"/>
      </w:divBdr>
    </w:div>
    <w:div w:id="1907916224">
      <w:bodyDiv w:val="1"/>
      <w:marLeft w:val="0"/>
      <w:marRight w:val="0"/>
      <w:marTop w:val="0"/>
      <w:marBottom w:val="0"/>
      <w:divBdr>
        <w:top w:val="none" w:sz="0" w:space="0" w:color="auto"/>
        <w:left w:val="none" w:sz="0" w:space="0" w:color="auto"/>
        <w:bottom w:val="none" w:sz="0" w:space="0" w:color="auto"/>
        <w:right w:val="none" w:sz="0" w:space="0" w:color="auto"/>
      </w:divBdr>
    </w:div>
    <w:div w:id="1909730821">
      <w:bodyDiv w:val="1"/>
      <w:marLeft w:val="0"/>
      <w:marRight w:val="0"/>
      <w:marTop w:val="0"/>
      <w:marBottom w:val="0"/>
      <w:divBdr>
        <w:top w:val="none" w:sz="0" w:space="0" w:color="auto"/>
        <w:left w:val="none" w:sz="0" w:space="0" w:color="auto"/>
        <w:bottom w:val="none" w:sz="0" w:space="0" w:color="auto"/>
        <w:right w:val="none" w:sz="0" w:space="0" w:color="auto"/>
      </w:divBdr>
    </w:div>
    <w:div w:id="1913349130">
      <w:bodyDiv w:val="1"/>
      <w:marLeft w:val="0"/>
      <w:marRight w:val="0"/>
      <w:marTop w:val="0"/>
      <w:marBottom w:val="0"/>
      <w:divBdr>
        <w:top w:val="none" w:sz="0" w:space="0" w:color="auto"/>
        <w:left w:val="none" w:sz="0" w:space="0" w:color="auto"/>
        <w:bottom w:val="none" w:sz="0" w:space="0" w:color="auto"/>
        <w:right w:val="none" w:sz="0" w:space="0" w:color="auto"/>
      </w:divBdr>
    </w:div>
    <w:div w:id="1913352105">
      <w:bodyDiv w:val="1"/>
      <w:marLeft w:val="0"/>
      <w:marRight w:val="0"/>
      <w:marTop w:val="0"/>
      <w:marBottom w:val="0"/>
      <w:divBdr>
        <w:top w:val="none" w:sz="0" w:space="0" w:color="auto"/>
        <w:left w:val="none" w:sz="0" w:space="0" w:color="auto"/>
        <w:bottom w:val="none" w:sz="0" w:space="0" w:color="auto"/>
        <w:right w:val="none" w:sz="0" w:space="0" w:color="auto"/>
      </w:divBdr>
    </w:div>
    <w:div w:id="1919367830">
      <w:bodyDiv w:val="1"/>
      <w:marLeft w:val="0"/>
      <w:marRight w:val="0"/>
      <w:marTop w:val="0"/>
      <w:marBottom w:val="0"/>
      <w:divBdr>
        <w:top w:val="none" w:sz="0" w:space="0" w:color="auto"/>
        <w:left w:val="none" w:sz="0" w:space="0" w:color="auto"/>
        <w:bottom w:val="none" w:sz="0" w:space="0" w:color="auto"/>
        <w:right w:val="none" w:sz="0" w:space="0" w:color="auto"/>
      </w:divBdr>
    </w:div>
    <w:div w:id="1925147706">
      <w:bodyDiv w:val="1"/>
      <w:marLeft w:val="0"/>
      <w:marRight w:val="0"/>
      <w:marTop w:val="0"/>
      <w:marBottom w:val="0"/>
      <w:divBdr>
        <w:top w:val="none" w:sz="0" w:space="0" w:color="auto"/>
        <w:left w:val="none" w:sz="0" w:space="0" w:color="auto"/>
        <w:bottom w:val="none" w:sz="0" w:space="0" w:color="auto"/>
        <w:right w:val="none" w:sz="0" w:space="0" w:color="auto"/>
      </w:divBdr>
    </w:div>
    <w:div w:id="1936160835">
      <w:bodyDiv w:val="1"/>
      <w:marLeft w:val="0"/>
      <w:marRight w:val="0"/>
      <w:marTop w:val="0"/>
      <w:marBottom w:val="0"/>
      <w:divBdr>
        <w:top w:val="none" w:sz="0" w:space="0" w:color="auto"/>
        <w:left w:val="none" w:sz="0" w:space="0" w:color="auto"/>
        <w:bottom w:val="none" w:sz="0" w:space="0" w:color="auto"/>
        <w:right w:val="none" w:sz="0" w:space="0" w:color="auto"/>
      </w:divBdr>
    </w:div>
    <w:div w:id="1938096293">
      <w:bodyDiv w:val="1"/>
      <w:marLeft w:val="0"/>
      <w:marRight w:val="0"/>
      <w:marTop w:val="0"/>
      <w:marBottom w:val="0"/>
      <w:divBdr>
        <w:top w:val="none" w:sz="0" w:space="0" w:color="auto"/>
        <w:left w:val="none" w:sz="0" w:space="0" w:color="auto"/>
        <w:bottom w:val="none" w:sz="0" w:space="0" w:color="auto"/>
        <w:right w:val="none" w:sz="0" w:space="0" w:color="auto"/>
      </w:divBdr>
    </w:div>
    <w:div w:id="1938442889">
      <w:bodyDiv w:val="1"/>
      <w:marLeft w:val="0"/>
      <w:marRight w:val="0"/>
      <w:marTop w:val="0"/>
      <w:marBottom w:val="0"/>
      <w:divBdr>
        <w:top w:val="none" w:sz="0" w:space="0" w:color="auto"/>
        <w:left w:val="none" w:sz="0" w:space="0" w:color="auto"/>
        <w:bottom w:val="none" w:sz="0" w:space="0" w:color="auto"/>
        <w:right w:val="none" w:sz="0" w:space="0" w:color="auto"/>
      </w:divBdr>
      <w:divsChild>
        <w:div w:id="759107817">
          <w:marLeft w:val="480"/>
          <w:marRight w:val="0"/>
          <w:marTop w:val="0"/>
          <w:marBottom w:val="0"/>
          <w:divBdr>
            <w:top w:val="none" w:sz="0" w:space="0" w:color="auto"/>
            <w:left w:val="none" w:sz="0" w:space="0" w:color="auto"/>
            <w:bottom w:val="none" w:sz="0" w:space="0" w:color="auto"/>
            <w:right w:val="none" w:sz="0" w:space="0" w:color="auto"/>
          </w:divBdr>
        </w:div>
        <w:div w:id="1168402465">
          <w:marLeft w:val="480"/>
          <w:marRight w:val="0"/>
          <w:marTop w:val="0"/>
          <w:marBottom w:val="0"/>
          <w:divBdr>
            <w:top w:val="none" w:sz="0" w:space="0" w:color="auto"/>
            <w:left w:val="none" w:sz="0" w:space="0" w:color="auto"/>
            <w:bottom w:val="none" w:sz="0" w:space="0" w:color="auto"/>
            <w:right w:val="none" w:sz="0" w:space="0" w:color="auto"/>
          </w:divBdr>
        </w:div>
        <w:div w:id="1752584203">
          <w:marLeft w:val="480"/>
          <w:marRight w:val="0"/>
          <w:marTop w:val="0"/>
          <w:marBottom w:val="0"/>
          <w:divBdr>
            <w:top w:val="none" w:sz="0" w:space="0" w:color="auto"/>
            <w:left w:val="none" w:sz="0" w:space="0" w:color="auto"/>
            <w:bottom w:val="none" w:sz="0" w:space="0" w:color="auto"/>
            <w:right w:val="none" w:sz="0" w:space="0" w:color="auto"/>
          </w:divBdr>
        </w:div>
        <w:div w:id="1227187354">
          <w:marLeft w:val="480"/>
          <w:marRight w:val="0"/>
          <w:marTop w:val="0"/>
          <w:marBottom w:val="0"/>
          <w:divBdr>
            <w:top w:val="none" w:sz="0" w:space="0" w:color="auto"/>
            <w:left w:val="none" w:sz="0" w:space="0" w:color="auto"/>
            <w:bottom w:val="none" w:sz="0" w:space="0" w:color="auto"/>
            <w:right w:val="none" w:sz="0" w:space="0" w:color="auto"/>
          </w:divBdr>
        </w:div>
        <w:div w:id="119080644">
          <w:marLeft w:val="480"/>
          <w:marRight w:val="0"/>
          <w:marTop w:val="0"/>
          <w:marBottom w:val="0"/>
          <w:divBdr>
            <w:top w:val="none" w:sz="0" w:space="0" w:color="auto"/>
            <w:left w:val="none" w:sz="0" w:space="0" w:color="auto"/>
            <w:bottom w:val="none" w:sz="0" w:space="0" w:color="auto"/>
            <w:right w:val="none" w:sz="0" w:space="0" w:color="auto"/>
          </w:divBdr>
        </w:div>
        <w:div w:id="630020596">
          <w:marLeft w:val="480"/>
          <w:marRight w:val="0"/>
          <w:marTop w:val="0"/>
          <w:marBottom w:val="0"/>
          <w:divBdr>
            <w:top w:val="none" w:sz="0" w:space="0" w:color="auto"/>
            <w:left w:val="none" w:sz="0" w:space="0" w:color="auto"/>
            <w:bottom w:val="none" w:sz="0" w:space="0" w:color="auto"/>
            <w:right w:val="none" w:sz="0" w:space="0" w:color="auto"/>
          </w:divBdr>
        </w:div>
        <w:div w:id="2073044888">
          <w:marLeft w:val="480"/>
          <w:marRight w:val="0"/>
          <w:marTop w:val="0"/>
          <w:marBottom w:val="0"/>
          <w:divBdr>
            <w:top w:val="none" w:sz="0" w:space="0" w:color="auto"/>
            <w:left w:val="none" w:sz="0" w:space="0" w:color="auto"/>
            <w:bottom w:val="none" w:sz="0" w:space="0" w:color="auto"/>
            <w:right w:val="none" w:sz="0" w:space="0" w:color="auto"/>
          </w:divBdr>
        </w:div>
        <w:div w:id="335232757">
          <w:marLeft w:val="480"/>
          <w:marRight w:val="0"/>
          <w:marTop w:val="0"/>
          <w:marBottom w:val="0"/>
          <w:divBdr>
            <w:top w:val="none" w:sz="0" w:space="0" w:color="auto"/>
            <w:left w:val="none" w:sz="0" w:space="0" w:color="auto"/>
            <w:bottom w:val="none" w:sz="0" w:space="0" w:color="auto"/>
            <w:right w:val="none" w:sz="0" w:space="0" w:color="auto"/>
          </w:divBdr>
        </w:div>
        <w:div w:id="1590311744">
          <w:marLeft w:val="480"/>
          <w:marRight w:val="0"/>
          <w:marTop w:val="0"/>
          <w:marBottom w:val="0"/>
          <w:divBdr>
            <w:top w:val="none" w:sz="0" w:space="0" w:color="auto"/>
            <w:left w:val="none" w:sz="0" w:space="0" w:color="auto"/>
            <w:bottom w:val="none" w:sz="0" w:space="0" w:color="auto"/>
            <w:right w:val="none" w:sz="0" w:space="0" w:color="auto"/>
          </w:divBdr>
        </w:div>
        <w:div w:id="314574344">
          <w:marLeft w:val="480"/>
          <w:marRight w:val="0"/>
          <w:marTop w:val="0"/>
          <w:marBottom w:val="0"/>
          <w:divBdr>
            <w:top w:val="none" w:sz="0" w:space="0" w:color="auto"/>
            <w:left w:val="none" w:sz="0" w:space="0" w:color="auto"/>
            <w:bottom w:val="none" w:sz="0" w:space="0" w:color="auto"/>
            <w:right w:val="none" w:sz="0" w:space="0" w:color="auto"/>
          </w:divBdr>
        </w:div>
        <w:div w:id="1738742065">
          <w:marLeft w:val="480"/>
          <w:marRight w:val="0"/>
          <w:marTop w:val="0"/>
          <w:marBottom w:val="0"/>
          <w:divBdr>
            <w:top w:val="none" w:sz="0" w:space="0" w:color="auto"/>
            <w:left w:val="none" w:sz="0" w:space="0" w:color="auto"/>
            <w:bottom w:val="none" w:sz="0" w:space="0" w:color="auto"/>
            <w:right w:val="none" w:sz="0" w:space="0" w:color="auto"/>
          </w:divBdr>
        </w:div>
        <w:div w:id="153692912">
          <w:marLeft w:val="480"/>
          <w:marRight w:val="0"/>
          <w:marTop w:val="0"/>
          <w:marBottom w:val="0"/>
          <w:divBdr>
            <w:top w:val="none" w:sz="0" w:space="0" w:color="auto"/>
            <w:left w:val="none" w:sz="0" w:space="0" w:color="auto"/>
            <w:bottom w:val="none" w:sz="0" w:space="0" w:color="auto"/>
            <w:right w:val="none" w:sz="0" w:space="0" w:color="auto"/>
          </w:divBdr>
        </w:div>
        <w:div w:id="1377899157">
          <w:marLeft w:val="480"/>
          <w:marRight w:val="0"/>
          <w:marTop w:val="0"/>
          <w:marBottom w:val="0"/>
          <w:divBdr>
            <w:top w:val="none" w:sz="0" w:space="0" w:color="auto"/>
            <w:left w:val="none" w:sz="0" w:space="0" w:color="auto"/>
            <w:bottom w:val="none" w:sz="0" w:space="0" w:color="auto"/>
            <w:right w:val="none" w:sz="0" w:space="0" w:color="auto"/>
          </w:divBdr>
        </w:div>
        <w:div w:id="2014674114">
          <w:marLeft w:val="480"/>
          <w:marRight w:val="0"/>
          <w:marTop w:val="0"/>
          <w:marBottom w:val="0"/>
          <w:divBdr>
            <w:top w:val="none" w:sz="0" w:space="0" w:color="auto"/>
            <w:left w:val="none" w:sz="0" w:space="0" w:color="auto"/>
            <w:bottom w:val="none" w:sz="0" w:space="0" w:color="auto"/>
            <w:right w:val="none" w:sz="0" w:space="0" w:color="auto"/>
          </w:divBdr>
        </w:div>
        <w:div w:id="1444112401">
          <w:marLeft w:val="480"/>
          <w:marRight w:val="0"/>
          <w:marTop w:val="0"/>
          <w:marBottom w:val="0"/>
          <w:divBdr>
            <w:top w:val="none" w:sz="0" w:space="0" w:color="auto"/>
            <w:left w:val="none" w:sz="0" w:space="0" w:color="auto"/>
            <w:bottom w:val="none" w:sz="0" w:space="0" w:color="auto"/>
            <w:right w:val="none" w:sz="0" w:space="0" w:color="auto"/>
          </w:divBdr>
        </w:div>
        <w:div w:id="1933466454">
          <w:marLeft w:val="480"/>
          <w:marRight w:val="0"/>
          <w:marTop w:val="0"/>
          <w:marBottom w:val="0"/>
          <w:divBdr>
            <w:top w:val="none" w:sz="0" w:space="0" w:color="auto"/>
            <w:left w:val="none" w:sz="0" w:space="0" w:color="auto"/>
            <w:bottom w:val="none" w:sz="0" w:space="0" w:color="auto"/>
            <w:right w:val="none" w:sz="0" w:space="0" w:color="auto"/>
          </w:divBdr>
        </w:div>
        <w:div w:id="101269759">
          <w:marLeft w:val="480"/>
          <w:marRight w:val="0"/>
          <w:marTop w:val="0"/>
          <w:marBottom w:val="0"/>
          <w:divBdr>
            <w:top w:val="none" w:sz="0" w:space="0" w:color="auto"/>
            <w:left w:val="none" w:sz="0" w:space="0" w:color="auto"/>
            <w:bottom w:val="none" w:sz="0" w:space="0" w:color="auto"/>
            <w:right w:val="none" w:sz="0" w:space="0" w:color="auto"/>
          </w:divBdr>
        </w:div>
        <w:div w:id="542595888">
          <w:marLeft w:val="480"/>
          <w:marRight w:val="0"/>
          <w:marTop w:val="0"/>
          <w:marBottom w:val="0"/>
          <w:divBdr>
            <w:top w:val="none" w:sz="0" w:space="0" w:color="auto"/>
            <w:left w:val="none" w:sz="0" w:space="0" w:color="auto"/>
            <w:bottom w:val="none" w:sz="0" w:space="0" w:color="auto"/>
            <w:right w:val="none" w:sz="0" w:space="0" w:color="auto"/>
          </w:divBdr>
        </w:div>
        <w:div w:id="1786340924">
          <w:marLeft w:val="480"/>
          <w:marRight w:val="0"/>
          <w:marTop w:val="0"/>
          <w:marBottom w:val="0"/>
          <w:divBdr>
            <w:top w:val="none" w:sz="0" w:space="0" w:color="auto"/>
            <w:left w:val="none" w:sz="0" w:space="0" w:color="auto"/>
            <w:bottom w:val="none" w:sz="0" w:space="0" w:color="auto"/>
            <w:right w:val="none" w:sz="0" w:space="0" w:color="auto"/>
          </w:divBdr>
        </w:div>
        <w:div w:id="1089278895">
          <w:marLeft w:val="480"/>
          <w:marRight w:val="0"/>
          <w:marTop w:val="0"/>
          <w:marBottom w:val="0"/>
          <w:divBdr>
            <w:top w:val="none" w:sz="0" w:space="0" w:color="auto"/>
            <w:left w:val="none" w:sz="0" w:space="0" w:color="auto"/>
            <w:bottom w:val="none" w:sz="0" w:space="0" w:color="auto"/>
            <w:right w:val="none" w:sz="0" w:space="0" w:color="auto"/>
          </w:divBdr>
        </w:div>
        <w:div w:id="1003240341">
          <w:marLeft w:val="480"/>
          <w:marRight w:val="0"/>
          <w:marTop w:val="0"/>
          <w:marBottom w:val="0"/>
          <w:divBdr>
            <w:top w:val="none" w:sz="0" w:space="0" w:color="auto"/>
            <w:left w:val="none" w:sz="0" w:space="0" w:color="auto"/>
            <w:bottom w:val="none" w:sz="0" w:space="0" w:color="auto"/>
            <w:right w:val="none" w:sz="0" w:space="0" w:color="auto"/>
          </w:divBdr>
        </w:div>
        <w:div w:id="1261722623">
          <w:marLeft w:val="480"/>
          <w:marRight w:val="0"/>
          <w:marTop w:val="0"/>
          <w:marBottom w:val="0"/>
          <w:divBdr>
            <w:top w:val="none" w:sz="0" w:space="0" w:color="auto"/>
            <w:left w:val="none" w:sz="0" w:space="0" w:color="auto"/>
            <w:bottom w:val="none" w:sz="0" w:space="0" w:color="auto"/>
            <w:right w:val="none" w:sz="0" w:space="0" w:color="auto"/>
          </w:divBdr>
        </w:div>
        <w:div w:id="1635714931">
          <w:marLeft w:val="480"/>
          <w:marRight w:val="0"/>
          <w:marTop w:val="0"/>
          <w:marBottom w:val="0"/>
          <w:divBdr>
            <w:top w:val="none" w:sz="0" w:space="0" w:color="auto"/>
            <w:left w:val="none" w:sz="0" w:space="0" w:color="auto"/>
            <w:bottom w:val="none" w:sz="0" w:space="0" w:color="auto"/>
            <w:right w:val="none" w:sz="0" w:space="0" w:color="auto"/>
          </w:divBdr>
        </w:div>
        <w:div w:id="1200705124">
          <w:marLeft w:val="480"/>
          <w:marRight w:val="0"/>
          <w:marTop w:val="0"/>
          <w:marBottom w:val="0"/>
          <w:divBdr>
            <w:top w:val="none" w:sz="0" w:space="0" w:color="auto"/>
            <w:left w:val="none" w:sz="0" w:space="0" w:color="auto"/>
            <w:bottom w:val="none" w:sz="0" w:space="0" w:color="auto"/>
            <w:right w:val="none" w:sz="0" w:space="0" w:color="auto"/>
          </w:divBdr>
        </w:div>
        <w:div w:id="1786727134">
          <w:marLeft w:val="480"/>
          <w:marRight w:val="0"/>
          <w:marTop w:val="0"/>
          <w:marBottom w:val="0"/>
          <w:divBdr>
            <w:top w:val="none" w:sz="0" w:space="0" w:color="auto"/>
            <w:left w:val="none" w:sz="0" w:space="0" w:color="auto"/>
            <w:bottom w:val="none" w:sz="0" w:space="0" w:color="auto"/>
            <w:right w:val="none" w:sz="0" w:space="0" w:color="auto"/>
          </w:divBdr>
        </w:div>
        <w:div w:id="1071461403">
          <w:marLeft w:val="480"/>
          <w:marRight w:val="0"/>
          <w:marTop w:val="0"/>
          <w:marBottom w:val="0"/>
          <w:divBdr>
            <w:top w:val="none" w:sz="0" w:space="0" w:color="auto"/>
            <w:left w:val="none" w:sz="0" w:space="0" w:color="auto"/>
            <w:bottom w:val="none" w:sz="0" w:space="0" w:color="auto"/>
            <w:right w:val="none" w:sz="0" w:space="0" w:color="auto"/>
          </w:divBdr>
        </w:div>
        <w:div w:id="28536890">
          <w:marLeft w:val="480"/>
          <w:marRight w:val="0"/>
          <w:marTop w:val="0"/>
          <w:marBottom w:val="0"/>
          <w:divBdr>
            <w:top w:val="none" w:sz="0" w:space="0" w:color="auto"/>
            <w:left w:val="none" w:sz="0" w:space="0" w:color="auto"/>
            <w:bottom w:val="none" w:sz="0" w:space="0" w:color="auto"/>
            <w:right w:val="none" w:sz="0" w:space="0" w:color="auto"/>
          </w:divBdr>
        </w:div>
        <w:div w:id="31808744">
          <w:marLeft w:val="480"/>
          <w:marRight w:val="0"/>
          <w:marTop w:val="0"/>
          <w:marBottom w:val="0"/>
          <w:divBdr>
            <w:top w:val="none" w:sz="0" w:space="0" w:color="auto"/>
            <w:left w:val="none" w:sz="0" w:space="0" w:color="auto"/>
            <w:bottom w:val="none" w:sz="0" w:space="0" w:color="auto"/>
            <w:right w:val="none" w:sz="0" w:space="0" w:color="auto"/>
          </w:divBdr>
        </w:div>
        <w:div w:id="1454905740">
          <w:marLeft w:val="480"/>
          <w:marRight w:val="0"/>
          <w:marTop w:val="0"/>
          <w:marBottom w:val="0"/>
          <w:divBdr>
            <w:top w:val="none" w:sz="0" w:space="0" w:color="auto"/>
            <w:left w:val="none" w:sz="0" w:space="0" w:color="auto"/>
            <w:bottom w:val="none" w:sz="0" w:space="0" w:color="auto"/>
            <w:right w:val="none" w:sz="0" w:space="0" w:color="auto"/>
          </w:divBdr>
        </w:div>
        <w:div w:id="557397159">
          <w:marLeft w:val="480"/>
          <w:marRight w:val="0"/>
          <w:marTop w:val="0"/>
          <w:marBottom w:val="0"/>
          <w:divBdr>
            <w:top w:val="none" w:sz="0" w:space="0" w:color="auto"/>
            <w:left w:val="none" w:sz="0" w:space="0" w:color="auto"/>
            <w:bottom w:val="none" w:sz="0" w:space="0" w:color="auto"/>
            <w:right w:val="none" w:sz="0" w:space="0" w:color="auto"/>
          </w:divBdr>
        </w:div>
      </w:divsChild>
    </w:div>
    <w:div w:id="1940674452">
      <w:bodyDiv w:val="1"/>
      <w:marLeft w:val="0"/>
      <w:marRight w:val="0"/>
      <w:marTop w:val="0"/>
      <w:marBottom w:val="0"/>
      <w:divBdr>
        <w:top w:val="none" w:sz="0" w:space="0" w:color="auto"/>
        <w:left w:val="none" w:sz="0" w:space="0" w:color="auto"/>
        <w:bottom w:val="none" w:sz="0" w:space="0" w:color="auto"/>
        <w:right w:val="none" w:sz="0" w:space="0" w:color="auto"/>
      </w:divBdr>
    </w:div>
    <w:div w:id="1950551276">
      <w:bodyDiv w:val="1"/>
      <w:marLeft w:val="0"/>
      <w:marRight w:val="0"/>
      <w:marTop w:val="0"/>
      <w:marBottom w:val="0"/>
      <w:divBdr>
        <w:top w:val="none" w:sz="0" w:space="0" w:color="auto"/>
        <w:left w:val="none" w:sz="0" w:space="0" w:color="auto"/>
        <w:bottom w:val="none" w:sz="0" w:space="0" w:color="auto"/>
        <w:right w:val="none" w:sz="0" w:space="0" w:color="auto"/>
      </w:divBdr>
    </w:div>
    <w:div w:id="1953512601">
      <w:bodyDiv w:val="1"/>
      <w:marLeft w:val="0"/>
      <w:marRight w:val="0"/>
      <w:marTop w:val="0"/>
      <w:marBottom w:val="0"/>
      <w:divBdr>
        <w:top w:val="none" w:sz="0" w:space="0" w:color="auto"/>
        <w:left w:val="none" w:sz="0" w:space="0" w:color="auto"/>
        <w:bottom w:val="none" w:sz="0" w:space="0" w:color="auto"/>
        <w:right w:val="none" w:sz="0" w:space="0" w:color="auto"/>
      </w:divBdr>
    </w:div>
    <w:div w:id="1955480509">
      <w:bodyDiv w:val="1"/>
      <w:marLeft w:val="0"/>
      <w:marRight w:val="0"/>
      <w:marTop w:val="0"/>
      <w:marBottom w:val="0"/>
      <w:divBdr>
        <w:top w:val="none" w:sz="0" w:space="0" w:color="auto"/>
        <w:left w:val="none" w:sz="0" w:space="0" w:color="auto"/>
        <w:bottom w:val="none" w:sz="0" w:space="0" w:color="auto"/>
        <w:right w:val="none" w:sz="0" w:space="0" w:color="auto"/>
      </w:divBdr>
    </w:div>
    <w:div w:id="1962610897">
      <w:bodyDiv w:val="1"/>
      <w:marLeft w:val="0"/>
      <w:marRight w:val="0"/>
      <w:marTop w:val="0"/>
      <w:marBottom w:val="0"/>
      <w:divBdr>
        <w:top w:val="none" w:sz="0" w:space="0" w:color="auto"/>
        <w:left w:val="none" w:sz="0" w:space="0" w:color="auto"/>
        <w:bottom w:val="none" w:sz="0" w:space="0" w:color="auto"/>
        <w:right w:val="none" w:sz="0" w:space="0" w:color="auto"/>
      </w:divBdr>
    </w:div>
    <w:div w:id="1963804669">
      <w:bodyDiv w:val="1"/>
      <w:marLeft w:val="0"/>
      <w:marRight w:val="0"/>
      <w:marTop w:val="0"/>
      <w:marBottom w:val="0"/>
      <w:divBdr>
        <w:top w:val="none" w:sz="0" w:space="0" w:color="auto"/>
        <w:left w:val="none" w:sz="0" w:space="0" w:color="auto"/>
        <w:bottom w:val="none" w:sz="0" w:space="0" w:color="auto"/>
        <w:right w:val="none" w:sz="0" w:space="0" w:color="auto"/>
      </w:divBdr>
    </w:div>
    <w:div w:id="1981495169">
      <w:bodyDiv w:val="1"/>
      <w:marLeft w:val="0"/>
      <w:marRight w:val="0"/>
      <w:marTop w:val="0"/>
      <w:marBottom w:val="0"/>
      <w:divBdr>
        <w:top w:val="none" w:sz="0" w:space="0" w:color="auto"/>
        <w:left w:val="none" w:sz="0" w:space="0" w:color="auto"/>
        <w:bottom w:val="none" w:sz="0" w:space="0" w:color="auto"/>
        <w:right w:val="none" w:sz="0" w:space="0" w:color="auto"/>
      </w:divBdr>
    </w:div>
    <w:div w:id="1981764052">
      <w:bodyDiv w:val="1"/>
      <w:marLeft w:val="0"/>
      <w:marRight w:val="0"/>
      <w:marTop w:val="0"/>
      <w:marBottom w:val="0"/>
      <w:divBdr>
        <w:top w:val="none" w:sz="0" w:space="0" w:color="auto"/>
        <w:left w:val="none" w:sz="0" w:space="0" w:color="auto"/>
        <w:bottom w:val="none" w:sz="0" w:space="0" w:color="auto"/>
        <w:right w:val="none" w:sz="0" w:space="0" w:color="auto"/>
      </w:divBdr>
    </w:div>
    <w:div w:id="1983804967">
      <w:bodyDiv w:val="1"/>
      <w:marLeft w:val="0"/>
      <w:marRight w:val="0"/>
      <w:marTop w:val="0"/>
      <w:marBottom w:val="0"/>
      <w:divBdr>
        <w:top w:val="none" w:sz="0" w:space="0" w:color="auto"/>
        <w:left w:val="none" w:sz="0" w:space="0" w:color="auto"/>
        <w:bottom w:val="none" w:sz="0" w:space="0" w:color="auto"/>
        <w:right w:val="none" w:sz="0" w:space="0" w:color="auto"/>
      </w:divBdr>
    </w:div>
    <w:div w:id="1992640401">
      <w:bodyDiv w:val="1"/>
      <w:marLeft w:val="0"/>
      <w:marRight w:val="0"/>
      <w:marTop w:val="0"/>
      <w:marBottom w:val="0"/>
      <w:divBdr>
        <w:top w:val="none" w:sz="0" w:space="0" w:color="auto"/>
        <w:left w:val="none" w:sz="0" w:space="0" w:color="auto"/>
        <w:bottom w:val="none" w:sz="0" w:space="0" w:color="auto"/>
        <w:right w:val="none" w:sz="0" w:space="0" w:color="auto"/>
      </w:divBdr>
    </w:div>
    <w:div w:id="1998800712">
      <w:bodyDiv w:val="1"/>
      <w:marLeft w:val="0"/>
      <w:marRight w:val="0"/>
      <w:marTop w:val="0"/>
      <w:marBottom w:val="0"/>
      <w:divBdr>
        <w:top w:val="none" w:sz="0" w:space="0" w:color="auto"/>
        <w:left w:val="none" w:sz="0" w:space="0" w:color="auto"/>
        <w:bottom w:val="none" w:sz="0" w:space="0" w:color="auto"/>
        <w:right w:val="none" w:sz="0" w:space="0" w:color="auto"/>
      </w:divBdr>
    </w:div>
    <w:div w:id="2001033164">
      <w:bodyDiv w:val="1"/>
      <w:marLeft w:val="0"/>
      <w:marRight w:val="0"/>
      <w:marTop w:val="0"/>
      <w:marBottom w:val="0"/>
      <w:divBdr>
        <w:top w:val="none" w:sz="0" w:space="0" w:color="auto"/>
        <w:left w:val="none" w:sz="0" w:space="0" w:color="auto"/>
        <w:bottom w:val="none" w:sz="0" w:space="0" w:color="auto"/>
        <w:right w:val="none" w:sz="0" w:space="0" w:color="auto"/>
      </w:divBdr>
    </w:div>
    <w:div w:id="2005081278">
      <w:bodyDiv w:val="1"/>
      <w:marLeft w:val="0"/>
      <w:marRight w:val="0"/>
      <w:marTop w:val="0"/>
      <w:marBottom w:val="0"/>
      <w:divBdr>
        <w:top w:val="none" w:sz="0" w:space="0" w:color="auto"/>
        <w:left w:val="none" w:sz="0" w:space="0" w:color="auto"/>
        <w:bottom w:val="none" w:sz="0" w:space="0" w:color="auto"/>
        <w:right w:val="none" w:sz="0" w:space="0" w:color="auto"/>
      </w:divBdr>
    </w:div>
    <w:div w:id="2013609254">
      <w:bodyDiv w:val="1"/>
      <w:marLeft w:val="0"/>
      <w:marRight w:val="0"/>
      <w:marTop w:val="0"/>
      <w:marBottom w:val="0"/>
      <w:divBdr>
        <w:top w:val="none" w:sz="0" w:space="0" w:color="auto"/>
        <w:left w:val="none" w:sz="0" w:space="0" w:color="auto"/>
        <w:bottom w:val="none" w:sz="0" w:space="0" w:color="auto"/>
        <w:right w:val="none" w:sz="0" w:space="0" w:color="auto"/>
      </w:divBdr>
    </w:div>
    <w:div w:id="2018388561">
      <w:bodyDiv w:val="1"/>
      <w:marLeft w:val="0"/>
      <w:marRight w:val="0"/>
      <w:marTop w:val="0"/>
      <w:marBottom w:val="0"/>
      <w:divBdr>
        <w:top w:val="none" w:sz="0" w:space="0" w:color="auto"/>
        <w:left w:val="none" w:sz="0" w:space="0" w:color="auto"/>
        <w:bottom w:val="none" w:sz="0" w:space="0" w:color="auto"/>
        <w:right w:val="none" w:sz="0" w:space="0" w:color="auto"/>
      </w:divBdr>
    </w:div>
    <w:div w:id="2021928028">
      <w:bodyDiv w:val="1"/>
      <w:marLeft w:val="0"/>
      <w:marRight w:val="0"/>
      <w:marTop w:val="0"/>
      <w:marBottom w:val="0"/>
      <w:divBdr>
        <w:top w:val="none" w:sz="0" w:space="0" w:color="auto"/>
        <w:left w:val="none" w:sz="0" w:space="0" w:color="auto"/>
        <w:bottom w:val="none" w:sz="0" w:space="0" w:color="auto"/>
        <w:right w:val="none" w:sz="0" w:space="0" w:color="auto"/>
      </w:divBdr>
    </w:div>
    <w:div w:id="2023699978">
      <w:bodyDiv w:val="1"/>
      <w:marLeft w:val="0"/>
      <w:marRight w:val="0"/>
      <w:marTop w:val="0"/>
      <w:marBottom w:val="0"/>
      <w:divBdr>
        <w:top w:val="none" w:sz="0" w:space="0" w:color="auto"/>
        <w:left w:val="none" w:sz="0" w:space="0" w:color="auto"/>
        <w:bottom w:val="none" w:sz="0" w:space="0" w:color="auto"/>
        <w:right w:val="none" w:sz="0" w:space="0" w:color="auto"/>
      </w:divBdr>
    </w:div>
    <w:div w:id="2023703231">
      <w:bodyDiv w:val="1"/>
      <w:marLeft w:val="0"/>
      <w:marRight w:val="0"/>
      <w:marTop w:val="0"/>
      <w:marBottom w:val="0"/>
      <w:divBdr>
        <w:top w:val="none" w:sz="0" w:space="0" w:color="auto"/>
        <w:left w:val="none" w:sz="0" w:space="0" w:color="auto"/>
        <w:bottom w:val="none" w:sz="0" w:space="0" w:color="auto"/>
        <w:right w:val="none" w:sz="0" w:space="0" w:color="auto"/>
      </w:divBdr>
    </w:div>
    <w:div w:id="2026247816">
      <w:bodyDiv w:val="1"/>
      <w:marLeft w:val="0"/>
      <w:marRight w:val="0"/>
      <w:marTop w:val="0"/>
      <w:marBottom w:val="0"/>
      <w:divBdr>
        <w:top w:val="none" w:sz="0" w:space="0" w:color="auto"/>
        <w:left w:val="none" w:sz="0" w:space="0" w:color="auto"/>
        <w:bottom w:val="none" w:sz="0" w:space="0" w:color="auto"/>
        <w:right w:val="none" w:sz="0" w:space="0" w:color="auto"/>
      </w:divBdr>
    </w:div>
    <w:div w:id="2027125902">
      <w:bodyDiv w:val="1"/>
      <w:marLeft w:val="0"/>
      <w:marRight w:val="0"/>
      <w:marTop w:val="0"/>
      <w:marBottom w:val="0"/>
      <w:divBdr>
        <w:top w:val="none" w:sz="0" w:space="0" w:color="auto"/>
        <w:left w:val="none" w:sz="0" w:space="0" w:color="auto"/>
        <w:bottom w:val="none" w:sz="0" w:space="0" w:color="auto"/>
        <w:right w:val="none" w:sz="0" w:space="0" w:color="auto"/>
      </w:divBdr>
    </w:div>
    <w:div w:id="2027362347">
      <w:bodyDiv w:val="1"/>
      <w:marLeft w:val="0"/>
      <w:marRight w:val="0"/>
      <w:marTop w:val="0"/>
      <w:marBottom w:val="0"/>
      <w:divBdr>
        <w:top w:val="none" w:sz="0" w:space="0" w:color="auto"/>
        <w:left w:val="none" w:sz="0" w:space="0" w:color="auto"/>
        <w:bottom w:val="none" w:sz="0" w:space="0" w:color="auto"/>
        <w:right w:val="none" w:sz="0" w:space="0" w:color="auto"/>
      </w:divBdr>
    </w:div>
    <w:div w:id="2034568698">
      <w:bodyDiv w:val="1"/>
      <w:marLeft w:val="0"/>
      <w:marRight w:val="0"/>
      <w:marTop w:val="0"/>
      <w:marBottom w:val="0"/>
      <w:divBdr>
        <w:top w:val="none" w:sz="0" w:space="0" w:color="auto"/>
        <w:left w:val="none" w:sz="0" w:space="0" w:color="auto"/>
        <w:bottom w:val="none" w:sz="0" w:space="0" w:color="auto"/>
        <w:right w:val="none" w:sz="0" w:space="0" w:color="auto"/>
      </w:divBdr>
    </w:div>
    <w:div w:id="2038383422">
      <w:bodyDiv w:val="1"/>
      <w:marLeft w:val="0"/>
      <w:marRight w:val="0"/>
      <w:marTop w:val="0"/>
      <w:marBottom w:val="0"/>
      <w:divBdr>
        <w:top w:val="none" w:sz="0" w:space="0" w:color="auto"/>
        <w:left w:val="none" w:sz="0" w:space="0" w:color="auto"/>
        <w:bottom w:val="none" w:sz="0" w:space="0" w:color="auto"/>
        <w:right w:val="none" w:sz="0" w:space="0" w:color="auto"/>
      </w:divBdr>
    </w:div>
    <w:div w:id="2038385084">
      <w:bodyDiv w:val="1"/>
      <w:marLeft w:val="0"/>
      <w:marRight w:val="0"/>
      <w:marTop w:val="0"/>
      <w:marBottom w:val="0"/>
      <w:divBdr>
        <w:top w:val="none" w:sz="0" w:space="0" w:color="auto"/>
        <w:left w:val="none" w:sz="0" w:space="0" w:color="auto"/>
        <w:bottom w:val="none" w:sz="0" w:space="0" w:color="auto"/>
        <w:right w:val="none" w:sz="0" w:space="0" w:color="auto"/>
      </w:divBdr>
    </w:div>
    <w:div w:id="2054301777">
      <w:bodyDiv w:val="1"/>
      <w:marLeft w:val="0"/>
      <w:marRight w:val="0"/>
      <w:marTop w:val="0"/>
      <w:marBottom w:val="0"/>
      <w:divBdr>
        <w:top w:val="none" w:sz="0" w:space="0" w:color="auto"/>
        <w:left w:val="none" w:sz="0" w:space="0" w:color="auto"/>
        <w:bottom w:val="none" w:sz="0" w:space="0" w:color="auto"/>
        <w:right w:val="none" w:sz="0" w:space="0" w:color="auto"/>
      </w:divBdr>
    </w:div>
    <w:div w:id="2054385587">
      <w:bodyDiv w:val="1"/>
      <w:marLeft w:val="0"/>
      <w:marRight w:val="0"/>
      <w:marTop w:val="0"/>
      <w:marBottom w:val="0"/>
      <w:divBdr>
        <w:top w:val="none" w:sz="0" w:space="0" w:color="auto"/>
        <w:left w:val="none" w:sz="0" w:space="0" w:color="auto"/>
        <w:bottom w:val="none" w:sz="0" w:space="0" w:color="auto"/>
        <w:right w:val="none" w:sz="0" w:space="0" w:color="auto"/>
      </w:divBdr>
    </w:div>
    <w:div w:id="2057389873">
      <w:bodyDiv w:val="1"/>
      <w:marLeft w:val="0"/>
      <w:marRight w:val="0"/>
      <w:marTop w:val="0"/>
      <w:marBottom w:val="0"/>
      <w:divBdr>
        <w:top w:val="none" w:sz="0" w:space="0" w:color="auto"/>
        <w:left w:val="none" w:sz="0" w:space="0" w:color="auto"/>
        <w:bottom w:val="none" w:sz="0" w:space="0" w:color="auto"/>
        <w:right w:val="none" w:sz="0" w:space="0" w:color="auto"/>
      </w:divBdr>
      <w:divsChild>
        <w:div w:id="957875903">
          <w:marLeft w:val="0"/>
          <w:marRight w:val="0"/>
          <w:marTop w:val="0"/>
          <w:marBottom w:val="0"/>
          <w:divBdr>
            <w:top w:val="none" w:sz="0" w:space="0" w:color="auto"/>
            <w:left w:val="none" w:sz="0" w:space="0" w:color="auto"/>
            <w:bottom w:val="none" w:sz="0" w:space="0" w:color="auto"/>
            <w:right w:val="none" w:sz="0" w:space="0" w:color="auto"/>
          </w:divBdr>
        </w:div>
        <w:div w:id="1344937542">
          <w:marLeft w:val="0"/>
          <w:marRight w:val="0"/>
          <w:marTop w:val="0"/>
          <w:marBottom w:val="0"/>
          <w:divBdr>
            <w:top w:val="none" w:sz="0" w:space="0" w:color="auto"/>
            <w:left w:val="none" w:sz="0" w:space="0" w:color="auto"/>
            <w:bottom w:val="none" w:sz="0" w:space="0" w:color="auto"/>
            <w:right w:val="none" w:sz="0" w:space="0" w:color="auto"/>
          </w:divBdr>
        </w:div>
      </w:divsChild>
    </w:div>
    <w:div w:id="2062829628">
      <w:bodyDiv w:val="1"/>
      <w:marLeft w:val="0"/>
      <w:marRight w:val="0"/>
      <w:marTop w:val="0"/>
      <w:marBottom w:val="0"/>
      <w:divBdr>
        <w:top w:val="none" w:sz="0" w:space="0" w:color="auto"/>
        <w:left w:val="none" w:sz="0" w:space="0" w:color="auto"/>
        <w:bottom w:val="none" w:sz="0" w:space="0" w:color="auto"/>
        <w:right w:val="none" w:sz="0" w:space="0" w:color="auto"/>
      </w:divBdr>
    </w:div>
    <w:div w:id="2064330019">
      <w:bodyDiv w:val="1"/>
      <w:marLeft w:val="0"/>
      <w:marRight w:val="0"/>
      <w:marTop w:val="0"/>
      <w:marBottom w:val="0"/>
      <w:divBdr>
        <w:top w:val="none" w:sz="0" w:space="0" w:color="auto"/>
        <w:left w:val="none" w:sz="0" w:space="0" w:color="auto"/>
        <w:bottom w:val="none" w:sz="0" w:space="0" w:color="auto"/>
        <w:right w:val="none" w:sz="0" w:space="0" w:color="auto"/>
      </w:divBdr>
    </w:div>
    <w:div w:id="2067681291">
      <w:bodyDiv w:val="1"/>
      <w:marLeft w:val="0"/>
      <w:marRight w:val="0"/>
      <w:marTop w:val="0"/>
      <w:marBottom w:val="0"/>
      <w:divBdr>
        <w:top w:val="none" w:sz="0" w:space="0" w:color="auto"/>
        <w:left w:val="none" w:sz="0" w:space="0" w:color="auto"/>
        <w:bottom w:val="none" w:sz="0" w:space="0" w:color="auto"/>
        <w:right w:val="none" w:sz="0" w:space="0" w:color="auto"/>
      </w:divBdr>
    </w:div>
    <w:div w:id="2081634126">
      <w:bodyDiv w:val="1"/>
      <w:marLeft w:val="0"/>
      <w:marRight w:val="0"/>
      <w:marTop w:val="0"/>
      <w:marBottom w:val="0"/>
      <w:divBdr>
        <w:top w:val="none" w:sz="0" w:space="0" w:color="auto"/>
        <w:left w:val="none" w:sz="0" w:space="0" w:color="auto"/>
        <w:bottom w:val="none" w:sz="0" w:space="0" w:color="auto"/>
        <w:right w:val="none" w:sz="0" w:space="0" w:color="auto"/>
      </w:divBdr>
    </w:div>
    <w:div w:id="2082677252">
      <w:bodyDiv w:val="1"/>
      <w:marLeft w:val="0"/>
      <w:marRight w:val="0"/>
      <w:marTop w:val="0"/>
      <w:marBottom w:val="0"/>
      <w:divBdr>
        <w:top w:val="none" w:sz="0" w:space="0" w:color="auto"/>
        <w:left w:val="none" w:sz="0" w:space="0" w:color="auto"/>
        <w:bottom w:val="none" w:sz="0" w:space="0" w:color="auto"/>
        <w:right w:val="none" w:sz="0" w:space="0" w:color="auto"/>
      </w:divBdr>
    </w:div>
    <w:div w:id="2084184221">
      <w:bodyDiv w:val="1"/>
      <w:marLeft w:val="0"/>
      <w:marRight w:val="0"/>
      <w:marTop w:val="0"/>
      <w:marBottom w:val="0"/>
      <w:divBdr>
        <w:top w:val="none" w:sz="0" w:space="0" w:color="auto"/>
        <w:left w:val="none" w:sz="0" w:space="0" w:color="auto"/>
        <w:bottom w:val="none" w:sz="0" w:space="0" w:color="auto"/>
        <w:right w:val="none" w:sz="0" w:space="0" w:color="auto"/>
      </w:divBdr>
    </w:div>
    <w:div w:id="2084989030">
      <w:bodyDiv w:val="1"/>
      <w:marLeft w:val="0"/>
      <w:marRight w:val="0"/>
      <w:marTop w:val="0"/>
      <w:marBottom w:val="0"/>
      <w:divBdr>
        <w:top w:val="none" w:sz="0" w:space="0" w:color="auto"/>
        <w:left w:val="none" w:sz="0" w:space="0" w:color="auto"/>
        <w:bottom w:val="none" w:sz="0" w:space="0" w:color="auto"/>
        <w:right w:val="none" w:sz="0" w:space="0" w:color="auto"/>
      </w:divBdr>
    </w:div>
    <w:div w:id="2087024313">
      <w:bodyDiv w:val="1"/>
      <w:marLeft w:val="0"/>
      <w:marRight w:val="0"/>
      <w:marTop w:val="0"/>
      <w:marBottom w:val="0"/>
      <w:divBdr>
        <w:top w:val="none" w:sz="0" w:space="0" w:color="auto"/>
        <w:left w:val="none" w:sz="0" w:space="0" w:color="auto"/>
        <w:bottom w:val="none" w:sz="0" w:space="0" w:color="auto"/>
        <w:right w:val="none" w:sz="0" w:space="0" w:color="auto"/>
      </w:divBdr>
    </w:div>
    <w:div w:id="2089694190">
      <w:bodyDiv w:val="1"/>
      <w:marLeft w:val="0"/>
      <w:marRight w:val="0"/>
      <w:marTop w:val="0"/>
      <w:marBottom w:val="0"/>
      <w:divBdr>
        <w:top w:val="none" w:sz="0" w:space="0" w:color="auto"/>
        <w:left w:val="none" w:sz="0" w:space="0" w:color="auto"/>
        <w:bottom w:val="none" w:sz="0" w:space="0" w:color="auto"/>
        <w:right w:val="none" w:sz="0" w:space="0" w:color="auto"/>
      </w:divBdr>
    </w:div>
    <w:div w:id="2106806761">
      <w:bodyDiv w:val="1"/>
      <w:marLeft w:val="0"/>
      <w:marRight w:val="0"/>
      <w:marTop w:val="0"/>
      <w:marBottom w:val="0"/>
      <w:divBdr>
        <w:top w:val="none" w:sz="0" w:space="0" w:color="auto"/>
        <w:left w:val="none" w:sz="0" w:space="0" w:color="auto"/>
        <w:bottom w:val="none" w:sz="0" w:space="0" w:color="auto"/>
        <w:right w:val="none" w:sz="0" w:space="0" w:color="auto"/>
      </w:divBdr>
    </w:div>
    <w:div w:id="2109738279">
      <w:bodyDiv w:val="1"/>
      <w:marLeft w:val="0"/>
      <w:marRight w:val="0"/>
      <w:marTop w:val="0"/>
      <w:marBottom w:val="0"/>
      <w:divBdr>
        <w:top w:val="none" w:sz="0" w:space="0" w:color="auto"/>
        <w:left w:val="none" w:sz="0" w:space="0" w:color="auto"/>
        <w:bottom w:val="none" w:sz="0" w:space="0" w:color="auto"/>
        <w:right w:val="none" w:sz="0" w:space="0" w:color="auto"/>
      </w:divBdr>
    </w:div>
    <w:div w:id="2111385338">
      <w:bodyDiv w:val="1"/>
      <w:marLeft w:val="0"/>
      <w:marRight w:val="0"/>
      <w:marTop w:val="0"/>
      <w:marBottom w:val="0"/>
      <w:divBdr>
        <w:top w:val="none" w:sz="0" w:space="0" w:color="auto"/>
        <w:left w:val="none" w:sz="0" w:space="0" w:color="auto"/>
        <w:bottom w:val="none" w:sz="0" w:space="0" w:color="auto"/>
        <w:right w:val="none" w:sz="0" w:space="0" w:color="auto"/>
      </w:divBdr>
    </w:div>
    <w:div w:id="2112428809">
      <w:bodyDiv w:val="1"/>
      <w:marLeft w:val="0"/>
      <w:marRight w:val="0"/>
      <w:marTop w:val="0"/>
      <w:marBottom w:val="0"/>
      <w:divBdr>
        <w:top w:val="none" w:sz="0" w:space="0" w:color="auto"/>
        <w:left w:val="none" w:sz="0" w:space="0" w:color="auto"/>
        <w:bottom w:val="none" w:sz="0" w:space="0" w:color="auto"/>
        <w:right w:val="none" w:sz="0" w:space="0" w:color="auto"/>
      </w:divBdr>
    </w:div>
    <w:div w:id="2112815467">
      <w:bodyDiv w:val="1"/>
      <w:marLeft w:val="0"/>
      <w:marRight w:val="0"/>
      <w:marTop w:val="0"/>
      <w:marBottom w:val="0"/>
      <w:divBdr>
        <w:top w:val="none" w:sz="0" w:space="0" w:color="auto"/>
        <w:left w:val="none" w:sz="0" w:space="0" w:color="auto"/>
        <w:bottom w:val="none" w:sz="0" w:space="0" w:color="auto"/>
        <w:right w:val="none" w:sz="0" w:space="0" w:color="auto"/>
      </w:divBdr>
    </w:div>
    <w:div w:id="2123452917">
      <w:bodyDiv w:val="1"/>
      <w:marLeft w:val="0"/>
      <w:marRight w:val="0"/>
      <w:marTop w:val="0"/>
      <w:marBottom w:val="0"/>
      <w:divBdr>
        <w:top w:val="none" w:sz="0" w:space="0" w:color="auto"/>
        <w:left w:val="none" w:sz="0" w:space="0" w:color="auto"/>
        <w:bottom w:val="none" w:sz="0" w:space="0" w:color="auto"/>
        <w:right w:val="none" w:sz="0" w:space="0" w:color="auto"/>
      </w:divBdr>
    </w:div>
    <w:div w:id="2124222091">
      <w:bodyDiv w:val="1"/>
      <w:marLeft w:val="0"/>
      <w:marRight w:val="0"/>
      <w:marTop w:val="0"/>
      <w:marBottom w:val="0"/>
      <w:divBdr>
        <w:top w:val="none" w:sz="0" w:space="0" w:color="auto"/>
        <w:left w:val="none" w:sz="0" w:space="0" w:color="auto"/>
        <w:bottom w:val="none" w:sz="0" w:space="0" w:color="auto"/>
        <w:right w:val="none" w:sz="0" w:space="0" w:color="auto"/>
      </w:divBdr>
    </w:div>
    <w:div w:id="2125032785">
      <w:bodyDiv w:val="1"/>
      <w:marLeft w:val="0"/>
      <w:marRight w:val="0"/>
      <w:marTop w:val="0"/>
      <w:marBottom w:val="0"/>
      <w:divBdr>
        <w:top w:val="none" w:sz="0" w:space="0" w:color="auto"/>
        <w:left w:val="none" w:sz="0" w:space="0" w:color="auto"/>
        <w:bottom w:val="none" w:sz="0" w:space="0" w:color="auto"/>
        <w:right w:val="none" w:sz="0" w:space="0" w:color="auto"/>
      </w:divBdr>
    </w:div>
    <w:div w:id="2125230216">
      <w:bodyDiv w:val="1"/>
      <w:marLeft w:val="0"/>
      <w:marRight w:val="0"/>
      <w:marTop w:val="0"/>
      <w:marBottom w:val="0"/>
      <w:divBdr>
        <w:top w:val="none" w:sz="0" w:space="0" w:color="auto"/>
        <w:left w:val="none" w:sz="0" w:space="0" w:color="auto"/>
        <w:bottom w:val="none" w:sz="0" w:space="0" w:color="auto"/>
        <w:right w:val="none" w:sz="0" w:space="0" w:color="auto"/>
      </w:divBdr>
    </w:div>
    <w:div w:id="2127192977">
      <w:bodyDiv w:val="1"/>
      <w:marLeft w:val="0"/>
      <w:marRight w:val="0"/>
      <w:marTop w:val="0"/>
      <w:marBottom w:val="0"/>
      <w:divBdr>
        <w:top w:val="none" w:sz="0" w:space="0" w:color="auto"/>
        <w:left w:val="none" w:sz="0" w:space="0" w:color="auto"/>
        <w:bottom w:val="none" w:sz="0" w:space="0" w:color="auto"/>
        <w:right w:val="none" w:sz="0" w:space="0" w:color="auto"/>
      </w:divBdr>
    </w:div>
    <w:div w:id="2131976427">
      <w:bodyDiv w:val="1"/>
      <w:marLeft w:val="0"/>
      <w:marRight w:val="0"/>
      <w:marTop w:val="0"/>
      <w:marBottom w:val="0"/>
      <w:divBdr>
        <w:top w:val="none" w:sz="0" w:space="0" w:color="auto"/>
        <w:left w:val="none" w:sz="0" w:space="0" w:color="auto"/>
        <w:bottom w:val="none" w:sz="0" w:space="0" w:color="auto"/>
        <w:right w:val="none" w:sz="0" w:space="0" w:color="auto"/>
      </w:divBdr>
    </w:div>
    <w:div w:id="213570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2276599-8198-4569-B387-5B05E163355F}">
  <we:reference id="wa104382081" version="1.55.1.0" store="en-US" storeType="OMEX"/>
  <we:alternateReferences>
    <we:reference id="wa104382081" version="1.55.1.0" store="wa104382081" storeType="OMEX"/>
  </we:alternateReferences>
  <we:properties>
    <we:property name="MENDELEY_CITATIONS" value="[{&quot;citationID&quot;:&quot;MENDELEY_CITATION_05ec3211-4be0-4f85-a5db-33ebf62eb4f3&quot;,&quot;properties&quot;:{&quot;noteIndex&quot;:0},&quot;isEdited&quot;:false,&quot;manualOverride&quot;:{&quot;isManuallyOverridden&quot;:false,&quot;citeprocText&quot;:&quot;(Çi̇lek &amp;#38; Emi̇n Teki̇n, 2005)&quot;,&quot;manualOverrideText&quot;:&quot;&quot;},&quot;citationTag&quot;:&quot;MENDELEY_CITATION_v3_eyJjaXRhdGlvbklEIjoiTUVOREVMRVlfQ0lUQVRJT05fMDVlYzMyMTEtNGJlMC00Zjg1LWE1ZGItMzNlYmY2MmViNGYzIiwicHJvcGVydGllcyI6eyJub3RlSW5kZXgiOjB9LCJpc0VkaXRlZCI6ZmFsc2UsIm1hbnVhbE92ZXJyaWRlIjp7ImlzTWFudWFsbHlPdmVycmlkZGVuIjpmYWxzZSwiY2l0ZXByb2NUZXh0IjoiKMOHacyHbGVrICYjMzg7IEVtacyHbiBUZWtpzIduLCAyMDA1KSIsIm1hbnVhbE92ZXJyaWRlVGV4dCI6IiJ9LCJjaXRhdGlvbkl0ZW1zIjpbeyJpZCI6IjIwNDNhNzkyLWZmNjUtM2RiNC1hN2NiLTFkYjlhMDM2MDFkNCIsIml0ZW1EYXRhIjp7InR5cGUiOiJhcnRpY2xlLWpvdXJuYWwiLCJpZCI6IjIwNDNhNzkyLWZmNjUtM2RiNC1hN2NiLTFkYjlhMDM2MDFkNCIsInRpdGxlIjoiRW52aXJvbm1lbnRhbCBGYWN0b3JzIEFmZmVjdGluZyBNaWxrIFlpZWxkIGFuZCBGZXJ0aWxpdHkgVHJhaXRzIG9mIFNpbW1lbnRhbCBDb3dzIFJhaXNlZCBhdCB0aGUgS2F6b3ZhIFN0YXRlIEZhcm0gYW5kIFBoZW5vdHlwaWMgQ29ycmVsYXRpb25zIGJldHdlZW4gVGhlc2UgVHJhaXRzIiwiYXV0aG9yIjpbeyJmYW1pbHkiOiLDh2nMh2xlayIsImdpdmVuIjoiU8O8bGV5bWFuIiwicGFyc2UtbmFtZXMiOmZhbHNlLCJkcm9wcGluZy1wYXJ0aWNsZSI6IiIsIm5vbi1kcm9wcGluZy1wYXJ0aWNsZSI6IiJ9LHsiZmFtaWx5IjoiRW1pzIduIFRla2nMh24iLCJnaXZlbiI6Ik1laG1ldCIsInBhcnNlLW5hbWVzIjpmYWxzZSwiZHJvcHBpbmctcGFydGljbGUiOiIiLCJub24tZHJvcHBpbmctcGFydGljbGUiOiIifV0sImNvbnRhaW5lci10aXRsZSI6IlR1cmtpc2ggSm91cm5hbCBvZiBWZXRlcmluYXJ5ICYgQW5pbWFsIFNjaWVuY2VzIiwiY29udGFpbmVyLXRpdGxlLXNob3J0IjoiVHVyayBKIFZldCBBbmltIFNjaSIsImFjY2Vzc2VkIjp7ImRhdGUtcGFydHMiOltbMjAyMyw4LDIzXV19LCJET0kiOiItIiwiSVNTTiI6IjEzMDAtMDEyOCIsIlVSTCI6Imh0dHBzOi8vam91cm5hbHMudHViaXRhay5nb3YudHIvdmV0ZXJpbmFyeS92b2wyOS9pc3M0LzciLCJpc3N1ZWQiOnsiZGF0ZS1wYXJ0cyI6W1syMDA1LDEsMV1dfSwicGFnZSI6Ijk4Ny05OTMiLCJhYnN0cmFjdCI6IkVzdGUgYXJ0w61jdWxvIHByZXNlbnRhIGxhcyB0ZW9yw61hcyBvIG1vZGVsb3MgZGUgZXNjcml0dXJhIHByZWRvbWluYW50ZXMgZW4gbGEgaW52ZXN0aWdhY2nDs24gZWR1Y2F0aXZhIHNvYnJlIGNvbXByZW5zacOzbiB5IHByb2R1Y2Npw7NuIGRlIHRleHRvcy4gTGEgbWF5b3LDrWEgZGUgbG9zIG1vZGVsb3MgZGVzdGFjYSwgZW4gbWF5b3IgbyBtZW5vciBncmFkbywgbG9zIGZhY3RvcmVzIGN1bHR1cmFsZXMsIHNvY2lhbGVzLCBhZmVjdGl2b3MsIGNvZ25pdGl2b3MsIG1ldGFjb2duaXRpdm9zLCBkaXNjdXJzaXZvcywgcHJhZ23DoXRpLSBjb3MsIGVudHJlIG90cm9zLCBxdWUgaW50ZXJ2aWVuZW4gZW4gZWwgcHJvY2VzbyBkZSBwcm9kdWNjacOzbiB0ZXh0dWFsLiBFc3RlIHRyYWJham8gcmVjb2dlIHkgYW5hbGl6YSBsb3MgYW50ZXJpb3JlcyBhc3BlY3RvcyBlbiBmdW5jacOzbiBkZWwgZGlzZcOxbyB5IGFwbGljYWNpw7NuIGRlIGVzdHJhdGVnaWFzIGRpZMOhY3RpY2FzIHF1ZSBjb250cmlidXlhbiBhIGZhdm9yZWNlciBsYSBlbnNlw7FhbnphIHkgZWwgYXByZW5kaXphamUgZGUgbGEgZXNjcml0dXJhIGNvbW8gcHJvY2VzbyB5IGNvbW8gcHJvZHVjdG8uIiwiaXNzdWUiOiI0Iiwidm9sdW1lIjoiMjkifSwiaXNUZW1wb3JhcnkiOmZhbHNlfV19&quot;,&quot;citationItems&quot;:[{&quot;id&quot;:&quot;2043a792-ff65-3db4-a7cb-1db9a03601d4&quot;,&quot;itemData&quot;:{&quot;type&quot;:&quot;article-journal&quot;,&quot;id&quot;:&quot;2043a792-ff65-3db4-a7cb-1db9a03601d4&quot;,&quot;title&quot;:&quot;Environmental Factors Affecting Milk Yield and Fertility Traits of Simmental Cows Raised at the Kazova State Farm and Phenotypic Correlations between These Traits&quot;,&quot;author&quot;:[{&quot;family&quot;:&quot;Çi̇lek&quot;,&quot;given&quot;:&quot;Süleyman&quot;,&quot;parse-names&quot;:false,&quot;dropping-particle&quot;:&quot;&quot;,&quot;non-dropping-particle&quot;:&quot;&quot;},{&quot;family&quot;:&quot;Emi̇n Teki̇n&quot;,&quot;given&quot;:&quot;Mehmet&quot;,&quot;parse-names&quot;:false,&quot;dropping-particle&quot;:&quot;&quot;,&quot;non-dropping-particle&quot;:&quot;&quot;}],&quot;container-title&quot;:&quot;Turkish Journal of Veterinary &amp; Animal Sciences&quot;,&quot;container-title-short&quot;:&quot;Turk J Vet Anim Sci&quot;,&quot;accessed&quot;:{&quot;date-parts&quot;:[[2023,8,23]]},&quot;DOI&quot;:&quot;-&quot;,&quot;ISSN&quot;:&quot;1300-0128&quot;,&quot;URL&quot;:&quot;https://journals.tubitak.gov.tr/veterinary/vol29/iss4/7&quot;,&quot;issued&quot;:{&quot;date-parts&quot;:[[2005,1,1]]},&quot;page&quot;:&quot;987-993&quot;,&quot;abstract&quot;:&quot;Este artículo presenta las teorías o modelos de escritura predominantes en la investigación educativa sobre comprensión y producción de textos. La mayoría de los modelos destaca, en mayor o menor grado, los factores culturales, sociales, afectivos, cognitivos, metacognitivos, discursivos, pragmáti- cos, entre otros, que intervienen en el proceso de producción textual. Este trabajo recoge y analiza los anteriores aspectos en función del diseño y aplicación de estrategias didácticas que contribuyan a favorecer la enseñanza y el aprendizaje de la escritura como proceso y como producto.&quot;,&quot;issue&quot;:&quot;4&quot;,&quot;volume&quot;:&quot;29&quot;},&quot;isTemporary&quot;:false}]},{&quot;citationID&quot;:&quot;MENDELEY_CITATION_86e15185-c508-46ca-b6a3-7336f5ed4f2d&quot;,&quot;properties&quot;:{&quot;noteIndex&quot;:0},&quot;isEdited&quot;:false,&quot;manualOverride&quot;:{&quot;citeprocText&quot;:&quot;(Khan et al., 2000a)&quot;,&quot;isManuallyOverridden&quot;:true,&quot;manualOverrideText&quot;:&quot;(Khan et al., 2000&quot;},&quot;citationTag&quot;:&quot;MENDELEY_CITATION_v3_eyJjaXRhdGlvbklEIjoiTUVOREVMRVlfQ0lUQVRJT05fODZlMTUxODUtYzUwOC00NmNhLWI2YTMtNzMzNmY1ZWQ0ZjJkIiwiY2l0YXRpb25JdGVtcyI6W3siaWQiOiJkNmI0MTM5ZC1kYjA5LTUxM2ItOWQ1NS1mMmZkZmVkOGJkODYiLCJpdGVtRGF0YSI6eyJET0kiOiIxMC4zOTIzL1BKQlMuMjAwMC4zMTguMzE5IiwiSVNTTiI6IjEwMjg4ODgwIiwiYXV0aG9yIjpbeyJkcm9wcGluZy1wYXJ0aWNsZSI6IiIsImZhbWlseSI6IktoYW4iLCJnaXZlbiI6Ik0uSy5JLiIsIm5vbi1kcm9wcGluZy1wYXJ0aWNsZSI6IiIsInBhcnNlLW5hbWVzIjpmYWxzZSwic3VmZml4IjoiIn0seyJkcm9wcGluZy1wYXJ0aWNsZSI6IiIsImZhbWlseSI6Ikh1cXVlIiwiZ2l2ZW4iOiJLLlMuIiwibm9uLWRyb3BwaW5nLXBhcnRpY2xlIjoiIiwicGFyc2UtbmFtZXMiOmZhbHNlLCJzdWZmaXgiOiIifSx7ImRyb3BwaW5nLXBhcnRpY2xlIjoiIiwiZmFtaWx5IjoiTWlhaCIsImdpdmVuIjoiQS5HLiIsIm5vbi1kcm9wcGluZy1wYXJ0aWNsZSI6IiIsInBhcnNlLW5hbWVzIjpmYWxzZSwic3VmZml4IjoiIn0seyJkcm9wcGluZy1wYXJ0aWNsZSI6IiIsImZhbWlseSI6IktoYXR1biIsImdpdmVuIjoiTS5KLiIsIm5vbi1kcm9wcGluZy1wYXJ0aWNsZSI6IiIsInBhcnNlLW5hbWVzIjpmYWxzZSwic3VmZml4IjoiIn1dLCJjb250YWluZXItdGl0bGUiOiJQYWtpc3RhbiBKb3VybmFsIG9mIEJpb2xvZ2ljYWwgU2NpZW5jZXMiLCJpZCI6ImQ2YjQxMzlkLWRiMDktNTEzYi05ZDU1LWYyZmRmZWQ4YmQ4NiIsImlzc3VlIjoiMiIsImlzc3VlZCI6eyJkYXRlLXBhcnRzIjpbWyIyMDAwIiwiMSIsIjE1Il1dfSwicGFnZSI6IjMxOC0zMTkiLCJwdWJsaXNoZXIiOiJTY2llbmNlIEFsZXJ0IiwidGl0bGUiOiJTdHVkeSBvbiB0aGUgUGVyZm9ybWFuY2Ugb2YgUmVkIENoaXR0YWdvbmcgQ293cyB1bmRlciBEaWZmZXJlbnQgUHJvZHVjdGlvbiBTeXN0ZW0iLCJ0eXBlIjoiYXJ0aWNsZS1qb3VybmFsIiwidm9sdW1lIjoiMyJ9LCJ1cmlzIjpbImh0dHA6Ly93d3cubWVuZGVsZXkuY29tL2RvY3VtZW50cy8/dXVpZD0yM2E2ZDJmNi1hZmYxLTMzMzktYTkxMy03NjRhZjZiNWM3YWQiXSwiaXNUZW1wb3JhcnkiOmZhbHNlLCJsZWdhY3lEZXNrdG9wSWQiOiIyM2E2ZDJmNi1hZmYxLTMzMzktYTkxMy03NjRhZjZiNWM3YWQifV0sInByb3BlcnRpZXMiOnsibm90ZUluZGV4IjowfSwiaXNFZGl0ZWQiOmZhbHNlLCJtYW51YWxPdmVycmlkZSI6eyJjaXRlcHJvY1RleHQiOiIoS2hhbiBldCBhbC4sIDIwMDBhKSIsImlzTWFudWFsbHlPdmVycmlkZGVuIjp0cnVlLCJtYW51YWxPdmVycmlkZVRleHQiOiIoS2hhbiBldCBhbC4sIDIwMDAifX0=&quot;,&quot;citationItems&quot;:[{&quot;id&quot;:&quot;d6b4139d-db09-513b-9d55-f2fdfed8bd86&quot;,&quot;itemData&quot;:{&quot;DOI&quot;:&quot;10.3923/PJBS.2000.318.319&quot;,&quot;ISSN&quot;:&quot;10288880&quot;,&quot;author&quot;:[{&quot;dropping-particle&quot;:&quot;&quot;,&quot;family&quot;:&quot;Khan&quot;,&quot;given&quot;:&quot;M.K.I.&quot;,&quot;non-dropping-particle&quot;:&quot;&quot;,&quot;parse-names&quot;:false,&quot;suffix&quot;:&quot;&quot;},{&quot;dropping-particle&quot;:&quot;&quot;,&quot;family&quot;:&quot;Huque&quot;,&quot;given&quot;:&quot;K.S.&quot;,&quot;non-dropping-particle&quot;:&quot;&quot;,&quot;parse-names&quot;:false,&quot;suffix&quot;:&quot;&quot;},{&quot;dropping-particle&quot;:&quot;&quot;,&quot;family&quot;:&quot;Miah&quot;,&quot;given&quot;:&quot;A.G.&quot;,&quot;non-dropping-particle&quot;:&quot;&quot;,&quot;parse-names&quot;:false,&quot;suffix&quot;:&quot;&quot;},{&quot;dropping-particle&quot;:&quot;&quot;,&quot;family&quot;:&quot;Khatun&quot;,&quot;given&quot;:&quot;M.J.&quot;,&quot;non-dropping-particle&quot;:&quot;&quot;,&quot;parse-names&quot;:false,&quot;suffix&quot;:&quot;&quot;}],&quot;container-title&quot;:&quot;Pakistan Journal of Biological Sciences&quot;,&quot;id&quot;:&quot;d6b4139d-db09-513b-9d55-f2fdfed8bd86&quot;,&quot;issue&quot;:&quot;2&quot;,&quot;issued&quot;:{&quot;date-parts&quot;:[[&quot;2000&quot;,&quot;1&quot;,&quot;15&quot;]]},&quot;page&quot;:&quot;318-319&quot;,&quot;publisher&quot;:&quot;Science Alert&quot;,&quot;title&quot;:&quot;Study on the Performance of Red Chittagong Cows under Different Production System&quot;,&quot;type&quot;:&quot;article-journal&quot;,&quot;volume&quot;:&quot;3&quot;,&quot;container-title-short&quot;:&quot;&quot;},&quot;uris&quot;:[&quot;http://www.mendeley.com/documents/?uuid=23a6d2f6-aff1-3339-a913-764af6b5c7ad&quot;],&quot;isTemporary&quot;:false,&quot;legacyDesktopId&quot;:&quot;23a6d2f6-aff1-3339-a913-764af6b5c7ad&quot;}]},{&quot;citationID&quot;:&quot;MENDELEY_CITATION_7927bbd2-abd4-4e72-8d26-0e2215941e21&quot;,&quot;properties&quot;:{&quot;noteIndex&quot;:0},&quot;isEdited&quot;:false,&quot;manualOverride&quot;:{&quot;isManuallyOverridden&quot;:true,&quot;citeprocText&quot;:&quot;(&lt;i&gt;Animal Breeding Policies and Strategies in South Asia Nure Alam Siddiky SAARC Agriculture Centre (SAC) South Asian Association for Regional Cooperation&lt;/i&gt;, n.d.)&quot;,&quot;manualOverrideText&quot;:&quot;; Alam et. al., 2023)&quot;},&quot;citationTag&quot;:&quot;MENDELEY_CITATION_v3_eyJjaXRhdGlvbklEIjoiTUVOREVMRVlfQ0lUQVRJT05fNzkyN2JiZDItYWJkNC00ZTcyLThkMjYtMGUyMjE1OTQxZTIxIiwicHJvcGVydGllcyI6eyJub3RlSW5kZXgiOjB9LCJpc0VkaXRlZCI6ZmFsc2UsIm1hbnVhbE92ZXJyaWRlIjp7ImlzTWFudWFsbHlPdmVycmlkZGVuIjp0cnVlLCJjaXRlcHJvY1RleHQiOiIoPGk+QW5pbWFsIEJyZWVkaW5nIFBvbGljaWVzIGFuZCBTdHJhdGVnaWVzIGluIFNvdXRoIEFzaWEgTnVyZSBBbGFtIFNpZGRpa3kgU0FBUkMgQWdyaWN1bHR1cmUgQ2VudHJlIChTQUMpIFNvdXRoIEFzaWFuIEFzc29jaWF0aW9uIGZvciBSZWdpb25hbCBDb29wZXJhdGlvbjwvaT4sIG4uZC4pIiwibWFudWFsT3ZlcnJpZGVUZXh0IjoiOyBBbGFtIGV0LiBhbC4sIDIwMjMpIn0sImNpdGF0aW9uSXRlbXMiOlt7ImlkIjoiYTI5MmE1ZDUtMmU0ZC0zN2E1LTg3ZDAtZDhkYzViMTY0NWYxIiwiaXRlbURhdGEiOnsidHlwZSI6ImFydGljbGUtam91cm5hbCIsImlkIjoiYTI5MmE1ZDUtMmU0ZC0zN2E1LTg3ZDAtZDhkYzViMTY0NWYxIiwidGl0bGUiOiJBbmltYWwgQnJlZWRpbmcgUG9saWNpZXMgYW5kIFN0cmF0ZWdpZXMgaW4gU291dGggQXNpYSBOdXJlIEFsYW0gU2lkZGlreSBTQUFSQyBBZ3JpY3VsdHVyZSBDZW50cmUgKFNBQykgU291dGggQXNpYW4gQXNzb2NpYXRpb24gZm9yIFJlZ2lvbmFsIENvb3BlcmF0aW9uIiwiYWNjZXNzZWQiOnsiZGF0ZS1wYXJ0cyI6W1syMDIzLDgsMjddXX0sIklTQk4iOiI5Nzg5ODQzNDUyNDM2IiwiVVJMIjoid3d3LnNhYy5vcmcuYmQiLCJjb250YWluZXItdGl0bGUtc2hvcnQiOiIifSwiaXNUZW1wb3JhcnkiOmZhbHNlfV19&quot;,&quot;citationItems&quot;:[{&quot;id&quot;:&quot;a292a5d5-2e4d-37a5-87d0-d8dc5b1645f1&quot;,&quot;itemData&quot;:{&quot;type&quot;:&quot;article-journal&quot;,&quot;id&quot;:&quot;a292a5d5-2e4d-37a5-87d0-d8dc5b1645f1&quot;,&quot;title&quot;:&quot;Animal Breeding Policies and Strategies in South Asia Nure Alam Siddiky SAARC Agriculture Centre (SAC) South Asian Association for Regional Cooperation&quot;,&quot;accessed&quot;:{&quot;date-parts&quot;:[[2023,8,27]]},&quot;ISBN&quot;:&quot;9789843452436&quot;,&quot;URL&quot;:&quot;www.sac.org.bd&quot;,&quot;container-title-short&quot;:&quot;&quot;},&quot;isTemporary&quot;:false}]},{&quot;citationID&quot;:&quot;MENDELEY_CITATION_52f18589-9422-4e76-8236-b46c522c6f00&quot;,&quot;properties&quot;:{&quot;noteIndex&quot;:0},&quot;isEdited&quot;:false,&quot;manualOverride&quot;:{&quot;isManuallyOverridden&quot;:true,&quot;citeprocText&quot;:&quot;(Mason, 1951)&quot;,&quot;manualOverrideText&quot;:&quot;(Mason, 1951;&quot;},&quot;citationTag&quot;:&quot;MENDELEY_CITATION_v3_eyJjaXRhdGlvbklEIjoiTUVOREVMRVlfQ0lUQVRJT05fNTJmMTg1ODktOTQyMi00ZTc2LTgyMzYtYjQ2YzUyMmM2ZjAwIiwicHJvcGVydGllcyI6eyJub3RlSW5kZXgiOjB9LCJpc0VkaXRlZCI6ZmFsc2UsIm1hbnVhbE92ZXJyaWRlIjp7ImlzTWFudWFsbHlPdmVycmlkZGVuIjp0cnVlLCJjaXRlcHJvY1RleHQiOiIoTWFzb24sIDE5NTEpIiwibWFudWFsT3ZlcnJpZGVUZXh0IjoiKE1hc29uLCAxOTUxOyJ9LCJjaXRhdGlvbkl0ZW1zIjpbeyJpZCI6ImZkMjFkMzkxLTNhYzUtM2ZkMC04MTBlLWNlOGQxMjNkNDQwYyIsIml0ZW1EYXRhIjp7InR5cGUiOiJhcnRpY2xlLWpvdXJuYWwiLCJpZCI6ImZkMjFkMzkxLTNhYzUtM2ZkMC04MTBlLWNlOGQxMjNkNDQwYyIsInRpdGxlIjoiQSB3b3JsZCBkaWN0aW9uYXJ5IG9mIGJyZWVkcyB0eXBlcyBhbmQgdmFyaWV0aWVzIG9mIGxpdmVzdG9jay4iLCJhdXRob3IiOlt7ImZhbWlseSI6Ik1hc29uIiwiZ2l2ZW4iOiJJLiBMLiIsInBhcnNlLW5hbWVzIjpmYWxzZSwiZHJvcHBpbmctcGFydGljbGUiOiIiLCJub24tZHJvcHBpbmctcGFydGljbGUiOiIifV0sImNvbnRhaW5lci10aXRsZSI6IkEgd29ybGQgZGljdGlvbmFyeSBvZiBicmVlZHMgdHlwZXMgYW5kIHZhcmlldGllcyBvZiBsaXZlc3RvY2suIiwiYWNjZXNzZWQiOnsiZGF0ZS1wYXJ0cyI6W1syMDIzLDgsMjddXX0sImlzc3VlZCI6eyJkYXRlLXBhcnRzIjpbWzE5NTFdXX0sInB1Ymxpc2hlciI6IkZhcm5oYW0gUm95YWwsIE5yLCBTbG91Z2g6IENvbW1vbndlYWx0aCBBZ3JpY3VsdHVyYWwgQnVyZWF1eC4gVGVjaG5pY2FsIENvbW11bmljYXRpb24gTm8uIDggb2YgdGhlIENvbW1vbndlYWx0aCBCdXJlYXUgb2YgQW5pbWFsIEJyZWVkaW5nIGFuZCBHZW5ldGljcyIsImNvbnRhaW5lci10aXRsZS1zaG9ydCI6IiJ9LCJpc1RlbXBvcmFyeSI6ZmFsc2V9XX0=&quot;,&quot;citationItems&quot;:[{&quot;id&quot;:&quot;fd21d391-3ac5-3fd0-810e-ce8d123d440c&quot;,&quot;itemData&quot;:{&quot;type&quot;:&quot;article-journal&quot;,&quot;id&quot;:&quot;fd21d391-3ac5-3fd0-810e-ce8d123d440c&quot;,&quot;title&quot;:&quot;A world dictionary of breeds types and varieties of livestock.&quot;,&quot;author&quot;:[{&quot;family&quot;:&quot;Mason&quot;,&quot;given&quot;:&quot;I. L.&quot;,&quot;parse-names&quot;:false,&quot;dropping-particle&quot;:&quot;&quot;,&quot;non-dropping-particle&quot;:&quot;&quot;}],&quot;container-title&quot;:&quot;A world dictionary of breeds types and varieties of livestock.&quot;,&quot;accessed&quot;:{&quot;date-parts&quot;:[[2023,8,27]]},&quot;issued&quot;:{&quot;date-parts&quot;:[[1951]]},&quot;publisher&quot;:&quot;Farnham Royal, Nr, Slough: Commonwealth Agricultural Bureaux. Technical Communication No. 8 of the Commonwealth Bureau of Animal Breeding and Genetics&quot;,&quot;container-title-short&quot;:&quot;&quot;},&quot;isTemporary&quot;:false}]},{&quot;citationID&quot;:&quot;MENDELEY_CITATION_62c3a8d1-c345-4b38-8b88-cacb37869871&quot;,&quot;properties&quot;:{&quot;noteIndex&quot;:0},&quot;isEdited&quot;:false,&quot;manualOverride&quot;:{&quot;isManuallyOverridden&quot;:true,&quot;citeprocText&quot;:&quot;(Mason &amp;#38; Buvanendran, 1982)&quot;,&quot;manualOverrideText&quot;:&quot;Mason &amp; Buvanendran, 1982)&quot;},&quot;citationTag&quot;:&quot;MENDELEY_CITATION_v3_eyJjaXRhdGlvbklEIjoiTUVOREVMRVlfQ0lUQVRJT05fNjJjM2E4ZDEtYzM0NS00YjM4LThiODgtY2FjYjM3ODY5ODcxIiwicHJvcGVydGllcyI6eyJub3RlSW5kZXgiOjB9LCJpc0VkaXRlZCI6ZmFsc2UsIm1hbnVhbE92ZXJyaWRlIjp7ImlzTWFudWFsbHlPdmVycmlkZGVuIjp0cnVlLCJjaXRlcHJvY1RleHQiOiIoTWFzb24gJiMzODsgQnV2YW5lbmRyYW4sIDE5ODIpIiwibWFudWFsT3ZlcnJpZGVUZXh0IjoiTWFzb24gJiBCdXZhbmVuZHJhbiwgMTk4MikifSwiY2l0YXRpb25JdGVtcyI6W3siaWQiOiJkZmQ5ODA3Ni1lMzAwLTNhOGMtODRjZi0wNDVhMTQwYmVkZTciLCJpdGVtRGF0YSI6eyJ0eXBlIjoiYXJ0aWNsZS1qb3VybmFsIiwiaWQiOiJkZmQ5ODA3Ni1lMzAwLTNhOGMtODRjZi0wNDVhMTQwYmVkZTciLCJ0aXRsZSI6IkJyZWVkaW5nIHBsYW5zIGZvciBydW1pbmFudCBsaXZlc3RvY2sgaW4gdGhlIHRyb3BpY3MuIiwiYXV0aG9yIjpbeyJmYW1pbHkiOiJNYXNvbiIsImdpdmVuIjoiSS4gTC4iLCJwYXJzZS1uYW1lcyI6ZmFsc2UsImRyb3BwaW5nLXBhcnRpY2xlIjoiIiwibm9uLWRyb3BwaW5nLXBhcnRpY2xlIjoiIn0seyJmYW1pbHkiOiJCdXZhbmVuZHJhbiIsImdpdmVuIjoiVi4iLCJwYXJzZS1uYW1lcyI6ZmFsc2UsImRyb3BwaW5nLXBhcnRpY2xlIjoiIiwibm9uLWRyb3BwaW5nLXBhcnRpY2xlIjoiIn1dLCJjb250YWluZXItdGl0bGUiOiJCcmVlZGluZyBwbGFucyBmb3IgcnVtaW5hbnQgbGl2ZXN0b2NrIGluIHRoZSB0cm9waWNzLiIsImFjY2Vzc2VkIjp7ImRhdGUtcGFydHMiOltbMjAyMyw4LDI3XV19LCJJU0JOIjoiOTc4OTI1MSIsImlzc3VlZCI6eyJkYXRlLXBhcnRzIjpbWzE5ODJdXX0sInBhZ2UiOiI3NS0xMTAiLCJhYnN0cmFjdCI6IkNsaW1hdGUgY2hhbmdlIGltcGFjdHM6IGNoYWxsZW5nZXMgZm9yIGFxdWFjdWx0dXJlLiIsInB1Ymxpc2hlciI6IkZvb2QgYW5kIEFncmljdWx0dXJlIE9yZ2FuaXphdGlvbiBvZiB0aGUgVW5pdGVkIE5hdGlvbnMiLCJjb250YWluZXItdGl0bGUtc2hvcnQiOiIifSwiaXNUZW1wb3JhcnkiOmZhbHNlfV19&quot;,&quot;citationItems&quot;:[{&quot;id&quot;:&quot;dfd98076-e300-3a8c-84cf-045a140bede7&quot;,&quot;itemData&quot;:{&quot;type&quot;:&quot;article-journal&quot;,&quot;id&quot;:&quot;dfd98076-e300-3a8c-84cf-045a140bede7&quot;,&quot;title&quot;:&quot;Breeding plans for ruminant livestock in the tropics.&quot;,&quot;author&quot;:[{&quot;family&quot;:&quot;Mason&quot;,&quot;given&quot;:&quot;I. L.&quot;,&quot;parse-names&quot;:false,&quot;dropping-particle&quot;:&quot;&quot;,&quot;non-dropping-particle&quot;:&quot;&quot;},{&quot;family&quot;:&quot;Buvanendran&quot;,&quot;given&quot;:&quot;V.&quot;,&quot;parse-names&quot;:false,&quot;dropping-particle&quot;:&quot;&quot;,&quot;non-dropping-particle&quot;:&quot;&quot;}],&quot;container-title&quot;:&quot;Breeding plans for ruminant livestock in the tropics.&quot;,&quot;accessed&quot;:{&quot;date-parts&quot;:[[2023,8,27]]},&quot;ISBN&quot;:&quot;9789251&quot;,&quot;issued&quot;:{&quot;date-parts&quot;:[[1982]]},&quot;page&quot;:&quot;75-110&quot;,&quot;abstract&quot;:&quot;Climate change impacts: challenges for aquaculture.&quot;,&quot;publisher&quot;:&quot;Food and Agriculture Organization of the United Nations&quot;,&quot;container-title-short&quot;:&quot;&quot;},&quot;isTemporary&quot;:false}]},{&quot;citationID&quot;:&quot;MENDELEY_CITATION_116acbcf-48b1-4a6b-b585-727ea2fba301&quot;,&quot;properties&quot;:{&quot;noteIndex&quot;:0},&quot;isEdited&quot;:false,&quot;manualOverride&quot;:{&quot;isManuallyOverridden&quot;:true,&quot;citeprocText&quot;:&quot;(&lt;i&gt;First Report on the State of the World’s Animal Genetic Resources (AnGR) Animal Genetic Resources of Bangladesh The Govt. of the Peoples’ Republic of Bangladesh&lt;/i&gt;, 2004)&quot;,&quot;manualOverrideText&quot;:&quot;(BLRI, 2004)&quot;},&quot;citationTag&quot;:&quot;MENDELEY_CITATION_v3_eyJjaXRhdGlvbklEIjoiTUVOREVMRVlfQ0lUQVRJT05fMTE2YWNiY2YtNDhiMS00YTZiLWI1ODUtNzI3ZWEyZmJhMzAxIiwicHJvcGVydGllcyI6eyJub3RlSW5kZXgiOjB9LCJpc0VkaXRlZCI6ZmFsc2UsIm1hbnVhbE92ZXJyaWRlIjp7ImlzTWFudWFsbHlPdmVycmlkZGVuIjp0cnVlLCJjaXRlcHJvY1RleHQiOiIoPGk+Rmlyc3QgUmVwb3J0IG9uIHRoZSBTdGF0ZSBvZiB0aGUgV29ybGTigJlzIEFuaW1hbCBHZW5ldGljIFJlc291cmNlcyAoQW5HUikgQW5pbWFsIEdlbmV0aWMgUmVzb3VyY2VzIG9mIEJhbmdsYWRlc2ggVGhlIEdvdnQuIG9mIHRoZSBQZW9wbGVz4oCZIFJlcHVibGljIG9mIEJhbmdsYWRlc2g8L2k+LCAyMDA0KSIsIm1hbnVhbE92ZXJyaWRlVGV4dCI6IihCTFJJLCAyMDA0KSJ9LCJjaXRhdGlvbkl0ZW1zIjpbeyJpZCI6IjY2MDViNWZhLWZjOTctMzBmZS04MWFkLWM3ZGI2YjMyOTQwZSIsIml0ZW1EYXRhIjp7InR5cGUiOiJhcnRpY2xlLWpvdXJuYWwiLCJpZCI6IjY2MDViNWZhLWZjOTctMzBmZS04MWFkLWM3ZGI2YjMyOTQwZSIsInRpdGxlIjoiRmlyc3QgUmVwb3J0IG9uIHRoZSBTdGF0ZSBvZiB0aGUgV29ybGQncyBBbmltYWwgR2VuZXRpYyBSZXNvdXJjZXMgKEFuR1IpIEFuaW1hbCBHZW5ldGljIFJlc291cmNlcyBvZiBCYW5nbGFkZXNoIFRoZSBHb3Z0LiBvZiB0aGUgUGVvcGxlcycgUmVwdWJsaWMgb2YgQmFuZ2xhZGVzaCIsImFjY2Vzc2VkIjp7ImRhdGUtcGFydHMiOltbMjAyMyw4LDI3XV19LCJpc3N1ZWQiOnsiZGF0ZS1wYXJ0cyI6W1syMDA0XV19LCJjb250YWluZXItdGl0bGUtc2hvcnQiOiIifSwiaXNUZW1wb3JhcnkiOmZhbHNlfV19&quot;,&quot;citationItems&quot;:[{&quot;id&quot;:&quot;6605b5fa-fc97-30fe-81ad-c7db6b32940e&quot;,&quot;itemData&quot;:{&quot;type&quot;:&quot;article-journal&quot;,&quot;id&quot;:&quot;6605b5fa-fc97-30fe-81ad-c7db6b32940e&quot;,&quot;title&quot;:&quot;First Report on the State of the World's Animal Genetic Resources (AnGR) Animal Genetic Resources of Bangladesh The Govt. of the Peoples' Republic of Bangladesh&quot;,&quot;accessed&quot;:{&quot;date-parts&quot;:[[2023,8,27]]},&quot;issued&quot;:{&quot;date-parts&quot;:[[2004]]},&quot;container-title-short&quot;:&quot;&quot;},&quot;isTemporary&quot;:false}]},{&quot;citationID&quot;:&quot;MENDELEY_CITATION_f43e90cf-e4e2-4b2c-b5ba-ae613d90d8da&quot;,&quot;properties&quot;:{&quot;noteIndex&quot;:0},&quot;isEdited&quot;:false,&quot;manualOverride&quot;:{&quot;isManuallyOverridden&quot;:false,&quot;citeprocText&quot;:&quot;(Halim et al., 2010)&quot;,&quot;manualOverrideText&quot;:&quot;&quot;},&quot;citationTag&quot;:&quot;MENDELEY_CITATION_v3_eyJjaXRhdGlvbklEIjoiTUVOREVMRVlfQ0lUQVRJT05fZjQzZTkwY2YtZTRlMi00YjJjLWI1YmEtYWU2MTNkOTBkOGRhIiwicHJvcGVydGllcyI6eyJub3RlSW5kZXgiOjB9LCJpc0VkaXRlZCI6ZmFsc2UsIm1hbnVhbE92ZXJyaWRlIjp7ImlzTWFudWFsbHlPdmVycmlkZGVuIjpmYWxzZSwiY2l0ZXByb2NUZXh0IjoiKEhhbGltIGV0IGFsLiwgMjAxMCkiLCJtYW51YWxPdmVycmlkZVRleHQiOiIifSwiY2l0YXRpb25JdGVtcyI6W3siaWQiOiI5OWM5NzhiYS0zODEyLTM2NTctOGQ2ZC1jMTIxNmEyN2U0OGIiLCJpdGVtRGF0YSI6eyJ0eXBlIjoiYXJ0aWNsZS1qb3VybmFsIiwiaWQiOiI5OWM5NzhiYS0zODEyLTM2NTctOGQ2ZC1jMTIxNmEyN2U0OGIiLCJ0aXRsZSI6IkVjb25vbWljIGFuYWx5c2lzIG9mIFJlZCBDaGl0dGFnb25nIENhdHRsZSBmYXJtaW5nIHN5c3RlbSBpbiBzb21lIHNlbGVjdGVkIGFyZWFzIG9mIENoaXR0YWdvbmcgZGlzdHJpY3QiLCJhdXRob3IiOlt7ImZhbWlseSI6IkhhbGltIiwiZ2l2ZW4iOiJNLkEiLCJwYXJzZS1uYW1lcyI6ZmFsc2UsImRyb3BwaW5nLXBhcnRpY2xlIjoiIiwibm9uLWRyb3BwaW5nLXBhcnRpY2xlIjoiIn0seyJmYW1pbHkiOiJLYXNoZW0iLCJnaXZlbiI6Ik0uQSIsInBhcnNlLW5hbWVzIjpmYWxzZSwiZHJvcHBpbmctcGFydGljbGUiOiIiLCJub24tZHJvcHBpbmctcGFydGljbGUiOiIifSx7ImZhbWlseSI6IkFobWVkIiwiZ2l2ZW4iOiJKLlUiLCJwYXJzZS1uYW1lcyI6ZmFsc2UsImRyb3BwaW5nLXBhcnRpY2xlIjoiIiwibm9uLWRyb3BwaW5nLXBhcnRpY2xlIjoiIn0seyJmYW1pbHkiOiJIb3NzYWluIiwiZ2l2ZW4iOiJNLiIsInBhcnNlLW5hbWVzIjpmYWxzZSwiZHJvcHBpbmctcGFydGljbGUiOiIiLCJub24tZHJvcHBpbmctcGFydGljbGUiOiIifV0sImNvbnRhaW5lci10aXRsZSI6IkpvdXJuYWwgb2YgdGhlIEJhbmdsYWRlc2ggQWdyaWN1bHR1cmFsIFVuaXZlcnNpdHkiLCJhY2Nlc3NlZCI6eyJkYXRlLXBhcnRzIjpbWzIwMjMsOCwyN11dfSwiRE9JIjoiMTAuMjIwMDQvQUcuRUNPTi4yMDg2MDIiLCJJU1NOIjoiMTgxMC0zMDMwIiwiVVJMIjoiaHR0cHM6Ly9hZ2Vjb25zZWFyY2gudW1uLmVkdS9yZWNvcmQvMjA4NjAyIiwiaXNzdWVkIjp7ImRhdGUtcGFydHMiOltbMjAxMF1dfSwicGFnZSI6IjI3MS0yNzYiLCJhYnN0cmFjdCI6IlRoZSBzdHVkeSB3YXMgY2FycmllZCBvdXQgaW4gNSBVcGF6aWxhcyB1bmRlciBDaGl0dGFnb25nIGRpc3RyaWN0IHdpdGggYSB2aWV3IHRvIGFuYWx5emUgdGhlIHByZXNlbnQgc29jaW9lY29ub21pYyBzdGF0dXMgb2YgUkNDIGZhcm1pbmcgcHJhY3RpY2VzIG9uIDEwMCBSQ0MgcmVhcmVycyAoUG90aXlhLCBSYXVqYW4sIENoYW5kYW5haXNoLCBBbm93YXJhIGFuZCBTYXRrYW5pYSBVcGF6aWxhKS4gVGhlIHN0dWR5IHNob3dlZCB0aGF0LCBhYm91dCAzOS4wMCBwZXJjZW50IG9mIFJDQyBmYXJtIG93bmVycyB3ZXJlIGxhbmRsZXNzLCAzMS4wMCBwZXJjZW50IHdlcmUgc21hbGwgYW5kIG1hcmdpbmFsIGZhcm1lcnMsIDE3LjAwIHBlcmNlbnQgd2VyZSBtZWRpdW0gYW5kIDEzLjAwIHBlcmNlbnQgd2VyZSBsYXJnZSBmYXJtZXJzIGFjY29yZGluZyB0byB0aGVpciBsYW5kaG9sZGluZyBzaXplcy4gVGhlIGNvc3Qgb2YgcmVhcmluZyBSQ0MgcGVyIGNhdHRsZSBwZXIgeWVhciB3YXMgZm91bmQgdG8gYmUgVGsuIDE3NTAzLjc2LCBUay4gMTU1NDAuMjcsIGFuZCBUay4gMzMwNDQuMDMgYXMgY2FzaCBjb3N0LCBub24gY2FzaCBjb3N0IGFuZCB0b3RhbCBjb3N0IHJlc3BlY3RpdmVseS4gVGhlIHN0dWR5IGFsc28gcmV2ZWFsZWQgdGhhdCwgYXZlcmFnZSBkYWlseSBtaWxrIHlpZWxkLCBsYWN0YXRpb24geWllbGQgYW5kIGxhY3RhdGlvbiBsZW5ndGggb2YgUkNDIHdlcmUgZm91bmQgdG8gYmUgMi43MSBsaXRlcnMsIDU4MS42MSBsaXRlcnMgYW5kIDIxNS40MSBkYXlzLCByZXNwZWN0aXZlbHkuIFRoZSBhdmVyYWdlIHBlciB5ZWFyIHBlciBjYXR0bGUgZ3Jvc3MgcmV0dXJuIG9mIFJDQyB3YXMgZm91bmQgVGsuIDI1MzkwLjQxLiBUaGUgZ3Jvc3MgcmV0dXJucyBvdmVyIGNhc2ggY29zdCBhbmQgZnVsbCBjb3N0IGJhc2lzIG9mIHJlYXJpbmcgcGVyIGxhY3RhdGlvbiBwZXIgY2F0dGxlIG9mIFJDQyB3ZXJlIGZvdW5kIGF0IFRrIDgwNTguNjQyIGFuZCBUay4tNzUwMS41MywgcmVzcGVjdGl2ZWx5LiBUaGUgYmVuZWZpdCBjb3N0IHJhdGlvIG9uIHRoZSBiYXNpcyBvZiBjYXNoIGNvc3QgYW5kIGZ1bGwgY29zdHMgcGVyIHllYXIgcGVyIGNhdHRsZSB3YXMgZm91bmQgMS40NyBhbmQgMC43NywgcmVzcGVjdGl2ZWx5LiBUaGUgc3R1ZHkgYWxzbyByZXZlYWxlZCB0aGF0LCB0aGUgcnVyYWwgZmFybWVycyBwcmVmZXIgUkNDIGZhcm1pbmcgdGhhbiBvdGhlciBicmVlZHMgZHVlIHRvIGhpZ2ggY29uY2VwdGlvbiByYXRlLCBlYWNoIHllYXIgY2FsdmluZywgZGlzZWFzZSByZXNpc3RhbmNlLCBoaWdoIG1pbGsgZmF0IHBlciBjZW50IGFuZCBjb3N0IGVmZmVjdGl2ZSBmYXJtaW5nLiIsImlzc3VlIjoiMiIsInZvbHVtZSI6IjgiLCJjb250YWluZXItdGl0bGUtc2hvcnQiOiIifSwiaXNUZW1wb3JhcnkiOmZhbHNlfV19&quot;,&quot;citationItems&quot;:[{&quot;id&quot;:&quot;99c978ba-3812-3657-8d6d-c1216a27e48b&quot;,&quot;itemData&quot;:{&quot;type&quot;:&quot;article-journal&quot;,&quot;id&quot;:&quot;99c978ba-3812-3657-8d6d-c1216a27e48b&quot;,&quot;title&quot;:&quot;Economic analysis of Red Chittagong Cattle farming system in some selected areas of Chittagong district&quot;,&quot;author&quot;:[{&quot;family&quot;:&quot;Halim&quot;,&quot;given&quot;:&quot;M.A&quot;,&quot;parse-names&quot;:false,&quot;dropping-particle&quot;:&quot;&quot;,&quot;non-dropping-particle&quot;:&quot;&quot;},{&quot;family&quot;:&quot;Kashem&quot;,&quot;given&quot;:&quot;M.A&quot;,&quot;parse-names&quot;:false,&quot;dropping-particle&quot;:&quot;&quot;,&quot;non-dropping-particle&quot;:&quot;&quot;},{&quot;family&quot;:&quot;Ahmed&quot;,&quot;given&quot;:&quot;J.U&quot;,&quot;parse-names&quot;:false,&quot;dropping-particle&quot;:&quot;&quot;,&quot;non-dropping-particle&quot;:&quot;&quot;},{&quot;family&quot;:&quot;Hossain&quot;,&quot;given&quot;:&quot;M.&quot;,&quot;parse-names&quot;:false,&quot;dropping-particle&quot;:&quot;&quot;,&quot;non-dropping-particle&quot;:&quot;&quot;}],&quot;container-title&quot;:&quot;Journal of the Bangladesh Agricultural University&quot;,&quot;accessed&quot;:{&quot;date-parts&quot;:[[2023,8,27]]},&quot;DOI&quot;:&quot;10.22004/AG.ECON.208602&quot;,&quot;ISSN&quot;:&quot;1810-3030&quot;,&quot;URL&quot;:&quot;https://ageconsearch.umn.edu/record/208602&quot;,&quot;issued&quot;:{&quot;date-parts&quot;:[[2010]]},&quot;page&quot;:&quot;271-276&quot;,&quot;abstract&quot;:&quot;The study was carried out in 5 Upazilas under Chittagong district with a view to analyze the present socioeconomic status of RCC farming practices on 100 RCC rearers (Potiya, Raujan, Chandanaish, Anowara and Satkania Upazila). The study showed that, about 39.00 percent of RCC farm owners were landless, 31.00 percent were small and marginal farmers, 17.00 percent were medium and 13.00 percent were large farmers according to their landholding sizes. The cost of rearing RCC per cattle per year was found to be Tk. 17503.76, Tk. 15540.27, and Tk. 33044.03 as cash cost, non cash cost and total cost respectively. The study also revealed that, average daily milk yield, lactation yield and lactation length of RCC were found to be 2.71 liters, 581.61 liters and 215.41 days, respectively. The average per year per cattle gross return of RCC was found Tk. 25390.41. The gross returns over cash cost and full cost basis of rearing per lactation per cattle of RCC were found at Tk 8058.642 and Tk.-7501.53, respectively. The benefit cost ratio on the basis of cash cost and full costs per year per cattle was found 1.47 and 0.77, respectively. The study also revealed that, the rural farmers prefer RCC farming than other breeds due to high conception rate, each year calving, disease resistance, high milk fat per cent and cost effective farming.&quot;,&quot;issue&quot;:&quot;2&quot;,&quot;volume&quot;:&quot;8&quot;,&quot;container-title-short&quot;:&quot;&quot;},&quot;isTemporary&quot;:false}]},{&quot;citationID&quot;:&quot;MENDELEY_CITATION_a431091e-eeef-43a6-9c6a-994a0b306364&quot;,&quot;properties&quot;:{&quot;noteIndex&quot;:0},&quot;isEdited&quot;:false,&quot;manualOverride&quot;:{&quot;citeprocText&quot;:&quot;(Khan et al., 2012)&quot;,&quot;isManuallyOverridden&quot;:false,&quot;manualOverrideText&quot;:&quot;&quot;},&quot;citationTag&quot;:&quot;MENDELEY_CITATION_v3_eyJjaXRhdGlvbklEIjoiTUVOREVMRVlfQ0lUQVRJT05fYTQzMTA5MWUtZWVlZi00M2E2LTljNmEtOTk0YTBiMzA2MzY0IiwiY2l0YXRpb25JdGVtcyI6W3siaWQiOiI1NDFjZWNjYS0wYjlkLTVjNGMtOThiNi04MDZhYTVmYTJiNGIiLCJpdGVtRGF0YSI6eyJhdXRob3IiOlt7ImRyb3BwaW5nLXBhcnRpY2xlIjoiIiwiZmFtaWx5IjoiS2hhbiIsImdpdmVuIjoiTS5LLkkuIiwibm9uLWRyb3BwaW5nLXBhcnRpY2xlIjoiIiwicGFyc2UtbmFtZXMiOmZhbHNlLCJzdWZmaXgiOiIifSx7ImRyb3BwaW5nLXBhcnRpY2xlIjoiIiwiZmFtaWx5IjoiTWlhaCIsImdpdmVuIjoiRy4iLCJub24tZHJvcHBpbmctcGFydGljbGUiOiIiLCJwYXJzZS1uYW1lcyI6ZmFsc2UsInN1ZmZpeCI6IiJ9LHsiZHJvcHBpbmctcGFydGljbGUiOiIiLCJmYW1pbHkiOiJIdXF1ZSIsImdpdmVuIjoiSy5TLiIsIm5vbi1kcm9wcGluZy1wYXJ0aWNsZSI6IiIsInBhcnNlLW5hbWVzIjpmYWxzZSwic3VmZml4IjoiIn0seyJkcm9wcGluZy1wYXJ0aWNsZSI6IiIsImZhbWlseSI6IktoYXR1biIsImdpdmVuIjoiTS5KLiIsIm5vbi1kcm9wcGluZy1wYXJ0aWNsZSI6IiIsInBhcnNlLW5hbWVzIjpmYWxzZSwic3VmZml4IjoiIn0seyJkcm9wcGluZy1wYXJ0aWNsZSI6IiIsImZhbWlseSI6IkRhcyIsImdpdmVuIjoiQS4iLCJub24tZHJvcHBpbmctcGFydGljbGUiOiIiLCJwYXJzZS1uYW1lcyI6ZmFsc2UsInN1ZmZpeCI6IiJ9XSwiY29udGFpbmVyLXRpdGxlIjoiTGl2ZXN0b2NrIFJlc2VhcmNoIGZvciBSdXJhbCBEZXZlbG9wbWVudCIsImlkIjoiNTQxY2VjY2EtMGI5ZC01YzRjLTk4YjYtODA2YWE1ZmEyYjRiIiwiaXNzdWUiOiIxIiwiaXNzdWVkIjp7ImRhdGUtcGFydHMiOltbIjIwMTIiXV19LCJwYWdlIjoiMS04IiwidGl0bGUiOiJFY29ub21pYyBhbmQgZ2VuZXRpYyBldmFsdWF0aW9ucyBvZiBkaWZmZXJlbnQgZGFpcnkgY2F0dGxlIGJyZWVkcyB1bmRlciBydXJhbCBjb25kaXRpb25zIGluIEJhbmdsYWRlc2ggTWljcm9iaW9tZSBldm9sdXRpb24gZXhwZXJpbWVudCBpbiBBdXN0cmFsaWEgVmlldyBwcm9qZWN0IEdlbmV0aWMgRGl2ZXJzaXR5IG9mIEFyb21hdGljIFJpY2UgR2VybXBsYXNtIFJldmVhbGVkIEJ5IFNTUiBNYXJrZXJzIFZpZXcgcHJvamVjdCIsInR5cGUiOiJhcnRpY2xlLWpvdXJuYWwiLCJ2b2x1bWUiOiIyNCJ9LCJ1cmlzIjpbImh0dHA6Ly93d3cubWVuZGVsZXkuY29tL2RvY3VtZW50cy8/dXVpZD1lNDUyOGQwYS00NjFmLTMzZTAtYjAwNC1mMTEwYjI1MThiMTQiXSwiaXNUZW1wb3JhcnkiOmZhbHNlLCJsZWdhY3lEZXNrdG9wSWQiOiJlNDUyOGQwYS00NjFmLTMzZTAtYjAwNC1mMTEwYjI1MThiMTQifV0sInByb3BlcnRpZXMiOnsibm90ZUluZGV4IjowfSwiaXNFZGl0ZWQiOmZhbHNlLCJtYW51YWxPdmVycmlkZSI6eyJjaXRlcHJvY1RleHQiOiIoS2hhbiBldCBhbC4sIDIwMTIpIiwiaXNNYW51YWxseU92ZXJyaWRkZW4iOmZhbHNlLCJtYW51YWxPdmVycmlkZVRleHQiOiIifX0=&quot;,&quot;citationItems&quot;:[{&quot;id&quot;:&quot;541cecca-0b9d-5c4c-98b6-806aa5fa2b4b&quot;,&quot;itemData&quot;:{&quot;author&quot;:[{&quot;dropping-particle&quot;:&quot;&quot;,&quot;family&quot;:&quot;Khan&quot;,&quot;given&quot;:&quot;M.K.I.&quot;,&quot;non-dropping-particle&quot;:&quot;&quot;,&quot;parse-names&quot;:false,&quot;suffix&quot;:&quot;&quot;},{&quot;dropping-particle&quot;:&quot;&quot;,&quot;family&quot;:&quot;Miah&quot;,&quot;given&quot;:&quot;G.&quot;,&quot;non-dropping-particle&quot;:&quot;&quot;,&quot;parse-names&quot;:false,&quot;suffix&quot;:&quot;&quot;},{&quot;dropping-particle&quot;:&quot;&quot;,&quot;family&quot;:&quot;Huque&quot;,&quot;given&quot;:&quot;K.S.&quot;,&quot;non-dropping-particle&quot;:&quot;&quot;,&quot;parse-names&quot;:false,&quot;suffix&quot;:&quot;&quot;},{&quot;dropping-particle&quot;:&quot;&quot;,&quot;family&quot;:&quot;Khatun&quot;,&quot;given&quot;:&quot;M.J.&quot;,&quot;non-dropping-particle&quot;:&quot;&quot;,&quot;parse-names&quot;:false,&quot;suffix&quot;:&quot;&quot;},{&quot;dropping-particle&quot;:&quot;&quot;,&quot;family&quot;:&quot;Das&quot;,&quot;given&quot;:&quot;A.&quot;,&quot;non-dropping-particle&quot;:&quot;&quot;,&quot;parse-names&quot;:false,&quot;suffix&quot;:&quot;&quot;}],&quot;container-title&quot;:&quot;Livestock Research for Rural Development&quot;,&quot;id&quot;:&quot;541cecca-0b9d-5c4c-98b6-806aa5fa2b4b&quot;,&quot;issue&quot;:&quot;1&quot;,&quot;issued&quot;:{&quot;date-parts&quot;:[[&quot;2012&quot;]]},&quot;page&quot;:&quot;1-8&quot;,&quot;title&quot;:&quot;Economic and genetic evaluations of different dairy cattle breeds under rural conditions in Bangladesh Microbiome evolution experiment in Australia View project Genetic Diversity of Aromatic Rice Germplasm Revealed By SSR Markers View project&quot;,&quot;type&quot;:&quot;article-journal&quot;,&quot;volume&quot;:&quot;24&quot;,&quot;container-title-short&quot;:&quot;&quot;},&quot;uris&quot;:[&quot;http://www.mendeley.com/documents/?uuid=e4528d0a-461f-33e0-b004-f110b2518b14&quot;],&quot;isTemporary&quot;:false,&quot;legacyDesktopId&quot;:&quot;e4528d0a-461f-33e0-b004-f110b2518b14&quot;}]},{&quot;citationID&quot;:&quot;MENDELEY_CITATION_825f46bd-d0e0-432f-ab03-1b84223d3c42&quot;,&quot;properties&quot;:{&quot;noteIndex&quot;:0},&quot;isEdited&quot;:false,&quot;manualOverride&quot;:{&quot;isManuallyOverridden&quot;:true,&quot;citeprocText&quot;:&quot;(upazilla et al., 2015)&quot;,&quot;manualOverrideText&quot;:&quot;(Ahmed et al., 2015)&quot;},&quot;citationTag&quot;:&quot;MENDELEY_CITATION_v3_eyJjaXRhdGlvbklEIjoiTUVOREVMRVlfQ0lUQVRJT05fODI1ZjQ2YmQtZDBlMC00MzJmLWFiMDMtMWI4NDIyM2QzYzQyIiwicHJvcGVydGllcyI6eyJub3RlSW5kZXgiOjB9LCJpc0VkaXRlZCI6ZmFsc2UsIm1hbnVhbE92ZXJyaWRlIjp7ImlzTWFudWFsbHlPdmVycmlkZGVuIjp0cnVlLCJjaXRlcHJvY1RleHQiOiIodXBhemlsbGEgZXQgYWwuLCAyMDE1KSIsIm1hbnVhbE92ZXJyaWRlVGV4dCI6IihBaG1lZCBldCBhbC4sIDIwMTUpIn0sImNpdGF0aW9uSXRlbXMiOlt7ImlkIjoiYzlhZmJjMWUtYWY2Ny0zYjc4LWFkYTItYWRiNDAyMzIwYzlmIiwiaXRlbURhdGEiOnsidHlwZSI6ImFydGljbGUtam91cm5hbCIsImlkIjoiYzlhZmJjMWUtYWY2Ny0zYjc4LWFkYTItYWRiNDAyMzIwYzlmIiwidGl0bGUiOiJQcmV2YWxlbmNlIG9mIGdhc3Ryb2ludGVzdGluYWwgcGFyYXNpdGlzbSBvZiBjYXR0bGUgaW4iLCJhdXRob3IiOlt7ImZhbWlseSI6InVwYXppbGxhIiwiZ2l2ZW4iOiJCYW5za2hhbGkiLCJwYXJzZS1uYW1lcyI6ZmFsc2UsImRyb3BwaW5nLXBhcnRpY2xlIjoiIiwibm9uLWRyb3BwaW5nLXBhcnRpY2xlIjoiIn0seyJmYW1pbHkiOiJSb2tleWEgQWhtZWQiLCJnaXZlbiI6IkJhbmdsYWRlc2giLCJwYXJzZS1uYW1lcyI6ZmFsc2UsImRyb3BwaW5nLXBhcnRpY2xlIjoiIiwibm9uLWRyb3BwaW5nLXBhcnRpY2xlIjoiIn0seyJmYW1pbHkiOiJLdW1hciBCaXN3YXMiLCJnaXZlbiI6IlBhcml0b3NoIiwicGFyc2UtbmFtZXMiOmZhbHNlLCJkcm9wcGluZy1wYXJ0aWNsZSI6IiIsIm5vbi1kcm9wcGluZy1wYXJ0aWNsZSI6IiJ9LHsiZmFtaWx5IjoiQmFydWEiLCJnaXZlbiI6Ik11a3RpIiwicGFyc2UtbmFtZXMiOmZhbHNlLCJkcm9wcGluZy1wYXJ0aWNsZSI6IiIsIm5vbi1kcm9wcGluZy1wYXJ0aWNsZSI6IiJ9LHsiZmFtaWx5IjoiQWJkdWwgQWxpbSIsImdpdmVuIjoiTWQiLCJwYXJzZS1uYW1lcyI6ZmFsc2UsImRyb3BwaW5nLXBhcnRpY2xlIjoiIiwibm9uLWRyb3BwaW5nLXBhcnRpY2xlIjoiIn0seyJmYW1pbHkiOiJJc2xhbSIsImdpdmVuIjoiS2FtcnVsIiwicGFyc2UtbmFtZXMiOmZhbHNlLCJkcm9wcGluZy1wYXJ0aWNsZSI6IiIsIm5vbi1kcm9wcGluZy1wYXJ0aWNsZSI6IiJ9LHsiZmFtaWx5IjoiWm9ob3J1bCBJc2xhbSIsImdpdmVuIjoiTWQiLCJwYXJzZS1uYW1lcyI6ZmFsc2UsImRyb3BwaW5nLXBhcnRpY2xlIjoiIiwibm9uLWRyb3BwaW5nLXBhcnRpY2xlIjoiIn1dLCJjb250YWluZXItdGl0bGUiOiJKLiBBZHYuIFZldC4gQW5pbS4gUmVzIiwiYWNjZXNzZWQiOnsiZGF0ZS1wYXJ0cyI6W1syMDIzLDgsMjddXX0sIkRPSSI6IjEwLjU0NTUvamF2YXIuMjAxNS5iMTEzIiwiVVJMIjoiaHR0cDovL2JkdmV0cy5vcmcvSkFWQVIiLCJpc3N1ZWQiOnsiZGF0ZS1wYXJ0cyI6W1syMDE1XV19LCJwYWdlIjoiNDg0LTQ4OCIsImFic3RyYWN0IjoiVGhlIG9iamVjdGl2ZXMgb2YgdGhpcyBzdHVkeSB3ZXJlIHRvIGludmVzdGlnYXRlIHRoZSBwcmV2YWxlbmNlIG9mIGdhc3Ryb2ludGVzdGluYWwgcGFyYXNpdGlzbSAoR1ApLCBhbmQgdG8gZGV0ZXJtaW5lIHRoZSBlZmZlY3RzIG9mIGFnZSwgc2V4LCBicmVlZCwgYm9keSBzY29yZSBhbmQgYm9keSB3ZWlnaHQgaW4gdGhlIG9jY3VycmVuY2VzIG9mIEdQIG9mIGNhdHRsZSBpbiBCYW5za2hhbGkgVXBhemlsbGEsIENoaXR0YWdvbmcsIEJhbmdsYWRlc2guIEEgdG90YWwgb2YgNTAgZmVjYWwgc2FtcGxlcyB3ZXJlIHJhbmRvbWx5IGNvbGxlY3RlZCBkaXJlY3RseSBmcm9tIHJlY3R1bSBvZiBjYXR0bGUuIFRoZSBzYW1wbGVzIHdlcmUgZXhhbWluZWQgYnkgcm91dGluZSBjb3Byb3Njb3BpY2FsIG1ldGhvZHMgZm9yIHRoZSBwcmVzZW5jZSBvZiBkaWZmZXJlbnQgcGFyYXNpdGVzIGFuZCBvb2N5c3RzLiBPdmVyYWxsIHByZXZhbGVuY2Ugb2YgR1AgaW5mZXN0YXRpb24gd2FzIDcyJSAobj0zNi81MCkuIFByZXZhbGVuY2Ugb2YgUGFyYW1waGlzdG9tdW0gc3BwLiBpbmZlc3RhdGlvbiB3YXMgZm91bmQgdG8gYmUgdGhlIGhpZ2hlc3QgKDMwJTsgbj0xNS81MCkgZm9sbG93ZWQgYnkgVG94b2NhcmEgc3BwLiAoMTIlOyBuPTYvNTApLCBGYXNjaW9sYSBzcHAuICgxMCU7IG49NS81MCksIE9lc29waGFnb3N0b211bSBzcHAuICg4JTsgbj00LzUwKSwgTW9uaWV6aWEgc3BwLiAoNiU7IG49My81MCkgYW5kIFRyaWNob3N0cm9uZ3lsdXMgc3BwLiAoMiU7IG49MS81MCkuIFlvdW5nIGNhdHRsZSB3ZXJlIG1vc3RseSBpbmZlc3RlZCBhcyBjb21wYXJlZCB0byBhZHVsdCBhbmQgY2FsZi4gVGhlIHJlc3VsdHMgb2YgdGhpcyBzdHVkeSBwcm92aWRlcyBhbiBlcGlkZW1pb2xvZ2ljYWwgZm9yZWNhc3Qgc2hvd2luZyB0aGUgcHJldmFsZW5jZSBvZiBHUCBpbiBjYXR0bGUsIHdoaWNoIGNhbiBiZSBoZWxwZnVsIGZvciB0aGUgY2xpbmljaWFuIGluIGRpYWdub3NpcyBvZiBzdWNoIGluZmVjdGlvbnMuIiwiaXNzdWUiOiI0Iiwidm9sdW1lIjoiMiIsImNvbnRhaW5lci10aXRsZS1zaG9ydCI6IiJ9LCJpc1RlbXBvcmFyeSI6ZmFsc2V9XX0=&quot;,&quot;citationItems&quot;:[{&quot;id&quot;:&quot;c9afbc1e-af67-3b78-ada2-adb402320c9f&quot;,&quot;itemData&quot;:{&quot;type&quot;:&quot;article-journal&quot;,&quot;id&quot;:&quot;c9afbc1e-af67-3b78-ada2-adb402320c9f&quot;,&quot;title&quot;:&quot;Prevalence of gastrointestinal parasitism of cattle in&quot;,&quot;author&quot;:[{&quot;family&quot;:&quot;upazilla&quot;,&quot;given&quot;:&quot;Banskhali&quot;,&quot;parse-names&quot;:false,&quot;dropping-particle&quot;:&quot;&quot;,&quot;non-dropping-particle&quot;:&quot;&quot;},{&quot;family&quot;:&quot;Rokeya Ahmed&quot;,&quot;given&quot;:&quot;Bangladesh&quot;,&quot;parse-names&quot;:false,&quot;dropping-particle&quot;:&quot;&quot;,&quot;non-dropping-particle&quot;:&quot;&quot;},{&quot;family&quot;:&quot;Kumar Biswas&quot;,&quot;given&quot;:&quot;Paritosh&quot;,&quot;parse-names&quot;:false,&quot;dropping-particle&quot;:&quot;&quot;,&quot;non-dropping-particle&quot;:&quot;&quot;},{&quot;family&quot;:&quot;Barua&quot;,&quot;given&quot;:&quot;Mukti&quot;,&quot;parse-names&quot;:false,&quot;dropping-particle&quot;:&quot;&quot;,&quot;non-dropping-particle&quot;:&quot;&quot;},{&quot;family&quot;:&quot;Abdul Alim&quot;,&quot;given&quot;:&quot;Md&quot;,&quot;parse-names&quot;:false,&quot;dropping-particle&quot;:&quot;&quot;,&quot;non-dropping-particle&quot;:&quot;&quot;},{&quot;family&quot;:&quot;Islam&quot;,&quot;given&quot;:&quot;Kamrul&quot;,&quot;parse-names&quot;:false,&quot;dropping-particle&quot;:&quot;&quot;,&quot;non-dropping-particle&quot;:&quot;&quot;},{&quot;family&quot;:&quot;Zohorul Islam&quot;,&quot;given&quot;:&quot;Md&quot;,&quot;parse-names&quot;:false,&quot;dropping-particle&quot;:&quot;&quot;,&quot;non-dropping-particle&quot;:&quot;&quot;}],&quot;container-title&quot;:&quot;J. Adv. Vet. Anim. Res&quot;,&quot;accessed&quot;:{&quot;date-parts&quot;:[[2023,8,27]]},&quot;DOI&quot;:&quot;10.5455/javar.2015.b113&quot;,&quot;URL&quot;:&quot;http://bdvets.org/JAVAR&quot;,&quot;issued&quot;:{&quot;date-parts&quot;:[[2015]]},&quot;page&quot;:&quot;484-488&quot;,&quot;abstract&quot;:&quot;The objectives of this study were to investigate the prevalence of gastrointestinal parasitism (GP), and to determine the effects of age, sex, breed, body score and body weight in the occurrences of GP of cattle in Banskhali Upazilla, Chittagong, Bangladesh. A total of 50 fecal samples were randomly collected directly from rectum of cattle. The samples were examined by routine coproscopical methods for the presence of different parasites and oocysts. Overall prevalence of GP infestation was 72% (n=36/50). Prevalence of Paramphistomum spp. infestation was found to be the highest (30%; n=15/50) followed by Toxocara spp. (12%; n=6/50), Fasciola spp. (10%; n=5/50), Oesophagostomum spp. (8%; n=4/50), Moniezia spp. (6%; n=3/50) and Trichostrongylus spp. (2%; n=1/50). Young cattle were mostly infested as compared to adult and calf. The results of this study provides an epidemiological forecast showing the prevalence of GP in cattle, which can be helpful for the clinician in diagnosis of such infections.&quot;,&quot;issue&quot;:&quot;4&quot;,&quot;volume&quot;:&quot;2&quot;,&quot;container-title-short&quot;:&quot;&quot;},&quot;isTemporary&quot;:false}]},{&quot;citationID&quot;:&quot;MENDELEY_CITATION_eedc8494-2296-450e-bede-9bc496e0dfbb&quot;,&quot;properties&quot;:{&quot;noteIndex&quot;:0},&quot;isEdited&quot;:false,&quot;manualOverride&quot;:{&quot;citeprocText&quot;:&quot;(Quaderi et al., 2014)&quot;,&quot;isManuallyOverridden&quot;:false,&quot;manualOverrideText&quot;:&quot;&quot;},&quot;citationTag&quot;:&quot;MENDELEY_CITATION_v3_eyJjaXRhdGlvbklEIjoiTUVOREVMRVlfQ0lUQVRJT05fZWVkYzg0OTQtMjI5Ni00NTBlLWJlZGUtOWJjNDk2ZTBkZmJiIiwiY2l0YXRpb25JdGVtcyI6W3siaWQiOiI4YjI1ZTRlOC04ODI3LTU2NDMtYWI4Yi01NDUxMTZhOTdhY2QiLCJpdGVtRGF0YSI6eyJET0kiOiIxMC4zMzI5L0JWRVQuVjMwSTIuMTgyNTciLCJJU1NOIjoiMTAxMi01OTQ5IiwiYWJzdHJhY3QiOiJBIHRvdGFsIG9mIDU2MCBsYWN0YXRpbmcgY293cyBiZWxvbmdpbmcgdG8gQmFuZ2xhZGVzaCBBZ3JpY3VsdHVyYWwgVW5pdmVyc2l0eSBkYWlyeSBmYXJtIChuID0gNTkpOiBMb2NhbCBaZWJ1IChMKSwgTG9jYWwgw5cgRnJpZXNpYW4gKEwgw5cgRiksIExvY2FsIMOXIEplcnNleSAoTCDDlyBKKSwgTG9jYWwgw5cgUmVkIENoaXR0YWdvbmcgQ2F0dGxlIChMIMOXIFJDQyksIExvY2FsIMOXIFNhaGl3YWwgKEwgw5cgU0wpLCBSZWQgQ2hpdHRhZ29uZyBDYXR0bGUgKFJDQyk7IGFuZCBDZW50cmFsIENhdHRsZSBCcmVlZGluZyBTdGF0aW9uIGFuZCBEYWlyeSBGYXJtIChuID0gNTAxKTogTG9jYWwgWmVidSwgTCDDlyBGLCBTTCDDlyBGLCBTYWhpd2FsIGFuZCBBdXN0cmFsaWFuIEZyaWVzaWFuIFNhaGl3YWwgKEFGUykgd2VyZSBzZWxlY3RlZCB0byBtZWFzdXJlIHByZXZhbGVuY2Ugb2Ygc3ViY2xpbmljYWwgbWFzdGl0aXMgKFNNKS4gVGhlIENhbGlmb3JuaWEgTWFzdGl0aXMgVGVzdCB3YXMgZG9uZSBhbmQgdGhlIHByZXZhbGVuY2Ugb2YgU00gd2FzIDY4JSBvbiBjb3cgYmFzaXMgYW5kIDU3JSBvbiBxdWFydGVyIGJhc2lzLiBUaGUgcHJldmFsZW5jZSByYXRlIHdhcyBzaWduaWZpY2FudGx5IGhpZ2hlciBpbiBMIMOXIEYgKDg3JSwgUCA8IDAuMDUpLCBTTCDDlyBGICg4OCUsIFAgPCAwLjA1KSwgTCDDlyBKICgxMDAlLCBQIDwgMC4wMSksIEFGUyAoODklLCBQPCAwLjA1KSBhbmQgU0wgKDEwMCUsIFAgPCAwLjAxKS4gVGhlIGxvY2FsIFplYnUgKDMxJSkgYW5kIFJDQyAoMjglKSB3ZXJlIGxlYXN0IHN1c2NlcHRpYmxlIHRvIFNNLiBTTSB3YXMgc2lnbmlmaWNhbnRseSBoaWdoZXIgaW4gbXVsdGlwYXJvdXMgKFAgPCAwLjA1KSBhbmQgb2xkZXIgY293cyAoUCA8IDAuMDUpLiBUaGUgZnJvbnQgcXVhcnRlcnMgd2VyZSBtb3JlIHByb25lIHRvIFNNIHRoYW4gdGhlIHJlYXIuIEZhY3RvcnMgc3VjaCBhcyBicmVlZCwgYWdlLCBwYXJpdHkgYW5kIG1hbmFnZW1lbnQgbWF5IGhhdmUgYmVlbiByZXNwb25zaWJsZSBmb3IgaGlnaCBwcmV2YWxlbmNlIG9mIFNNIGluIGJvdGggZmFybXMuIERPSTogaHR0cDovL2R4LmRvaS5vcmcvMTAuMzMyOS9idmV0LnYzMGkyLjE4MjU3IEJhbmdsLiB2ZXQuIDIwMTMuIFZvbC4gMzAsIE5vLiAyLCA3MC03NyIsImF1dGhvciI6W3siZHJvcHBpbmctcGFydGljbGUiOiJBTCIsImZhbWlseSI6IlF1YWRlcmkiLCJnaXZlbiI6Ik1BIiwibm9uLWRyb3BwaW5nLXBhcnRpY2xlIjoiIiwicGFyc2UtbmFtZXMiOmZhbHNlLCJzdWZmaXgiOiIifSx7ImRyb3BwaW5nLXBhcnRpY2xlIjoiIiwiZmFtaWx5IjoiSHVzYWluIiwiZ2l2ZW4iOiJNIiwibm9uLWRyb3BwaW5nLXBhcnRpY2xlIjoiIiwicGFyc2UtbmFtZXMiOmZhbHNlLCJzdWZmaXgiOiIifSx7ImRyb3BwaW5nLXBhcnRpY2xlIjoiIiwiZmFtaWx5IjoiQWxhbSIsImdpdmVuIjoiTUdTIiwibm9uLWRyb3BwaW5nLXBhcnRpY2xlIjoiIiwicGFyc2UtbmFtZXMiOmZhbHNlLCJzdWZmaXgiOiIifSx7ImRyb3BwaW5nLXBhcnRpY2xlIjoiIiwiZmFtaWx5IjoiS2hhdHVuIiwiZ2l2ZW4iOiJNIiwibm9uLWRyb3BwaW5nLXBhcnRpY2xlIjoiIiwicGFyc2UtbmFtZXMiOmZhbHNlLCJzdWZmaXgiOiIifSx7ImRyb3BwaW5nLXBhcnRpY2xlIjoiIiwiZmFtaWx5IjoiSG9zc2FpbiIsImdpdmVuIjoiTUEiLCJub24tZHJvcHBpbmctcGFydGljbGUiOiIiLCJwYXJzZS1uYW1lcyI6ZmFsc2UsInN1ZmZpeCI6IiJ9XSwiY29udGFpbmVyLXRpdGxlIjoiQmFuZ2xhZGVzaCBWZXRlcmluYXJpYW4iLCJpZCI6IjhiMjVlNGU4LTg4MjctNTY0My1hYjhiLTU0NTExNmE5N2FjZCIsImlzc3VlIjoiMiIsImlzc3VlZCI6eyJkYXRlLXBhcnRzIjpbWyIyMDE0IiwiMyIsIjYiXV19LCJwYWdlIjoiNzAtNzciLCJwdWJsaXNoZXIiOiJCYW5nbGFkZXNoIEpvdXJuYWxzIE9ubGluZSAoSk9MKSIsInRpdGxlIjoiUHJldmFsZW5jZSBvZiBzdWItY2xpbmljYWwgbWFzdGl0aXMgaW4gZGFpcnkgZmFybXMiLCJ0eXBlIjoiYXJ0aWNsZS1qb3VybmFsIiwidm9sdW1lIjoiMzAifSwidXJpcyI6WyJodHRwOi8vd3d3Lm1lbmRlbGV5LmNvbS9kb2N1bWVudHMvP3V1aWQ9ZWI0ZmU4OTUtMTIzOS0zYjE0LTgzYTYtY2RlYzY5YjBjOGJkIl0sImlzVGVtcG9yYXJ5IjpmYWxzZSwibGVnYWN5RGVza3RvcElkIjoiZWI0ZmU4OTUtMTIzOS0zYjE0LTgzYTYtY2RlYzY5YjBjOGJkIn1dLCJwcm9wZXJ0aWVzIjp7Im5vdGVJbmRleCI6MH0sImlzRWRpdGVkIjpmYWxzZSwibWFudWFsT3ZlcnJpZGUiOnsiY2l0ZXByb2NUZXh0IjoiKFF1YWRlcmkgZXQgYWwuLCAyMDE0KSIsImlzTWFudWFsbHlPdmVycmlkZGVuIjpmYWxzZSwibWFudWFsT3ZlcnJpZGVUZXh0IjoiIn19&quot;,&quot;citationItems&quot;:[{&quot;id&quot;:&quot;8b25e4e8-8827-5643-ab8b-545116a97acd&quot;,&quot;itemData&quot;:{&quot;DOI&quot;:&quot;10.3329/BVET.V30I2.18257&quot;,&quot;ISSN&quot;:&quot;1012-5949&quot;,&quot;abstract&quot;:&quot;A total of 560 lactating cows belonging to Bangladesh Agricultural University dairy farm (n = 59): Local Zebu (L), Local × Friesian (L × F), Local × Jersey (L × J), Local × Red Chittagong Cattle (L × RCC), Local × Sahiwal (L × SL), Red Chittagong Cattle (RCC); and Central Cattle Breeding Station and Dairy Farm (n = 501): Local Zebu, L × F, SL × F, Sahiwal and Australian Friesian Sahiwal (AFS) were selected to measure prevalence of subclinical mastitis (SM). The California Mastitis Test was done and the prevalence of SM was 68% on cow basis and 57% on quarter basis. The prevalence rate was significantly higher in L × F (87%, P &lt; 0.05), SL × F (88%, P &lt; 0.05), L × J (100%, P &lt; 0.01), AFS (89%, P&lt; 0.05) and SL (100%, P &lt; 0.01). The local Zebu (31%) and RCC (28%) were least susceptible to SM. SM was significantly higher in multiparous (P &lt; 0.05) and older cows (P &lt; 0.05). The front quarters were more prone to SM than the rear. Factors such as breed, age, parity and management may have been responsible for high prevalence of SM in both farms. DOI: http://dx.doi.org/10.3329/bvet.v30i2.18257 Bangl. vet. 2013. Vol. 30, No. 2, 70-77&quot;,&quot;author&quot;:[{&quot;dropping-particle&quot;:&quot;AL&quot;,&quot;family&quot;:&quot;Quaderi&quot;,&quot;given&quot;:&quot;MA&quot;,&quot;non-dropping-particle&quot;:&quot;&quot;,&quot;parse-names&quot;:false,&quot;suffix&quot;:&quot;&quot;},{&quot;dropping-particle&quot;:&quot;&quot;,&quot;family&quot;:&quot;Husain&quot;,&quot;given&quot;:&quot;M&quot;,&quot;non-dropping-particle&quot;:&quot;&quot;,&quot;parse-names&quot;:false,&quot;suffix&quot;:&quot;&quot;},{&quot;dropping-particle&quot;:&quot;&quot;,&quot;family&quot;:&quot;Alam&quot;,&quot;given&quot;:&quot;MGS&quot;,&quot;non-dropping-particle&quot;:&quot;&quot;,&quot;parse-names&quot;:false,&quot;suffix&quot;:&quot;&quot;},{&quot;dropping-particle&quot;:&quot;&quot;,&quot;family&quot;:&quot;Khatun&quot;,&quot;given&quot;:&quot;M&quot;,&quot;non-dropping-particle&quot;:&quot;&quot;,&quot;parse-names&quot;:false,&quot;suffix&quot;:&quot;&quot;},{&quot;dropping-particle&quot;:&quot;&quot;,&quot;family&quot;:&quot;Hossain&quot;,&quot;given&quot;:&quot;MA&quot;,&quot;non-dropping-particle&quot;:&quot;&quot;,&quot;parse-names&quot;:false,&quot;suffix&quot;:&quot;&quot;}],&quot;container-title&quot;:&quot;Bangladesh Veterinarian&quot;,&quot;id&quot;:&quot;8b25e4e8-8827-5643-ab8b-545116a97acd&quot;,&quot;issue&quot;:&quot;2&quot;,&quot;issued&quot;:{&quot;date-parts&quot;:[[&quot;2014&quot;,&quot;3&quot;,&quot;6&quot;]]},&quot;page&quot;:&quot;70-77&quot;,&quot;publisher&quot;:&quot;Bangladesh Journals Online (JOL)&quot;,&quot;title&quot;:&quot;Prevalence of sub-clinical mastitis in dairy farms&quot;,&quot;type&quot;:&quot;article-journal&quot;,&quot;volume&quot;:&quot;30&quot;,&quot;container-title-short&quot;:&quot;&quot;},&quot;uris&quot;:[&quot;http://www.mendeley.com/documents/?uuid=eb4fe895-1239-3b14-83a6-cdec69b0c8bd&quot;],&quot;isTemporary&quot;:false,&quot;legacyDesktopId&quot;:&quot;eb4fe895-1239-3b14-83a6-cdec69b0c8bd&quot;}]},{&quot;citationID&quot;:&quot;MENDELEY_CITATION_2dfc7827-fe41-4e66-a235-6f094764cb9b&quot;,&quot;properties&quot;:{&quot;noteIndex&quot;:0},&quot;isEdited&quot;:false,&quot;manualOverride&quot;:{&quot;isManuallyOverridden&quot;:true,&quot;citeprocText&quot;:&quot;(Rahatullah Khan et al., 2010)&quot;,&quot;manualOverrideText&quot;:&quot;(Rahatullah et al., 2010)&quot;},&quot;citationTag&quot;:&quot;MENDELEY_CITATION_v3_eyJjaXRhdGlvbklEIjoiTUVOREVMRVlfQ0lUQVRJT05fMmRmYzc4MjctZmU0MS00ZTY2LWEyMzUtNmYwOTQ3NjRjYjliIiwicHJvcGVydGllcyI6eyJub3RlSW5kZXgiOjB9LCJpc0VkaXRlZCI6ZmFsc2UsIm1hbnVhbE92ZXJyaWRlIjp7ImlzTWFudWFsbHlPdmVycmlkZGVuIjp0cnVlLCJjaXRlcHJvY1RleHQiOiIoUmFoYXR1bGxhaCBLaGFuIGV0IGFsLiwgMjAxMCkiLCJtYW51YWxPdmVycmlkZVRleHQiOiIoUmFoYXR1bGxhaCBldCBhbC4sIDIwMTApIn0sImNpdGF0aW9uSXRlbXMiOlt7ImlkIjoiNjkxZjJjODAtNTkzZS0zZTY5LTkxZWQtZGMxZTMyYzcxYjcwIiwiaXRlbURhdGEiOnsidHlwZSI6ImFydGljbGUtam91cm5hbCIsImlkIjoiNjkxZjJjODAtNTkzZS0zZTY5LTkxZWQtZGMxZTMyYzcxYjcwIiwidGl0bGUiOiJNT1JQSE9NRVRSSUMgQ0hBUkFDVEVSSVpBVElPTiBBTkQgUFJFU0VOVCBTVEFUVVMgT0YgUkVEIENISVRUQUdPTkcgQ0FUVExFIChSQ0MpIElOIENISVRUQUdPTkcgRElTVFJJQ1QgSU4gQkFOR0xBREVTSCBGdWxsIExlbmd0aCBSZXNlYXJjaCBQYXBlciBNT1JQSE9NRVRSSUMgQ0hBUkFDVEVSSVpBVElPTiBBTkQgUFJFU0VOVCBTVEFUVVMgT0YgUkVEIENISVRUQUdPTkcgQ0FUVExFIChSQ0MpIElOIENISVRUQUdPTkcgRElTVFJJQ1QgSU4gQkFOR0xBREVTSCIsImF1dGhvciI6W3siZmFtaWx5IjoiUmFoYXR1bGxhaCBLaGFuIiwiZ2l2ZW4iOiJNUiIsInBhcnNlLW5hbWVzIjpmYWxzZSwiZHJvcHBpbmctcGFydGljbGUiOiIiLCJub24tZHJvcHBpbmctcGFydGljbGUiOiIifSx7ImZhbWlseSI6IlMgQmFnIiwiZ2l2ZW4iOiJNIEEiLCJwYXJzZS1uYW1lcyI6ZmFsc2UsImRyb3BwaW5nLXBhcnRpY2xlIjoiIiwibm9uLWRyb3BwaW5nLXBhcnRpY2xlIjoiIn0seyJmYW1pbHkiOiJNYW5uYW4iLCJnaXZlbiI6Ik0gQSIsInBhcnNlLW5hbWVzIjpmYWxzZSwiZHJvcHBpbmctcGFydGljbGUiOiIiLCJub24tZHJvcHBpbmctcGFydGljbGUiOiIifSx7ImZhbWlseSI6IlIgS2hhbiIsImdpdmVuIjoiTSBTIiwicGFyc2UtbmFtZXMiOmZhbHNlLCJkcm9wcGluZy1wYXJ0aWNsZSI6IiIsIm5vbi1kcm9wcGluZy1wYXJ0aWNsZSI6IiJ9LHsiZmFtaWx5IjoiUGFydmV6IiwiZ2l2ZW4iOiJNIE0iLCJwYXJzZS1uYW1lcyI6ZmFsc2UsImRyb3BwaW5nLXBhcnRpY2xlIjoiIiwibm9uLWRyb3BwaW5nLXBhcnRpY2xlIjoiIn0seyJmYW1pbHkiOiJVbGxhaCIsImdpdmVuIjoiUyBNIiwicGFyc2UtbmFtZXMiOmZhbHNlLCJkcm9wcGluZy1wYXJ0aWNsZSI6IiIsIm5vbi1kcm9wcGluZy1wYXJ0aWNsZSI6IiJ9XSwiYWNjZXNzZWQiOnsiZGF0ZS1wYXJ0cyI6W1syMDIzLDgsMjZdXX0sIlVSTCI6Imh0dHBzOi8vd3d3LnJlc2VhcmNoZ2F0ZS5uZXQvcHVibGljYXRpb24vMjY2MDM5NDgwIiwiaXNzdWVkIjp7ImRhdGUtcGFydHMiOltbMjAxMF1dfSwiYWJzdHJhY3QiOiJUaGUgcHJlc2VudCBzdHVkeSB3YXMgcGVyZm9ybWVkIGluIHRoZSBEZXBhcnRtZW50IG9mIEdlbmVyYWwgQW5pbWFsIFNjaWVuY2UgYW5kIEFuaW1hbCBOdXRyaXRpb24sIENWQVNVIGR1cmluZyB0aGUgcGVyaW9kIGZyb20gQXByaWwgMjAwOCB0byBKYW51YXJ5IDIwMDkgdG8gY2hhcmFjdGVyaXplIFJDQyBpbiBDaGl0dGFnb25nIGRpc3RyaWN0IGluIEJhbmdsYWRlc2guIEEgdG90YWwgb2YgNTAgY2F0dGxlIHdlcmUgZXhhbWluZWQgd2hlcmUgMTUgd2VyZSBtYWxlIGFuZCAzNSB3ZXJlIGZlbWFsZS4gSXQgd2FzIG9ic2VydmVkIHRoYXQgdGhlIGNvYXQgY29sb3Igb2YgdGhlc2UgY2F0dGxlIHdhcyBkZWVwIHJlZCB0byB5ZWxsb3dpc2ggcmVkIHRvIHdoaXRpc2ggcmVkLiBUaGUgY29sb3Igb2Ygb3RoZXIgcGFydHMgb2YgdGhlIGJvZHkgbGlrZSBob3JuLCBob29mLCBlYXJzLCBleWViYWxsLCBleWVicm93LCB2dWx2YSBhbmQgdGFpbCBzd2l0Y2ggd2VyZSBhbHNvIG5lYXIgdG8gcmVkLiBIb3JucyBvZiB0aGVzZSBjYXR0bGUgd2VyZSBtZWRpdW0sIHN0dW1weSB3aXRoIGxlbmd0aCBhbmQgZGlhbWV0ZXIgZm9yIG1hbGUgd2VyZSAxIDEuNzXCsTEuMzYgY20gYW5kIDExLjYxwrExLjI4IGNtIGFuZCBmZW1hbGUgd2VyZSAxMC44MsKxMS41NiBjbSBhbmQgOS4xOMKxMi4wNyBjbSByZXNwZWN0aXZlbHkuIEVhcnMgb2YgdGhpcyBjYXR0bGUgd2VyZSBtb2RlcmF0ZWx5IGxvbmcsIGFsZXJ0IGFuZCBzbGlnaHRseSBkcm9wcGluZyB3aXRoIHRoZSBhdmVyYWdlIGxlbmd0aCBvZiAxNi4xNcKxMi44NyBjbS4gVGhleSBwb3NzZXNzZWQgbWVkaXVtIGFuZCBmbGVzaHkgZGV3bGFwIHdoaWNoIHdlcmUgb2YgZmFpciBkZXB0aC4gTGVncyB3ZXJlIGNsZWFuIGFuZCBub3Qgc28gbWFzc2l2ZSwgd2VsbCBhcGFydCBmaXJtbHkgYW5kIHNxdWFyZWx5IHNldCB1bmRlciB0aGUgYm9keS4gVGhlIHRhaWwgd2FzIGxvbmcgYW5kIHRhcGVyaW5nIGZpbmVseSB0byBmdWxsIHN3aXRjaCB3aXRoIGFuIGF2ZXJhZ2UgbGVuZ3RoIG9mIDkyLjI5wrE0LjI5IGNtLiBUaGUgaGFpciBjb2F0IHdhcyBmaW5lLCBzaG9ydCwgc3RyYWlnaHQgYW5kIHNtb290aC4gVGhlIGF2ZXJhZ2UgbGFjdGF0aW9uIGxlbmd0aCwgbGFjdGF0aW9uIHlpZWxkIGFuZCBkYWlseSBtaWxrIHlpZWxkIG9mIHRoaXMgdHlwZSBvZiBjYXR0bGUgd2VyZSAyMTAuMTLCsTcuNTkgZGF5cywgODA1Ljc0wrEzNi41MiBsaXRlcnMsIGFuZCAyLjI1wrExLjA1IGxpdGVycywgcmVzcGVjdGl2ZWx5LiBUaGUgYXZlcmFnZSBhZ2UgYXQgbWF0dXJpdHksIGdlc3RhdGlvbiBsZW5ndGgsIGFnZSBhdCBmaXJzdCBjYWx2aW5nLCBwb3N0IHBhcnR1bSBoZWF0IHBlcmlvZCwgY2FsdmluZyBpbnRlcnZhbCBhbmQgc2VydmljZSBwZXIgY29uY2VwdGlvbiB3ZXJlIDMyLjQywrEzLjU4IG1vbnRocywgMjgzwrE3LjUzIGRheXMsIDQzLjEwwrE0LjU5IG1vbnRocywgNDQuNDfCsTMuNDcgZGF5cywgMTQuNTDCsTMuODUgbW9udGhzIGFuZCAxLjYwwrEwLjU4IHJlc3BlY3RpdmVseS4gVGhpcyBleHBlcmltZW50IHdhcyBiYXNlZCBvbiB0aGUgZmllbGQgc3VydmV5LiBTbywgZnVydGhlciBzdHVkeSBpcyBuZWVkZWQgdG8gYmUgY2FycmllZCBvdXQgb24gb3RoZXIgY2hhcmFjdGVycyBsaWtlIGdlbmV0aWMgY2hhcmFjdGVycyBvZiBSQ0MgaW4gQmFuZ2xhZGVzaCBmb3IgdGhlaXIgY2hhcmFjdGVyaXphdGlvbiwgY29uc2VydmF0aW9uIGFuZCBpbXByb3ZlbWVudC4iLCJjb250YWluZXItdGl0bGUtc2hvcnQiOiIifSwiaXNUZW1wb3JhcnkiOmZhbHNlfV19&quot;,&quot;citationItems&quot;:[{&quot;id&quot;:&quot;691f2c80-593e-3e69-91ed-dc1e32c71b70&quot;,&quot;itemData&quot;:{&quot;type&quot;:&quot;article-journal&quot;,&quot;id&quot;:&quot;691f2c80-593e-3e69-91ed-dc1e32c71b70&quot;,&quot;title&quot;:&quot;MORPHOMETRIC CHARACTERIZATION AND PRESENT STATUS OF RED CHITTAGONG CATTLE (RCC) IN CHITTAGONG DISTRICT IN BANGLADESH Full Length Research Paper MORPHOMETRIC CHARACTERIZATION AND PRESENT STATUS OF RED CHITTAGONG CATTLE (RCC) IN CHITTAGONG DISTRICT IN BANGLADESH&quot;,&quot;author&quot;:[{&quot;family&quot;:&quot;Rahatullah Khan&quot;,&quot;given&quot;:&quot;MR&quot;,&quot;parse-names&quot;:false,&quot;dropping-particle&quot;:&quot;&quot;,&quot;non-dropping-particle&quot;:&quot;&quot;},{&quot;family&quot;:&quot;S Bag&quot;,&quot;given&quot;:&quot;M A&quot;,&quot;parse-names&quot;:false,&quot;dropping-particle&quot;:&quot;&quot;,&quot;non-dropping-particle&quot;:&quot;&quot;},{&quot;family&quot;:&quot;Mannan&quot;,&quot;given&quot;:&quot;M A&quot;,&quot;parse-names&quot;:false,&quot;dropping-particle&quot;:&quot;&quot;,&quot;non-dropping-particle&quot;:&quot;&quot;},{&quot;family&quot;:&quot;R Khan&quot;,&quot;given&quot;:&quot;M S&quot;,&quot;parse-names&quot;:false,&quot;dropping-particle&quot;:&quot;&quot;,&quot;non-dropping-particle&quot;:&quot;&quot;},{&quot;family&quot;:&quot;Parvez&quot;,&quot;given&quot;:&quot;M M&quot;,&quot;parse-names&quot;:false,&quot;dropping-particle&quot;:&quot;&quot;,&quot;non-dropping-particle&quot;:&quot;&quot;},{&quot;family&quot;:&quot;Ullah&quot;,&quot;given&quot;:&quot;S M&quot;,&quot;parse-names&quot;:false,&quot;dropping-particle&quot;:&quot;&quot;,&quot;non-dropping-particle&quot;:&quot;&quot;}],&quot;accessed&quot;:{&quot;date-parts&quot;:[[2023,8,26]]},&quot;URL&quot;:&quot;https://www.researchgate.net/publication/266039480&quot;,&quot;issued&quot;:{&quot;date-parts&quot;:[[2010]]},&quot;abstract&quot;:&quot;The present study was performed in the Department of General Animal Science and Animal Nutrition, CVASU during the period from April 2008 to January 2009 to characterize RCC in Chittagong district in Bangladesh. A total of 50 cattle were examined where 15 were male and 35 were female. It was observed that the coat color of these cattle was deep red to yellowish red to whitish red. The color of other parts of the body like horn, hoof, ears, eyeball, eyebrow, vulva and tail switch were also near to red. Horns of these cattle were medium, stumpy with length and diameter for male were 1 1.75±1.36 cm and 11.61±1.28 cm and female were 10.82±1.56 cm and 9.18±2.07 cm respectively. Ears of this cattle were moderately long, alert and slightly dropping with the average length of 16.15±2.87 cm. They possessed medium and fleshy dewlap which were of fair depth. Legs were clean and not so massive, well apart firmly and squarely set under the body. The tail was long and tapering finely to full switch with an average length of 92.29±4.29 cm. The hair coat was fine, short, straight and smooth. The average lactation length, lactation yield and daily milk yield of this type of cattle were 210.12±7.59 days, 805.74±36.52 liters, and 2.25±1.05 liters, respectively. The average age at maturity, gestation length, age at first calving, post partum heat period, calving interval and service per conception were 32.42±3.58 months, 283±7.53 days, 43.10±4.59 months, 44.47±3.47 days, 14.50±3.85 months and 1.60±0.58 respectively. This experiment was based on the field survey. So, further study is needed to be carried out on other characters like genetic characters of RCC in Bangladesh for their characterization, conservation and improvement.&quot;,&quot;container-title-short&quot;:&quot;&quot;},&quot;isTemporary&quot;:false}]},{&quot;citationID&quot;:&quot;MENDELEY_CITATION_0c7ebcd7-a84c-42d0-9b54-a78a7992187a&quot;,&quot;properties&quot;:{&quot;noteIndex&quot;:0},&quot;isEdited&quot;:false,&quot;manualOverride&quot;:{&quot;isManuallyOverridden&quot;:true,&quot;citeprocText&quot;:&quot;(Siddiky &amp;#38; SAARC Agriculture Centre, n.d.)&quot;,&quot;manualOverrideText&quot;:&quot;(Siddiky et al., 2013)&quot;},&quot;citationTag&quot;:&quot;MENDELEY_CITATION_v3_eyJjaXRhdGlvbklEIjoiTUVOREVMRVlfQ0lUQVRJT05fMGM3ZWJjZDctYTg0Yy00MmQwLTliNTQtYTc4YTc5OTIxODdhIiwicHJvcGVydGllcyI6eyJub3RlSW5kZXgiOjB9LCJpc0VkaXRlZCI6ZmFsc2UsIm1hbnVhbE92ZXJyaWRlIjp7ImlzTWFudWFsbHlPdmVycmlkZGVuIjp0cnVlLCJjaXRlcHJvY1RleHQiOiIoU2lkZGlreSAmIzM4OyBTQUFSQyBBZ3JpY3VsdHVyZSBDZW50cmUsIG4uZC4pIiwibWFudWFsT3ZlcnJpZGVUZXh0IjoiKFNpZGRpa3kgZXQgYWwuLCAyMDEzKSJ9LCJjaXRhdGlvbkl0ZW1zIjpbeyJpZCI6ImQ5OTg4MjEzLTRlZmQtM2JjNS05YmM0LTNkODI3M2Q2OGRmOCIsIml0ZW1EYXRhIjp7InR5cGUiOiJib29rIiwiaWQiOiJkOTk4ODIxMy00ZWZkLTNiYzUtOWJjNC0zZDgyNzNkNjhkZjgiLCJ0aXRsZSI6IkFuaW1hbCBicmVlZGluZyBwb2xpY2llcyBhbmQgc3RyYXRlZ2llcyBpbiBTb3V0aCBBc2lhIiwiYXV0aG9yIjpbeyJmYW1pbHkiOiJTaWRkaWt5IiwiZ2l2ZW4iOiJOdXJlIEFsYW0iLCJwYXJzZS1uYW1lcyI6ZmFsc2UsImRyb3BwaW5nLXBhcnRpY2xlIjoiIiwibm9uLWRyb3BwaW5nLXBhcnRpY2xlIjoiIn0seyJmYW1pbHkiOiJTQUFSQyBBZ3JpY3VsdHVyZSBDZW50cmUiLCJnaXZlbiI6IiIsInBhcnNlLW5hbWVzIjpmYWxzZSwiZHJvcHBpbmctcGFydGljbGUiOiIiLCJub24tZHJvcHBpbmctcGFydGljbGUiOiIifV0sIklTQk4iOiI5Nzg5ODQzNDUyNDM2IiwibnVtYmVyLW9mLXBhZ2VzIjoiMTcyIiwiYWJzdHJhY3QiOiJDb250cmlidXRlZCBhcnRpY2xlcy4gUGFwZXJzIHByZXNlbnRlZCBhdCB0aGUgUmVnaW9uYWwgRXhwZXJ0IENvbnN1bHRhdGlvbiBNZWV0aW5nIG9uIEFuaW1hbCBCcmVlZGluZyBQb2xpY2llcyBhbmQgU3RyYXRlZ2llcyBmb3IgdGhlIEdlbmV0aWMgSW1wcm92ZW1lbnQgb2YgSW5kaWdlbm91cyBBbmltYWwgUmVzb3VyY2VzIGluIFNvdXRoIEFzaWE7IGhlbGQgZHVyaW5nIEFwcmlsIDExLTEzLCAyMDE4LCBhdCBIb3RlbCBkYSBZYXRyYSwgaW4gUG9raGFyYSwgTmVwYWw7IG9yZ2FuaXplZCBieSB0aGUgU0FBUkMgQWdyaWN1bHR1cmUgQ2VudHJlLCBEaGFrYSwgQmFuZ2xhZGVzaC4ifSwiaXNUZW1wb3JhcnkiOmZhbHNlfV19&quot;,&quot;citationItems&quot;:[{&quot;id&quot;:&quot;d9988213-4efd-3bc5-9bc4-3d8273d68df8&quot;,&quot;itemData&quot;:{&quot;type&quot;:&quot;book&quot;,&quot;id&quot;:&quot;d9988213-4efd-3bc5-9bc4-3d8273d68df8&quot;,&quot;title&quot;:&quot;Animal breeding policies and strategies in South Asia&quot;,&quot;author&quot;:[{&quot;family&quot;:&quot;Siddiky&quot;,&quot;given&quot;:&quot;Nure Alam&quot;,&quot;parse-names&quot;:false,&quot;dropping-particle&quot;:&quot;&quot;,&quot;non-dropping-particle&quot;:&quot;&quot;},{&quot;family&quot;:&quot;SAARC Agriculture Centre&quot;,&quot;given&quot;:&quot;&quot;,&quot;parse-names&quot;:false,&quot;dropping-particle&quot;:&quot;&quot;,&quot;non-dropping-particle&quot;:&quot;&quot;}],&quot;ISBN&quot;:&quot;9789843452436&quot;,&quot;number-of-pages&quot;:&quot;172&quot;,&quot;abstract&quot;:&quot;Contributed articles. Papers presented at the Regional Expert Consultation Meeting on Animal Breeding Policies and Strategies for the Genetic Improvement of Indigenous Animal Resources in South Asia; held during April 11-13, 2018, at Hotel da Yatra, in Pokhara, Nepal; organized by the SAARC Agriculture Centre, Dhaka, Bangladesh.&quot;,&quot;container-title-short&quot;:&quot;&quot;},&quot;isTemporary&quot;:false}]},{&quot;citationID&quot;:&quot;MENDELEY_CITATION_db128e03-1ffa-41b9-9067-612b17516ee7&quot;,&quot;properties&quot;:{&quot;noteIndex&quot;:0},&quot;isEdited&quot;:false,&quot;manualOverride&quot;:{&quot;isManuallyOverridden&quot;:true,&quot;citeprocText&quot;:&quot;(Ram Sarker et al., 2015)&quot;,&quot;manualOverrideText&quot;:&quot;(Ram et al., 2015).&quot;},&quot;citationTag&quot;:&quot;MENDELEY_CITATION_v3_eyJjaXRhdGlvbklEIjoiTUVOREVMRVlfQ0lUQVRJT05fZGIxMjhlMDMtMWZmYS00MWI5LTkwNjctNjEyYjE3NTE2ZWU3IiwicHJvcGVydGllcyI6eyJub3RlSW5kZXgiOjB9LCJpc0VkaXRlZCI6ZmFsc2UsIm1hbnVhbE92ZXJyaWRlIjp7ImlzTWFudWFsbHlPdmVycmlkZGVuIjp0cnVlLCJjaXRlcHJvY1RleHQiOiIoUmFtIFNhcmtlciBldCBhbC4sIDIwMTUpIiwibWFudWFsT3ZlcnJpZGVUZXh0IjoiKFJhbSBldCBhbC4sIDIwMTUpLiJ9LCJjaXRhdGlvbkl0ZW1zIjpbeyJpZCI6ImNhNDYxNDQ5LWY0OTAtMzkwYi05MTFmLWIwNzdhNzhiMTI3ZSIsIml0ZW1EYXRhIjp7InR5cGUiOiJhcnRpY2xlLWpvdXJuYWwiLCJpZCI6ImNhNDYxNDQ5LWY0OTAtMzkwYi05MTFmLWIwNzdhNzhiMTI3ZSIsInRpdGxlIjoiU3R1ZHkgb24gRmVlZGluZyBFZmZlY3Qgb2YgRGlmZmVyZW50IExldmVscyBvZiBQcm90ZWluIGFuZCBFbmVyZ3kgb24gUHJvZHVjdGlvbiBQZXJmb3JtYW5jZSBvZiBQcmVnbmFudCBNb3RoZXIgYW5kIE5lby1OYXRhbCBDYWx2ZXMiLCJhdXRob3IiOlt7ImZhbWlseSI6IlJhbSBTYXJrZXIiLCJnaXZlbiI6Ik5hdGh1IiwicGFyc2UtbmFtZXMiOmZhbHNlLCJkcm9wcGluZy1wYXJ0aWNsZSI6IiIsIm5vbi1kcm9wcGluZy1wYXJ0aWNsZSI6IiJ9LHsiZmFtaWx5IjoiS2hhaXJ1bCBCYXNoYXIiLCJnaXZlbiI6Ik11aGFtbWFkIiwicGFyc2UtbmFtZXMiOmZhbHNlLCJkcm9wcGluZy1wYXJ0aWNsZSI6IiIsIm5vbi1kcm9wcGluZy1wYXJ0aWNsZSI6IiJ9LHsiZmFtaWx5IjoiTW9oYW1tYWQgSmFoYW5naXIgSG9zc2FpbiIsImdpdmVuIjoiU2hlaWsiLCJwYXJzZS1uYW1lcyI6ZmFsc2UsImRyb3BwaW5nLXBhcnRpY2xlIjoiIiwibm9uLWRyb3BwaW5nLXBhcnRpY2xlIjoiIn0seyJmYW1pbHkiOiJLaG9yc2hlZCBBbGFtIiwiZ2l2ZW4iOiJNb2hhbW1lZCIsInBhcnNlLW5hbWVzIjpmYWxzZSwiZHJvcHBpbmctcGFydGljbGUiOiIiLCJub24tZHJvcHBpbmctcGFydGljbGUiOiIifSx7ImZhbWlseSI6IlNoYWhpZHVsIEh1cXVlIiwiZ2l2ZW4iOiJLaGFuIiwicGFyc2UtbmFtZXMiOmZhbHNlLCJkcm9wcGluZy1wYXJ0aWNsZSI6IiIsIm5vbi1kcm9wcGluZy1wYXJ0aWNsZSI6IiJ9XSwiY29udGFpbmVyLXRpdGxlIjoiSm91cm5hbCBvZiBBZ3JpY3VsdHVyYWwgU2NpZW5jZSBhbmQgVGVjaG5vbG9neSBBIiwiY29udGFpbmVyLXRpdGxlLXNob3J0IjoiSiBBZ3JpYyBTY2kgVGVjaG5vbCBBIiwiRE9JIjoiMTAuMTcyNjUvMjE2MS02MjU2LzIwMTUuMDIuMDAxIiwiaXNzdWVkIjp7ImRhdGUtcGFydHMiOltbMjAxNV1dfSwicGFnZSI6IjgxLTg5IiwiYWJzdHJhY3QiOiJUaGUgcHJlc2VudCBzdHVkeSB3YXMgdW5kZXJ0YWtlbiB0byBhc3Nlc3MgZmVlZGluZyBlZmZlY3Qgb24gcHJvZHVjdGl2ZSBhbmQgcmVwcm9kdWN0aXZlIHBlcmZvcm1hbmNlcyBvZiBwcmUtbmF0YWwgYW5kIHBvc3QtbmF0YWwgUmVkIENoaXR0YWdvbmcgQ2F0dGxlIChSQ0MpIGNvd3MgdW5kZXIgb24tc3RhdGlvbiBjb25kaXRpb24uIEEgdG90YWwgb2YgMTYgcHJlZ25hbnQgUkNDIGNvd3MgaGF2aW5nIHByZWduYW5jeSA2LTcgbW9udGhzIGFuZCBiZXR3ZWVuIDEtMyBwYXJpdGllcyB3YXMgc2VsZWN0ZWQgZm9yIHRoZSBzdHVkeSBhbmQgd2FzIGFsbG9jYXRlZCByYW5kb21seSBpbnRvIGZvdXIgZGlldGFyeSB0cmVhdG1lbnQgZ3JvdXBzLiBUaGVyZSBhcmUgZm91ciB0eXBlIGRpZXRzLCBpLmUuLCBUIDAgKHN0YW5kYXJkIGRpZXQgYWNjb3JkaW5nIHRvIE5hdGlvbmFsIFJlc2VhcmNoIENvdW5jaWwgKE5SQyksIDE5OTUpLCBUIDEgKDUlIGJlbG93IHN0YW5kYXJkIGRpZXQpLCBUIDIgKDUlIGFib3ZlIHN0YW5kYXJkIGRpZXQpLCBUIDMgKDEwJSBhYm92ZSBzdGFuZGFyZCBkaWV0KSBhbmQgYSBjb250cm9sIHRyZWF0bWVudCBUIDQgKG1haW50YWluZWQgYXMgZmFybSBwcmFjdGljZSkuIFRoZSBlbmVyZ3kgYW5kIHByb3RlaW4gcmVxdWlyZW1lbnRzIG9mIGV4cGVyaW1lbnRhbCBjb3dzIHdlcmUgZGV0ZXJtaW5lZCBhcyBwZXIgc3RhbmRhcmQgZGV2ZWxvcGVkIGJ5IE5SQy4gVGhlIHJlc3VsdHMgcmV2ZWFsZWQgdGhhdCBjcnVkZSBwcm90ZWluIChDUCkgYW5kIG1ldGFib2xpemFibGUgZW5lcmd5IChNRSwgTUovZGF5KSByZXF1aXJlbWVudHMgYW1vbmcgY293cyBvZiBkaWZmZXJlbnQgZGlldGFyeSBncm91cHMgd2VyZSBub3Qgc2lnbmlmaWNhbnRseSBkaWZmZXJlbnQsIGFsdGhvdWdoIENQIHJlcXVpcmVtZW50cyBiZXR3ZWVuIFQgMSBhbmQgVCAzIGRpZmZlcmVkIHNpZ25pZmljYW50bHkuIFRvdGFsIGRyeSBtYXRlciAoRE0pIGFuZCBNRSBpbnRha2UgZGlmZmVyZWQgc2lnbmlmaWNhbnRseSAoUCA8IDAuMDAxKSBhbW9uZyBjb3dzIG9mIGRpZmZlcmVudCBkaWV0YXJ5IGdyb3VwcywgYnV0IERNIGludGFrZSB3YXMgc2lnbmlmaWNhbnRseSBsb3dlciBmb3IgY293cyBpbiBmYXJtIHByYWN0aWNlIGdyb3VwIFQgNCBjb21wYXJlZCB0byB0aGUgY293cyBvZiBvdGhlciBkaWV0YXJ5IGdyb3Vwcy4gVGhlIHRvdGFsIENQIGludGFrZSBoYWQgbm8gc2lnbmlmaWNhbnQgdmFyaWF0aW9uIChQID4gMC4wNSkgYW1vbmcgY293cyBvZiBhbGwgZGlldGFyeSBncm91cHMsIGJ1dCBDUCBpbnRha2UgZnJvbSByb3VnaGFnZSB2YXJpZWQgc2lnbmlmaWNhbnRseSAoUCA8IDAuMDAxKS4gRmluYWwgbGl2ZSB3ZWlnaHQgYW5kIHRvdGFsIGxpdmUgd2VpZ2h0IGdhaW4gaGFkIG5vIHNpZ25pZmljYW50IHZhcmlhdGlvbiBmb3IgY293cyBvZiBhbGwgZ3JvdXBzLCBidXQgdGhlcmUgd2VyZSBzaWduaWZpY2FudCAoUCA8IDAuMDUpIHZhcmlhdGlvbiBmb3IgZGFpbHkgd2VpZ2h0IGdhaW4uIERhaWx5IHdlaWdodCBnYWluIG9mIGNvd3MgZm9yIGZpcnN0IGZvdXIgZGlldGFyeSBncm91cHMgd2VyZSBzaWduaWZpY2FudGx5IChQIDwgMC4wNSkgaGlnaGVyIHRoYW4gY293cyBvZiBmYXJtIHByYWN0aWNlIGdyb3VwcyBUIDQuIFdlaWdodCBvZiBjYWxmIGZyb20gYmlydGggdG8gOTAgZGF5cyBhbmQgZGFpbHkgd2VpZ2h0IGdhaW4gY2FsdmVzIHVuZGVyIGRpZmZlcmVudCBkaWV0YXJ5IGdyb3VwcyBzaG93ZWQgdGhhdCB0aGVyZSB3ZXJlIG5vIHNpZ25pZmljYW50IChQID4gMC4wNSkgdmFyaWF0aW9uIG9mIGNhbGYgYmlydGggd2VpZ2h0cyBmb3IgYWxsIGRpZXRhcnkgZ3JvdXBzLCBhbHRob3VnaCBsb3dlciBiaXJ0aCB3ZWlnaHQgd2FzIGZvdW5kIGluIGZhcm0gcHJhY3RpY2UgZ3JvdXBzIFQgNC4gR2VzdGF0aW9uIGxlbmd0aCBhbmQgcG9zdHBhcnR1bSBoZWF0IHBlcmlvZCBvZiBjb3dzIG9mIGRpZmZlcmVudCBkaWV0YXJ5IHRyZWF0bWVudCBncm91cHMgcmV2ZWFsZWQgdGhhdCB0aGVyZSB3YXMgbm8gc2lnbmlmaWNhbnQgKFAgPiAwLjA1KSB2YXJpYXRpb24gZm9yIHRob3NlIHRyYWl0cyBhbW9uZyBjb3dzIG9mIGRpZmZlcmVudCBkaWV0YXJ5IHRyZWF0bWVudCBncm91cHMsIGFsdGhvdWdoIHRoZXJlIHNlZW1zIHRvIGJlIHNob3J0ZXIgcG9zdHBhcnR1bSBoZWF0IGZvciBjb3dzIGluIGRpZXRhcnkgZ3JvdXAgVCAyIGFuZCBsb25nZXIgcGVyaW9kIGluIGZhcm0gcHJhY3RpY2UgZ3JvdXAgVCA0LiBUb3RhbCBhbmQgZGFpbHkgbWlsayB5aWVsZCB1cCB0byAzMCBkYXlzIGFuZCA5MCBkYXlzIG9mIGNvd3MgaGFkIG5vIHNpZ25pZmljYW50IChQID4gMC4wNSkgZWZmZWN0IGZvciBkaWZmZXJlbnQgZGlldGFyeSB0cmVhdG1lbnQgZ3JvdXBzLCBhbHRob3VnaCB0aGVyZSBzZWVtcyB0byBiZSBzbGlnaHRseSBiZXR0ZXIgbWlsayBwcm9kdWN0aW9uIHBlcmZvcm1hbmNlIGZvciBkaWV0YXJ5IFQgMiBhbmQgVCAwICwgcmVzcGVjdGl2ZWx5IGZvciAzMCBkYXlzIGFuZCA5MCBkYXlzIHRvdGFsIGFuZCBkYWlseSBtaWxrIHlpZWxkLiBUaGVyZSB3ZXJlIG5vIHNpZ25pZmljYW50IChQID4gMC4wNSkgY2hhbmdlcyBvZiB0b3RhbCBhbmQgZGFpbHkgd2VpZ2h0IGdhaW4gb2YgY293cyBmb3IgYWxsIGRpZXRhcnkgZ3JvdXBzLCBob3dldmVyIGNvd3Mgb2Ygc3RhbmRhcmQgZGlldGFyeSBncm91cCBUIDAgcGVyZm9ybWVkIHNsaWdodGx5IGJldHRlciB0aGFuIHRob3NlIG9mIGNvd3Mgb2Ygb3RoZXIgZGlldGFyeSBncm91cHMuIE1pbGsgY29tcG9zaXRpb24gb2YgY293cyBvZiBkaWZmZXJlbnQgZGlldGFyeSB0cmVhdG1lbnQgZ3JvdXBzIHNob3dlZCB0aGF0IHRoZXJlIHdhcyBubyBzaWduaWZpY2FudCAoUCA+IDAuMDUpIHZhcmlhdGlvbiBvbiBtaWxrIGNvbXBvc2l0aW9uIGZvciBjb3dzIG9mIGRpZmZlcmVudCBkaWV0YXJ5IGdyb3Vwcy4gUG9zdC1uYXRhbCBib2R5IGNvbmRpdGlvbiBzY29yZSAoQkNTKSBmb3IgdGhlIDFzdCwgM3JkIGFuZCA0dGggbW9udGhzIGRpZmZlcmVkIHNpZ25pZmljYW50bHkgKFAgPCAwLjA1KSBhbW9uZyBkaWZmZXJlbnQgZGlldGFyeSBncm91cHMsIHdoaWxlIG5vdCBmb3VuZCBzaWduaWZpY2FudCBkaWZmZXJlbmNlIG9uIHRoZSAybmQgbW9udGguIFRoZXJlZm9yZSwgaXQgbWF5IGJlIGNvbmNsdWRlZCB0aGF0IHByZS1uYXRhbCBmZWVkaW5nIGhhcyBzaWduaWZpY2FudCBlZmZlY3Qgb24gYm9keSB3ZWlnaHQgZ2FpbiwgYmlydGggd2VpZ2h0IG9mIGNhbHZlcyBhbmQgbWlsayBwcm9kdWN0aW9uIG9mIGRhaXJ5IGNvd3MuIEhlbmNlLCBpdCBpcyBzdWdnZXN0ZWQgdGhhdCBiZXR0ZXIgbnV0cml0aW9uIG1heSBiZSBwcm92aWRlZCBkdXJpbmcgcHJlLW5hdGFsIHBlcmlvZCB0byBoYXJ2ZXN0IGdvb2QgcXVhbGl0eSBvZiBjYWx2ZXMgYW5kIGhpZ2hlciBtaWxrIHlpZWxkIGZyb20gcG9zdC1uYXRhbCBwZXJpb2QuIiwidm9sdW1lIjoiNSJ9LCJpc1RlbXBvcmFyeSI6ZmFsc2V9XX0=&quot;,&quot;citationItems&quot;:[{&quot;id&quot;:&quot;ca461449-f490-390b-911f-b077a78b127e&quot;,&quot;itemData&quot;:{&quot;type&quot;:&quot;article-journal&quot;,&quot;id&quot;:&quot;ca461449-f490-390b-911f-b077a78b127e&quot;,&quot;title&quot;:&quot;Study on Feeding Effect of Different Levels of Protein and Energy on Production Performance of Pregnant Mother and Neo-Natal Calves&quot;,&quot;author&quot;:[{&quot;family&quot;:&quot;Ram Sarker&quot;,&quot;given&quot;:&quot;Nathu&quot;,&quot;parse-names&quot;:false,&quot;dropping-particle&quot;:&quot;&quot;,&quot;non-dropping-particle&quot;:&quot;&quot;},{&quot;family&quot;:&quot;Khairul Bashar&quot;,&quot;given&quot;:&quot;Muhammad&quot;,&quot;parse-names&quot;:false,&quot;dropping-particle&quot;:&quot;&quot;,&quot;non-dropping-particle&quot;:&quot;&quot;},{&quot;family&quot;:&quot;Mohammad Jahangir Hossain&quot;,&quot;given&quot;:&quot;Sheik&quot;,&quot;parse-names&quot;:false,&quot;dropping-particle&quot;:&quot;&quot;,&quot;non-dropping-particle&quot;:&quot;&quot;},{&quot;family&quot;:&quot;Khorshed Alam&quot;,&quot;given&quot;:&quot;Mohammed&quot;,&quot;parse-names&quot;:false,&quot;dropping-particle&quot;:&quot;&quot;,&quot;non-dropping-particle&quot;:&quot;&quot;},{&quot;family&quot;:&quot;Shahidul Huque&quot;,&quot;given&quot;:&quot;Khan&quot;,&quot;parse-names&quot;:false,&quot;dropping-particle&quot;:&quot;&quot;,&quot;non-dropping-particle&quot;:&quot;&quot;}],&quot;container-title&quot;:&quot;Journal of Agricultural Science and Technology A&quot;,&quot;container-title-short&quot;:&quot;J Agric Sci Technol A&quot;,&quot;DOI&quot;:&quot;10.17265/2161-6256/2015.02.001&quot;,&quot;issued&quot;:{&quot;date-parts&quot;:[[2015]]},&quot;page&quot;:&quot;81-89&quot;,&quot;abstract&quot;:&quot;The present study was undertaken to assess feeding effect on productive and reproductive performances of pre-natal and post-natal Red Chittagong Cattle (RCC) cows under on-station condition. A total of 16 pregnant RCC cows having pregnancy 6-7 months and between 1-3 parities was selected for the study and was allocated randomly into four dietary treatment groups. There are four type diets, i.e., T 0 (standard diet according to National Research Council (NRC), 1995), T 1 (5% below standard diet), T 2 (5% above standard diet), T 3 (10% above standard diet) and a control treatment T 4 (maintained as farm practice). The energy and protein requirements of experimental cows were determined as per standard developed by NRC. The results revealed that crude protein (CP) and metabolizable energy (ME, MJ/day) requirements among cows of different dietary groups were not significantly different, although CP requirements between T 1 and T 3 differed significantly. Total dry mater (DM) and ME intake differed significantly (P &lt; 0.001) among cows of different dietary groups, but DM intake was significantly lower for cows in farm practice group T 4 compared to the cows of other dietary groups. The total CP intake had no significant variation (P &gt; 0.05) among cows of all dietary groups, but CP intake from roughage varied significantly (P &lt; 0.001). Final live weight and total live weight gain had no significant variation for cows of all groups, but there were significant (P &lt; 0.05) variation for daily weight gain. Daily weight gain of cows for first four dietary groups were significantly (P &lt; 0.05) higher than cows of farm practice groups T 4. Weight of calf from birth to 90 days and daily weight gain calves under different dietary groups showed that there were no significant (P &gt; 0.05) variation of calf birth weights for all dietary groups, although lower birth weight was found in farm practice groups T 4. Gestation length and postpartum heat period of cows of different dietary treatment groups revealed that there was no significant (P &gt; 0.05) variation for those traits among cows of different dietary treatment groups, although there seems to be shorter postpartum heat for cows in dietary group T 2 and longer period in farm practice group T 4. Total and daily milk yield up to 30 days and 90 days of cows had no significant (P &gt; 0.05) effect for different dietary treatment groups, although there seems to be slightly better milk production performance for dietary T 2 and T 0 , respectively for 30 days and 90 days total and daily milk yield. There were no significant (P &gt; 0.05) changes of total and daily weight gain of cows for all dietary groups, however cows of standard dietary group T 0 performed slightly better than those of cows of other dietary groups. Milk composition of cows of different dietary treatment groups showed that there was no significant (P &gt; 0.05) variation on milk composition for cows of different dietary groups. Post-natal body condition score (BCS) for the 1st, 3rd and 4th months differed significantly (P &lt; 0.05) among different dietary groups, while not found significant difference on the 2nd month. Therefore, it may be concluded that pre-natal feeding has significant effect on body weight gain, birth weight of calves and milk production of dairy cows. Hence, it is suggested that better nutrition may be provided during pre-natal period to harvest good quality of calves and higher milk yield from post-natal period.&quot;,&quot;volume&quot;:&quot;5&quot;},&quot;isTemporary&quot;:false}]},{&quot;citationID&quot;:&quot;MENDELEY_CITATION_dadfef15-217d-4b0b-9584-fff17bd02856&quot;,&quot;properties&quot;:{&quot;noteIndex&quot;:0},&quot;isEdited&quot;:false,&quot;manualOverride&quot;:{&quot;isManuallyOverridden&quot;:true,&quot;citeprocText&quot;:&quot;(Kronqvist et al., n.d.)&quot;,&quot;manualOverrideText&quot;:&quot;(Kronqvist et al., 2011)&quot;},&quot;citationTag&quot;:&quot;MENDELEY_CITATION_v3_eyJjaXRhdGlvbklEIjoiTUVOREVMRVlfQ0lUQVRJT05fZGFkZmVmMTUtMjE3ZC00YjBiLTk1ODQtZmZmMTdiZDAyODU2IiwicHJvcGVydGllcyI6eyJub3RlSW5kZXgiOjB9LCJpc0VkaXRlZCI6ZmFsc2UsIm1hbnVhbE92ZXJyaWRlIjp7ImlzTWFudWFsbHlPdmVycmlkZGVuIjp0cnVlLCJjaXRlcHJvY1RleHQiOiIoS3JvbnF2aXN0IGV0IGFsLiwgbi5kLikiLCJtYW51YWxPdmVycmlkZVRleHQiOiIoS3JvbnF2aXN0IGV0IGFsLiwgMjAxMSkifSwiY2l0YXRpb25JdGVtcyI6W3siaWQiOiI1YTM0Y2JlYS01NjY2LTNhZjAtYWUzOC0yMGFmNzUwODQ1ZjgiLCJpdGVtRGF0YSI6eyJ0eXBlIjoiYXJ0aWNsZS1qb3VybmFsIiwiaWQiOiI1YTM0Y2JlYS01NjY2LTNhZjAtYWUzOC0yMGFmNzUwODQ1ZjgiLCJ0aXRsZSI6IkVmZmVjdHMgb2YgcHJlcGFydHVtIGRpZXRhcnkgY2FsY2l1bSBsZXZlbCBvbiBjYWxjaXVtIGFuZCBtYWduZXNpdW0gbWV0YWJvbGlzbSBpbiBwZXJpcGFydHVyaWVudCBkYWlyeSBjb3dzIiwiYXV0aG9yIjpbeyJmYW1pbHkiOiJLcm9ucXZpc3QiLCJnaXZlbiI6IkMiLCJwYXJzZS1uYW1lcyI6ZmFsc2UsImRyb3BwaW5nLXBhcnRpY2xlIjoiIiwibm9uLWRyb3BwaW5nLXBhcnRpY2xlIjoiIn0seyJmYW1pbHkiOiJFbWFudWVsc29uIiwiZ2l2ZW4iOiJVIiwicGFyc2UtbmFtZXMiOmZhbHNlLCJkcm9wcGluZy1wYXJ0aWNsZSI6IiIsIm5vbi1kcm9wcGluZy1wYXJ0aWNsZSI6IiJ9LHsiZmFtaWx5IjoiU3DDtnJuZGx5IiwiZ2l2ZW4iOiJSIiwicGFyc2UtbmFtZXMiOmZhbHNlLCJkcm9wcGluZy1wYXJ0aWNsZSI6IiIsIm5vbi1kcm9wcGluZy1wYXJ0aWNsZSI6IiJ9LHsiZmFtaWx5IjoiSG9sdGVuaXVzIiwiZ2l2ZW4iOiJLIiwicGFyc2UtbmFtZXMiOmZhbHNlLCJkcm9wcGluZy1wYXJ0aWNsZSI6IiIsIm5vbi1kcm9wcGluZy1wYXJ0aWNsZSI6IiJ9XSwiYWNjZXNzZWQiOnsiZGF0ZS1wYXJ0cyI6W1syMDIzLDgsMjZdXX0sIkRPSSI6IjEwLjMxNjgvamRzLjIwMDktMzAyNSIsImFic3RyYWN0IjoiVGhlIGFpbSBvZiB0aGlzIHN0dWR5IHdhcyB0byBpbnZlc3RpZ2F0ZSB0aGUgZWZmZWN0cyBvZiBkaWV0YXJ5IENhIGxldmVsICg0LjksIDkuMywgYW5kIDEzLjYgZy9rZyBvZiBETSkgb24gQ2EgYW5kIE1nIGhvbWVvc3Rhc2lzIGluIGRhaXJ5IGNvd3MgYXJvdW5kIHBhcnR1cmktdGlvbi4gQ293cyBvZiB0aGUgU3dlZGlzaCBSZWQgYnJlZWQgKG4gPSAyOSkgd2l0aCBubyBwcmV2aW91cyB2ZXRlcmluYXJ5IHRyZWF0bWVudCBmb3IgbWlsayBmZXZlciB3ZXJlIGRpdmlkZWQgaW50byAzIGdyb3VwcywgYW5kIGVhY2ggZ3JvdXAgd2FzIGZlZCBvbmUgb2YgdGhlIGRpZmZlcmVudCBkaWV0cyBkdXJpbmcgdGhlIGxhc3QgMTUgdG8gMzIgZCBvZiBnZXN0YXRpb24uIENhbGNpdW0gd2FzIGFkZGVkIGFzIGdyb3VuZCBsaW1lc3RvbmUsIGFuZCB0aGUgTWcgY29uY2VudHJhdGlvbiB3YXMgMS44IGcva2cgb2YgRE0gaW4gYWxsIGRpZXRzLiBBZnRlciBjYWx2aW5nIHRoZSBjb3dzIHdlcmUgZmVkIHNpbWlsYXIgZGlldHMuIFBsYXNtYSB3YXMgc2FtcGxlZCB0d2ljZSBwZXIgd2VlayB1bnRpbCBjYWx2aW5nLCBhbmQgNiwgMTIsIGFuZCAyNCBoLCAyLCA0LCBhbmQgNyBkIGFmdGVyIGNhbHZpbmcuIFNwb3QgdXJpbmUgc2FtcGxlcyB3ZXJlIGNvbGxlY3RlZCB0d2ljZSB3ZWVrbHkgdW50aWwgY2FsdmluZyBhbmQgY3JlYXRpbmluZSB3YXMgdXNlZCBhcyBhIG1hcmtlciBvZiBkYWlseSB1cmluYXJ5IGV4Y3JldGlvbi4gRmVjYWwgc2FtcGxlcyB3ZXJlIGNvbGxlY3RlZCAyIHRpbWVzIHBlciBkYXkgZm9yIDUgZCBzdGFydGluZyAyIHdrIGJlZm9yZSBleHBlY3RlZCBjYWx2aW5nLCBhbmQgYWNpZC1pbnNvbHVibGUgYXNoIHdhcyB1c2VkIGFzIGFuIGluZGlnZXN0aWJsZSBtYXJrZXIgdG8gZXN0aW1hdGUgZGlnZXN0aWJpbGl0eS4gQXBwYXJlbnQgZGlnZXN0aWJpbGl0eSBvZiBNZyBhbmQgZGFpbHkgTWcgZXhjcmV0aW9uIGluIHRoZSB1cmluZSB3ZXJlIGxvd2VyIGluIHRoZSBkcnkgcGVyaW9kIGZvciBjb3dzIGZlZCB0aGUgaGlnaGVzdCBDYSBsZXZlbC4gUGxhc21hIE1nIGNvbmNlbnRyYXRpb24gd2FzIGxvd2VyIG9uIDIsIDQsIGFuZCA3IGQgYWZ0ZXIgY2FsdmluZyBpbiBjb3dzIGZlZCB0aGUgaGlnaGVzdCBsZXZlbCBvZiBDYS4gVHJlYXRtZW50IGdyb3VwcyBkaWQgbm90IGRpZmZlciBpbiBwbGFzbWEgQ2EgY29uY2VudHJhdGlvbiwgcGFyYXRoeXJvaWQgaG9ybW9uZSBjb25jZW50cmF0aW9uLCBvciBib25lIG1vYmlsaXphdGlvbiwgZXZhbHVhdGVkIHVzaW5nIGNyb3NzbGlua2VkIGNhci1ib3h5dGVybWluYWwgdGVsb3BlcHRpZGVzIG9mIHR5cGUgSSBjb2xsYWdlbiAoQ1R4KSBhcyBhIG1hcmtlci4gUGxhc21hIENhIGNvbmNlbnRyYXRpb24gZGVjcmVhc2VkIGFuZCBwbGFzbWEgQ1R4IGNvbmNlbnRyYXRpb24gaW5jcmVhc2VkIDYgaCBhZnRlciBjYWx2aW5nLiBUaGUgYXBwYXJlbnQgZGlnZXN0aWJpbGl0eSBvZiBDYSBkdXJpbmcgdGhlIGRyeSBwZXJpb2Qgd2FzIG5vdCBhZmZlY3RlZCBieSBkaWV0YXJ5IENhLCBidXQgdGhlIGNvd3MgZmVkIDQuOSBnIENhL2tnIG9mIERNIGV4Y3JldGVkIDEuMiBnIG9mIENhL2QgaW4gdGhlIHVyaW5lLCB3aGljaCB3YXMgaGlnaGVyIGNvbXBhcmVkIHdpdGggMC40IGcvZCBhbmQgMC42IGcvZCBmb3IgdGhlIGNvd3MgZmVkIDkuMyBnIG9mIENhL2tnIG9mIERNIGFuZCAxMy42IGcgb2YgQ2Eva2cgb2YgRE0sIHJlc3BlY3RpdmVseS4gVGhlIHJlc3VsdHMgc2hvdyB0aGF0IGZlZWRpbmcgMTMuNiBnIG9mIGRpZXRhcnkgQ2Eva2cgb2YgRE0gaW1wYWlyZWQgdGhlIE1nIGFic29ycHRpb24gZHVyaW5nIHRoZSBkcnkgcGVyaW9kLCBhbmQgcmVzdWx0ZWQgaW4gZGVjcmVhc2VkIHBsYXNtYSBNZyBjb25jZW50cmF0aW9uIGFmdGVyIGNhbHZpbmcsIGJ1dCBwcmVwYXJ0dW0gZGlldGFyeSBDYSBsZXZlbCBkaWQgbm90IGFmZmVjdCBwbGFzbWEgQ2EsIHBhcmF0aHlyb2lkIGhvcm1vbmUsIG9yIENUeCBjb25jZW50cmF0aW9ucy4iLCJjb250YWluZXItdGl0bGUtc2hvcnQiOiIifSwiaXNUZW1wb3JhcnkiOmZhbHNlfV19&quot;,&quot;citationItems&quot;:[{&quot;id&quot;:&quot;5a34cbea-5666-3af0-ae38-20af750845f8&quot;,&quot;itemData&quot;:{&quot;type&quot;:&quot;article-journal&quot;,&quot;id&quot;:&quot;5a34cbea-5666-3af0-ae38-20af750845f8&quot;,&quot;title&quot;:&quot;Effects of prepartum dietary calcium level on calcium and magnesium metabolism in periparturient dairy cows&quot;,&quot;author&quot;:[{&quot;family&quot;:&quot;Kronqvist&quot;,&quot;given&quot;:&quot;C&quot;,&quot;parse-names&quot;:false,&quot;dropping-particle&quot;:&quot;&quot;,&quot;non-dropping-particle&quot;:&quot;&quot;},{&quot;family&quot;:&quot;Emanuelson&quot;,&quot;given&quot;:&quot;U&quot;,&quot;parse-names&quot;:false,&quot;dropping-particle&quot;:&quot;&quot;,&quot;non-dropping-particle&quot;:&quot;&quot;},{&quot;family&quot;:&quot;Spörndly&quot;,&quot;given&quot;:&quot;R&quot;,&quot;parse-names&quot;:false,&quot;dropping-particle&quot;:&quot;&quot;,&quot;non-dropping-particle&quot;:&quot;&quot;},{&quot;family&quot;:&quot;Holtenius&quot;,&quot;given&quot;:&quot;K&quot;,&quot;parse-names&quot;:false,&quot;dropping-particle&quot;:&quot;&quot;,&quot;non-dropping-particle&quot;:&quot;&quot;}],&quot;accessed&quot;:{&quot;date-parts&quot;:[[2023,8,26]]},&quot;DOI&quot;:&quot;10.3168/jds.2009-3025&quot;,&quot;abstract&quot;:&quot;The aim of this study was to investigate the effects of dietary Ca level (4.9, 9.3, and 13.6 g/kg of DM) on Ca and Mg homeostasis in dairy cows around parturi-tion. Cows of the Swedish Red breed (n = 29) with no previous veterinary treatment for milk fever were divided into 3 groups, and each group was fed one of the different diets during the last 15 to 32 d of gestation. Calcium was added as ground limestone, and the Mg concentration was 1.8 g/kg of DM in all diets. After calving the cows were fed similar diets. Plasma was sampled twice per week until calving, and 6, 12, and 24 h, 2, 4, and 7 d after calving. Spot urine samples were collected twice weekly until calving and creatinine was used as a marker of daily urinary excretion. Fecal samples were collected 2 times per day for 5 d starting 2 wk before expected calving, and acid-insoluble ash was used as an indigestible marker to estimate digestibility. Apparent digestibility of Mg and daily Mg excretion in the urine were lower in the dry period for cows fed the highest Ca level. Plasma Mg concentration was lower on 2, 4, and 7 d after calving in cows fed the highest level of Ca. Treatment groups did not differ in plasma Ca concentration, parathyroid hormone concentration, or bone mobilization, evaluated using crosslinked car-boxyterminal telopeptides of type I collagen (CTx) as a marker. Plasma Ca concentration decreased and plasma CTx concentration increased 6 h after calving. The apparent digestibility of Ca during the dry period was not affected by dietary Ca, but the cows fed 4.9 g Ca/kg of DM excreted 1.2 g of Ca/d in the urine, which was higher compared with 0.4 g/d and 0.6 g/d for the cows fed 9.3 g of Ca/kg of DM and 13.6 g of Ca/kg of DM, respectively. The results show that feeding 13.6 g of dietary Ca/kg of DM impaired the Mg absorption during the dry period, and resulted in decreased plasma Mg concentration after calving, but prepartum dietary Ca level did not affect plasma Ca, parathyroid hormone, or CTx concentrations.&quot;,&quot;container-title-short&quot;:&quot;&quot;},&quot;isTemporary&quot;:false}]},{&quot;citationID&quot;:&quot;MENDELEY_CITATION_0276222a-db19-4553-9545-af084e0f3064&quot;,&quot;properties&quot;:{&quot;noteIndex&quot;:0},&quot;isEdited&quot;:false,&quot;manualOverride&quot;:{&quot;isManuallyOverridden&quot;:true,&quot;citeprocText&quot;:&quot;(Kanuya et al., 2006)&quot;,&quot;manualOverrideText&quot;:&quot;(Kanuya et al. 2006)&quot;},&quot;citationTag&quot;:&quot;MENDELEY_CITATION_v3_eyJjaXRhdGlvbklEIjoiTUVOREVMRVlfQ0lUQVRJT05fMDI3NjIyMmEtZGIxOS00NTUzLTk1NDUtYWYwODRlMGYzMDY0IiwicHJvcGVydGllcyI6eyJub3RlSW5kZXgiOjB9LCJpc0VkaXRlZCI6ZmFsc2UsIm1hbnVhbE92ZXJyaWRlIjp7ImlzTWFudWFsbHlPdmVycmlkZGVuIjp0cnVlLCJjaXRlcHJvY1RleHQiOiIoS2FudXlhIGV0IGFsLiwgMjAwNikiLCJtYW51YWxPdmVycmlkZVRleHQiOiIoS2FudXlhIGV0IGFsLiAyMDA2KSJ9LCJjaXRhdGlvbkl0ZW1zIjpbeyJpZCI6Ijg1OWM4OTVjLWEwMzctMzM1NS1hNzViLTU3MDkxNTk0ZmY2OSIsIml0ZW1EYXRhIjp7InR5cGUiOiJhcnRpY2xlLWpvdXJuYWwiLCJpZCI6Ijg1OWM4OTVjLWEwMzctMzM1NS1hNzViLTU3MDkxNTk0ZmY2OSIsInRpdGxlIjoiU2Vhc29uYWwgY2hhbmdlcyBpbiBudXRyaXRpb25hbCBzdGF0dXMgYW5kIHJlcHJvZHVjdGl2ZSBwZXJmb3JtYW5jZSBvZiBaZWJ1IGNvd3Mga2VwdCB1bmRlciBhIHRyYWRpdGlvbmFsIGFncm8tcGFzdG9yYWwgc3lzdGVtIGluIFRhbnphbmlhIiwiYXV0aG9yIjpbeyJmYW1pbHkiOiJLYW51eWEiLCJnaXZlbiI6Ik4uIEwuIiwicGFyc2UtbmFtZXMiOmZhbHNlLCJkcm9wcGluZy1wYXJ0aWNsZSI6IiIsIm5vbi1kcm9wcGluZy1wYXJ0aWNsZSI6IiJ9LHsiZmFtaWx5IjoiTWF0aWtvIiwiZ2l2ZW4iOiJNLiBLLiIsInBhcnNlLW5hbWVzIjpmYWxzZSwiZHJvcHBpbmctcGFydGljbGUiOiIiLCJub24tZHJvcHBpbmctcGFydGljbGUiOiIifSx7ImZhbWlseSI6Ik5reWEiLCJnaXZlbiI6IlIuIiwicGFyc2UtbmFtZXMiOmZhbHNlLCJkcm9wcGluZy1wYXJ0aWNsZSI6IiIsIm5vbi1kcm9wcGluZy1wYXJ0aWNsZSI6IiJ9LHsiZmFtaWx5IjoiQml0dGVnZWtvIiwiZ2l2ZW4iOiJTLiBCLlAuIiwicGFyc2UtbmFtZXMiOmZhbHNlLCJkcm9wcGluZy1wYXJ0aWNsZSI6IiIsIm5vbi1kcm9wcGluZy1wYXJ0aWNsZSI6IiJ9LHsiZmFtaWx5IjoiTWdhc2EiLCJnaXZlbiI6Ik0uIE4uIiwicGFyc2UtbmFtZXMiOmZhbHNlLCJkcm9wcGluZy1wYXJ0aWNsZSI6IiIsIm5vbi1kcm9wcGluZy1wYXJ0aWNsZSI6IiJ9LHsiZmFtaWx5IjoiUmVrc2VuIiwiZ2l2ZW4iOiJPLiIsInBhcnNlLW5hbWVzIjpmYWxzZSwiZHJvcHBpbmctcGFydGljbGUiOiIiLCJub24tZHJvcHBpbmctcGFydGljbGUiOiIifSx7ImZhbWlseSI6IlJvcHN0YWQiLCJnaXZlbiI6IkUuIiwicGFyc2UtbmFtZXMiOmZhbHNlLCJkcm9wcGluZy1wYXJ0aWNsZSI6IiIsIm5vbi1kcm9wcGluZy1wYXJ0aWNsZSI6IiJ9XSwiY29udGFpbmVyLXRpdGxlIjoiVHJvcGljYWwgQW5pbWFsIEhlYWx0aCBhbmQgUHJvZHVjdGlvbiIsImNvbnRhaW5lci10aXRsZS1zaG9ydCI6IlRyb3AgQW5pbSBIZWFsdGggUHJvZCIsImFjY2Vzc2VkIjp7ImRhdGUtcGFydHMiOltbMjAyMyw4LDI2XV19LCJET0kiOiIxMC4xMDA3L1MxMTI1MC0wMDYtNDQxOS1aL01FVFJJQ1MiLCJJU1NOIjoiMDA0OTQ3NDciLCJQTUlEIjoiMTcyNDM0ODAiLCJVUkwiOiJodHRwczovL2xpbmsuc3ByaW5nZXIuY29tL2FydGljbGUvMTAuMTAwNy9zMTEyNTAtMDA2LTQ0MTkteiIsImlzc3VlZCI6eyJkYXRlLXBhcnRzIjpbWzIwMDYsOF1dfSwicGFnZSI6IjUxMS01MTkiLCJhYnN0cmFjdCI6IlRoZSBvYmplY3RpdmVzIG9mIHRoaXMgc3R1ZHkgd2VyZSB0byBhc3Nlc3MgY2hhbmdlcyBpbiBudXRyaXRpb25hbCBzdGF0dXMvYm9keSBjb25kaXRpb24gc2NvcmUsIHBlcmNlbnRhZ2UgcHJlZ25hbmN5IGFuZCBjYWx2aW5nIHJhdGUgaW4gWmVidSBjb3dzIGFuZCB0byBlc3RhYmxpc2ggdGhlIHJlbGF0aW9uc2hpcCBiZXR3ZWVuIGJvZHkgY29uZGl0aW9uIHNjb3JlIGxvc3MgYW5kIHBvc3RwYXJ0dW0gaW50ZXJ2YWwgdG8gcmVzdW1wdGlvbiBvZiBvdmFyaWFuIGFjdGl2aXR5LiBBIHRvdGFsIG9mIDE5OCBjb3dzIGFuZCBwb3N0cHViZXJ0YWwgaGVpZmVycyBvZiB0aGUgVGFuemFuaWFuIFNob3J0aG9ybiBaZWJ1IGtlcHQgdW5kZXIgYSB0cmFkaXRpb25hbCBtYW5hZ2VtZW50IHN5c3RlbSB3ZXJlIHJhbmRvbWx5IHNlbGVjdGVkIGZyb20gMjAwIHNtYWxsaG9sZGVyIGhlcmRzLiBGYWN0b3JzIGludmVzdGlnYXRlZCBkdXJpbmcgYmktd2Vla2x5IHZpc2l0cyBpbmNsdWRlIGJvZHkgY29uZGl0aW9uIHNjb3JlIChCQ1MpLCBoZWFydC1naXJ0aCBjaXJjdW1mZXJlbmNlLCBtaWxrIHlpZWxkIGFuZCByZXByb2R1Y3RpdmUgc3RhdHVzIG9mIHRoZSBhbmltYWxzLCBwcmVnbmFuY3kvbm9uLXByZWduYW5jeSBhbmQgY3ljbGljaXR5L25vbi1jeWNsaWNpdHkuIExvY2FsIHdlYXRoZXIgY29uZGl0aW9ucyBhbmQgZGF0ZXMgb2Ygb2NjdXJyZW5jZSBvZiBvdGhlciByZXByb2R1Y3RpdmUgZXZlbnRzIHN1Y2ggYXMgY2FsdmluZyB3ZXJlIGFsc28gcmVjb3JkZWQuIENhbHZpbmdzIG9jY3VycmVkIGFsbCB5ZWFyIHJvdW5kIGJ1dCB3aXRoIGEgc3Ryb25nIHNlYXNvbmFsIGRpc3RyaWJ1dGlvbiBjaGFyYWN0ZXJpemVkIGJ5IGFubnVhbCBwZWFrcyBvYnNlcnZlZCBiZXR3ZWVuIEFwcmlsIGFuZCBKdWx5LiBUaGUgYW5udWFsIGNhbHZpbmcgcGF0dGVybiB3YXMgY2xvc2VseSByZWxhdGVkIHRvIHJhaW5mYWxsLCB3aXRoIHBlYWsgcHJlY2lwaXRhdGlvbiBvY2N1cnJpbmcgYSBmZXcgbW9udGhzIGJlZm9yZSBwZWFrIGNhbHZpbmcuIFRoZSBvdmVyYWxsIHBlcmNlbnRhZ2UgcHJlZ25hbmN5IHZhcmllZCBmcm9tIDMwJSB0byA1MCUgdGhyb3VnaG91dCB0aGUgeWVhci4gUG9zdHBhcnR1bSBjb3dzIGV4aGliaXRlZCBtaW5pbXVtIG1lYW4gQkNTIGFuZCBoZWFydC1naXJ0aCBjaXJjdW1mZXJlbmNlIDEyLTE0IHdlZWtzIGFmdGVyIGNhbHZpbmcsIGFuZCBjb3dzIHdpdGggQkNTIGxvc3MgPjEgcG9pbnQgZXhoaWJpdGVkIHRoZSBsb25nZXN0IHRpbWUgaW50ZXJ2YWwgZnJvbSBjYWx2aW5nIHRvIG9uc2V0IG9mIG92YXJpYW4gYWN0aXZpdHkuIMKpIDIwMDYgU3ByaW5nZXIgU2NpZW5jZSArIEJ1c2luZXNzIE1lZGlhIEIuVi4iLCJwdWJsaXNoZXIiOiJTcHJpbmdlciIsImlzc3VlIjoiNiIsInZvbHVtZSI6IjM4In0sImlzVGVtcG9yYXJ5IjpmYWxzZX1dfQ==&quot;,&quot;citationItems&quot;:[{&quot;id&quot;:&quot;859c895c-a037-3355-a75b-57091594ff69&quot;,&quot;itemData&quot;:{&quot;type&quot;:&quot;article-journal&quot;,&quot;id&quot;:&quot;859c895c-a037-3355-a75b-57091594ff69&quot;,&quot;title&quot;:&quot;Seasonal changes in nutritional status and reproductive performance of Zebu cows kept under a traditional agro-pastoral system in Tanzania&quot;,&quot;author&quot;:[{&quot;family&quot;:&quot;Kanuya&quot;,&quot;given&quot;:&quot;N. L.&quot;,&quot;parse-names&quot;:false,&quot;dropping-particle&quot;:&quot;&quot;,&quot;non-dropping-particle&quot;:&quot;&quot;},{&quot;family&quot;:&quot;Matiko&quot;,&quot;given&quot;:&quot;M. K.&quot;,&quot;parse-names&quot;:false,&quot;dropping-particle&quot;:&quot;&quot;,&quot;non-dropping-particle&quot;:&quot;&quot;},{&quot;family&quot;:&quot;Nkya&quot;,&quot;given&quot;:&quot;R.&quot;,&quot;parse-names&quot;:false,&quot;dropping-particle&quot;:&quot;&quot;,&quot;non-dropping-particle&quot;:&quot;&quot;},{&quot;family&quot;:&quot;Bittegeko&quot;,&quot;given&quot;:&quot;S. B.P.&quot;,&quot;parse-names&quot;:false,&quot;dropping-particle&quot;:&quot;&quot;,&quot;non-dropping-particle&quot;:&quot;&quot;},{&quot;family&quot;:&quot;Mgasa&quot;,&quot;given&quot;:&quot;M. N.&quot;,&quot;parse-names&quot;:false,&quot;dropping-particle&quot;:&quot;&quot;,&quot;non-dropping-particle&quot;:&quot;&quot;},{&quot;family&quot;:&quot;Reksen&quot;,&quot;given&quot;:&quot;O.&quot;,&quot;parse-names&quot;:false,&quot;dropping-particle&quot;:&quot;&quot;,&quot;non-dropping-particle&quot;:&quot;&quot;},{&quot;family&quot;:&quot;Ropstad&quot;,&quot;given&quot;:&quot;E.&quot;,&quot;parse-names&quot;:false,&quot;dropping-particle&quot;:&quot;&quot;,&quot;non-dropping-particle&quot;:&quot;&quot;}],&quot;container-title&quot;:&quot;Tropical Animal Health and Production&quot;,&quot;container-title-short&quot;:&quot;Trop Anim Health Prod&quot;,&quot;accessed&quot;:{&quot;date-parts&quot;:[[2023,8,26]]},&quot;DOI&quot;:&quot;10.1007/S11250-006-4419-Z/METRICS&quot;,&quot;ISSN&quot;:&quot;00494747&quot;,&quot;PMID&quot;:&quot;17243480&quot;,&quot;URL&quot;:&quot;https://link.springer.com/article/10.1007/s11250-006-4419-z&quot;,&quot;issued&quot;:{&quot;date-parts&quot;:[[2006,8]]},&quot;page&quot;:&quot;511-519&quot;,&quot;abstract&quot;:&quot;The objectives of this study were to assess changes in nutritional status/body condition score, percentage pregnancy and calving rate in Zebu cows and to establish the relationship between body condition score loss and postpartum interval to resumption of ovarian activity. A total of 198 cows and postpubertal heifers of the Tanzanian Shorthorn Zebu kept under a traditional management system were randomly selected from 200 smallholder herds. Factors investigated during bi-weekly visits include body condition score (BCS), heart-girth circumference, milk yield and reproductive status of the animals, pregnancy/non-pregnancy and cyclicity/non-cyclicity. Local weather conditions and dates of occurrence of other reproductive events such as calving were also recorded. Calvings occurred all year round but with a strong seasonal distribution characterized by annual peaks observed between April and July. The annual calving pattern was closely related to rainfall, with peak precipitation occurring a few months before peak calving. The overall percentage pregnancy varied from 30% to 50% throughout the year. Postpartum cows exhibited minimum mean BCS and heart-girth circumference 12-14 weeks after calving, and cows with BCS loss &gt;1 point exhibited the longest time interval from calving to onset of ovarian activity. © 2006 Springer Science + Business Media B.V.&quot;,&quot;publisher&quot;:&quot;Springer&quot;,&quot;issue&quot;:&quot;6&quot;,&quot;volume&quot;:&quot;38&quot;},&quot;isTemporary&quot;:false}]},{&quot;citationID&quot;:&quot;MENDELEY_CITATION_beeeba5e-f872-4dc4-abc2-fa43e31855c3&quot;,&quot;properties&quot;:{&quot;noteIndex&quot;:0},&quot;isEdited&quot;:false,&quot;manualOverride&quot;:{&quot;isManuallyOverridden&quot;:true,&quot;citeprocText&quot;:&quot;(Heinrichs et al., n.d.)&quot;,&quot;manualOverrideText&quot;:&quot;(Heinrichs et al., 1992)&quot;},&quot;citationTag&quot;:&quot;MENDELEY_CITATION_v3_eyJjaXRhdGlvbklEIjoiTUVOREVMRVlfQ0lUQVRJT05fYmVlZWJhNWUtZjg3Mi00ZGM0LWFiYzItZmE0M2UzMTg1NWMzIiwicHJvcGVydGllcyI6eyJub3RlSW5kZXgiOjB9LCJpc0VkaXRlZCI6ZmFsc2UsIm1hbnVhbE92ZXJyaWRlIjp7ImlzTWFudWFsbHlPdmVycmlkZGVuIjp0cnVlLCJjaXRlcHJvY1RleHQiOiIoSGVpbnJpY2hzIGV0IGFsLiwgbi5kLikiLCJtYW51YWxPdmVycmlkZVRleHQiOiIoSGVpbnJpY2hzIGV0IGFsLiwgMTk5MikifSwiY2l0YXRpb25JdGVtcyI6W3siaWQiOiJmNmQwOTk2Ni1mNDQ1LTM3NmQtYjRjNi1lMWFhMmRhNDUyM2YiLCJpdGVtRGF0YSI6eyJ0eXBlIjoiYXJ0aWNsZS1qb3VybmFsIiwiaWQiOiJmNmQwOTk2Ni1mNDQ1LTM3NmQtYjRjNi1lMWFhMmRhNDUyM2YiLCJ0aXRsZSI6IlByZWRpY3RpbmcgQm9keSBXZWlnaHQgYW5kIFdpdGhlciBIZWlnaHQgaW4gSG9sc3RlaW4gSGVpZmVycyBVc2luZyBCb2R5IE1lYXN1cmVtZW50cyIsImF1dGhvciI6W3siZmFtaWx5IjoiSGVpbnJpY2hzIiwiZ2l2ZW4iOiJBIEoiLCJwYXJzZS1uYW1lcyI6ZmFsc2UsImRyb3BwaW5nLXBhcnRpY2xlIjoiIiwibm9uLWRyb3BwaW5nLXBhcnRpY2xlIjoiIn0seyJmYW1pbHkiOiJSb2dlcnMiLCJnaXZlbiI6IkcgVyIsInBhcnNlLW5hbWVzIjpmYWxzZSwiZHJvcHBpbmctcGFydGljbGUiOiIiLCJub24tZHJvcHBpbmctcGFydGljbGUiOiIifSx7ImZhbWlseSI6IkNvb3BlciIsImdpdmVuIjoiSiBCIiwicGFyc2UtbmFtZXMiOmZhbHNlLCJkcm9wcGluZy1wYXJ0aWNsZSI6IiIsIm5vbi1kcm9wcGluZy1wYXJ0aWNsZSI6IiJ9XSwiY29udGFpbmVyLXRpdGxlIjoiSm91cm5hbCBvZiBEYWlyeSBTY2llbmNlIiwiY29udGFpbmVyLXRpdGxlLXNob3J0IjoiSiBEYWlyeSBTY2kiLCJhY2Nlc3NlZCI6eyJkYXRlLXBhcnRzIjpbWzIwMjMsOCwyNl1dfSwiRE9JIjoiMTAuMzE2OC9qZHMuUzAwMjItMDMwMig5Mik3ODEzNC1YIiwicGFnZSI6IjM1NzYtMzU4MSIsImFic3RyYWN0IjoiUmVsYXRpb25zaGlwcyBiZXR3ZWVuIGJvZHkgd2VpZ2h0LCB3aXRoZXIgaGVpZ2h0LCBhbmQgdmFyaW91cyBvdGhlciBib2R5IHRyYWl0cywgaW5jbHVkaW5nIGhlYXJ0IGdpcnRoLCBib2R5IGxlbmd0aCwgYW5kIGhpcCB3aWR0aCwgd2VyZSBzdHVkaWVkIHVzaW5nIGRhdGEgZnJvbSBzaXggZXhwZXJpbWVudHMgd2l0aCAyNjI1IG9ic2VydmF0aW9ucy4gQm9keSB3ZWlnaHQgYW5kIHdpdGhlciBoZWlnaHQgd2VyZSByZWdyZXNzZWQgb24gdGhlIG90aGVyIGJvZHkgdHJhaXRzLiBSZWdyZXNzaW9ucyBvZiBib2R5IHdlaWdodCBpbmNsdWRpbmcgdGhlIGxpbmVhciwgcXVhZHJhdGljLCBhbmQgY3ViaWMgZWZmZWN0cyBvZiBhIHNpbmdsZSBpbmRlcGVuZGVudCB2YXJpYWJsZSAoaGVhcnQgZ2lydGgsIHdpdGhlciBoZWlnaHQsIGhpcCB3aWR0aCwgb3IgYm9keSBsZW5ndGgpIGluZGljYXRlZCB0aGF0IGVhY2ggbWVhc3VyZW1lbnQgd291bGQgYmUgdXNlZnVsIGluIHByZWRpY3RpbmcgYm9keSB3ZWlnaHQgKFIyID4gLjk1KX4gdGhlIHJlZ3Jlc3Npby5uIG9mIGJvZD8gd2VpZ2h0IG9uIGhlYXJ0IGdpcnRoIGhhZCB0aGUgaGlnaGVzdCBSICwgZm9sbG93ZWQgYnkgaGlwIHdpZHRoLiBTaW1pbGFybHksIHJlZ3Jlc3Npb25zIG9mIHdpdGhlciBoZWlnaHQgb24gaGVhcnQgZ2lydGgsIHdpdGhlciBoZWlnaHQsIGhpcCB3aWR0aCwgb3IgYm9keSBsZW5ndGgsIGluY2x1ZGluZyBsaW5lYXIsIHF1YWRyYXRpYywgYW5kIGN1YmljIGVmZmVjdHMgLCB5aWVsZGVkIFIyID4gLjk5LiBSZWdyZXNzaW9ucyBjb25zaWRlcmluZyBtdWx0aXBsZSB0cmFpdHMgYXMgaW5kZXBlbmRlbnQgdmFyaWFibGVzIHNob3dlZCB0aGF0IHRoZSBhZGRpdGlvbiBvZiBhIHNlY29uZCBib2R5IHRyYWl0IGFkZGVkIGxpdHRsZSB0byB0aGUgYWxyZWFkeSBoaWdoIG11bHRpcGxlIGNvcnJlbGF0aW9ucyBmb3VuZCB3aXRoIGEgc2luZ2xlIHZhcmlhYmxlLiBJbiBtYW5hZ2VtZW50IHNpdHVhdGlvbnMgZm9yIHdoaWNoIGJvZHkgd2VpZ2h0IG9yIHdpdGhlciBoZWlnaHQgY2Fubm90IGJlIG1lYXN1cmVkLCB2YXJpb3VzIG90aGVyIHRyYWl0cyBjYW4gYmUgdXNlZCB0byBlc3RpbWF0ZSB0aGVzZSBib2R5IG1lYXN1cmVtZW50cyBhY2N1cmF0ZWx5LiAoIiwidm9sdW1lIjoiNzUifSwiaXNUZW1wb3JhcnkiOmZhbHNlfV19&quot;,&quot;citationItems&quot;:[{&quot;id&quot;:&quot;f6d09966-f445-376d-b4c6-e1aa2da4523f&quot;,&quot;itemData&quot;:{&quot;type&quot;:&quot;article-journal&quot;,&quot;id&quot;:&quot;f6d09966-f445-376d-b4c6-e1aa2da4523f&quot;,&quot;title&quot;:&quot;Predicting Body Weight and Wither Height in Holstein Heifers Using Body Measurements&quot;,&quot;author&quot;:[{&quot;family&quot;:&quot;Heinrichs&quot;,&quot;given&quot;:&quot;A J&quot;,&quot;parse-names&quot;:false,&quot;dropping-particle&quot;:&quot;&quot;,&quot;non-dropping-particle&quot;:&quot;&quot;},{&quot;family&quot;:&quot;Rogers&quot;,&quot;given&quot;:&quot;G W&quot;,&quot;parse-names&quot;:false,&quot;dropping-particle&quot;:&quot;&quot;,&quot;non-dropping-particle&quot;:&quot;&quot;},{&quot;family&quot;:&quot;Cooper&quot;,&quot;given&quot;:&quot;J B&quot;,&quot;parse-names&quot;:false,&quot;dropping-particle&quot;:&quot;&quot;,&quot;non-dropping-particle&quot;:&quot;&quot;}],&quot;container-title&quot;:&quot;Journal of Dairy Science&quot;,&quot;container-title-short&quot;:&quot;J Dairy Sci&quot;,&quot;accessed&quot;:{&quot;date-parts&quot;:[[2023,8,26]]},&quot;DOI&quot;:&quot;10.3168/jds.S0022-0302(92)78134-X&quot;,&quot;page&quot;:&quot;3576-3581&quot;,&quot;abstract&quot;:&quot;Relationships between body weight, wither height, and various other body traits, including heart girth, body length, and hip width, were studied using data from six experiments with 2625 observations. Body weight and wither height were regressed on the other body traits. Regressions of body weight including the linear, quadratic, and cubic effects of a single independent variable (heart girth, wither height, hip width, or body length) indicated that each measurement would be useful in predicting body weight (R2 &gt; .95)~ the regressio.n of bod? weight on heart girth had the highest R , followed by hip width. Similarly, regressions of wither height on heart girth, wither height, hip width, or body length, including linear, quadratic, and cubic effects , yielded R2 &gt; .99. Regressions considering multiple traits as independent variables showed that the addition of a second body trait added little to the already high multiple correlations found with a single variable. In management situations for which body weight or wither height cannot be measured, various other traits can be used to estimate these body measurements accurately. (&quot;,&quot;volume&quot;:&quot;75&quot;},&quot;isTemporary&quot;:false}]},{&quot;citationID&quot;:&quot;MENDELEY_CITATION_3d029976-70b1-4723-8046-0a03e4359db4&quot;,&quot;properties&quot;:{&quot;noteIndex&quot;:0},&quot;isEdited&quot;:false,&quot;manualOverride&quot;:{&quot;isManuallyOverridden&quot;:true,&quot;citeprocText&quot;:&quot;(Mwacharo et al., 2006)&quot;,&quot;manualOverrideText&quot;:&quot;(Mwacharo et al., 2006;&quot;},&quot;citationTag&quot;:&quot;MENDELEY_CITATION_v3_eyJjaXRhdGlvbklEIjoiTUVOREVMRVlfQ0lUQVRJT05fM2QwMjk5NzYtNzBiMS00NzIzLTgwNDYtMGEwM2U0MzU5ZGI0IiwicHJvcGVydGllcyI6eyJub3RlSW5kZXgiOjB9LCJpc0VkaXRlZCI6ZmFsc2UsIm1hbnVhbE92ZXJyaWRlIjp7ImlzTWFudWFsbHlPdmVycmlkZGVuIjp0cnVlLCJjaXRlcHJvY1RleHQiOiIoTXdhY2hhcm8gZXQgYWwuLCAyMDA2KSIsIm1hbnVhbE92ZXJyaWRlVGV4dCI6IihNd2FjaGFybyBldCBhbC4sIDIwMDY7In0sImNpdGF0aW9uSXRlbXMiOlt7ImlkIjoiZDY0NmI4NTctZTg2Ny0zYjk5LWJmYTItNmZlYjNlNDk0OTI4IiwiaXRlbURhdGEiOnsidHlwZSI6ImFydGljbGUtam91cm5hbCIsImlkIjoiZDY0NmI4NTctZTg2Ny0zYjk5LWJmYTItNmZlYjNlNDk0OTI4IiwidGl0bGUiOiJUaGUgc21hbGwgRWFzdCBBZnJpY2FuIHNob3J0aG9ybiB6ZWJ1IGNvd3MgaW4gS2VueWEuIEk6IExpbmVhciBib2R5IG1lYXN1cmVtZW50cyIsImF1dGhvciI6W3siZmFtaWx5IjoiTXdhY2hhcm8iLCJnaXZlbiI6IkouIE0uIiwicGFyc2UtbmFtZXMiOmZhbHNlLCJkcm9wcGluZy1wYXJ0aWNsZSI6IiIsIm5vbi1kcm9wcGluZy1wYXJ0aWNsZSI6IiJ9LHsiZmFtaWx5IjoiT2tleW8iLCJnaXZlbiI6IkEuIE0uIiwicGFyc2UtbmFtZXMiOmZhbHNlLCJkcm9wcGluZy1wYXJ0aWNsZSI6IiIsIm5vbi1kcm9wcGluZy1wYXJ0aWNsZSI6IiJ9LHsiZmFtaWx5IjoiS2FtYW5kZSIsImdpdmVuIjoiRy4gSy4iLCJwYXJzZS1uYW1lcyI6ZmFsc2UsImRyb3BwaW5nLXBhcnRpY2xlIjoiIiwibm9uLWRyb3BwaW5nLXBhcnRpY2xlIjoiIn0seyJmYW1pbHkiOiJSZWdlIiwiZ2l2ZW4iOiJKLiBFLk8uIiwicGFyc2UtbmFtZXMiOmZhbHNlLCJkcm9wcGluZy1wYXJ0aWNsZSI6IiIsIm5vbi1kcm9wcGluZy1wYXJ0aWNsZSI6IiJ9XSwiY29udGFpbmVyLXRpdGxlIjoiVHJvcGljYWwgQW5pbWFsIEhlYWx0aCBhbmQgUHJvZHVjdGlvbiIsImNvbnRhaW5lci10aXRsZS1zaG9ydCI6IlRyb3AgQW5pbSBIZWFsdGggUHJvZCIsImFjY2Vzc2VkIjp7ImRhdGUtcGFydHMiOltbMjAyMyw4LDI2XV19LCJET0kiOiIxMC4xMDA3L1MxMTI1MC0wMDYtNDI2Ni1ZL01FVFJJQ1MiLCJJU1NOIjoiMDA0OTQ3NDciLCJQTUlEIjoiMTc0MDU2MzAiLCJVUkwiOiJodHRwczovL2xpbmsuc3ByaW5nZXIuY29tL2FydGljbGUvMTAuMTAwNy9zMTEyNTAtMDA2LTQyNjYteSIsImlzc3VlZCI6eyJkYXRlLXBhcnRzIjpbWzIwMDYsMV1dfSwicGFnZSI6IjY1LTc0IiwiYWJzdHJhY3QiOiJBc3Nlc3NtZW50IG9mIGdlbmV0aWMgZGl2ZXJzaXR5IGlzIGEgcHJlcmVxdWlzaXRlIGZvciB0aGUgbWFuYWdlbWVudCBhbmQgY29uc2VydmF0aW9uIG9mIGFuaW1hbCBnZW5ldGljIHJlc291cmNlcy4gQXBwcm9wcmlhdGUgZGVzaWduIG9mIGJyZWVkaW5nIHByb2dyYW1tZXMgaXMgdGhlcmVmb3JlIGltcG9zc2libGUgZm9yIGJyZWVkcyB0aGF0IGhhdmUgbm90IGJlZW4gYWRlcXVhdGVseSBjaGFyYWN0ZXJpemVkIGVpdGhlciBwaGVub3R5cGljYWxseSBhbmQvb3IgZ2VuZXRpY2FsbHkuIFBoZW5vdHlwaWMgY2hhcmFjdGVyaXN0aWNzIGFyZSBpbXBvcnRhbnQgaW4gYnJlZWQgaWRlbnRpZmljYXRpb24gYW5kIGNsYXNzaWZpY2F0aW9uIGluIHdheXMgdGhhdCBmYXJtaW5nIGNvbW11bml0aWVzIGNhbiByZWxhdGUgd2l0aC4gVGhpcyBzdHVkeSBwaGVub3R5cGljYWxseSBjaGFyYWN0ZXJpemVkIHR3byBicmVlZHMgb2YgemVidSBjYXR0bGUgaW4gS2VueWEuIEEgdG90YWwgb2YgMTIgbWVhc3VyZW1lbnRzIChmYWNlIGxlbmd0aCwgZWFyIGxlbmd0aCwgaG9ybiBsZW5ndGgsIGhlYXJ0IGdpcnRoLCBoZWlnaHQgYXQgd2l0aGVycywgY2hlc3QgZGVwdGgsIGJvZHkgbGVuZ3RoLCBoZWlnaHQgYXQgcnVtcCwgcGVsdmlzIHdpZHRoLCBjb3JwdXMgbGVuZ3RoLCBwaW4gYm9uZSB3aWR0aCBhbmQgdGFpbCBsZW5ndGgpIHdlcmUgY29sbGVjdGVkIG9uIDM3MyBNYWFzYWkgYW5kIDI3NyBLYW1iYSB6ZWJ1IGtlcHQgYnkgdHJhZGl0aW9uYWwgZmFybWVycyBpbiBzb3V0aC1lYXN0IEtlbnlhLiBUaGUgZGF0YSB3ZXJlIGNsYXNzaWZpZWQgb24gdGhlIGJhc2lzIG9mIGJyZWVkIGdyb3VwLCBhZ2UgZ3JvdXAsIHNleCBhbmQgY29hdCBjb2xvdXIgcGF0dGVybi4gQnJlZWQgZ3JvdXAsIGFnZSBncm91cCBhbmQgc2V4IHNpZ25pZmljYW50bHkgaW5mbHVlbmNlZCBhbGwgbWVhc3VyZW1lbnRzLiBDb2F0IGNvbG91ciBwYXR0ZXJuIHNpZ25pZmljYW50bHkgaW5mbHVlbmNlZCBvbmx5IGhlaWdodCBhdCB3aXRoZXJzLCBjb3JwdXMgbGVuZ3RoLCBlYXIgbGVuZ3RoIGFuZCB0YWlsIGxlbmd0aC4gRXhjZXB0IGZvciBob3JuIGFuZCBlYXIgbGVuZ3RoLCBhbGwgdGhlIG90aGVyIG1lYXN1cmVtZW50cyB3ZXJlIHNpZ25pZmljYW50bHkgaGlnaGVyIGZvciB0aGUgTWFhc2FpIHplYnUuIEFkZGl0aW9uYWxseSwgdGhlIE1hYXNhaSB6ZWJ1IHdhcyB0YWxsZXIgdGhhbiBpdCB3YXMgbG9uZy4gVGhlIG9wcG9zaXRlIHdhcyB0cnVlIGZvciB0aGUgS2FtYmEgemVidS4gVGhlIE1hYXNhaSBhbmQgS2FtYmEgemVidXMgY2FuIGJlIGNsYXNzaWZpZWQgYXMgbWVkaXVtLXNpemVkIGJyZWVkczsgaG93ZXZlciwgZ3JlYXQgdmFyaWF0aW9ucyBleGlzdCBpbiB0aGVpciBib2R5IHNpemVzIHdpdGhpbiBhbmQgYmV0d2VlbiB0aGUgYnJlZWRzLiDCqSBTcHJpbmdlciAyMDA2LiIsInB1Ymxpc2hlciI6IlNwcmluZ2VyIiwiaXNzdWUiOiIxIiwidm9sdW1lIjoiMzgifSwiaXNUZW1wb3JhcnkiOmZhbHNlfV19&quot;,&quot;citationItems&quot;:[{&quot;id&quot;:&quot;d646b857-e867-3b99-bfa2-6feb3e494928&quot;,&quot;itemData&quot;:{&quot;type&quot;:&quot;article-journal&quot;,&quot;id&quot;:&quot;d646b857-e867-3b99-bfa2-6feb3e494928&quot;,&quot;title&quot;:&quot;The small East African shorthorn zebu cows in Kenya. I: Linear body measurements&quot;,&quot;author&quot;:[{&quot;family&quot;:&quot;Mwacharo&quot;,&quot;given&quot;:&quot;J. M.&quot;,&quot;parse-names&quot;:false,&quot;dropping-particle&quot;:&quot;&quot;,&quot;non-dropping-particle&quot;:&quot;&quot;},{&quot;family&quot;:&quot;Okeyo&quot;,&quot;given&quot;:&quot;A. M.&quot;,&quot;parse-names&quot;:false,&quot;dropping-particle&quot;:&quot;&quot;,&quot;non-dropping-particle&quot;:&quot;&quot;},{&quot;family&quot;:&quot;Kamande&quot;,&quot;given&quot;:&quot;G. K.&quot;,&quot;parse-names&quot;:false,&quot;dropping-particle&quot;:&quot;&quot;,&quot;non-dropping-particle&quot;:&quot;&quot;},{&quot;family&quot;:&quot;Rege&quot;,&quot;given&quot;:&quot;J. E.O.&quot;,&quot;parse-names&quot;:false,&quot;dropping-particle&quot;:&quot;&quot;,&quot;non-dropping-particle&quot;:&quot;&quot;}],&quot;container-title&quot;:&quot;Tropical Animal Health and Production&quot;,&quot;container-title-short&quot;:&quot;Trop Anim Health Prod&quot;,&quot;accessed&quot;:{&quot;date-parts&quot;:[[2023,8,26]]},&quot;DOI&quot;:&quot;10.1007/S11250-006-4266-Y/METRICS&quot;,&quot;ISSN&quot;:&quot;00494747&quot;,&quot;PMID&quot;:&quot;17405630&quot;,&quot;URL&quot;:&quot;https://link.springer.com/article/10.1007/s11250-006-4266-y&quot;,&quot;issued&quot;:{&quot;date-parts&quot;:[[2006,1]]},&quot;page&quot;:&quot;65-74&quot;,&quot;abstract&quot;:&quot;Assessment of genetic diversity is a prerequisite for the management and conservation of animal genetic resources. Appropriate design of breeding programmes is therefore impossible for breeds that have not been adequately characterized either phenotypically and/or genetically. Phenotypic characteristics are important in breed identification and classification in ways that farming communities can relate with. This study phenotypically characterized two breeds of zebu cattle in Kenya. A total of 12 measurements (face length, ear length, horn length, heart girth, height at withers, chest depth, body length, height at rump, pelvis width, corpus length, pin bone width and tail length) were collected on 373 Maasai and 277 Kamba zebu kept by traditional farmers in south-east Kenya. The data were classified on the basis of breed group, age group, sex and coat colour pattern. Breed group, age group and sex significantly influenced all measurements. Coat colour pattern significantly influenced only height at withers, corpus length, ear length and tail length. Except for horn and ear length, all the other measurements were significantly higher for the Maasai zebu. Additionally, the Maasai zebu was taller than it was long. The opposite was true for the Kamba zebu. The Maasai and Kamba zebus can be classified as medium-sized breeds; however, great variations exist in their body sizes within and between the breeds. © Springer 2006.&quot;,&quot;publisher&quot;:&quot;Springer&quot;,&quot;issue&quot;:&quot;1&quot;,&quot;volume&quot;:&quot;38&quot;},&quot;isTemporary&quot;:false}]},{&quot;citationID&quot;:&quot;MENDELEY_CITATION_d72a2b6b-bc1b-4e45-b5cf-ff0527e14881&quot;,&quot;properties&quot;:{&quot;noteIndex&quot;:0},&quot;isEdited&quot;:false,&quot;manualOverride&quot;:{&quot;isManuallyOverridden&quot;:true,&quot;citeprocText&quot;:&quot;(Machila et al., 2008)&quot;,&quot;manualOverrideText&quot;:&quot;Machila et al., 2008)&quot;},&quot;citationTag&quot;:&quot;MENDELEY_CITATION_v3_eyJjaXRhdGlvbklEIjoiTUVOREVMRVlfQ0lUQVRJT05fZDcyYTJiNmItYmMxYi00ZTQ1LWI1Y2YtZmYwNTI3ZTE0ODgxIiwicHJvcGVydGllcyI6eyJub3RlSW5kZXgiOjB9LCJpc0VkaXRlZCI6ZmFsc2UsIm1hbnVhbE92ZXJyaWRlIjp7ImlzTWFudWFsbHlPdmVycmlkZGVuIjp0cnVlLCJjaXRlcHJvY1RleHQiOiIoTWFjaGlsYSBldCBhbC4sIDIwMDgpIiwibWFudWFsT3ZlcnJpZGVUZXh0IjoiTWFjaGlsYSBldCBhbC4sIDIwMDgpIn0sImNpdGF0aW9uSXRlbXMiOlt7ImlkIjoiZDg0ZjZjOGUtZGI0NC0zNGZlLTg0NWEtOTQ4YzIxZTFjMjY5IiwiaXRlbURhdGEiOnsidHlwZSI6ImFydGljbGUtam91cm5hbCIsImlkIjoiZDg0ZjZjOGUtZGI0NC0zNGZlLTg0NWEtOTQ4YzIxZTFjMjY5IiwidGl0bGUiOiJGYXJtZXIgZXN0aW1hdGlvbiBvZiBsaXZlIGJvZHl3ZWlnaHQgb2YgY2F0dGxlOiBJbXBsaWNhdGlvbnMgZm9yIHZldGVyaW5hcnkgZHJ1ZyBkb3NpbmcgaW4gRWFzdCBBZnJpY2EiLCJhdXRob3IiOlt7ImZhbWlseSI6Ik1hY2hpbGEiLCJnaXZlbiI6Ik5vcmVlbiIsInBhcnNlLW5hbWVzIjpmYWxzZSwiZHJvcHBpbmctcGFydGljbGUiOiIiLCJub24tZHJvcHBpbmctcGFydGljbGUiOiIifSx7ImZhbWlseSI6IkbDqHZyZSIsImdpdmVuIjoiRXJpYyBNLiIsInBhcnNlLW5hbWVzIjpmYWxzZSwiZHJvcHBpbmctcGFydGljbGUiOiIiLCJub24tZHJvcHBpbmctcGFydGljbGUiOiIifSx7ImZhbWlseSI6Ik1hdWRsaW4iLCJnaXZlbiI6IklhbiIsInBhcnNlLW5hbWVzIjpmYWxzZSwiZHJvcHBpbmctcGFydGljbGUiOiIiLCJub24tZHJvcHBpbmctcGFydGljbGUiOiIifSx7ImZhbWlseSI6IkVpc2xlciIsImdpdmVuIjoiTWFyayBDLiIsInBhcnNlLW5hbWVzIjpmYWxzZSwiZHJvcHBpbmctcGFydGljbGUiOiIiLCJub24tZHJvcHBpbmctcGFydGljbGUiOiIifV0sImNvbnRhaW5lci10aXRsZSI6IlByZXZlbnRpdmUgVmV0ZXJpbmFyeSBNZWRpY2luZSIsImNvbnRhaW5lci10aXRsZS1zaG9ydCI6IlByZXYgVmV0IE1lZCIsImFjY2Vzc2VkIjp7ImRhdGUtcGFydHMiOltbMjAyMyw4LDI2XV19LCJET0kiOiIxMC4xMDE2L0ouUFJFVkVUTUVELjIwMDguMDYuMDAxIiwiSVNTTiI6IjAxNjctNTg3NyIsIlBNSUQiOiIxODU4NjMzOSIsImlzc3VlZCI6eyJkYXRlLXBhcnRzIjpbWzIwMDgsMTEsMTddXX0sInBhZ2UiOiIzOTQtNDAzIiwiYWJzdHJhY3QiOiJUaGUgYWJpbGl0eSBvZiBzbWFsbGhvbGRlciBmYXJtZXJzIGFuZCBhbmltYWwgaGVhbHRoIHdvcmtlcnMgdG8gZXN0aW1hdGUgbGl2ZSBib2R5d2VpZ2h0IGNhbiBjcml0aWNhbGx5IGFmZmVjdCB0aGUgbGlrZWxpaG9vZCBvZiB1bmRlci0gb3Igb3Zlci1kb3Npbmcgb2YgdmV0ZXJpbmFyeSBjb21wb3VuZHMgaW4gZGVjZW50cmFsaXNlZCBzeXN0ZW1zIHdoZXJlIGZhcm1lcnMgYWRtaW5pc3RlciBhIHNpZ25pZmljYW50IHByb3BvcnRpb24gb2YgdGhlIHZldGVyaW5hcnkgdHJlYXRtZW50cy4gQSBzdXJ2ZXkgb2YgMzI0IGNhdHRsZSBvd25lZCBieSAxNzAgZmFybWVycyB3YXMgY29uZHVjdGVkIGluIEJ1c2lhIERpc3RyaWN0LCBLZW55YS4gQ2F0dGxlIHdlcmUgd2VpZ2hlZCBvbiBhIHN0YW5kYXJkIGNhbGlicmF0ZWQgc2NhbGUgYW5kIG93bmVycyB3ZXJlIGFza2VkIHRvIGVzdGltYXRlIHRoZSBsaXZlIHdlaWdodCBvZiB0aGVpciBhbmltYWxzLiBXZWlnaHRzIHdlcmUgYWxzbyBlc3RpbWF0ZWQgYnkgYSB3ZWlnaC1iYW5kIGFuZCBieSBsb2NhbCBhbmltYWwgaGVhbHRoIHdvcmtlcnMuIENhdHRsZSBvd25lcnMgY29uc2lzdGVudGx5IHVuZGVyZXN0aW1hdGVkIHRoZSB3ZWlnaHRzIG9mIHRoZWlyIGNhdHRsZTsgODUuNyUgb2YgdGhlIGNhdHRsZSBoYWQgdGhlaXIgYm9keXdlaWdodHMgdW5kZXJlc3RpbWF0ZWQgYnkgYW4gYXZlcmFnZSBvZiA0Ni45JSBvZiB0aGVpciB0cnVlIHdlaWdodC4gRnVydGhlcm1vcmUsIHZlcnkgZmV3IGNhdHRsZSAoMTkuMCUpIGhhZCB0aGVpciB3ZWlnaHRzIGVzdGltYXRlZCBhY2N1cmF0ZWx5IHRvIHdpdGhpbiDCsTIwJSBvZiB0aGVpciB0cnVlIHdlaWdodCBieSB0aGVzZSBmYXJtZXJzLCBhbiBhY2N1cmFjeSByYW5nZSBpbXBvcnRhbnQgZm9yIGRydWcgZG9zaW5nLiBUaGlzIGZpbmRpbmcgcmFpc2VzIGNvbmNlcm5zIG9mIHdpZGVzcHJlYWQgdW5kZXItZG9zaW5nIG9mIGNhdHRsZSB3aXRoIHRyeXBhbm9jaWRhbCBhbmQgb3RoZXIgdmV0ZXJpbmFyeSBkcnVncy4gQW5pbWFsIGhlYWx0aCB3b3JrZXJzIHdlcmUgYmV0dGVyIGF0IGVzdGltYXRpbmcgbGl2ZSBib2R5d2VpZ2h0IG9mIGNhdHRsZTsgNzYuNiUgb2YgY2F0dGxlIHdlcmUgZXN0aW1hdGVkIGFjY3VyYXRlbHkgdG8gd2l0aGluIMKxMjAlIG9mIHRoZWlyIHRydWUgd2VpZ2h0LiBJdCBpcyBwb3NzaWJsZSB0byBpbXByb3ZlIGZhcm1lcnMnIGFuZCBhbmltYWwgaGVhbHRoIHdvcmtlcnMnIGFiaWxpdHkgdG8gZXN0aW1hdGUgYWNjdXJhdGVseSBsaXZlIGJvZHl3ZWlnaHQgb2YgY2F0dGxlIHdpdGggYXBwcm9wcmlhdGUgdHJhaW5pbmcuIEV2aWRlbmNlIG9mIHRoaXMgd2FzIHByb3ZpZGVkIGJ5IGFuaW1hbCBoZWFsdGggd29ya2VycyB3aG9zZSBlc3RpbWF0ZXMgaW1wcm92ZWQgb3ZlciB0aW1lIGFzIHRoZXkgcmVjZWl2ZWQgZmVlZGJhY2sgb2YgdGhlIHRydWUgd2VpZ2h0cyBvZiBkaWZmZXJlbnQgc2l6ZXMgb2YgY2F0dGxlIGZyb20gdGhlIHN0YW5kYXJkIHNjYWxlLiDCqSAyMDA4IEVsc2V2aWVyIEIuVi4gQWxsIHJpZ2h0cyByZXNlcnZlZC4iLCJwdWJsaXNoZXIiOiJFbHNldmllciIsImlzc3VlIjoiMy00Iiwidm9sdW1lIjoiODcifSwiaXNUZW1wb3JhcnkiOmZhbHNlfV19&quot;,&quot;citationItems&quot;:[{&quot;id&quot;:&quot;d84f6c8e-db44-34fe-845a-948c21e1c269&quot;,&quot;itemData&quot;:{&quot;type&quot;:&quot;article-journal&quot;,&quot;id&quot;:&quot;d84f6c8e-db44-34fe-845a-948c21e1c269&quot;,&quot;title&quot;:&quot;Farmer estimation of live bodyweight of cattle: Implications for veterinary drug dosing in East Africa&quot;,&quot;author&quot;:[{&quot;family&quot;:&quot;Machila&quot;,&quot;given&quot;:&quot;Noreen&quot;,&quot;parse-names&quot;:false,&quot;dropping-particle&quot;:&quot;&quot;,&quot;non-dropping-particle&quot;:&quot;&quot;},{&quot;family&quot;:&quot;Fèvre&quot;,&quot;given&quot;:&quot;Eric M.&quot;,&quot;parse-names&quot;:false,&quot;dropping-particle&quot;:&quot;&quot;,&quot;non-dropping-particle&quot;:&quot;&quot;},{&quot;family&quot;:&quot;Maudlin&quot;,&quot;given&quot;:&quot;Ian&quot;,&quot;parse-names&quot;:false,&quot;dropping-particle&quot;:&quot;&quot;,&quot;non-dropping-particle&quot;:&quot;&quot;},{&quot;family&quot;:&quot;Eisler&quot;,&quot;given&quot;:&quot;Mark C.&quot;,&quot;parse-names&quot;:false,&quot;dropping-particle&quot;:&quot;&quot;,&quot;non-dropping-particle&quot;:&quot;&quot;}],&quot;container-title&quot;:&quot;Preventive Veterinary Medicine&quot;,&quot;container-title-short&quot;:&quot;Prev Vet Med&quot;,&quot;accessed&quot;:{&quot;date-parts&quot;:[[2023,8,26]]},&quot;DOI&quot;:&quot;10.1016/J.PREVETMED.2008.06.001&quot;,&quot;ISSN&quot;:&quot;0167-5877&quot;,&quot;PMID&quot;:&quot;18586339&quot;,&quot;issued&quot;:{&quot;date-parts&quot;:[[2008,11,17]]},&quot;page&quot;:&quot;394-403&quot;,&quot;abstract&quot;:&quot;The ability of smallholder farmers and animal health workers to estimate live bodyweight can critically affect the likelihood of under- or over-dosing of veterinary compounds in decentralised systems where farmers administer a significant proportion of the veterinary treatments. A survey of 324 cattle owned by 170 farmers was conducted in Busia District, Kenya. Cattle were weighed on a standard calibrated scale and owners were asked to estimate the live weight of their animals. Weights were also estimated by a weigh-band and by local animal health workers. Cattle owners consistently underestimated the weights of their cattle; 85.7% of the cattle had their bodyweights underestimated by an average of 46.9% of their true weight. Furthermore, very few cattle (19.0%) had their weights estimated accurately to within ±20% of their true weight by these farmers, an accuracy range important for drug dosing. This finding raises concerns of widespread under-dosing of cattle with trypanocidal and other veterinary drugs. Animal health workers were better at estimating live bodyweight of cattle; 76.6% of cattle were estimated accurately to within ±20% of their true weight. It is possible to improve farmers' and animal health workers' ability to estimate accurately live bodyweight of cattle with appropriate training. Evidence of this was provided by animal health workers whose estimates improved over time as they received feedback of the true weights of different sizes of cattle from the standard scale. © 2008 Elsevier B.V. All rights reserved.&quot;,&quot;publisher&quot;:&quot;Elsevier&quot;,&quot;issue&quot;:&quot;3-4&quot;,&quot;volume&quot;:&quot;87&quot;},&quot;isTemporary&quot;:false}]},{&quot;citationID&quot;:&quot;MENDELEY_CITATION_3564687c-cac7-4e8c-8a45-8844fdebf673&quot;,&quot;properties&quot;:{&quot;noteIndex&quot;:0},&quot;isEdited&quot;:false,&quot;manualOverride&quot;:{&quot;isManuallyOverridden&quot;:false,&quot;citeprocText&quot;:&quot;(Otte et al., 1992)&quot;,&quot;manualOverrideText&quot;:&quot;&quot;},&quot;citationTag&quot;:&quot;MENDELEY_CITATION_v3_eyJjaXRhdGlvbklEIjoiTUVOREVMRVlfQ0lUQVRJT05fMzU2NDY4N2MtY2FjNy00ZThjLThhNDUtODg0NGZkZWJmNjczIiwicHJvcGVydGllcyI6eyJub3RlSW5kZXgiOjB9LCJpc0VkaXRlZCI6ZmFsc2UsIm1hbnVhbE92ZXJyaWRlIjp7ImlzTWFudWFsbHlPdmVycmlkZGVuIjpmYWxzZSwiY2l0ZXByb2NUZXh0IjoiKE90dGUgZXQgYWwuLCAxOTkyKSIsIm1hbnVhbE92ZXJyaWRlVGV4dCI6IiJ9LCJjaXRhdGlvbkl0ZW1zIjpbeyJpZCI6ImVhN2FlMWUyLWUzMDMtMzZjNi04YTVhLTVmYzJlYTU2YmFjOSIsIml0ZW1EYXRhIjp7InR5cGUiOiJhcnRpY2xlLWpvdXJuYWwiLCJpZCI6ImVhN2FlMWUyLWUzMDMtMzZjNi04YTVhLTVmYzJlYTU2YmFjOSIsInRpdGxlIjoiTGl2ZXdlaWdodCBlc3RpbWF0aW9uIG9mIGNhdHRsZSBieSBzY2FsZSBhbmQgYnkgdGFwZSwgYSBtZXRob2QgY29tcGFyaXNvbiBzdHVkeSIsImF1dGhvciI6W3siZmFtaWx5IjoiT3R0ZSIsImdpdmVuIjoiTS4gSi4iLCJwYXJzZS1uYW1lcyI6ZmFsc2UsImRyb3BwaW5nLXBhcnRpY2xlIjoiIiwibm9uLWRyb3BwaW5nLXBhcnRpY2xlIjoiIn0seyJmYW1pbHkiOiJXb29kcyIsImdpdmVuIjoiQS4gSi4iLCJwYXJzZS1uYW1lcyI6ZmFsc2UsImRyb3BwaW5nLXBhcnRpY2xlIjoiIiwibm9uLWRyb3BwaW5nLXBhcnRpY2xlIjoiIn0seyJmYW1pbHkiOiJBYnVhYmFyYSIsImdpdmVuIjoiWS4iLCJwYXJzZS1uYW1lcyI6ZmFsc2UsImRyb3BwaW5nLXBhcnRpY2xlIjoiIiwibm9uLWRyb3BwaW5nLXBhcnRpY2xlIjoiIn1dLCJjb250YWluZXItdGl0bGUiOiJUcm9waWNhbCBBbmltYWwgSGVhbHRoIGFuZCBQcm9kdWN0aW9uIiwiY29udGFpbmVyLXRpdGxlLXNob3J0IjoiVHJvcCBBbmltIEhlYWx0aCBQcm9kIiwiYWNjZXNzZWQiOnsiZGF0ZS1wYXJ0cyI6W1syMDIzLDgsMjZdXX0sIkRPSSI6IjEwLjEwMDcvQkYwMjM1Njk1NC9NRVRSSUNTIiwiSVNTTiI6IjAwNDk0NzQ3IiwiUE1JRCI6IjEzMDUzMzMiLCJVUkwiOiJodHRwczovL2xpbmsuc3ByaW5nZXIuY29tL2FydGljbGUvMTAuMTAwNy9CRjAyMzU2OTU0IiwiaXNzdWVkIjp7ImRhdGUtcGFydHMiOltbMTk5Miw2XV19LCJwYWdlIjoiMTA5LTExNCIsImFic3RyYWN0IjoiVGhlIHJlcGVhdGFiaWxpdHkgb2Ygd2VpZ2h0IGVzdGltYXRpb24gb2YgY2F0dGxlIGJ5IHNjYWxlIGFuZCBieSB0YXBlIGFuZCB0aGUgYWdyZWVtZW50IG9mIHdlaWdodCBlc3RpbWF0ZXMgb2J0YWluZWQgYnkgdGhlIDIgbWV0aG9kcyB3ZXJlIGV2YWx1YXRlZC4gVGhlIHdpdGhpbi1zdWJqZWN0IHN0YW5kYXJkIGRldmlhdGlvbiBvZiByZXBsaWNhdGVzIHdhcyB1c2VkIGFzIGEgbWVhc3VyZSBvZiByZXBlYXRhYmlsaXR5IHdoaWxlIHRoZSBhZ3JlZW1lbnQgb2YgdGhlIDIgbWV0aG9kcyB3YXMgZXZhbHVhdGVkIGJ5IGFuYWx5c2lzIG9mIHRoZSBkaWZmZXJlbmNlcyBpbiB3ZWlnaHQgZXN0aW1hdGVzLiBJbiB5b3VuZyBjYXR0bGUsIHRoZSBtZWFzdXJlbWVudCBlcnJvciBvZiB0aGUgdGFwZSB3YXMgYWJvdXQgdHdpY2UgdGhhdCBvZiB0aGUgc2NhbGUgd2hpbGUgaW4gYWR1bHQgY2F0dGxlIGl0IHdhcyBtb3JlIHRoYW4gNCB0aW1lcyBhcyBncmVhdC4gQWx0aG91Z2ggd2VpZ2h0IGVzdGltYXRlcyBieSB0aGUgMiBtZXRob2RzIHdlcmUgaGlnaGx5IGNvcnJlbGF0ZWQsIGNvbnNpZGVyYWJsZSBkaWZmZXJlbmNlcyBvY2N1cnJlZCBpbiBpbmRpdmlkdWFsIGNhdHRsZS4gVGhlIHNhbWUgd2FzIHRydWUgZm9yIGVzdGltYXRlcyBvZiB3ZWlnaHQgZ2Fpbi4gSXQgZG9lcyBub3QgYXBwZWFyIGFkdmlzYWJsZSB0byB1c2UgdGhlIHRhcGUgaW4gdHJpYWxzIHdoZXJlIHdlaWdodCBpcyBhbiBpbmRlcGVuZGVudCB2YXJpYWJsZSB3aGVyZWFzIHRoZSB1c2Ugb2YgdGhlIHRhcGUgY2FuIGJlIGp1c3RpZmllZCBpbiBleHBlcmltZW50cyB3aGVyZSB3ZWlnaHQgaXMgdGhlIGRlcGVuZGVudCB2YXJpYWJsZS4gwqkgMTk5MiBDZW50cmUgZm9yIFRyb3BpY2FsIFZldGVyaW5hcnkgTWVkaWNpbmUuIiwicHVibGlzaGVyIjoiS2x1d2VyIEFjYWRlbWljIFB1Ymxpc2hlcnMiLCJpc3N1ZSI6IjIiLCJ2b2x1bWUiOiIyNCJ9LCJpc1RlbXBvcmFyeSI6ZmFsc2V9XX0=&quot;,&quot;citationItems&quot;:[{&quot;id&quot;:&quot;ea7ae1e2-e303-36c6-8a5a-5fc2ea56bac9&quot;,&quot;itemData&quot;:{&quot;type&quot;:&quot;article-journal&quot;,&quot;id&quot;:&quot;ea7ae1e2-e303-36c6-8a5a-5fc2ea56bac9&quot;,&quot;title&quot;:&quot;Liveweight estimation of cattle by scale and by tape, a method comparison study&quot;,&quot;author&quot;:[{&quot;family&quot;:&quot;Otte&quot;,&quot;given&quot;:&quot;M. J.&quot;,&quot;parse-names&quot;:false,&quot;dropping-particle&quot;:&quot;&quot;,&quot;non-dropping-particle&quot;:&quot;&quot;},{&quot;family&quot;:&quot;Woods&quot;,&quot;given&quot;:&quot;A. J.&quot;,&quot;parse-names&quot;:false,&quot;dropping-particle&quot;:&quot;&quot;,&quot;non-dropping-particle&quot;:&quot;&quot;},{&quot;family&quot;:&quot;Abuabara&quot;,&quot;given&quot;:&quot;Y.&quot;,&quot;parse-names&quot;:false,&quot;dropping-particle&quot;:&quot;&quot;,&quot;non-dropping-particle&quot;:&quot;&quot;}],&quot;container-title&quot;:&quot;Tropical Animal Health and Production&quot;,&quot;container-title-short&quot;:&quot;Trop Anim Health Prod&quot;,&quot;accessed&quot;:{&quot;date-parts&quot;:[[2023,8,26]]},&quot;DOI&quot;:&quot;10.1007/BF02356954/METRICS&quot;,&quot;ISSN&quot;:&quot;00494747&quot;,&quot;PMID&quot;:&quot;1305333&quot;,&quot;URL&quot;:&quot;https://link.springer.com/article/10.1007/BF02356954&quot;,&quot;issued&quot;:{&quot;date-parts&quot;:[[1992,6]]},&quot;page&quot;:&quot;109-114&quot;,&quot;abstract&quot;:&quot;The repeatability of weight estimation of cattle by scale and by tape and the agreement of weight estimates obtained by the 2 methods were evaluated. The within-subject standard deviation of replicates was used as a measure of repeatability while the agreement of the 2 methods was evaluated by analysis of the differences in weight estimates. In young cattle, the measurement error of the tape was about twice that of the scale while in adult cattle it was more than 4 times as great. Although weight estimates by the 2 methods were highly correlated, considerable differences occurred in individual cattle. The same was true for estimates of weight gain. It does not appear advisable to use the tape in trials where weight is an independent variable whereas the use of the tape can be justified in experiments where weight is the dependent variable. © 1992 Centre for Tropical Veterinary Medicine.&quot;,&quot;publisher&quot;:&quot;Kluwer Academic Publishers&quot;,&quot;issue&quot;:&quot;2&quot;,&quot;volume&quot;:&quot;24&quot;},&quot;isTemporary&quot;:false}]},{&quot;citationID&quot;:&quot;MENDELEY_CITATION_040c50e0-e749-4d3e-991d-a5efaac2b8c3&quot;,&quot;properties&quot;:{&quot;noteIndex&quot;:0},&quot;isEdited&quot;:false,&quot;manualOverride&quot;:{&quot;isManuallyOverridden&quot;:true,&quot;citeprocText&quot;:&quot;(Cole &amp;#38; Livestock and Grain Producers’ Association of New South Wales., 1982)&quot;,&quot;manualOverrideText&quot;:&quot;(Cole et al., 1982).&quot;},&quot;citationTag&quot;:&quot;MENDELEY_CITATION_v3_eyJjaXRhdGlvbklEIjoiTUVOREVMRVlfQ0lUQVRJT05fMDQwYzUwZTAtZTc0OS00ZDNlLTk5MWQtYTVlZmFhYzJiOGMzIiwicHJvcGVydGllcyI6eyJub3RlSW5kZXgiOjB9LCJpc0VkaXRlZCI6ZmFsc2UsIm1hbnVhbE92ZXJyaWRlIjp7ImlzTWFudWFsbHlPdmVycmlkZGVuIjp0cnVlLCJjaXRlcHJvY1RleHQiOiIoQ29sZSAmIzM4OyBMaXZlc3RvY2sgYW5kIEdyYWluIFByb2R1Y2Vyc+KAmSBBc3NvY2lhdGlvbiBvZiBOZXcgU291dGggV2FsZXMuLCAxOTgyKSIsIm1hbnVhbE92ZXJyaWRlVGV4dCI6IihDb2xlIGV0IGFsLiwgMTk4MikuIn0sImNpdGF0aW9uSXRlbXMiOlt7ImlkIjoiZWVkNTY2ZmItNmNhMi0zZGY5LWEzMTYtNmZhYjE4ZWY0MDM3IiwiaXRlbURhdGEiOnsidHlwZSI6ImFydGljbGUtam91cm5hbCIsImlkIjoiZWVkNTY2ZmItNmNhMi0zZGY5LWEzMTYtNmZhYjE4ZWY0MDM3IiwidGl0bGUiOiJCZWVmIHByb2R1Y3Rpb24gZ3VpZGUiLCJhdXRob3IiOlt7ImZhbWlseSI6IkNvbGUiLCJnaXZlbiI6IlYuIEcuIiwicGFyc2UtbmFtZXMiOmZhbHNlLCJkcm9wcGluZy1wYXJ0aWNsZSI6IiIsIm5vbi1kcm9wcGluZy1wYXJ0aWNsZSI6IiJ9LHsiZmFtaWx5IjoiTGl2ZXN0b2NrIGFuZCBHcmFpbiBQcm9kdWNlcnMnIEFzc29jaWF0aW9uIG9mIE5ldyBTb3V0aCBXYWxlcy4iLCJnaXZlbiI6IiIsInBhcnNlLW5hbWVzIjpmYWxzZSwiZHJvcHBpbmctcGFydGljbGUiOiIiLCJub24tZHJvcHBpbmctcGFydGljbGUiOiIifV0sImFjY2Vzc2VkIjp7ImRhdGUtcGFydHMiOltbMjAyMyw4LDI2XV19LCJJU0JOIjoiOTc4LTAtODY4NDAtMDI1LTkiLCJVUkwiOiJodHRwczovL2VwYXNodXBhbGFuLmNvbS8xMTMzNS9hbmltYWwtaHVzYmFuZHJ5L2FnZS1lc3RpbWF0aW9uLWluLWRvbWVzdGljLWFuaW1hbHMvIiwiaXNzdWVkIjp7ImRhdGUtcGFydHMiOltbMTk4Ml1dfSwicGFnZSI6IjIzMCIsImFic3RyYWN0IjoiT3JpZ2luYWxseSBwdWJsaXNoZWQgOiBTeWRuZXkgOiBHcmF6aWVycycgQXNzb2NpYXRpb24gb2YgTlNXLCAxOTcwLiBBdCBoZWFkIG9mIHRpdGxlOiBUaGUgTGl2ZXN0b2NrIGFuZCBHcmFpbiBQcm9kdWNlcnMnIEFzc29jaWF0aW9uIG9mIE5ldyBTb3V0aCBXYWxlcy4iLCJwdWJsaXNoZXIiOiJOZXcgU291dGggV2FsZXMgVW5pdmVyc2l0eSBQcmVzcyIsImNvbnRhaW5lci10aXRsZS1zaG9ydCI6IiJ9LCJpc1RlbXBvcmFyeSI6ZmFsc2V9XX0=&quot;,&quot;citationItems&quot;:[{&quot;id&quot;:&quot;eed566fb-6ca2-3df9-a316-6fab18ef4037&quot;,&quot;itemData&quot;:{&quot;type&quot;:&quot;article-journal&quot;,&quot;id&quot;:&quot;eed566fb-6ca2-3df9-a316-6fab18ef4037&quot;,&quot;title&quot;:&quot;Beef production guide&quot;,&quot;author&quot;:[{&quot;family&quot;:&quot;Cole&quot;,&quot;given&quot;:&quot;V. G.&quot;,&quot;parse-names&quot;:false,&quot;dropping-particle&quot;:&quot;&quot;,&quot;non-dropping-particle&quot;:&quot;&quot;},{&quot;family&quot;:&quot;Livestock and Grain Producers' Association of New South Wales.&quot;,&quot;given&quot;:&quot;&quot;,&quot;parse-names&quot;:false,&quot;dropping-particle&quot;:&quot;&quot;,&quot;non-dropping-particle&quot;:&quot;&quot;}],&quot;accessed&quot;:{&quot;date-parts&quot;:[[2023,8,26]]},&quot;ISBN&quot;:&quot;978-0-86840-025-9&quot;,&quot;URL&quot;:&quot;https://epashupalan.com/11335/animal-husbandry/age-estimation-in-domestic-animals/&quot;,&quot;issued&quot;:{&quot;date-parts&quot;:[[1982]]},&quot;page&quot;:&quot;230&quot;,&quot;abstract&quot;:&quot;Originally published : Sydney : Graziers' Association of NSW, 1970. At head of title: The Livestock and Grain Producers' Association of New South Wales.&quot;,&quot;publisher&quot;:&quot;New South Wales University Press&quot;,&quot;container-title-short&quot;:&quot;&quot;},&quot;isTemporary&quot;:false}]},{&quot;citationID&quot;:&quot;MENDELEY_CITATION_fcfdeae0-a6f8-4f21-ae7b-e17b029f7fc6&quot;,&quot;properties&quot;:{&quot;noteIndex&quot;:0},&quot;isEdited&quot;:false,&quot;manualOverride&quot;:{&quot;isManuallyOverridden&quot;:true,&quot;citeprocText&quot;:&quot;(&lt;i&gt;Using Dentition to Age Cattle | Manitoba Agriculture | Province of Manitoba&lt;/i&gt;, n.d.)&quot;,&quot;manualOverrideText&quot;:&quot;(Manitoba Agriculture, Province of Manitoba, 2023;&quot;},&quot;citationTag&quot;:&quot;MENDELEY_CITATION_v3_eyJjaXRhdGlvbklEIjoiTUVOREVMRVlfQ0lUQVRJT05fZmNmZGVhZTAtYTZmOC00ZjIxLWFlN2ItZTE3YjAyOWY3ZmM2IiwicHJvcGVydGllcyI6eyJub3RlSW5kZXgiOjB9LCJpc0VkaXRlZCI6ZmFsc2UsIm1hbnVhbE92ZXJyaWRlIjp7ImlzTWFudWFsbHlPdmVycmlkZGVuIjp0cnVlLCJjaXRlcHJvY1RleHQiOiIoPGk+VXNpbmcgRGVudGl0aW9uIHRvIEFnZSBDYXR0bGUgfCBNYW5pdG9iYSBBZ3JpY3VsdHVyZSB8IFByb3ZpbmNlIG9mIE1hbml0b2JhPC9pPiwgbi5kLikiLCJtYW51YWxPdmVycmlkZVRleHQiOiIoTWFuaXRvYmEgQWdyaWN1bHR1cmUsIFByb3ZpbmNlIG9mIE1hbml0b2JhLCAyMDIzOyJ9LCJjaXRhdGlvbkl0ZW1zIjpbeyJpZCI6IjM4NDg0Nzk2LTc1YzMtMzhhOC1hYjQ5LTI3ZDllY2NmZTVmZSIsIml0ZW1EYXRhIjp7InR5cGUiOiJ3ZWJwYWdlIiwiaWQiOiIzODQ4NDc5Ni03NWMzLTM4YTgtYWI0OS0yN2Q5ZWNjZmU1ZmUiLCJ0aXRsZSI6IlVzaW5nIERlbnRpdGlvbiB0byBBZ2UgQ2F0dGxlIHwgTWFuaXRvYmEgQWdyaWN1bHR1cmUgfCBQcm92aW5jZSBvZiBNYW5pdG9iYSIsImFjY2Vzc2VkIjp7ImRhdGUtcGFydHMiOltbMjAyMyw4LDI2XV19LCJVUkwiOiJodHRwczovL3d3dy5nb3YubWIuY2EvYWdyaWN1bHR1cmUvbGl2ZXN0b2NrL3Byb2R1Y3Rpb24vYmVlZi91c2luZy1kZW50aXRpb24tdG8tYWdlLWNhdHRsZS5odG1sIiwiY29udGFpbmVyLXRpdGxlLXNob3J0IjoiIn0sImlzVGVtcG9yYXJ5IjpmYWxzZX1dfQ==&quot;,&quot;citationItems&quot;:[{&quot;id&quot;:&quot;38484796-75c3-38a8-ab49-27d9eccfe5fe&quot;,&quot;itemData&quot;:{&quot;type&quot;:&quot;webpage&quot;,&quot;id&quot;:&quot;38484796-75c3-38a8-ab49-27d9eccfe5fe&quot;,&quot;title&quot;:&quot;Using Dentition to Age Cattle | Manitoba Agriculture | Province of Manitoba&quot;,&quot;accessed&quot;:{&quot;date-parts&quot;:[[2023,8,26]]},&quot;URL&quot;:&quot;https://www.gov.mb.ca/agriculture/livestock/production/beef/using-dentition-to-age-cattle.html&quot;,&quot;container-title-short&quot;:&quot;&quot;},&quot;isTemporary&quot;:false}]},{&quot;citationID&quot;:&quot;MENDELEY_CITATION_0a3b37e7-1dff-4558-b313-87879f7ba18a&quot;,&quot;properties&quot;:{&quot;noteIndex&quot;:0},&quot;isEdited&quot;:false,&quot;manualOverride&quot;:{&quot;isManuallyOverridden&quot;:true,&quot;citeprocText&quot;:&quot;(&lt;i&gt;Estimation of Age by Examination of the Teeth in Animals - Digestive System - MSD Veterinary Manual&lt;/i&gt;, n.d.)&quot;,&quot;manualOverrideText&quot;:&quot;MSD Veterinary Manual, 2023)&quot;},&quot;citationTag&quot;:&quot;MENDELEY_CITATION_v3_eyJjaXRhdGlvbklEIjoiTUVOREVMRVlfQ0lUQVRJT05fMGEzYjM3ZTctMWRmZi00NTU4LWIzMTMtODc4NzlmN2JhMThhIiwicHJvcGVydGllcyI6eyJub3RlSW5kZXgiOjB9LCJpc0VkaXRlZCI6ZmFsc2UsIm1hbnVhbE92ZXJyaWRlIjp7ImlzTWFudWFsbHlPdmVycmlkZGVuIjp0cnVlLCJjaXRlcHJvY1RleHQiOiIoPGk+RXN0aW1hdGlvbiBvZiBBZ2UgYnkgRXhhbWluYXRpb24gb2YgdGhlIFRlZXRoIGluIEFuaW1hbHMgLSBEaWdlc3RpdmUgU3lzdGVtIC0gTVNEIFZldGVyaW5hcnkgTWFudWFsPC9pPiwgbi5kLikiLCJtYW51YWxPdmVycmlkZVRleHQiOiJNU0QgVmV0ZXJpbmFyeSBNYW51YWwsIDIwMjMpIn0sImNpdGF0aW9uSXRlbXMiOlt7ImlkIjoiYjJmNmU4M2EtYTQwZC0zY2ZhLWIwNTYtMDk2ZmEyZGVkODk4IiwiaXRlbURhdGEiOnsidHlwZSI6IndlYnBhZ2UiLCJpZCI6ImIyZjZlODNhLWE0MGQtM2NmYS1iMDU2LTA5NmZhMmRlZDg5OCIsInRpdGxlIjoiRXN0aW1hdGlvbiBvZiBBZ2UgYnkgRXhhbWluYXRpb24gb2YgdGhlIFRlZXRoIGluIEFuaW1hbHMgLSBEaWdlc3RpdmUgU3lzdGVtIC0gTVNEIFZldGVyaW5hcnkgTWFudWFsIiwiYWNjZXNzZWQiOnsiZGF0ZS1wYXJ0cyI6W1syMDIzLDgsMjZdXX0sIlVSTCI6Imh0dHBzOi8vd3d3Lm1zZHZldG1hbnVhbC5jb20vZGlnZXN0aXZlLXN5c3RlbS9kZW50YWwtZGV2ZWxvcG1lbnQtYW5kLWFuYXRvbXkvZXN0aW1hdGlvbi1vZi1hZ2UtYnktZXhhbWluYXRpb24tb2YtdGhlLXRlZXRoLWluLWFuaW1hbHMiLCJjb250YWluZXItdGl0bGUtc2hvcnQiOiIifSwiaXNUZW1wb3JhcnkiOmZhbHNlfV19&quot;,&quot;citationItems&quot;:[{&quot;id&quot;:&quot;b2f6e83a-a40d-3cfa-b056-096fa2ded898&quot;,&quot;itemData&quot;:{&quot;type&quot;:&quot;webpage&quot;,&quot;id&quot;:&quot;b2f6e83a-a40d-3cfa-b056-096fa2ded898&quot;,&quot;title&quot;:&quot;Estimation of Age by Examination of the Teeth in Animals - Digestive System - MSD Veterinary Manual&quot;,&quot;accessed&quot;:{&quot;date-parts&quot;:[[2023,8,26]]},&quot;URL&quot;:&quot;https://www.msdvetmanual.com/digestive-system/dental-development-and-anatomy/estimation-of-age-by-examination-of-the-teeth-in-animals&quot;,&quot;container-title-short&quot;:&quot;&quot;},&quot;isTemporary&quot;:false}]},{&quot;citationID&quot;:&quot;MENDELEY_CITATION_9ca7e6dd-1a99-4df3-b4f8-31e693740ef3&quot;,&quot;properties&quot;:{&quot;noteIndex&quot;:0},&quot;isEdited&quot;:false,&quot;manualOverride&quot;:{&quot;isManuallyOverridden&quot;:true,&quot;citeprocText&quot;:&quot;(Sutradhar et al., n.d.-a)&quot;,&quot;manualOverrideText&quot;:&quot;(Sutradhar et al., 2008).&quot;},&quot;citationTag&quot;:&quot;MENDELEY_CITATION_v3_eyJjaXRhdGlvbklEIjoiTUVOREVMRVlfQ0lUQVRJT05fOWNhN2U2ZGQtMWE5OS00ZGYzLWI0ZjgtMzFlNjkzNzQwZWYzIiwicHJvcGVydGllcyI6eyJub3RlSW5kZXgiOjB9LCJpc0VkaXRlZCI6ZmFsc2UsIm1hbnVhbE92ZXJyaWRlIjp7ImlzTWFudWFsbHlPdmVycmlkZGVuIjp0cnVlLCJjaXRlcHJvY1RleHQiOiIoU3V0cmFkaGFyIGV0IGFsLiwgbi5kLi1hKSIsIm1hbnVhbE92ZXJyaWRlVGV4dCI6IihTdXRyYWRoYXIgZXQgYWwuLCAyMDA4KS4ifSwiY2l0YXRpb25JdGVtcyI6W3siaWQiOiI1YWVmZDhmYS02NjE2LTNlMmItODE0MC00OWQ3Y2ZiNjMwMzEiLCJpdGVtRGF0YSI6eyJ0eXBlIjoicmVwb3J0IiwiaWQiOiI1YWVmZDhmYS02NjE2LTNlMmItODE0MC00OWQ3Y2ZiNjMwMzEiLCJ0aXRsZSI6IlByb2R1Y3RpdmUgYW5kIFJlcHJvZHVjdGl2ZSBQZXJmb3JtYW5jZXMgMjcgU3R1ZHkgb24gdGhlIFByb2R1Y3RpdmUgYW5kIFJlcHJvZHVjdGl2ZSBQZXJmb3JtYW5jZXMgb2YgUmVkIENoaXR0YWdvbmcgQ293IGF0IHJ1cmFsIGFyZWFzIGluIENoaXR0YWdvbmciLCJhdXRob3IiOlt7ImZhbWlseSI6IlN1dHJhZGhhciIsImdpdmVuIjoiQkMiLCJwYXJzZS1uYW1lcyI6ZmFsc2UsImRyb3BwaW5nLXBhcnRpY2xlIjoiIiwibm9uLWRyb3BwaW5nLXBhcnRpY2xlIjoiIn0seyJmYW1pbHkiOiJIYXNhbnV6emFtYW4iLCJnaXZlbiI6Ik0iLCJwYXJzZS1uYW1lcyI6ZmFsc2UsImRyb3BwaW5nLXBhcnRpY2xlIjoiIiwibm9uLWRyb3BwaW5nLXBhcnRpY2xlIjoiIn0seyJmYW1pbHkiOiJNaWF6aSIsImdpdmVuIjoiT2YiLCJwYXJzZS1uYW1lcyI6ZmFsc2UsImRyb3BwaW5nLXBhcnRpY2xlIjoiIiwibm9uLWRyb3BwaW5nLXBhcnRpY2xlIjoiIn0seyJmYW1pbHkiOiJBa3RhcnV6emFtYW4iLCJnaXZlbiI6Ik0iLCJwYXJzZS1uYW1lcyI6ZmFsc2UsImRyb3BwaW5nLXBhcnRpY2xlIjoiIiwibm9uLWRyb3BwaW5nLXBhcnRpY2xlIjoiIn0seyJmYW1pbHkiOiJGYXJ1ayIsImdpdmVuIjoiTW8iLCJwYXJzZS1uYW1lcyI6ZmFsc2UsImRyb3BwaW5nLXBhcnRpY2xlIjoiIiwibm9uLWRyb3BwaW5nLXBhcnRpY2xlIjoiIn1dLCJVUkwiOiJodHRwOi8vam91cm5hbHMuc2Z1LmNhL2JkL2luZGV4LnBocC9VSlpSVSIsImFic3RyYWN0IjoiVGhlIHJlc3VsdCBvZiB0aGUgY29sbGVjdGVkIGRhdGEgcmV2ZWFsZWQgZGlmZmVyZW50IHJlcHJvZHVjdGl2ZSBwZXJmb3JtYW5jZXMgb2YgUmVkIENoaXR0YWdvbmcgQ293IHN1Y2ggYXMgYWdlIGF0IHB1YmVydHkgMi42OMKxMS43MiB5ZWFycywgZGF5cyByZXF1aXJlZCB0byBmaXJzdCBoZWF0IGR1cmluZyBwb3N0IHBhcnR1bSBwZXJpb2QgMy4wOMKxMS4wMCBtb250aHMsIGNhbHZpbmcgaW50ZXJ2YWwgMTQuMDDCsTEuMTkgbW9udGhzLCBzZXJ2aWNlIHBlciBjb25jZXB0aW9uIDEuMzbCsTAuNjAgYW5kIGdlc3RhdGlvbiBsZW5ndGggMjc5LjkywrE1LjI3IGRheXMuIEluIHRoaXMgc3VydmV5IHNvbWUgZGF0YSB3ZXJlIHJlY29yZGVkIHRvIG9ic2VydmUgdGhlIHByb2R1Y3Rpb24gcGVyZm9ybWFuY2VzIG9mIFJlZCBDaGl0dGFnb25nIENvd3MuIE1pbGsgcHJvZHVjdGlvbiBwZXIgZGF5IGFuZCBsYWN0YXRpb24gbGVuZ3RoIHdhcyAyLjEwwrEwLjYzIGxpdGVyIGFuZCAyMzguOMKxMzAuNiBkYXlzLCByZXNwZWN0aXZlbHkuIFRoZSBtYXhpbXVtIG1pbGsgcHJvZHVjdGlvbiBwZXIgZGF5IHdhcyA0IGxpdGVyIHBlciBjb3cgYW5kIHRoZSBtaW5pbXVtIHByb2R1Y3Rpb24gd2FzIDEgbGl0ZXIgcGVyIGRheSBwZXIgY293LiBUaGUgY293IHByb2R1Y2VkIDEuODjCsTAuNTEgbGl0ZXIgbWlsayBzdXBwbGllZCB3aXRoIHJvdWdoYWdlIG9ubHkgb24gdGhlIG90aGVyIGhhbmQgMi40MsKxMC41NyBsaXRlciBtaWxrIHByb2R1Y2VkIGJ5IHRoZSBjb3cgc3VwcGxpZWQgc29tZSBhbW91bnQgb2YgY29uY2VudHJhdGUgYWxvbmcgd2l0aCByb3VnaGFnZS4gVGhlIGxldmVsIG9mIHByb2R1Y3Rpb24gZGlmZmVyZW5jZSBiZXR3ZWVuIHR3byBncm91cHMgd2VyZSBoaWdobHkgc2lnbmlmaWNhbnQgKHA8MC4wMDAxKS4iLCJjb250YWluZXItdGl0bGUtc2hvcnQiOiIifSwiaXNUZW1wb3JhcnkiOmZhbHNlfV19&quot;,&quot;citationItems&quot;:[{&quot;id&quot;:&quot;5aefd8fa-6616-3e2b-8140-49d7cfb63031&quot;,&quot;itemData&quot;:{&quot;type&quot;:&quot;report&quot;,&quot;id&quot;:&quot;5aefd8fa-6616-3e2b-8140-49d7cfb63031&quot;,&quot;title&quot;:&quot;Productive and Reproductive Performances 27 Study on the Productive and Reproductive Performances of Red Chittagong Cow at rural areas in Chittagong&quot;,&quot;author&quot;:[{&quot;family&quot;:&quot;Sutradhar&quot;,&quot;given&quot;:&quot;BC&quot;,&quot;parse-names&quot;:false,&quot;dropping-particle&quot;:&quot;&quot;,&quot;non-dropping-particle&quot;:&quot;&quot;},{&quot;family&quot;:&quot;Hasanuzzaman&quot;,&quot;given&quot;:&quot;M&quot;,&quot;parse-names&quot;:false,&quot;dropping-particle&quot;:&quot;&quot;,&quot;non-dropping-particle&quot;:&quot;&quot;},{&quot;family&quot;:&quot;Miazi&quot;,&quot;given&quot;:&quot;Of&quot;,&quot;parse-names&quot;:false,&quot;dropping-particle&quot;:&quot;&quot;,&quot;non-dropping-particle&quot;:&quot;&quot;},{&quot;family&quot;:&quot;Aktaruzzaman&quot;,&quot;given&quot;:&quot;M&quot;,&quot;parse-names&quot;:false,&quot;dropping-particle&quot;:&quot;&quot;,&quot;non-dropping-particle&quot;:&quot;&quot;},{&quot;family&quot;:&quot;Faruk&quot;,&quot;given&quot;:&quot;Mo&quot;,&quot;parse-names&quot;:false,&quot;dropping-particle&quot;:&quot;&quot;,&quot;non-dropping-particle&quot;:&quot;&quot;}],&quot;URL&quot;:&quot;http://journals.sfu.ca/bd/index.php/UJZRU&quot;,&quot;abstract&quot;:&quot;The result of the collected data revealed different reproductive performances of Red Chittagong Cow such as age at puberty 2.68±1.72 years, days required to first heat during post partum period 3.08±1.00 months, calving interval 14.00±1.19 months, service per conception 1.36±0.60 and gestation length 279.92±5.27 days. In this survey some data were recorded to observe the production performances of Red Chittagong Cows. Milk production per day and lactation length was 2.10±0.63 liter and 238.8±30.6 days, respectively. The maximum milk production per day was 4 liter per cow and the minimum production was 1 liter per day per cow. The cow produced 1.88±0.51 liter milk supplied with roughage only on the other hand 2.42±0.57 liter milk produced by the cow supplied some amount of concentrate along with roughage. The level of production difference between two groups were highly significant (p&lt;0.0001).&quot;,&quot;container-title-short&quot;:&quot;&quot;},&quot;isTemporary&quot;:false}]},{&quot;citationID&quot;:&quot;MENDELEY_CITATION_dcb80879-8aaf-4db0-b919-22d75eb8f741&quot;,&quot;properties&quot;:{&quot;noteIndex&quot;:0},&quot;isEdited&quot;:false,&quot;manualOverride&quot;:{&quot;isManuallyOverridden&quot;:true,&quot;citeprocText&quot;:&quot;(&lt;i&gt;First Report on the State of the World’s Animal Genetic Resources (AnGR) Animal Genetic Resources of Bangladesh The Govt. of the Peoples’ Republic of Bangladesh&lt;/i&gt;, 2004)&quot;,&quot;manualOverrideText&quot;:&quot;(BLRI, 2004)&quot;},&quot;citationTag&quot;:&quot;MENDELEY_CITATION_v3_eyJjaXRhdGlvbklEIjoiTUVOREVMRVlfQ0lUQVRJT05fZGNiODA4NzktOGFhZi00ZGIwLWI5MTktMjJkNzVlYjhmNzQxIiwicHJvcGVydGllcyI6eyJub3RlSW5kZXgiOjB9LCJpc0VkaXRlZCI6ZmFsc2UsIm1hbnVhbE92ZXJyaWRlIjp7ImlzTWFudWFsbHlPdmVycmlkZGVuIjp0cnVlLCJjaXRlcHJvY1RleHQiOiIoPGk+Rmlyc3QgUmVwb3J0IG9uIHRoZSBTdGF0ZSBvZiB0aGUgV29ybGTigJlzIEFuaW1hbCBHZW5ldGljIFJlc291cmNlcyAoQW5HUikgQW5pbWFsIEdlbmV0aWMgUmVzb3VyY2VzIG9mIEJhbmdsYWRlc2ggVGhlIEdvdnQuIG9mIHRoZSBQZW9wbGVz4oCZIFJlcHVibGljIG9mIEJhbmdsYWRlc2g8L2k+LCAyMDA0KSIsIm1hbnVhbE92ZXJyaWRlVGV4dCI6IihCTFJJLCAyMDA0KSJ9LCJjaXRhdGlvbkl0ZW1zIjpbeyJpZCI6IjY2MDViNWZhLWZjOTctMzBmZS04MWFkLWM3ZGI2YjMyOTQwZSIsIml0ZW1EYXRhIjp7InR5cGUiOiJhcnRpY2xlLWpvdXJuYWwiLCJpZCI6IjY2MDViNWZhLWZjOTctMzBmZS04MWFkLWM3ZGI2YjMyOTQwZSIsInRpdGxlIjoiRmlyc3QgUmVwb3J0IG9uIHRoZSBTdGF0ZSBvZiB0aGUgV29ybGQncyBBbmltYWwgR2VuZXRpYyBSZXNvdXJjZXMgKEFuR1IpIEFuaW1hbCBHZW5ldGljIFJlc291cmNlcyBvZiBCYW5nbGFkZXNoIFRoZSBHb3Z0LiBvZiB0aGUgUGVvcGxlcycgUmVwdWJsaWMgb2YgQmFuZ2xhZGVzaCIsImFjY2Vzc2VkIjp7ImRhdGUtcGFydHMiOltbMjAyMyw4LDI3XV19LCJpc3N1ZWQiOnsiZGF0ZS1wYXJ0cyI6W1syMDA0XV19LCJjb250YWluZXItdGl0bGUtc2hvcnQiOiIifSwiaXNUZW1wb3JhcnkiOmZhbHNlfV19&quot;,&quot;citationItems&quot;:[{&quot;id&quot;:&quot;6605b5fa-fc97-30fe-81ad-c7db6b32940e&quot;,&quot;itemData&quot;:{&quot;type&quot;:&quot;article-journal&quot;,&quot;id&quot;:&quot;6605b5fa-fc97-30fe-81ad-c7db6b32940e&quot;,&quot;title&quot;:&quot;First Report on the State of the World's Animal Genetic Resources (AnGR) Animal Genetic Resources of Bangladesh The Govt. of the Peoples' Republic of Bangladesh&quot;,&quot;accessed&quot;:{&quot;date-parts&quot;:[[2023,8,27]]},&quot;issued&quot;:{&quot;date-parts&quot;:[[2004]]},&quot;container-title-short&quot;:&quot;&quot;},&quot;isTemporary&quot;:false}]},{&quot;citationID&quot;:&quot;MENDELEY_CITATION_2b167cb2-fa43-47f5-a0b9-51f8b2ac37e1&quot;,&quot;properties&quot;:{&quot;noteIndex&quot;:0},&quot;isEdited&quot;:false,&quot;manualOverride&quot;:{&quot;isManuallyOverridden&quot;:true,&quot;citeprocText&quot;:&quot;(Khan et al., 2000b)&quot;,&quot;manualOverrideText&quot;:&quot;Khan et al., 2000)&quot;},&quot;citationTag&quot;:&quot;MENDELEY_CITATION_v3_eyJjaXRhdGlvbklEIjoiTUVOREVMRVlfQ0lUQVRJT05fMmIxNjdjYjItZmE0My00N2Y1LWEwYjktNTFmOGIyYWMzN2UxIiwicHJvcGVydGllcyI6eyJub3RlSW5kZXgiOjB9LCJpc0VkaXRlZCI6ZmFsc2UsIm1hbnVhbE92ZXJyaWRlIjp7ImlzTWFudWFsbHlPdmVycmlkZGVuIjp0cnVlLCJjaXRlcHJvY1RleHQiOiIoS2hhbiBldCBhbC4sIDIwMDBiKSIsIm1hbnVhbE92ZXJyaWRlVGV4dCI6IktoYW4gZXQgYWwuLCAyMDAwKSJ9LCJjaXRhdGlvbkl0ZW1zIjpbeyJpZCI6IjIzYTZkMmY2LWFmZjEtMzMzOS1hOTEzLTc2NGFmNmI1YzdhZCIsIml0ZW1EYXRhIjp7InR5cGUiOiJhcnRpY2xlLWpvdXJuYWwiLCJpZCI6IjIzYTZkMmY2LWFmZjEtMzMzOS1hOTEzLTc2NGFmNmI1YzdhZCIsInRpdGxlIjoiU3R1ZHkgb24gdGhlIFBlcmZvcm1hbmNlIG9mIFJlZCBDaGl0dGFnb25nIENvd3MgdW5kZXIgRGlmZmVyZW50IFByb2R1Y3Rpb24gU3lzdGVtIiwiYXV0aG9yIjpbeyJmYW1pbHkiOiJLaGFuIiwiZ2l2ZW4iOiJNLksuSS4iLCJwYXJzZS1uYW1lcyI6ZmFsc2UsImRyb3BwaW5nLXBhcnRpY2xlIjoiIiwibm9uLWRyb3BwaW5nLXBhcnRpY2xlIjoiIn0seyJmYW1pbHkiOiJIdXF1ZSIsImdpdmVuIjoiSy5TLiIsInBhcnNlLW5hbWVzIjpmYWxzZSwiZHJvcHBpbmctcGFydGljbGUiOiIiLCJub24tZHJvcHBpbmctcGFydGljbGUiOiIifSx7ImZhbWlseSI6Ik1pYWgiLCJnaXZlbiI6IkEuRy4iLCJwYXJzZS1uYW1lcyI6ZmFsc2UsImRyb3BwaW5nLXBhcnRpY2xlIjoiIiwibm9uLWRyb3BwaW5nLXBhcnRpY2xlIjoiIn0seyJmYW1pbHkiOiJLaGF0dW4iLCJnaXZlbiI6Ik0uSi4iLCJwYXJzZS1uYW1lcyI6ZmFsc2UsImRyb3BwaW5nLXBhcnRpY2xlIjoiIiwibm9uLWRyb3BwaW5nLXBhcnRpY2xlIjoiIn1dLCJjb250YWluZXItdGl0bGUiOiJQYWtpc3RhbiBKb3VybmFsIG9mIEJpb2xvZ2ljYWwgU2NpZW5jZXMiLCJhY2Nlc3NlZCI6eyJkYXRlLXBhcnRzIjpbWzIwMjMsOCwyN11dfSwiRE9JIjoiMTAuMzkyMy9QSkJTLjIwMDAuMzE4LjMxOSIsIklTU04iOiIxMDI4ODg4MCIsImlzc3VlZCI6eyJkYXRlLXBhcnRzIjpbWzIwMDAsMSwxNV1dfSwicGFnZSI6IjMxOC0zMTkiLCJwdWJsaXNoZXIiOiJTY2llbmNlIEFsZXJ0IiwiaXNzdWUiOiIyIiwidm9sdW1lIjoiMyIsImNvbnRhaW5lci10aXRsZS1zaG9ydCI6IiJ9LCJpc1RlbXBvcmFyeSI6ZmFsc2V9XX0=&quot;,&quot;citationItems&quot;:[{&quot;id&quot;:&quot;23a6d2f6-aff1-3339-a913-764af6b5c7ad&quot;,&quot;itemData&quot;:{&quot;type&quot;:&quot;article-journal&quot;,&quot;id&quot;:&quot;23a6d2f6-aff1-3339-a913-764af6b5c7ad&quot;,&quot;title&quot;:&quot;Study on the Performance of Red Chittagong Cows under Different Production System&quot;,&quot;author&quot;:[{&quot;family&quot;:&quot;Khan&quot;,&quot;given&quot;:&quot;M.K.I.&quot;,&quot;parse-names&quot;:false,&quot;dropping-particle&quot;:&quot;&quot;,&quot;non-dropping-particle&quot;:&quot;&quot;},{&quot;family&quot;:&quot;Huque&quot;,&quot;given&quot;:&quot;K.S.&quot;,&quot;parse-names&quot;:false,&quot;dropping-particle&quot;:&quot;&quot;,&quot;non-dropping-particle&quot;:&quot;&quot;},{&quot;family&quot;:&quot;Miah&quot;,&quot;given&quot;:&quot;A.G.&quot;,&quot;parse-names&quot;:false,&quot;dropping-particle&quot;:&quot;&quot;,&quot;non-dropping-particle&quot;:&quot;&quot;},{&quot;family&quot;:&quot;Khatun&quot;,&quot;given&quot;:&quot;M.J.&quot;,&quot;parse-names&quot;:false,&quot;dropping-particle&quot;:&quot;&quot;,&quot;non-dropping-particle&quot;:&quot;&quot;}],&quot;container-title&quot;:&quot;Pakistan Journal of Biological Sciences&quot;,&quot;accessed&quot;:{&quot;date-parts&quot;:[[2023,8,27]]},&quot;DOI&quot;:&quot;10.3923/PJBS.2000.318.319&quot;,&quot;ISSN&quot;:&quot;10288880&quot;,&quot;issued&quot;:{&quot;date-parts&quot;:[[2000,1,15]]},&quot;page&quot;:&quot;318-319&quot;,&quot;publisher&quot;:&quot;Science Alert&quot;,&quot;issue&quot;:&quot;2&quot;,&quot;volume&quot;:&quot;3&quot;,&quot;container-title-short&quot;:&quot;&quot;},&quot;isTemporary&quot;:false}]},{&quot;citationID&quot;:&quot;MENDELEY_CITATION_8c954404-a8b5-42b0-829d-bbef72373451&quot;,&quot;properties&quot;:{&quot;noteIndex&quot;:0},&quot;isEdited&quot;:false,&quot;manualOverride&quot;:{&quot;isManuallyOverridden&quot;:true,&quot;citeprocText&quot;:&quot;(Sutradhar et al., n.d.-a)&quot;,&quot;manualOverrideText&quot;:&quot;(Sutradhar et al., 2008)&quot;},&quot;citationTag&quot;:&quot;MENDELEY_CITATION_v3_eyJjaXRhdGlvbklEIjoiTUVOREVMRVlfQ0lUQVRJT05fOGM5NTQ0MDQtYThiNS00MmIwLTgyOWQtYmJlZjcyMzczNDUxIiwicHJvcGVydGllcyI6eyJub3RlSW5kZXgiOjB9LCJpc0VkaXRlZCI6ZmFsc2UsIm1hbnVhbE92ZXJyaWRlIjp7ImlzTWFudWFsbHlPdmVycmlkZGVuIjp0cnVlLCJjaXRlcHJvY1RleHQiOiIoU3V0cmFkaGFyIGV0IGFsLiwgbi5kLi1hKSIsIm1hbnVhbE92ZXJyaWRlVGV4dCI6IihTdXRyYWRoYXIgZXQgYWwuLCAyMDA4KSJ9LCJjaXRhdGlvbkl0ZW1zIjpbeyJpZCI6IjVhZWZkOGZhLTY2MTYtM2UyYi04MTQwLTQ5ZDdjZmI2MzAzMSIsIml0ZW1EYXRhIjp7InR5cGUiOiJyZXBvcnQiLCJpZCI6IjVhZWZkOGZhLTY2MTYtM2UyYi04MTQwLTQ5ZDdjZmI2MzAzMSIsInRpdGxlIjoiUHJvZHVjdGl2ZSBhbmQgUmVwcm9kdWN0aXZlIFBlcmZvcm1hbmNlcyAyNyBTdHVkeSBvbiB0aGUgUHJvZHVjdGl2ZSBhbmQgUmVwcm9kdWN0aXZlIFBlcmZvcm1hbmNlcyBvZiBSZWQgQ2hpdHRhZ29uZyBDb3cgYXQgcnVyYWwgYXJlYXMgaW4gQ2hpdHRhZ29uZyIsImF1dGhvciI6W3siZmFtaWx5IjoiU3V0cmFkaGFyIiwiZ2l2ZW4iOiJCQyIsInBhcnNlLW5hbWVzIjpmYWxzZSwiZHJvcHBpbmctcGFydGljbGUiOiIiLCJub24tZHJvcHBpbmctcGFydGljbGUiOiIifSx7ImZhbWlseSI6Ikhhc2FudXp6YW1hbiIsImdpdmVuIjoiTSIsInBhcnNlLW5hbWVzIjpmYWxzZSwiZHJvcHBpbmctcGFydGljbGUiOiIiLCJub24tZHJvcHBpbmctcGFydGljbGUiOiIifSx7ImZhbWlseSI6Ik1pYXppIiwiZ2l2ZW4iOiJPZiIsInBhcnNlLW5hbWVzIjpmYWxzZSwiZHJvcHBpbmctcGFydGljbGUiOiIiLCJub24tZHJvcHBpbmctcGFydGljbGUiOiIifSx7ImZhbWlseSI6IkFrdGFydXp6YW1hbiIsImdpdmVuIjoiTSIsInBhcnNlLW5hbWVzIjpmYWxzZSwiZHJvcHBpbmctcGFydGljbGUiOiIiLCJub24tZHJvcHBpbmctcGFydGljbGUiOiIifSx7ImZhbWlseSI6IkZhcnVrIiwiZ2l2ZW4iOiJNbyIsInBhcnNlLW5hbWVzIjpmYWxzZSwiZHJvcHBpbmctcGFydGljbGUiOiIiLCJub24tZHJvcHBpbmctcGFydGljbGUiOiIifV0sIlVSTCI6Imh0dHA6Ly9qb3VybmFscy5zZnUuY2EvYmQvaW5kZXgucGhwL1VKWlJVIiwiYWJzdHJhY3QiOiJUaGUgcmVzdWx0IG9mIHRoZSBjb2xsZWN0ZWQgZGF0YSByZXZlYWxlZCBkaWZmZXJlbnQgcmVwcm9kdWN0aXZlIHBlcmZvcm1hbmNlcyBvZiBSZWQgQ2hpdHRhZ29uZyBDb3cgc3VjaCBhcyBhZ2UgYXQgcHViZXJ0eSAyLjY4wrExLjcyIHllYXJzLCBkYXlzIHJlcXVpcmVkIHRvIGZpcnN0IGhlYXQgZHVyaW5nIHBvc3QgcGFydHVtIHBlcmlvZCAzLjA4wrExLjAwIG1vbnRocywgY2FsdmluZyBpbnRlcnZhbCAxNC4wMMKxMS4xOSBtb250aHMsIHNlcnZpY2UgcGVyIGNvbmNlcHRpb24gMS4zNsKxMC42MCBhbmQgZ2VzdGF0aW9uIGxlbmd0aCAyNzkuOTLCsTUuMjcgZGF5cy4gSW4gdGhpcyBzdXJ2ZXkgc29tZSBkYXRhIHdlcmUgcmVjb3JkZWQgdG8gb2JzZXJ2ZSB0aGUgcHJvZHVjdGlvbiBwZXJmb3JtYW5jZXMgb2YgUmVkIENoaXR0YWdvbmcgQ293cy4gTWlsayBwcm9kdWN0aW9uIHBlciBkYXkgYW5kIGxhY3RhdGlvbiBsZW5ndGggd2FzIDIuMTDCsTAuNjMgbGl0ZXIgYW5kIDIzOC44wrEzMC42IGRheXMsIHJlc3BlY3RpdmVseS4gVGhlIG1heGltdW0gbWlsayBwcm9kdWN0aW9uIHBlciBkYXkgd2FzIDQgbGl0ZXIgcGVyIGNvdyBhbmQgdGhlIG1pbmltdW0gcHJvZHVjdGlvbiB3YXMgMSBsaXRlciBwZXIgZGF5IHBlciBjb3cuIFRoZSBjb3cgcHJvZHVjZWQgMS44OMKxMC41MSBsaXRlciBtaWxrIHN1cHBsaWVkIHdpdGggcm91Z2hhZ2Ugb25seSBvbiB0aGUgb3RoZXIgaGFuZCAyLjQywrEwLjU3IGxpdGVyIG1pbGsgcHJvZHVjZWQgYnkgdGhlIGNvdyBzdXBwbGllZCBzb21lIGFtb3VudCBvZiBjb25jZW50cmF0ZSBhbG9uZyB3aXRoIHJvdWdoYWdlLiBUaGUgbGV2ZWwgb2YgcHJvZHVjdGlvbiBkaWZmZXJlbmNlIGJldHdlZW4gdHdvIGdyb3VwcyB3ZXJlIGhpZ2hseSBzaWduaWZpY2FudCAocDwwLjAwMDEpLiIsImNvbnRhaW5lci10aXRsZS1zaG9ydCI6IiJ9LCJpc1RlbXBvcmFyeSI6ZmFsc2V9XX0=&quot;,&quot;citationItems&quot;:[{&quot;id&quot;:&quot;5aefd8fa-6616-3e2b-8140-49d7cfb63031&quot;,&quot;itemData&quot;:{&quot;type&quot;:&quot;report&quot;,&quot;id&quot;:&quot;5aefd8fa-6616-3e2b-8140-49d7cfb63031&quot;,&quot;title&quot;:&quot;Productive and Reproductive Performances 27 Study on the Productive and Reproductive Performances of Red Chittagong Cow at rural areas in Chittagong&quot;,&quot;author&quot;:[{&quot;family&quot;:&quot;Sutradhar&quot;,&quot;given&quot;:&quot;BC&quot;,&quot;parse-names&quot;:false,&quot;dropping-particle&quot;:&quot;&quot;,&quot;non-dropping-particle&quot;:&quot;&quot;},{&quot;family&quot;:&quot;Hasanuzzaman&quot;,&quot;given&quot;:&quot;M&quot;,&quot;parse-names&quot;:false,&quot;dropping-particle&quot;:&quot;&quot;,&quot;non-dropping-particle&quot;:&quot;&quot;},{&quot;family&quot;:&quot;Miazi&quot;,&quot;given&quot;:&quot;Of&quot;,&quot;parse-names&quot;:false,&quot;dropping-particle&quot;:&quot;&quot;,&quot;non-dropping-particle&quot;:&quot;&quot;},{&quot;family&quot;:&quot;Aktaruzzaman&quot;,&quot;given&quot;:&quot;M&quot;,&quot;parse-names&quot;:false,&quot;dropping-particle&quot;:&quot;&quot;,&quot;non-dropping-particle&quot;:&quot;&quot;},{&quot;family&quot;:&quot;Faruk&quot;,&quot;given&quot;:&quot;Mo&quot;,&quot;parse-names&quot;:false,&quot;dropping-particle&quot;:&quot;&quot;,&quot;non-dropping-particle&quot;:&quot;&quot;}],&quot;URL&quot;:&quot;http://journals.sfu.ca/bd/index.php/UJZRU&quot;,&quot;abstract&quot;:&quot;The result of the collected data revealed different reproductive performances of Red Chittagong Cow such as age at puberty 2.68±1.72 years, days required to first heat during post partum period 3.08±1.00 months, calving interval 14.00±1.19 months, service per conception 1.36±0.60 and gestation length 279.92±5.27 days. In this survey some data were recorded to observe the production performances of Red Chittagong Cows. Milk production per day and lactation length was 2.10±0.63 liter and 238.8±30.6 days, respectively. The maximum milk production per day was 4 liter per cow and the minimum production was 1 liter per day per cow. The cow produced 1.88±0.51 liter milk supplied with roughage only on the other hand 2.42±0.57 liter milk produced by the cow supplied some amount of concentrate along with roughage. The level of production difference between two groups were highly significant (p&lt;0.0001).&quot;,&quot;container-title-short&quot;:&quot;&quot;},&quot;isTemporary&quot;:false}]},{&quot;citationID&quot;:&quot;MENDELEY_CITATION_03807a8d-aaba-451a-8ed2-de6177e11848&quot;,&quot;properties&quot;:{&quot;noteIndex&quot;:0},&quot;isEdited&quot;:false,&quot;manualOverride&quot;:{&quot;isManuallyOverridden&quot;:true,&quot;citeprocText&quot;:&quot;(Ali et al., 2000)&quot;,&quot;manualOverrideText&quot;:&quot;Ali et al. (2000)&quot;},&quot;citationTag&quot;:&quot;MENDELEY_CITATION_v3_eyJjaXRhdGlvbklEIjoiTUVOREVMRVlfQ0lUQVRJT05fMDM4MDdhOGQtYWFiYS00NTFhLThlZDItZGU2MTc3ZTExODQ4IiwicHJvcGVydGllcyI6eyJub3RlSW5kZXgiOjB9LCJpc0VkaXRlZCI6ZmFsc2UsIm1hbnVhbE92ZXJyaWRlIjp7ImlzTWFudWFsbHlPdmVycmlkZGVuIjp0cnVlLCJjaXRlcHJvY1RleHQiOiIoQWxpIGV0IGFsLiwgMjAwMCkiLCJtYW51YWxPdmVycmlkZVRleHQiOiJBbGkgZXQgYWwuICgyMDAwKSJ9LCJjaXRhdGlvbkl0ZW1zIjpbeyJpZCI6ImRhNmExZDY2LThiYjAtMzJmNi1hNDMzLTJmODAxNjUyMjJlYSIsIml0ZW1EYXRhIjp7InR5cGUiOiJhcnRpY2xlLWpvdXJuYWwiLCJpZCI6ImRhNmExZDY2LThiYjAtMzJmNi1hNDMzLTJmODAxNjUyMjJlYSIsInRpdGxlIjoiQ29tcGFyYXRpdmUgUGVyZm9ybWFuY2UgU3R1ZHkgb24gdGhlIENyb3NzYnJlZHMgYW5kIEluZGlnZW5vdXMgQ293cyB1bmRlciBTbWFsbCBIb2xkZXIgRGFpcnkgRmFybWluZyIsImF1dGhvciI6W3siZmFtaWx5IjoiQWxpIiwiZ2l2ZW4iOiJNLiBILiIsInBhcnNlLW5hbWVzIjpmYWxzZSwiZHJvcHBpbmctcGFydGljbGUiOiIiLCJub24tZHJvcHBpbmctcGFydGljbGUiOiIifSx7ImZhbWlseSI6Ii4iLCJnaXZlbiI6Ik0uQS5TLiBLaGFuIiwicGFyc2UtbmFtZXMiOmZhbHNlLCJkcm9wcGluZy1wYXJ0aWNsZSI6IiIsIm5vbi1kcm9wcGluZy1wYXJ0aWNsZSI6IiJ9LHsiZmFtaWx5IjoiLiIsImdpdmVuIjoiTS5OLklzbGFtIiwicGFyc2UtbmFtZXMiOmZhbHNlLCJkcm9wcGluZy1wYXJ0aWNsZSI6IiIsIm5vbi1kcm9wcGluZy1wYXJ0aWNsZSI6IiJ9LHsiZmFtaWx5IjoiLiIsImdpdmVuIjoiTS5LLkkuIEtoYW4iLCJwYXJzZS1uYW1lcyI6ZmFsc2UsImRyb3BwaW5nLXBhcnRpY2xlIjoiIiwibm9uLWRyb3BwaW5nLXBhcnRpY2xlIjoiIn0seyJmYW1pbHkiOiIuIiwiZ2l2ZW4iOiJNLk0uIFJhc2hpZCIsInBhcnNlLW5hbWVzIjpmYWxzZSwiZHJvcHBpbmctcGFydGljbGUiOiIiLCJub24tZHJvcHBpbmctcGFydGljbGUiOiIifSx7ImZhbWlseSI6Ii4iLCJnaXZlbiI6Ik0uIEouIEtoYXR1biIsInBhcnNlLW5hbWVzIjpmYWxzZSwiZHJvcHBpbmctcGFydGljbGUiOiIiLCJub24tZHJvcHBpbmctcGFydGljbGUiOiIifV0sImNvbnRhaW5lci10aXRsZSI6IlBha2lzdGFuIEpvdXJuYWwgb2YgQmlvbG9naWNhbCBTY2llbmNlcyIsImFjY2Vzc2VkIjp7ImRhdGUtcGFydHMiOltbMjAyMyw4LDI3XV19LCJET0kiOiIxMC4zOTIzL1BKQlMuMjAwMC43OTUuNzk4IiwiSVNTTiI6IjEwMjg4ODgwIiwiaXNzdWVkIjp7ImRhdGUtcGFydHMiOltbMjAwMCw0LDE1XV19LCJwYWdlIjoiNzk1LTc5OCIsInB1Ymxpc2hlciI6IlNjaWVuY2UgQWxlcnQiLCJpc3N1ZSI6IjUiLCJ2b2x1bWUiOiIzIiwiY29udGFpbmVyLXRpdGxlLXNob3J0IjoiIn0sImlzVGVtcG9yYXJ5IjpmYWxzZX1dfQ==&quot;,&quot;citationItems&quot;:[{&quot;id&quot;:&quot;da6a1d66-8bb0-32f6-a433-2f80165222ea&quot;,&quot;itemData&quot;:{&quot;type&quot;:&quot;article-journal&quot;,&quot;id&quot;:&quot;da6a1d66-8bb0-32f6-a433-2f80165222ea&quot;,&quot;title&quot;:&quot;Comparative Performance Study on the Crossbreds and Indigenous Cows under Small Holder Dairy Farming&quot;,&quot;author&quot;:[{&quot;family&quot;:&quot;Ali&quot;,&quot;given&quot;:&quot;M. H.&quot;,&quot;parse-names&quot;:false,&quot;dropping-particle&quot;:&quot;&quot;,&quot;non-dropping-particle&quot;:&quot;&quot;},{&quot;family&quot;:&quot;.&quot;,&quot;given&quot;:&quot;M.A.S. Khan&quot;,&quot;parse-names&quot;:false,&quot;dropping-particle&quot;:&quot;&quot;,&quot;non-dropping-particle&quot;:&quot;&quot;},{&quot;family&quot;:&quot;.&quot;,&quot;given&quot;:&quot;M.N.Islam&quot;,&quot;parse-names&quot;:false,&quot;dropping-particle&quot;:&quot;&quot;,&quot;non-dropping-particle&quot;:&quot;&quot;},{&quot;family&quot;:&quot;.&quot;,&quot;given&quot;:&quot;M.K.I. Khan&quot;,&quot;parse-names&quot;:false,&quot;dropping-particle&quot;:&quot;&quot;,&quot;non-dropping-particle&quot;:&quot;&quot;},{&quot;family&quot;:&quot;.&quot;,&quot;given&quot;:&quot;M.M. Rashid&quot;,&quot;parse-names&quot;:false,&quot;dropping-particle&quot;:&quot;&quot;,&quot;non-dropping-particle&quot;:&quot;&quot;},{&quot;family&quot;:&quot;.&quot;,&quot;given&quot;:&quot;M. J. Khatun&quot;,&quot;parse-names&quot;:false,&quot;dropping-particle&quot;:&quot;&quot;,&quot;non-dropping-particle&quot;:&quot;&quot;}],&quot;container-title&quot;:&quot;Pakistan Journal of Biological Sciences&quot;,&quot;accessed&quot;:{&quot;date-parts&quot;:[[2023,8,27]]},&quot;DOI&quot;:&quot;10.3923/PJBS.2000.795.798&quot;,&quot;ISSN&quot;:&quot;10288880&quot;,&quot;issued&quot;:{&quot;date-parts&quot;:[[2000,4,15]]},&quot;page&quot;:&quot;795-798&quot;,&quot;publisher&quot;:&quot;Science Alert&quot;,&quot;issue&quot;:&quot;5&quot;,&quot;volume&quot;:&quot;3&quot;,&quot;container-title-short&quot;:&quot;&quot;},&quot;isTemporary&quot;:false}]},{&quot;citationID&quot;:&quot;MENDELEY_CITATION_9f612055-808e-43bf-81ba-792accf40d21&quot;,&quot;properties&quot;:{&quot;noteIndex&quot;:0},&quot;isEdited&quot;:false,&quot;manualOverride&quot;:{&quot;isManuallyOverridden&quot;:true,&quot;citeprocText&quot;:&quot;(Khandoker, 2005)&quot;,&quot;manualOverrideText&quot;:&quot;(Khandoker et al., 2005)&quot;},&quot;citationTag&quot;:&quot;MENDELEY_CITATION_v3_eyJjaXRhdGlvbklEIjoiTUVOREVMRVlfQ0lUQVRJT05fOWY2MTIwNTUtODA4ZS00M2JmLTgxYmEtNzkyYWNjZjQwZDIxIiwicHJvcGVydGllcyI6eyJub3RlSW5kZXgiOjB9LCJpc0VkaXRlZCI6ZmFsc2UsIm1hbnVhbE92ZXJyaWRlIjp7ImlzTWFudWFsbHlPdmVycmlkZGVuIjp0cnVlLCJjaXRlcHJvY1RleHQiOiIoS2hhbmRva2VyLCAyMDA1KSIsIm1hbnVhbE92ZXJyaWRlVGV4dCI6IihLaGFuZG9rZXIgZXQgYWwuLCAyMDA1KSJ9LCJjaXRhdGlvbkl0ZW1zIjpbeyJpZCI6ImJjNTJmZjBmLWY3NDktMzFmZC1iN2VhLThjMGY0ZDU2MGZhZSIsIml0ZW1EYXRhIjp7InR5cGUiOiJhcnRpY2xlLWpvdXJuYWwiLCJpZCI6ImJjNTJmZjBmLWY3NDktMzFmZC1iN2VhLThjMGY0ZDU2MGZhZSIsInRpdGxlIjoiUmVwcm9kdWN0aXZlIFByb2JsZW1zIG9mIENvd3MgYXQgQmFuZ2xhZGVzaCBBZ3JpY3VsdHVyYWwgVW5pdmVyc2l0eSBEYWlyeSBGYXJtIGFuZCBQb3NzaWJsZSBSZW1lZGllcyBBcnRpY2xlIGluIFBha2lzdGFuIiwiYXV0aG9yIjpbeyJmYW1pbHkiOiJLaGFuZG9rZXIiLCJnaXZlbiI6IllhaGlhIiwicGFyc2UtbmFtZXMiOmZhbHNlLCJkcm9wcGluZy1wYXJ0aWNsZSI6IiIsIm5vbi1kcm9wcGluZy1wYXJ0aWNsZSI6IiJ9XSwiY29udGFpbmVyLXRpdGxlIjoiSm91cm5hbCBvZiBCaW9sb2dpY2FsIFNjaWVuY2VzIiwiYWNjZXNzZWQiOnsiZGF0ZS1wYXJ0cyI6W1syMDIzLDgsMjddXX0sIkRPSSI6IjEwLjM5MjMvcGpicy4yMDA1LjE1NjEuMTU2NyIsIlVSTCI6Imh0dHBzOi8vd3d3LnJlc2VhcmNoZ2F0ZS5uZXQvcHVibGljYXRpb24vMjY1NjUxOTAiLCJpc3N1ZWQiOnsiZGF0ZS1wYXJ0cyI6W1syMDA1XV19LCJjb250YWluZXItdGl0bGUtc2hvcnQiOiIifSwiaXNUZW1wb3JhcnkiOmZhbHNlfV19&quot;,&quot;citationItems&quot;:[{&quot;id&quot;:&quot;bc52ff0f-f749-31fd-b7ea-8c0f4d560fae&quot;,&quot;itemData&quot;:{&quot;type&quot;:&quot;article-journal&quot;,&quot;id&quot;:&quot;bc52ff0f-f749-31fd-b7ea-8c0f4d560fae&quot;,&quot;title&quot;:&quot;Reproductive Problems of Cows at Bangladesh Agricultural University Dairy Farm and Possible Remedies Article in Pakistan&quot;,&quot;author&quot;:[{&quot;family&quot;:&quot;Khandoker&quot;,&quot;given&quot;:&quot;Yahia&quot;,&quot;parse-names&quot;:false,&quot;dropping-particle&quot;:&quot;&quot;,&quot;non-dropping-particle&quot;:&quot;&quot;}],&quot;container-title&quot;:&quot;Journal of Biological Sciences&quot;,&quot;accessed&quot;:{&quot;date-parts&quot;:[[2023,8,27]]},&quot;DOI&quot;:&quot;10.3923/pjbs.2005.1561.1567&quot;,&quot;URL&quot;:&quot;https://www.researchgate.net/publication/26565190&quot;,&quot;issued&quot;:{&quot;date-parts&quot;:[[2005]]},&quot;container-title-short&quot;:&quot;&quot;},&quot;isTemporary&quot;:false}]},{&quot;citationID&quot;:&quot;MENDELEY_CITATION_57494aeb-4c9c-40ab-9834-dcae714fb361&quot;,&quot;properties&quot;:{&quot;noteIndex&quot;:0},&quot;isEdited&quot;:false,&quot;manualOverride&quot;:{&quot;isManuallyOverridden&quot;:true,&quot;citeprocText&quot;:&quot;(Khan et al., 2000b)&quot;,&quot;manualOverrideText&quot;:&quot;Khan et al. (2000)&quot;},&quot;citationTag&quot;:&quot;MENDELEY_CITATION_v3_eyJjaXRhdGlvbklEIjoiTUVOREVMRVlfQ0lUQVRJT05fNTc0OTRhZWItNGM5Yy00MGFiLTk4MzQtZGNhZTcxNGZiMzYxIiwicHJvcGVydGllcyI6eyJub3RlSW5kZXgiOjB9LCJpc0VkaXRlZCI6ZmFsc2UsIm1hbnVhbE92ZXJyaWRlIjp7ImlzTWFudWFsbHlPdmVycmlkZGVuIjp0cnVlLCJjaXRlcHJvY1RleHQiOiIoS2hhbiBldCBhbC4sIDIwMDBiKSIsIm1hbnVhbE92ZXJyaWRlVGV4dCI6IktoYW4gZXQgYWwuICgyMDAwKSJ9LCJjaXRhdGlvbkl0ZW1zIjpbeyJpZCI6IjIzYTZkMmY2LWFmZjEtMzMzOS1hOTEzLTc2NGFmNmI1YzdhZCIsIml0ZW1EYXRhIjp7InR5cGUiOiJhcnRpY2xlLWpvdXJuYWwiLCJpZCI6IjIzYTZkMmY2LWFmZjEtMzMzOS1hOTEzLTc2NGFmNmI1YzdhZCIsInRpdGxlIjoiU3R1ZHkgb24gdGhlIFBlcmZvcm1hbmNlIG9mIFJlZCBDaGl0dGFnb25nIENvd3MgdW5kZXIgRGlmZmVyZW50IFByb2R1Y3Rpb24gU3lzdGVtIiwiYXV0aG9yIjpbeyJmYW1pbHkiOiJLaGFuIiwiZ2l2ZW4iOiJNLksuSS4iLCJwYXJzZS1uYW1lcyI6ZmFsc2UsImRyb3BwaW5nLXBhcnRpY2xlIjoiIiwibm9uLWRyb3BwaW5nLXBhcnRpY2xlIjoiIn0seyJmYW1pbHkiOiJIdXF1ZSIsImdpdmVuIjoiSy5TLiIsInBhcnNlLW5hbWVzIjpmYWxzZSwiZHJvcHBpbmctcGFydGljbGUiOiIiLCJub24tZHJvcHBpbmctcGFydGljbGUiOiIifSx7ImZhbWlseSI6Ik1pYWgiLCJnaXZlbiI6IkEuRy4iLCJwYXJzZS1uYW1lcyI6ZmFsc2UsImRyb3BwaW5nLXBhcnRpY2xlIjoiIiwibm9uLWRyb3BwaW5nLXBhcnRpY2xlIjoiIn0seyJmYW1pbHkiOiJLaGF0dW4iLCJnaXZlbiI6Ik0uSi4iLCJwYXJzZS1uYW1lcyI6ZmFsc2UsImRyb3BwaW5nLXBhcnRpY2xlIjoiIiwibm9uLWRyb3BwaW5nLXBhcnRpY2xlIjoiIn1dLCJjb250YWluZXItdGl0bGUiOiJQYWtpc3RhbiBKb3VybmFsIG9mIEJpb2xvZ2ljYWwgU2NpZW5jZXMiLCJhY2Nlc3NlZCI6eyJkYXRlLXBhcnRzIjpbWzIwMjMsOCwyN11dfSwiRE9JIjoiMTAuMzkyMy9QSkJTLjIwMDAuMzE4LjMxOSIsIklTU04iOiIxMDI4ODg4MCIsImlzc3VlZCI6eyJkYXRlLXBhcnRzIjpbWzIwMDAsMSwxNV1dfSwicGFnZSI6IjMxOC0zMTkiLCJwdWJsaXNoZXIiOiJTY2llbmNlIEFsZXJ0IiwiaXNzdWUiOiIyIiwidm9sdW1lIjoiMyIsImNvbnRhaW5lci10aXRsZS1zaG9ydCI6IiJ9LCJpc1RlbXBvcmFyeSI6ZmFsc2V9XX0=&quot;,&quot;citationItems&quot;:[{&quot;id&quot;:&quot;23a6d2f6-aff1-3339-a913-764af6b5c7ad&quot;,&quot;itemData&quot;:{&quot;type&quot;:&quot;article-journal&quot;,&quot;id&quot;:&quot;23a6d2f6-aff1-3339-a913-764af6b5c7ad&quot;,&quot;title&quot;:&quot;Study on the Performance of Red Chittagong Cows under Different Production System&quot;,&quot;author&quot;:[{&quot;family&quot;:&quot;Khan&quot;,&quot;given&quot;:&quot;M.K.I.&quot;,&quot;parse-names&quot;:false,&quot;dropping-particle&quot;:&quot;&quot;,&quot;non-dropping-particle&quot;:&quot;&quot;},{&quot;family&quot;:&quot;Huque&quot;,&quot;given&quot;:&quot;K.S.&quot;,&quot;parse-names&quot;:false,&quot;dropping-particle&quot;:&quot;&quot;,&quot;non-dropping-particle&quot;:&quot;&quot;},{&quot;family&quot;:&quot;Miah&quot;,&quot;given&quot;:&quot;A.G.&quot;,&quot;parse-names&quot;:false,&quot;dropping-particle&quot;:&quot;&quot;,&quot;non-dropping-particle&quot;:&quot;&quot;},{&quot;family&quot;:&quot;Khatun&quot;,&quot;given&quot;:&quot;M.J.&quot;,&quot;parse-names&quot;:false,&quot;dropping-particle&quot;:&quot;&quot;,&quot;non-dropping-particle&quot;:&quot;&quot;}],&quot;container-title&quot;:&quot;Pakistan Journal of Biological Sciences&quot;,&quot;accessed&quot;:{&quot;date-parts&quot;:[[2023,8,27]]},&quot;DOI&quot;:&quot;10.3923/PJBS.2000.318.319&quot;,&quot;ISSN&quot;:&quot;10288880&quot;,&quot;issued&quot;:{&quot;date-parts&quot;:[[2000,1,15]]},&quot;page&quot;:&quot;318-319&quot;,&quot;publisher&quot;:&quot;Science Alert&quot;,&quot;issue&quot;:&quot;2&quot;,&quot;volume&quot;:&quot;3&quot;,&quot;container-title-short&quot;:&quot;&quot;},&quot;isTemporary&quot;:false}]},{&quot;citationID&quot;:&quot;MENDELEY_CITATION_60e5a89b-3307-48b3-a443-30b03fc3a0fc&quot;,&quot;properties&quot;:{&quot;noteIndex&quot;:0},&quot;isEdited&quot;:false,&quot;manualOverride&quot;:{&quot;isManuallyOverridden&quot;:true,&quot;citeprocText&quot;:&quot;(&lt;i&gt;First Report on the State of the World’s Animal Genetic Resources (AnGR) Animal Genetic Resources of Bangladesh The Govt. of the Peoples’ Republic of Bangladesh&lt;/i&gt;, 2004)&quot;,&quot;manualOverrideText&quot;:&quot;(BLRI, 2004)&quot;},&quot;citationTag&quot;:&quot;MENDELEY_CITATION_v3_eyJjaXRhdGlvbklEIjoiTUVOREVMRVlfQ0lUQVRJT05fNjBlNWE4OWItMzMwNy00OGIzLWE0NDMtMzBiMDNmYzNhMGZjIiwicHJvcGVydGllcyI6eyJub3RlSW5kZXgiOjB9LCJpc0VkaXRlZCI6ZmFsc2UsIm1hbnVhbE92ZXJyaWRlIjp7ImlzTWFudWFsbHlPdmVycmlkZGVuIjp0cnVlLCJjaXRlcHJvY1RleHQiOiIoPGk+Rmlyc3QgUmVwb3J0IG9uIHRoZSBTdGF0ZSBvZiB0aGUgV29ybGTigJlzIEFuaW1hbCBHZW5ldGljIFJlc291cmNlcyAoQW5HUikgQW5pbWFsIEdlbmV0aWMgUmVzb3VyY2VzIG9mIEJhbmdsYWRlc2ggVGhlIEdvdnQuIG9mIHRoZSBQZW9wbGVz4oCZIFJlcHVibGljIG9mIEJhbmdsYWRlc2g8L2k+LCAyMDA0KSIsIm1hbnVhbE92ZXJyaWRlVGV4dCI6IihCTFJJLCAyMDA0KSJ9LCJjaXRhdGlvbkl0ZW1zIjpbeyJpZCI6IjY2MDViNWZhLWZjOTctMzBmZS04MWFkLWM3ZGI2YjMyOTQwZSIsIml0ZW1EYXRhIjp7InR5cGUiOiJhcnRpY2xlLWpvdXJuYWwiLCJpZCI6IjY2MDViNWZhLWZjOTctMzBmZS04MWFkLWM3ZGI2YjMyOTQwZSIsInRpdGxlIjoiRmlyc3QgUmVwb3J0IG9uIHRoZSBTdGF0ZSBvZiB0aGUgV29ybGQncyBBbmltYWwgR2VuZXRpYyBSZXNvdXJjZXMgKEFuR1IpIEFuaW1hbCBHZW5ldGljIFJlc291cmNlcyBvZiBCYW5nbGFkZXNoIFRoZSBHb3Z0LiBvZiB0aGUgUGVvcGxlcycgUmVwdWJsaWMgb2YgQmFuZ2xhZGVzaCIsImFjY2Vzc2VkIjp7ImRhdGUtcGFydHMiOltbMjAyMyw4LDI3XV19LCJpc3N1ZWQiOnsiZGF0ZS1wYXJ0cyI6W1syMDA0XV19LCJjb250YWluZXItdGl0bGUtc2hvcnQiOiIifSwiaXNUZW1wb3JhcnkiOmZhbHNlfV19&quot;,&quot;citationItems&quot;:[{&quot;id&quot;:&quot;6605b5fa-fc97-30fe-81ad-c7db6b32940e&quot;,&quot;itemData&quot;:{&quot;type&quot;:&quot;article-journal&quot;,&quot;id&quot;:&quot;6605b5fa-fc97-30fe-81ad-c7db6b32940e&quot;,&quot;title&quot;:&quot;First Report on the State of the World's Animal Genetic Resources (AnGR) Animal Genetic Resources of Bangladesh The Govt. of the Peoples' Republic of Bangladesh&quot;,&quot;accessed&quot;:{&quot;date-parts&quot;:[[2023,8,27]]},&quot;issued&quot;:{&quot;date-parts&quot;:[[2004]]},&quot;container-title-short&quot;:&quot;&quot;},&quot;isTemporary&quot;:false}]},{&quot;citationID&quot;:&quot;MENDELEY_CITATION_2da6c3b0-adbf-45ff-8f5e-f8d5e0aae803&quot;,&quot;properties&quot;:{&quot;noteIndex&quot;:0},&quot;isEdited&quot;:false,&quot;manualOverride&quot;:{&quot;isManuallyOverridden&quot;:false,&quot;citeprocText&quot;:&quot;(Ali et al., 2000)&quot;,&quot;manualOverrideText&quot;:&quot;&quot;},&quot;citationTag&quot;:&quot;MENDELEY_CITATION_v3_eyJjaXRhdGlvbklEIjoiTUVOREVMRVlfQ0lUQVRJT05fMmRhNmMzYjAtYWRiZi00NWZmLThmNWUtZjhkNWUwYWFlODAzIiwicHJvcGVydGllcyI6eyJub3RlSW5kZXgiOjB9LCJpc0VkaXRlZCI6ZmFsc2UsIm1hbnVhbE92ZXJyaWRlIjp7ImlzTWFudWFsbHlPdmVycmlkZGVuIjpmYWxzZSwiY2l0ZXByb2NUZXh0IjoiKEFsaSBldCBhbC4sIDIwMDApIiwibWFudWFsT3ZlcnJpZGVUZXh0IjoiIn0sImNpdGF0aW9uSXRlbXMiOlt7ImlkIjoiZGE2YTFkNjYtOGJiMC0zMmY2LWE0MzMtMmY4MDE2NTIyMmVhIiwiaXRlbURhdGEiOnsidHlwZSI6ImFydGljbGUtam91cm5hbCIsImlkIjoiZGE2YTFkNjYtOGJiMC0zMmY2LWE0MzMtMmY4MDE2NTIyMmVhIiwidGl0bGUiOiJDb21wYXJhdGl2ZSBQZXJmb3JtYW5jZSBTdHVkeSBvbiB0aGUgQ3Jvc3NicmVkcyBhbmQgSW5kaWdlbm91cyBDb3dzIHVuZGVyIFNtYWxsIEhvbGRlciBEYWlyeSBGYXJtaW5nIiwiYXV0aG9yIjpbeyJmYW1pbHkiOiJBbGkiLCJnaXZlbiI6Ik0uIEguIiwicGFyc2UtbmFtZXMiOmZhbHNlLCJkcm9wcGluZy1wYXJ0aWNsZSI6IiIsIm5vbi1kcm9wcGluZy1wYXJ0aWNsZSI6IiJ9LHsiZmFtaWx5IjoiLiIsImdpdmVuIjoiTS5BLlMuIEtoYW4iLCJwYXJzZS1uYW1lcyI6ZmFsc2UsImRyb3BwaW5nLXBhcnRpY2xlIjoiIiwibm9uLWRyb3BwaW5nLXBhcnRpY2xlIjoiIn0seyJmYW1pbHkiOiIuIiwiZ2l2ZW4iOiJNLk4uSXNsYW0iLCJwYXJzZS1uYW1lcyI6ZmFsc2UsImRyb3BwaW5nLXBhcnRpY2xlIjoiIiwibm9uLWRyb3BwaW5nLXBhcnRpY2xlIjoiIn0seyJmYW1pbHkiOiIuIiwiZ2l2ZW4iOiJNLksuSS4gS2hhbiIsInBhcnNlLW5hbWVzIjpmYWxzZSwiZHJvcHBpbmctcGFydGljbGUiOiIiLCJub24tZHJvcHBpbmctcGFydGljbGUiOiIifSx7ImZhbWlseSI6Ii4iLCJnaXZlbiI6Ik0uTS4gUmFzaGlkIiwicGFyc2UtbmFtZXMiOmZhbHNlLCJkcm9wcGluZy1wYXJ0aWNsZSI6IiIsIm5vbi1kcm9wcGluZy1wYXJ0aWNsZSI6IiJ9LHsiZmFtaWx5IjoiLiIsImdpdmVuIjoiTS4gSi4gS2hhdHVuIiwicGFyc2UtbmFtZXMiOmZhbHNlLCJkcm9wcGluZy1wYXJ0aWNsZSI6IiIsIm5vbi1kcm9wcGluZy1wYXJ0aWNsZSI6IiJ9XSwiY29udGFpbmVyLXRpdGxlIjoiUGFraXN0YW4gSm91cm5hbCBvZiBCaW9sb2dpY2FsIFNjaWVuY2VzIiwiYWNjZXNzZWQiOnsiZGF0ZS1wYXJ0cyI6W1syMDIzLDgsMjddXX0sIkRPSSI6IjEwLjM5MjMvUEpCUy4yMDAwLjc5NS43OTgiLCJJU1NOIjoiMTAyODg4ODAiLCJpc3N1ZWQiOnsiZGF0ZS1wYXJ0cyI6W1syMDAwLDQsMTVdXX0sInBhZ2UiOiI3OTUtNzk4IiwicHVibGlzaGVyIjoiU2NpZW5jZSBBbGVydCIsImlzc3VlIjoiNSIsInZvbHVtZSI6IjMiLCJjb250YWluZXItdGl0bGUtc2hvcnQiOiIifSwiaXNUZW1wb3JhcnkiOmZhbHNlfV19&quot;,&quot;citationItems&quot;:[{&quot;id&quot;:&quot;da6a1d66-8bb0-32f6-a433-2f80165222ea&quot;,&quot;itemData&quot;:{&quot;type&quot;:&quot;article-journal&quot;,&quot;id&quot;:&quot;da6a1d66-8bb0-32f6-a433-2f80165222ea&quot;,&quot;title&quot;:&quot;Comparative Performance Study on the Crossbreds and Indigenous Cows under Small Holder Dairy Farming&quot;,&quot;author&quot;:[{&quot;family&quot;:&quot;Ali&quot;,&quot;given&quot;:&quot;M. H.&quot;,&quot;parse-names&quot;:false,&quot;dropping-particle&quot;:&quot;&quot;,&quot;non-dropping-particle&quot;:&quot;&quot;},{&quot;family&quot;:&quot;.&quot;,&quot;given&quot;:&quot;M.A.S. Khan&quot;,&quot;parse-names&quot;:false,&quot;dropping-particle&quot;:&quot;&quot;,&quot;non-dropping-particle&quot;:&quot;&quot;},{&quot;family&quot;:&quot;.&quot;,&quot;given&quot;:&quot;M.N.Islam&quot;,&quot;parse-names&quot;:false,&quot;dropping-particle&quot;:&quot;&quot;,&quot;non-dropping-particle&quot;:&quot;&quot;},{&quot;family&quot;:&quot;.&quot;,&quot;given&quot;:&quot;M.K.I. Khan&quot;,&quot;parse-names&quot;:false,&quot;dropping-particle&quot;:&quot;&quot;,&quot;non-dropping-particle&quot;:&quot;&quot;},{&quot;family&quot;:&quot;.&quot;,&quot;given&quot;:&quot;M.M. Rashid&quot;,&quot;parse-names&quot;:false,&quot;dropping-particle&quot;:&quot;&quot;,&quot;non-dropping-particle&quot;:&quot;&quot;},{&quot;family&quot;:&quot;.&quot;,&quot;given&quot;:&quot;M. J. Khatun&quot;,&quot;parse-names&quot;:false,&quot;dropping-particle&quot;:&quot;&quot;,&quot;non-dropping-particle&quot;:&quot;&quot;}],&quot;container-title&quot;:&quot;Pakistan Journal of Biological Sciences&quot;,&quot;accessed&quot;:{&quot;date-parts&quot;:[[2023,8,27]]},&quot;DOI&quot;:&quot;10.3923/PJBS.2000.795.798&quot;,&quot;ISSN&quot;:&quot;10288880&quot;,&quot;issued&quot;:{&quot;date-parts&quot;:[[2000,4,15]]},&quot;page&quot;:&quot;795-798&quot;,&quot;publisher&quot;:&quot;Science Alert&quot;,&quot;issue&quot;:&quot;5&quot;,&quot;volume&quot;:&quot;3&quot;,&quot;container-title-short&quot;:&quot;&quot;},&quot;isTemporary&quot;:false}]},{&quot;citationID&quot;:&quot;MENDELEY_CITATION_7bdca659-21f3-4630-87f9-49fcb7071fd5&quot;,&quot;properties&quot;:{&quot;noteIndex&quot;:0},&quot;isEdited&quot;:false,&quot;manualOverride&quot;:{&quot;isManuallyOverridden&quot;:false,&quot;citeprocText&quot;:&quot;(Khan et al., 2000b)&quot;,&quot;manualOverrideText&quot;:&quot;&quot;},&quot;citationTag&quot;:&quot;MENDELEY_CITATION_v3_eyJjaXRhdGlvbklEIjoiTUVOREVMRVlfQ0lUQVRJT05fN2JkY2E2NTktMjFmMy00NjMwLTg3ZjktNDlmY2I3MDcxZmQ1IiwicHJvcGVydGllcyI6eyJub3RlSW5kZXgiOjB9LCJpc0VkaXRlZCI6ZmFsc2UsIm1hbnVhbE92ZXJyaWRlIjp7ImlzTWFudWFsbHlPdmVycmlkZGVuIjpmYWxzZSwiY2l0ZXByb2NUZXh0IjoiKEtoYW4gZXQgYWwuLCAyMDAwYikiLCJtYW51YWxPdmVycmlkZVRleHQiOiIifSwiY2l0YXRpb25JdGVtcyI6W3siaWQiOiIyM2E2ZDJmNi1hZmYxLTMzMzktYTkxMy03NjRhZjZiNWM3YWQiLCJpdGVtRGF0YSI6eyJ0eXBlIjoiYXJ0aWNsZS1qb3VybmFsIiwiaWQiOiIyM2E2ZDJmNi1hZmYxLTMzMzktYTkxMy03NjRhZjZiNWM3YWQiLCJ0aXRsZSI6IlN0dWR5IG9uIHRoZSBQZXJmb3JtYW5jZSBvZiBSZWQgQ2hpdHRhZ29uZyBDb3dzIHVuZGVyIERpZmZlcmVudCBQcm9kdWN0aW9uIFN5c3RlbSIsImF1dGhvciI6W3siZmFtaWx5IjoiS2hhbiIsImdpdmVuIjoiTS5LLkkuIiwicGFyc2UtbmFtZXMiOmZhbHNlLCJkcm9wcGluZy1wYXJ0aWNsZSI6IiIsIm5vbi1kcm9wcGluZy1wYXJ0aWNsZSI6IiJ9LHsiZmFtaWx5IjoiSHVxdWUiLCJnaXZlbiI6IksuUy4iLCJwYXJzZS1uYW1lcyI6ZmFsc2UsImRyb3BwaW5nLXBhcnRpY2xlIjoiIiwibm9uLWRyb3BwaW5nLXBhcnRpY2xlIjoiIn0seyJmYW1pbHkiOiJNaWFoIiwiZ2l2ZW4iOiJBLkcuIiwicGFyc2UtbmFtZXMiOmZhbHNlLCJkcm9wcGluZy1wYXJ0aWNsZSI6IiIsIm5vbi1kcm9wcGluZy1wYXJ0aWNsZSI6IiJ9LHsiZmFtaWx5IjoiS2hhdHVuIiwiZ2l2ZW4iOiJNLkouIiwicGFyc2UtbmFtZXMiOmZhbHNlLCJkcm9wcGluZy1wYXJ0aWNsZSI6IiIsIm5vbi1kcm9wcGluZy1wYXJ0aWNsZSI6IiJ9XSwiY29udGFpbmVyLXRpdGxlIjoiUGFraXN0YW4gSm91cm5hbCBvZiBCaW9sb2dpY2FsIFNjaWVuY2VzIiwiYWNjZXNzZWQiOnsiZGF0ZS1wYXJ0cyI6W1syMDIzLDgsMjddXX0sIkRPSSI6IjEwLjM5MjMvUEpCUy4yMDAwLjMxOC4zMTkiLCJJU1NOIjoiMTAyODg4ODAiLCJpc3N1ZWQiOnsiZGF0ZS1wYXJ0cyI6W1syMDAwLDEsMTVdXX0sInBhZ2UiOiIzMTgtMzE5IiwicHVibGlzaGVyIjoiU2NpZW5jZSBBbGVydCIsImlzc3VlIjoiMiIsInZvbHVtZSI6IjMiLCJjb250YWluZXItdGl0bGUtc2hvcnQiOiIifSwiaXNUZW1wb3JhcnkiOmZhbHNlfV19&quot;,&quot;citationItems&quot;:[{&quot;id&quot;:&quot;23a6d2f6-aff1-3339-a913-764af6b5c7ad&quot;,&quot;itemData&quot;:{&quot;type&quot;:&quot;article-journal&quot;,&quot;id&quot;:&quot;23a6d2f6-aff1-3339-a913-764af6b5c7ad&quot;,&quot;title&quot;:&quot;Study on the Performance of Red Chittagong Cows under Different Production System&quot;,&quot;author&quot;:[{&quot;family&quot;:&quot;Khan&quot;,&quot;given&quot;:&quot;M.K.I.&quot;,&quot;parse-names&quot;:false,&quot;dropping-particle&quot;:&quot;&quot;,&quot;non-dropping-particle&quot;:&quot;&quot;},{&quot;family&quot;:&quot;Huque&quot;,&quot;given&quot;:&quot;K.S.&quot;,&quot;parse-names&quot;:false,&quot;dropping-particle&quot;:&quot;&quot;,&quot;non-dropping-particle&quot;:&quot;&quot;},{&quot;family&quot;:&quot;Miah&quot;,&quot;given&quot;:&quot;A.G.&quot;,&quot;parse-names&quot;:false,&quot;dropping-particle&quot;:&quot;&quot;,&quot;non-dropping-particle&quot;:&quot;&quot;},{&quot;family&quot;:&quot;Khatun&quot;,&quot;given&quot;:&quot;M.J.&quot;,&quot;parse-names&quot;:false,&quot;dropping-particle&quot;:&quot;&quot;,&quot;non-dropping-particle&quot;:&quot;&quot;}],&quot;container-title&quot;:&quot;Pakistan Journal of Biological Sciences&quot;,&quot;accessed&quot;:{&quot;date-parts&quot;:[[2023,8,27]]},&quot;DOI&quot;:&quot;10.3923/PJBS.2000.318.319&quot;,&quot;ISSN&quot;:&quot;10288880&quot;,&quot;issued&quot;:{&quot;date-parts&quot;:[[2000,1,15]]},&quot;page&quot;:&quot;318-319&quot;,&quot;publisher&quot;:&quot;Science Alert&quot;,&quot;issue&quot;:&quot;2&quot;,&quot;volume&quot;:&quot;3&quot;,&quot;container-title-short&quot;:&quot;&quot;},&quot;isTemporary&quot;:false}]},{&quot;citationID&quot;:&quot;MENDELEY_CITATION_f7ec6403-ca20-4e60-a712-3d01836c6981&quot;,&quot;properties&quot;:{&quot;noteIndex&quot;:0},&quot;isEdited&quot;:false,&quot;manualOverride&quot;:{&quot;isManuallyOverridden&quot;:false,&quot;citeprocText&quot;:&quot;(Sutradhar et al., 2008)&quot;,&quot;manualOverrideText&quot;:&quot;&quot;},&quot;citationTag&quot;:&quot;MENDELEY_CITATION_v3_eyJjaXRhdGlvbklEIjoiTUVOREVMRVlfQ0lUQVRJT05fZjdlYzY0MDMtY2EyMC00ZTYwLWE3MTItM2QwMTgzNmM2OTgxIiwicHJvcGVydGllcyI6eyJub3RlSW5kZXgiOjB9LCJpc0VkaXRlZCI6ZmFsc2UsIm1hbnVhbE92ZXJyaWRlIjp7ImlzTWFudWFsbHlPdmVycmlkZGVuIjpmYWxzZSwiY2l0ZXByb2NUZXh0IjoiKFN1dHJhZGhhciBldCBhbC4sIDIwMDgpIiwibWFudWFsT3ZlcnJpZGVUZXh0IjoiIn0sImNpdGF0aW9uSXRlbXMiOlt7ImlkIjoiYmY1MTk4YzQtMDhmNC0zMjIxLWJiMWYtYjJmZWUwYjc1M2IyIiwiaXRlbURhdGEiOnsidHlwZSI6ImFydGljbGUtam91cm5hbCIsImlkIjoiYmY1MTk4YzQtMDhmNC0zMjIxLWJiMWYtYjJmZWUwYjc1M2IyIiwidGl0bGUiOiJNYW5hZ2VtZW50IHZzIFByb2R1Y3RpdmUgYW5kIFJlcHJvZHVjdGl2ZSBQZXJmb3JtYW5jZXMgb2YgRGFpcnkgRmFybSBEYWlyeSBhbmQgQ2F0dGxlIEltcHJvdmVtZW50IEZhcm0iLCJhdXRob3IiOlt7ImZhbWlseSI6IlN1dHJhZGhhciIsImdpdmVuIjoiQkMiLCJwYXJzZS1uYW1lcyI6ZmFsc2UsImRyb3BwaW5nLXBhcnRpY2xlIjoiIiwibm9uLWRyb3BwaW5nLXBhcnRpY2xlIjoiIn0seyJmYW1pbHkiOiJIYXNhbnV6emFtYW4iLCJnaXZlbiI6Ik0iLCJwYXJzZS1uYW1lcyI6ZmFsc2UsImRyb3BwaW5nLXBhcnRpY2xlIjoiIiwibm9uLWRyb3BwaW5nLXBhcnRpY2xlIjoiIn0seyJmYW1pbHkiOiJBemFkIiwiZ2l2ZW4iOiJNYWsiLCJwYXJzZS1uYW1lcyI6ZmFsc2UsImRyb3BwaW5nLXBhcnRpY2xlIjoiIiwibm9uLWRyb3BwaW5nLXBhcnRpY2xlIjoiIn0seyJmYW1pbHkiOiJLdW1hciIsImdpdmVuIjoiUyIsInBhcnNlLW5hbWVzIjpmYWxzZSwiZHJvcHBpbmctcGFydGljbGUiOiIiLCJub24tZHJvcHBpbmctcGFydGljbGUiOiIifV0sImNvbnRhaW5lci10aXRsZSI6IlBha2lzdGFuIEpvdXJuYWwgb2YgTnV0cml0aW9uIiwiYWNjZXNzZWQiOnsiZGF0ZS1wYXJ0cyI6W1syMDIzLDgsMjddXX0sIklTQk4iOiI0NTAuNTDCsTExMy41NiIsIklTU04iOiIxNjgwLTUxOTQiLCJpc3N1ZWQiOnsiZGF0ZS1wYXJ0cyI6W1syMDA4XV19LCJwYWdlIjoiNDA4LTQxMSIsImFic3RyYWN0IjoiVGhlIHN0dWR5IHdhcyBjb25kdWN0ZWQgYXQgZGFpcnkgYW5kIGNhdHRsZSBpbXByb3ZlbWVudCBmYXJtLCBIYXRoYXphcmksIENoaXR0YWdvbmcgZm9yIGEgcGVyaW9kIG9mIG9uZSB5ZWFyLiBBIHRvdGFsIG9mIDgyIGRhaXJ5IGNvd3Mgd2VyZSBzZWxlY3RlZCBkdXJpbmcgdGhlIHBlcmlvZCBmcm9tIEp1bmUgMDMtSnVseSAwNCBhbmQgdGhlaXIgaW5mb3JtYXRpb24gcmVnYXJkaW5nIG1pbGsgcHJvZHVjdGlvbiB1cHRvIDE4MCBkYXlzLCBwcm9kdWN0aXZlIGFuZCBvdGhlciByZXByb2R1Y3RpdmUgcGFyYW1ldGVycyB3ZXJlIHJlY29yZGVkIGYgcm9tIGZhcm0gcmVjb3JkIGJvb2suIEF2ZXJhZ2UgbWlsayBwcm9kdWN0aW9uICg0NTkuMDnCsTEzOC4wOSBsaXRlciksIGNhbHZpbmcgaW50ZXJ2YWwgKDYzNC41OcKxMjIzLjkyIGRheXMpLCBhZ2UgYXQgcHViZXJ0eSAoMTIwNS4wMsKxMzEzLjgwIGRheXMpLCBzZXJ2aWNlIHBlciBjb25jZXB0aW9uICgxLjg4wrExLjA5KSwgZ2VzdGF0aW9uIGxlbmd0aCAoMjczLjA4wrE3LjQ4IGRheXMpIGFuZCBiaXJ0aCB3ZWlnaHQgb2YgZmV0dXNlcyAoMTguNzjCsTM0IGtnKSB3ZXJlIG9ic2VydmVkLiBUaGUgbWluaW11bSBhbmQgbWF4aW11bSB2YWx1ZSBvZiB0aGVzZSByZXN1bHRzIHdhcyBhbHNvIG9ic2VydmVkLiBUaGUgaGlnaGVzdCBtaWxrIHByb2R1Y3Rpb24gKDQ4Ny41NMKxMTA5LjczIGxpdGVyKSB3YXMgZm91bmQgaW4gdGhlIGNvd3Mgd2l0aCBwYXJpdHkgbnVtYmVyIDQtOCBhbmQgdGhlIHNlY29uZCBoaWdoZXN0ICg0NTYuODTCsTE2OS41OCBsaXRlcikgd2FzIGZvdW5kIHdpdGggdGhlIHBhcml0eSBudW1iZXIgMiBhbmQgdGhlIGxvd2VzdCBtaWxrIHByb2R1Y3Rpb24gKDQ0NS43OcKxODYuNjQgbGl0ZXIpIHdhcyBmb3VuZCB3aXRoIHRoZSBwYXJpdHkgbnVtYmVyIDMuIFRoZSBhdmVyYWdlIHByb2R1Y3Rpb24gb2YgbWlsayB3YXMgb2JzZXJ2ZWQgKDQ3My40NMKxMTM0LjE1IGxpdGVyKSBpbiB0aGUgY293cyByZXF1aXJlZCBpbnRlcnZhbCBiZXR3ZWVuIDM3MC01OTAgZGF5cyBhbmQgNDQ0Ljc0wrExNDIuMTEgbGl0ZXIgZm91bmQgaW4gdGhlIGNvd3MgcmVxdWlyZWQgNTkxLTEzNjUgZGF5cy4gV2hlbiB0aGUgcmFuZ2Ugb2YgYWdlIGF0IHB1YmVydHkgd2FzIDExODYtMjI3MCBkYXlzIGFuZCA2NjUtMTE4NSBkYXlzIHRoZSBhdmVyYWdlIHByb2R1Y3Rpb24gb2YgbWlsayB3YXMgNDY4LjU2wrExNjEuOTIgbGl0ZXIgYW5kIDQ1MC41MMKxMTEzLjU2IGxpdGVyIHdhcyBvYnNlcnZlZCwgcmVzcGVjdGl2ZWx5LiBDb21wYXJhdGl2ZWx5IG1vcmUgbWlsayBwcm9kdWN0aW9uIHdhcyBmb3VuZCAoNDYxLjUywrExNTEuODkgbGl0ZXIpIGluIGNvd3MgcmVxdWlyZWQgbGVzcyBudW1iZXIgb2Ygc2VydmljZXMgcGVyIGNvbmNlcHRpb24gd2FzIDEtMiB0aGFuIHRoZSBjb3dzIHJlcXVpcmVkIG1vcmUgbnVtYmVyIG9mIHNlcnZpY2VzIHBlciBjb25jZXB0aW9uIHdhcyAzLTYgYW5kIHRoZWlyIG1pbGsgcHJvZHVjdGlvbiB3YXMgNDUyLjg0wrE5Ni42MCBsaXRlci4gVGhlcmUgd2FzIG5vIGFueSBzaWduaWZpY2FuY2UgZGlmZmVyZW5jZSBvZiBwcm9kdWN0aW9uIG9mIG1pbGsgYW1vbmcgdGhlIGRpZmZlcmVudCB2YXJpYWJsZXMuIiwiaXNzdWUiOiIzIiwidm9sdW1lIjoiNyIsImNvbnRhaW5lci10aXRsZS1zaG9ydCI6IiJ9LCJpc1RlbXBvcmFyeSI6ZmFsc2V9XX0=&quot;,&quot;citationItems&quot;:[{&quot;id&quot;:&quot;bf5198c4-08f4-3221-bb1f-b2fee0b753b2&quot;,&quot;itemData&quot;:{&quot;type&quot;:&quot;article-journal&quot;,&quot;id&quot;:&quot;bf5198c4-08f4-3221-bb1f-b2fee0b753b2&quot;,&quot;title&quot;:&quot;Management vs Productive and Reproductive Performances of Dairy Farm Dairy and Cattle Improvement Farm&quot;,&quot;author&quot;:[{&quot;family&quot;:&quot;Sutradhar&quot;,&quot;given&quot;:&quot;BC&quot;,&quot;parse-names&quot;:false,&quot;dropping-particle&quot;:&quot;&quot;,&quot;non-dropping-particle&quot;:&quot;&quot;},{&quot;family&quot;:&quot;Hasanuzzaman&quot;,&quot;given&quot;:&quot;M&quot;,&quot;parse-names&quot;:false,&quot;dropping-particle&quot;:&quot;&quot;,&quot;non-dropping-particle&quot;:&quot;&quot;},{&quot;family&quot;:&quot;Azad&quot;,&quot;given&quot;:&quot;Mak&quot;,&quot;parse-names&quot;:false,&quot;dropping-particle&quot;:&quot;&quot;,&quot;non-dropping-particle&quot;:&quot;&quot;},{&quot;family&quot;:&quot;Kumar&quot;,&quot;given&quot;:&quot;S&quot;,&quot;parse-names&quot;:false,&quot;dropping-particle&quot;:&quot;&quot;,&quot;non-dropping-particle&quot;:&quot;&quot;}],&quot;container-title&quot;:&quot;Pakistan Journal of Nutrition&quot;,&quot;accessed&quot;:{&quot;date-parts&quot;:[[2023,8,27]]},&quot;ISBN&quot;:&quot;450.50±113.56&quot;,&quot;ISSN&quot;:&quot;1680-5194&quot;,&quot;issued&quot;:{&quot;date-parts&quot;:[[2008]]},&quot;page&quot;:&quot;408-411&quot;,&quot;abstract&quot;:&quot;The study was conducted at dairy and cattle improvement farm, Hathazari, Chittagong for a period of one year. A total of 82 dairy cows were selected during the period from June 03-July 04 and their information regarding milk production upto 180 days, productive and other reproductive parameters were recorded f rom farm record book. Average milk production (459.09±138.09 liter), calving interval (634.59±223.92 days), age at puberty (1205.02±313.80 days), service per conception (1.88±1.09), gestation length (273.08±7.48 days) and birth weight of fetuses (18.78±34 kg) were observed. The minimum and maximum value of these results was also observed. The highest milk production (487.54±109.73 liter) was found in the cows with parity number 4-8 and the second highest (456.84±169.58 liter) was found with the parity number 2 and the lowest milk production (445.79±86.64 liter) was found with the parity number 3. The average production of milk was observed (473.44±134.15 liter) in the cows required interval between 370-590 days and 444.74±142.11 liter found in the cows required 591-1365 days. When the range of age at puberty was 1186-2270 days and 665-1185 days the average production of milk was 468.56±161.92 liter and 450.50±113.56 liter was observed, respectively. Comparatively more milk production was found (461.52±151.89 liter) in cows required less number of services per conception was 1-2 than the cows required more number of services per conception was 3-6 and their milk production was 452.84±96.60 liter. There was no any significance difference of production of milk among the different variables.&quot;,&quot;issue&quot;:&quot;3&quot;,&quot;volume&quot;:&quot;7&quot;,&quot;container-title-short&quot;:&quot;&quot;},&quot;isTemporary&quot;:false}]},{&quot;citationID&quot;:&quot;MENDELEY_CITATION_05a96876-f400-4935-950e-968d4a546c31&quot;,&quot;properties&quot;:{&quot;noteIndex&quot;:0},&quot;isEdited&quot;:false,&quot;manualOverride&quot;:{&quot;isManuallyOverridden&quot;:false,&quot;citeprocText&quot;:&quot;(De Kruif, 1978)&quot;,&quot;manualOverrideText&quot;:&quot;&quot;},&quot;citationTag&quot;:&quot;MENDELEY_CITATION_v3_eyJjaXRhdGlvbklEIjoiTUVOREVMRVlfQ0lUQVRJT05fMDVhOTY4NzYtZjQwMC00OTM1LTk1MGUtOTY4ZDRhNTQ2YzMxIiwicHJvcGVydGllcyI6eyJub3RlSW5kZXgiOjB9LCJpc0VkaXRlZCI6ZmFsc2UsIm1hbnVhbE92ZXJyaWRlIjp7ImlzTWFudWFsbHlPdmVycmlkZGVuIjpmYWxzZSwiY2l0ZXByb2NUZXh0IjoiKERlIEtydWlmLCAxOTc4KSIsIm1hbnVhbE92ZXJyaWRlVGV4dCI6IiJ9LCJjaXRhdGlvbkl0ZW1zIjpbeyJpZCI6ImI3YjI2ZTEwLWVkMTctM2Q0NC05Nzg0LTRiNWVhZjNkN2JiYiIsIml0ZW1EYXRhIjp7InR5cGUiOiJhcnRpY2xlLWpvdXJuYWwiLCJpZCI6ImI3YjI2ZTEwLWVkMTctM2Q0NC05Nzg0LTRiNWVhZjNkN2JiYiIsInRpdGxlIjoiRmFjdG9ycyBpbmZsdWVuY2luZyB0aGUgZmVydGlsaXR5IG9mIGEgY2F0dGxlIHBvcHVsYXRpb24iLCJhdXRob3IiOlt7ImZhbWlseSI6IktydWlmIiwiZ2l2ZW4iOiJBLiIsInBhcnNlLW5hbWVzIjpmYWxzZSwiZHJvcHBpbmctcGFydGljbGUiOiIiLCJub24tZHJvcHBpbmctcGFydGljbGUiOiJEZSJ9XSwiY29udGFpbmVyLXRpdGxlIjoiUmVwcm9kdWN0aW9uIiwiYWNjZXNzZWQiOnsiZGF0ZS1wYXJ0cyI6W1syMDIzLDgsMjddXX0sIkRPSSI6IjEwLjE1MzAvSlJGLjAuMDU0MDUwNyIsIklTU04iOiIwMDIyLTQyNTEiLCJQTUlEIjoiMzY0MDU2IiwiVVJMIjoiaHR0cHM6Ly9yZXAuYmlvc2NpZW50aWZpY2EuY29tL3ZpZXcvam91cm5hbHMvcmVwLzU0LzIvanJmXzU0XzJfMDQ0LnhtbCIsImlzc3VlZCI6eyJkYXRlLXBhcnRzIjpbWzE5NzgsMTEsMV1dfSwicGFnZSI6IjUwNy01MTgiLCJhYnN0cmFjdCI6IlRoZSBtYW55IGZhY3RvcnMgd2hpY2ggbWF5IGluZmx1ZW5jZSB0aGUgZmVydGlsaXR5IG9mIGEgY2F0dGxlIHBvcHVsYXRpb24gYXJlIHJldmlld2VkLiBUaGUgZm9sbG93aW5nIHN1YmplY3RzIGFyZSBkaXNjdXNzZWQ6IHRoZSBidWxsLCB0aGUgbWV0aG9kIG9mIGluc2VtaW5hdGlvbiwgdGhlIGNvdywgdGhlIGNvbmRpdGlvbnMgb2YgaGVyZCBtYW5hZ2VtZW50IGFuZCBjaGFuY2UuIFBhcnRpY3VsYXIgYXR0ZW50aW9uIGlzIHBhaWQgdG8gZmFjdG9ycyByZWxhdGVkIHRvIHRoZSBjb25kaXRpb25zIG9mIGhlcmQgbWFuYWdlbWVudC4gVGhlc2UgYXJlIHRoZSBjbGltYXRlLCB0aGUgc2Vhc29uLCB0aGUgc2l6ZSBvZiB0aGUgaGVyZCwgdGhlIGhvdXNpbmcgc3lzdGVtLCB0aGUgY2hvaWNlIG9mIGEgYnVsbCwgaHlnaWVuZSBhdCB0aGUgdGltZSBvZiBjYWx2aW5nLCB0aGUgaW50ZXJ2YWwgYmV0d2VlbiBwYXJ0dXJpdGlvbiBhbmQgdGhlIGZpcnN0IGluc2VtaW5hdGlvbiwgZGV0ZWN0aW9uIG9mIG9lc3RydXMsIHRoZSB0aW1lIG9mIGluc2VtaW5hdGlvbiBkdXJpbmcgb2VzdHJ1cywgbnV0cml0aW9uLCBzZWxlY3Rpb24gYW5kIHRoZSBjdWxsaW5nIG9mIGNvd3MuIEluIHRoZSBkaXNjdXNzaW9uLCB0aGUgZWZmZWN0IHdoaWNoIHRoZSB2YXJpb3VzIGZhY3RvcnMgbWF5IGhhdmUgb24gZmVydGlsaXR5IGlzIGlsbHVzdHJhdGVkIGJ5IGEgY2FzZSBpbiBwb2ludC4gT24gYSBsYXJnZSBudW1iZXIgb2YgY2F0dGxlIGZhcm1zLCByZXByb2R1Y3Rpb24gZG9lcyBub3QgZm9sbG93IGFuIG9wdGltdW0gY291cnNlLiBBcyByZXByb8KsIGR1Y3Rpb24gcGxheXMgYW4gaW1wb3J0YW50IHJvbGUgaW4gdGhlIGVudGlyZSBlY29ub215IG9mIGEgY2F0dGxlIGZhcm0gKExvdWNhICYgTGVnYXRlcywgMTk2ODsgRXNzbGVtb250LCAxOTc0KSwgaXQgaXMgZXNzZW50aWFsIHRoYXQgcmVwcm9kdWN0aXZlIGZhaWx1cmUgc2hvdWxkIGJlIHRyYWNlZCB0byBpdHMgc291cmNlIGFzIHJhcGlkbHkgYXMgcG9zc2libGUuIFRoaXMgcmVxdWlyZXMgZGV0YWlsZWQgYW5hbHlzaXMgYW5kIGludGVycHJldGF0aW9uIG9mIHRoZSBkYXRhIG9uIHJlcHJvZHVjdGlvbi4gVGhpcyBpcyBvbmx5IHBvc3NpYmxlLCBob3dldmVyLCB3aGVuIHRoZXJlIGlzIGEgY2xlYXIgdW5kZXJzdGFuZGluZyBvZiB0aGUgbWFueSBmYWN0b3JzIHdoaWNoIGluZmx1ZW5jZSBmZXJ0aWxpdHkgaW4gYSBjYXR0bGUgcG9wdWxhdGlvbi4gT25seSB0aGVuIGNhbiBhIGRlZmluaXRlIG9waW5pb24gb24gZmVydGlsaXR5IGJlIHJlYWNoZWQgYW5kIHRob3NlIG1lYXN1cmVzIGJlIGFkb3B0ZWQgdGhhdCB3aWxsIHJlc3VsdCBpbiB0aGUgZGlzYXBwZWFyYW5jZSBvZiBhbnkgcmVwcm9kdWN0aXZlIGZhaWx1cmUgd2hpY2ggbWF5IGJlIHByZXNlbnQuIEJlZm9yZSBwcm9jZWVkaW5nIHRvIGRpc2N1c3MgdGhlIHZhcmlvdXMgZmFjdG9ycyB3aGljaCBtYXkgYWZmZWN0IGZlcnRpbGl0eSwgdGhlIGNvbmNlcHQgb2YgZmVydGlsaXR5IHNob3VsZCBiZSBzcGVjaWZpZWQuIEZlcnRpbGl0eSBvZiBhIGhlcmQgaXMgYmVzdCBkZXRlcm1pbmVkIHdoZW4gdGhyZWUgY3JpdGVyaWEgYXJlIGFkb3B0ZWQgOiAoYSkgdGhlIHByZWduYW5jeSByYXRlIGFmdGVyIHRoZSBmaXJzdCBpbnNlbWluYXRpb24gOyAoYikgdGhlIG51bWJlciBvZiBpbnNlbWluYXRpb25zIHBlciBjb25jZXB0aW9uIDsgYW5kIChjKSB0aGUgYXZlcmFnZSBpbnRlcnZhbCBiZXR3ZWVuIHBhcnR1cml0aW9uIGFuZCBjb25jZXB0aW9uLiBCeSBhZG9wdGluZyB0aGVzZSBjcml0ZXJpYSBhbmQgYXBwbHlpbmcgYSBmb3JtdWxhLCBpdCBtYXkgYmUgcG9zc2libGUgdG8gZXhwcmVzcyBmZXJ0aWxpdHkgYXMgYSBmaWd1cmUgKEZlcnRpbGl0eSBTdGF0dXM7IERlIEtydWlmLCAxOTc1YSkuIEZyb20gbm93IG9ud2FyZHMsIHRoZSBhYm92ZSBjcml0ZXJpYSB3aWxsIGJlIHVzZWQgd2hlcmV2ZXIgcG9zc2libGUuIFRoZSBtYW55IGZhY3RvcnMgd2hpY2ggbWF5IGluwqwgZmx1ZW5jZSB0aGVzZSBjcml0ZXJpYSBtYXkgYnJvYWRseSBiZSBjbGFzc2lmaWVkIGFzICgxKSB0aGUgYnVsbDsgKDIpIHRoZSBtZXRob2Qgb2YgaW5zZW1pbmF0aW9uIDsgKDMpIHRoZSBjb3cgOyAoNCkgdGhlIGNvbmRpdGlvbnMgb2YgaGVyZCBtYW5hZ2VtZW50IDsgKDUpIGNoYW5jZS4gQWZ0ZXIgZGlzY3Vzc2lvbiBvZiB0aGVzZSBmYWN0b3JzLCBhbiBhdHRlbXB0IHdpbGwgYmUgbWFkZSB0byBlbHVjaWRhdGUgdGhlIHJlbGF0aXZlIGltcG9ydGFuY2Ugb2YgZWFjaCBvbmUuIFRoZSBidWxsIFdoZW4gbmF0dXJhbCBzZXJ2aWNlIGlzIGVtcGxveWVkLCB0aGVuIGl0IHJlZ3VsYXJseSBoYXBwZW5zIHRoYXQgdGhlIGJ1bGwgaXMgdGhlIGNhdXNlIG9mIHRoZSBmYWlsdXJlIG9mIGNvd3MgdG8gYmVjb21lIHByZWduYW50IChBeWFsb24sIDE5NjQ7IFJvYmVydHMsIDE5NzEpLiBIb3dldmVyLCBpdCBpcyBiZXlvbmQgdGhlIHNjb3BlIG9mIHRoaXMgcGFwZXIgdG8gZGlzY3VzcyB0aGUgbWFueSBjYXVzZXMgb2YgaW5hZGVxdWF0ZSBmZXJ0aWxpdHkgb2YgdGhlIGJ1bGwuIFdoZW4gQS5MIGlzIHVzZWQsIHRoZSBmZXJ0aWxpdHkgb2YgdGhlIGJ1bGxzIGVtcGxveWVkIGlzIHVzdWFsbHkgY2FsY3VsYXRlZCBhbmQgdGhvc2UgYnVsbHMgd2hpY2ggZmFpbCB0byBmZXJ0aWxpemUgb3IgZG8gc28gaW5hZGVxdWF0ZWx5IGFyZSBlbGltaW5hdGVkIGJ5IHNlbGVjdGlvbi4gQWxsIHRoZSBzYW1lLCB0aGVyZSBjb250aW51ZSB0byBiZSBjb25zaWRlcmFibGUgZGlmZmVyZW5jZXMgaW4gZmVydGlsaXR5IGJldHdlZW4gdGhlIHJlbWFpbmluZyBidWxscy4gQSBkaWZmZXJlbmNlIG9mIDE1ICUgd2l0aCByZWdhcmQgdG8gY29uY2VwdGlvbiByYXRlIGFmdGVyIHRoZSBmaXJzdCBpbsKsIHNlbWluYXRpb24gYmV0d2VlbiB0aGUgYnVsbCBkaXNwbGF5aW5nIHRoZSBiZXN0IGFuZCB0aGUgYnVsbCBzaG93aW5nIHRoZSBwb29yZXN0IGZlcnRpbGl6aW5nIGNhcGFjaXR5IGlzIGEgY29tbW9uIHBoZW5vbWVub24gaW4gQS5MIGNlbnRyZXMgb2YgYXZlcmFnZSBzaXplLiBQYXJ0aWN1bGFyIGJ1bGxzLCBmb3IgaW5zdGFuY2UgdGhvc2Ugb2Ygd2hpY2ggdGhlIHNlbWVuIGRvZXMgbm90IGxlbmQgaXRzZWxmIHJlYWRpbHkgdG8gZnJlZXppbmcsIG9jY2FzaW9uYWxseSBzaG93IGV2ZW4gcG9vcmVyIHJlc3VsdHMgKE1hbm4sIDE5NzYpLiBJdCB3aWxsIHRoZXJlZm9yZSBiZSBuZWNlc3NhcnkgdG8gc3R1ZHkgdGhlIGZlcnRpbGl0eSBvZiB0aGUgQS5MIGJ1bGwocykgbW9zdCBjb21tb25seSB1c2VkIGluIGEgaGVyZC4gTWV0aG9kIG9mIGluc2VtaW5hdGlvbiBBIHNhdGlzZmFjdG9yeSBtZXRob2Qgb2YgaW5zZW1pbmF0aW9uIGlzIGVzc2VudGlhbCBmb3Igb2J0YWluaW5nIGhpZ2ggZmVydGlsaXphdGlvbiByYXRlcyAoUm9iZXJ0cywgMTk3MSA7IFBhdWZsZXIsIDE5NzQpLiBJbiBhbG1vc3QgYWxsIEEuTCBjZW50cmVzLCB0aGVyZSBhcmUgbWFya2VkIGRpZmZlcmVuY2VzIGJldHdlZW4gdGhlIHZhcmlvdXMgaW4tc2VtaW5hdG9ycyBhcyByZWdhcmRzIGZlcnRpbGl6YXRpb24gcmF0ZXMuIFRoZXNlIGRpZmZlcmVuY2VzIG9mdGVuIHJhbmdlIGZyb20gNSB0byAxMCUuIFRoZSByYXRlcyIsInB1Ymxpc2hlciI6IkJpb3NjaWVudGlmaWNhIEx0ZCIsImlzc3VlIjoiMiIsInZvbHVtZSI6IjU0IiwiY29udGFpbmVyLXRpdGxlLXNob3J0IjoiIn0sImlzVGVtcG9yYXJ5IjpmYWxzZX1dfQ==&quot;,&quot;citationItems&quot;:[{&quot;id&quot;:&quot;b7b26e10-ed17-3d44-9784-4b5eaf3d7bbb&quot;,&quot;itemData&quot;:{&quot;type&quot;:&quot;article-journal&quot;,&quot;id&quot;:&quot;b7b26e10-ed17-3d44-9784-4b5eaf3d7bbb&quot;,&quot;title&quot;:&quot;Factors influencing the fertility of a cattle population&quot;,&quot;author&quot;:[{&quot;family&quot;:&quot;Kruif&quot;,&quot;given&quot;:&quot;A.&quot;,&quot;parse-names&quot;:false,&quot;dropping-particle&quot;:&quot;&quot;,&quot;non-dropping-particle&quot;:&quot;De&quot;}],&quot;container-title&quot;:&quot;Reproduction&quot;,&quot;accessed&quot;:{&quot;date-parts&quot;:[[2023,8,27]]},&quot;DOI&quot;:&quot;10.1530/JRF.0.0540507&quot;,&quot;ISSN&quot;:&quot;0022-4251&quot;,&quot;PMID&quot;:&quot;364056&quot;,&quot;URL&quot;:&quot;https://rep.bioscientifica.com/view/journals/rep/54/2/jrf_54_2_044.xml&quot;,&quot;issued&quot;:{&quot;date-parts&quot;:[[1978,11,1]]},&quot;page&quot;:&quot;507-518&quot;,&quot;abstract&quot;:&quot;The many factors which may influence the fertility of a cattle population are reviewed. The following subjects are discussed: the bull, the method of insemination, the cow, the conditions of herd management and chance. Particular attention is paid to factors related to the conditions of herd management. These are the climate, the season, the size of the herd, the housing system, the choice of a bull, hygiene at the time of calving, the interval between parturition and the first insemination, detection of oestrus, the time of insemination during oestrus, nutrition, selection and the culling of cows. In the discussion, the effect which the various factors may have on fertility is illustrated by a case in point. On a large number of cattle farms, reproduction does not follow an optimum course. As repro¬ duction plays an important role in the entire economy of a cattle farm (Louca &amp; Legates, 1968; Esslemont, 1974), it is essential that reproductive failure should be traced to its source as rapidly as possible. This requires detailed analysis and interpretation of the data on reproduction. This is only possible, however, when there is a clear understanding of the many factors which influence fertility in a cattle population. Only then can a definite opinion on fertility be reached and those measures be adopted that will result in the disappearance of any reproductive failure which may be present. Before proceeding to discuss the various factors which may affect fertility, the concept of fertility should be specified. Fertility of a herd is best determined when three criteria are adopted : (a) the pregnancy rate after the first insemination ; (b) the number of inseminations per conception ; and (c) the average interval between parturition and conception. By adopting these criteria and applying a formula, it may be possible to express fertility as a figure (Fertility Status; De Kruif, 1975a). From now onwards, the above criteria will be used wherever possible. The many factors which may in¬ fluence these criteria may broadly be classified as (1) the bull; (2) the method of insemination ; (3) the cow ; (4) the conditions of herd management ; (5) chance. After discussion of these factors, an attempt will be made to elucidate the relative importance of each one. The bull When natural service is employed, then it regularly happens that the bull is the cause of the failure of cows to become pregnant (Ayalon, 1964; Roberts, 1971). However, it is beyond the scope of this paper to discuss the many causes of inadequate fertility of the bull. When A.L is used, the fertility of the bulls employed is usually calculated and those bulls which fail to fertilize or do so inadequately are eliminated by selection. All the same, there continue to be considerable differences in fertility between the remaining bulls. A difference of 15 % with regard to conception rate after the first in¬ semination between the bull displaying the best and the bull showing the poorest fertilizing capacity is a common phenomenon in A.L centres of average size. Particular bulls, for instance those of which the semen does not lend itself readily to freezing, occasionally show even poorer results (Mann, 1976). It will therefore be necessary to study the fertility of the A.L bull(s) most commonly used in a herd. Method of insemination A satisfactory method of insemination is essential for obtaining high fertilization rates (Roberts, 1971 ; Paufler, 1974). In almost all A.L centres, there are marked differences between the various in-seminators as regards fertilization rates. These differences often range from 5 to 10%. The rates&quot;,&quot;publisher&quot;:&quot;Bioscientifica Ltd&quot;,&quot;issue&quot;:&quot;2&quot;,&quot;volume&quot;:&quot;54&quot;,&quot;container-title-short&quot;:&quot;&quot;},&quot;isTemporary&quot;:false}]},{&quot;citationID&quot;:&quot;MENDELEY_CITATION_42a83f52-f402-4da2-bcba-e876bdf225c8&quot;,&quot;properties&quot;:{&quot;noteIndex&quot;:0},&quot;isEdited&quot;:false,&quot;manualOverride&quot;:{&quot;isManuallyOverridden&quot;:false,&quot;citeprocText&quot;:&quot;(Khan et al., 2000b)&quot;,&quot;manualOverrideText&quot;:&quot;&quot;},&quot;citationTag&quot;:&quot;MENDELEY_CITATION_v3_eyJjaXRhdGlvbklEIjoiTUVOREVMRVlfQ0lUQVRJT05fNDJhODNmNTItZjQwMi00ZGEyLWJjYmEtZTg3NmJkZjIyNWM4IiwicHJvcGVydGllcyI6eyJub3RlSW5kZXgiOjB9LCJpc0VkaXRlZCI6ZmFsc2UsIm1hbnVhbE92ZXJyaWRlIjp7ImlzTWFudWFsbHlPdmVycmlkZGVuIjpmYWxzZSwiY2l0ZXByb2NUZXh0IjoiKEtoYW4gZXQgYWwuLCAyMDAwYikiLCJtYW51YWxPdmVycmlkZVRleHQiOiIifSwiY2l0YXRpb25JdGVtcyI6W3siaWQiOiIyM2E2ZDJmNi1hZmYxLTMzMzktYTkxMy03NjRhZjZiNWM3YWQiLCJpdGVtRGF0YSI6eyJ0eXBlIjoiYXJ0aWNsZS1qb3VybmFsIiwiaWQiOiIyM2E2ZDJmNi1hZmYxLTMzMzktYTkxMy03NjRhZjZiNWM3YWQiLCJ0aXRsZSI6IlN0dWR5IG9uIHRoZSBQZXJmb3JtYW5jZSBvZiBSZWQgQ2hpdHRhZ29uZyBDb3dzIHVuZGVyIERpZmZlcmVudCBQcm9kdWN0aW9uIFN5c3RlbSIsImF1dGhvciI6W3siZmFtaWx5IjoiS2hhbiIsImdpdmVuIjoiTS5LLkkuIiwicGFyc2UtbmFtZXMiOmZhbHNlLCJkcm9wcGluZy1wYXJ0aWNsZSI6IiIsIm5vbi1kcm9wcGluZy1wYXJ0aWNsZSI6IiJ9LHsiZmFtaWx5IjoiSHVxdWUiLCJnaXZlbiI6IksuUy4iLCJwYXJzZS1uYW1lcyI6ZmFsc2UsImRyb3BwaW5nLXBhcnRpY2xlIjoiIiwibm9uLWRyb3BwaW5nLXBhcnRpY2xlIjoiIn0seyJmYW1pbHkiOiJNaWFoIiwiZ2l2ZW4iOiJBLkcuIiwicGFyc2UtbmFtZXMiOmZhbHNlLCJkcm9wcGluZy1wYXJ0aWNsZSI6IiIsIm5vbi1kcm9wcGluZy1wYXJ0aWNsZSI6IiJ9LHsiZmFtaWx5IjoiS2hhdHVuIiwiZ2l2ZW4iOiJNLkouIiwicGFyc2UtbmFtZXMiOmZhbHNlLCJkcm9wcGluZy1wYXJ0aWNsZSI6IiIsIm5vbi1kcm9wcGluZy1wYXJ0aWNsZSI6IiJ9XSwiY29udGFpbmVyLXRpdGxlIjoiUGFraXN0YW4gSm91cm5hbCBvZiBCaW9sb2dpY2FsIFNjaWVuY2VzIiwiYWNjZXNzZWQiOnsiZGF0ZS1wYXJ0cyI6W1syMDIzLDgsMjddXX0sIkRPSSI6IjEwLjM5MjMvUEpCUy4yMDAwLjMxOC4zMTkiLCJJU1NOIjoiMTAyODg4ODAiLCJpc3N1ZWQiOnsiZGF0ZS1wYXJ0cyI6W1syMDAwLDEsMTVdXX0sInBhZ2UiOiIzMTgtMzE5IiwicHVibGlzaGVyIjoiU2NpZW5jZSBBbGVydCIsImlzc3VlIjoiMiIsInZvbHVtZSI6IjMiLCJjb250YWluZXItdGl0bGUtc2hvcnQiOiIifSwiaXNUZW1wb3JhcnkiOmZhbHNlfV19&quot;,&quot;citationItems&quot;:[{&quot;id&quot;:&quot;23a6d2f6-aff1-3339-a913-764af6b5c7ad&quot;,&quot;itemData&quot;:{&quot;type&quot;:&quot;article-journal&quot;,&quot;id&quot;:&quot;23a6d2f6-aff1-3339-a913-764af6b5c7ad&quot;,&quot;title&quot;:&quot;Study on the Performance of Red Chittagong Cows under Different Production System&quot;,&quot;author&quot;:[{&quot;family&quot;:&quot;Khan&quot;,&quot;given&quot;:&quot;M.K.I.&quot;,&quot;parse-names&quot;:false,&quot;dropping-particle&quot;:&quot;&quot;,&quot;non-dropping-particle&quot;:&quot;&quot;},{&quot;family&quot;:&quot;Huque&quot;,&quot;given&quot;:&quot;K.S.&quot;,&quot;parse-names&quot;:false,&quot;dropping-particle&quot;:&quot;&quot;,&quot;non-dropping-particle&quot;:&quot;&quot;},{&quot;family&quot;:&quot;Miah&quot;,&quot;given&quot;:&quot;A.G.&quot;,&quot;parse-names&quot;:false,&quot;dropping-particle&quot;:&quot;&quot;,&quot;non-dropping-particle&quot;:&quot;&quot;},{&quot;family&quot;:&quot;Khatun&quot;,&quot;given&quot;:&quot;M.J.&quot;,&quot;parse-names&quot;:false,&quot;dropping-particle&quot;:&quot;&quot;,&quot;non-dropping-particle&quot;:&quot;&quot;}],&quot;container-title&quot;:&quot;Pakistan Journal of Biological Sciences&quot;,&quot;accessed&quot;:{&quot;date-parts&quot;:[[2023,8,27]]},&quot;DOI&quot;:&quot;10.3923/PJBS.2000.318.319&quot;,&quot;ISSN&quot;:&quot;10288880&quot;,&quot;issued&quot;:{&quot;date-parts&quot;:[[2000,1,15]]},&quot;page&quot;:&quot;318-319&quot;,&quot;publisher&quot;:&quot;Science Alert&quot;,&quot;issue&quot;:&quot;2&quot;,&quot;volume&quot;:&quot;3&quot;,&quot;container-title-short&quot;:&quot;&quot;},&quot;isTemporary&quot;:false}]},{&quot;citationID&quot;:&quot;MENDELEY_CITATION_939b2df9-1bb9-4926-8bc8-5b6f5e94f937&quot;,&quot;properties&quot;:{&quot;noteIndex&quot;:0},&quot;isEdited&quot;:false,&quot;manualOverride&quot;:{&quot;isManuallyOverridden&quot;:true,&quot;citeprocText&quot;:&quot;(Sutradhar et al., n.d.-b)&quot;,&quot;manualOverrideText&quot;:&quot;(Sutradhar et al., 2008)&quot;},&quot;citationTag&quot;:&quot;MENDELEY_CITATION_v3_eyJjaXRhdGlvbklEIjoiTUVOREVMRVlfQ0lUQVRJT05fOTM5YjJkZjktMWJiOS00OTI2LThiYzgtNWI2ZjVlOTRmOTM3IiwicHJvcGVydGllcyI6eyJub3RlSW5kZXgiOjB9LCJpc0VkaXRlZCI6ZmFsc2UsIm1hbnVhbE92ZXJyaWRlIjp7ImlzTWFudWFsbHlPdmVycmlkZGVuIjp0cnVlLCJjaXRlcHJvY1RleHQiOiIoU3V0cmFkaGFyIGV0IGFsLiwgbi5kLi1iKSIsIm1hbnVhbE92ZXJyaWRlVGV4dCI6IihTdXRyYWRoYXIgZXQgYWwuLCAyMDA4KSJ9LCJjaXRhdGlvbkl0ZW1zIjpbeyJpZCI6IjYxMWE1NmU2LTkzYzgtMzc4Ni1hNmI0LWExOGIyNTc1NjYzZiIsIml0ZW1EYXRhIjp7InR5cGUiOiJyZXBvcnQiLCJpZCI6IjYxMWE1NmU2LTkzYzgtMzc4Ni1hNmI0LWExOGIyNTc1NjYzZiIsInRpdGxlIjoiUHJvZHVjdGl2ZSBhbmQgUmVwcm9kdWN0aXZlIFBlcmZvcm1hbmNlcyAyNyBTdHVkeSBvbiB0aGUgUHJvZHVjdGl2ZSBhbmQgUmVwcm9kdWN0aXZlIFBlcmZvcm1hbmNlcyBvZiBSZWQgQ2hpdHRhZ29uZyBDb3cgYXQgcnVyYWwgYXJlYXMgaW4gQ2hpdHRhZ29uZyIsImF1dGhvciI6W3siZmFtaWx5IjoiU3V0cmFkaGFyIiwiZ2l2ZW4iOiJCQyIsInBhcnNlLW5hbWVzIjpmYWxzZSwiZHJvcHBpbmctcGFydGljbGUiOiIiLCJub24tZHJvcHBpbmctcGFydGljbGUiOiIifSx7ImZhbWlseSI6Ikhhc2FudXp6YW1hbiIsImdpdmVuIjoiTSIsInBhcnNlLW5hbWVzIjpmYWxzZSwiZHJvcHBpbmctcGFydGljbGUiOiIiLCJub24tZHJvcHBpbmctcGFydGljbGUiOiIifSx7ImZhbWlseSI6Ik1pYXppIiwiZ2l2ZW4iOiJPZiIsInBhcnNlLW5hbWVzIjpmYWxzZSwiZHJvcHBpbmctcGFydGljbGUiOiIiLCJub24tZHJvcHBpbmctcGFydGljbGUiOiIifSx7ImZhbWlseSI6IkFrdGFydXp6YW1hbiIsImdpdmVuIjoiTSIsInBhcnNlLW5hbWVzIjpmYWxzZSwiZHJvcHBpbmctcGFydGljbGUiOiIiLCJub24tZHJvcHBpbmctcGFydGljbGUiOiIifSx7ImZhbWlseSI6IkZhcnVrIiwiZ2l2ZW4iOiJNbyIsInBhcnNlLW5hbWVzIjpmYWxzZSwiZHJvcHBpbmctcGFydGljbGUiOiIiLCJub24tZHJvcHBpbmctcGFydGljbGUiOiIifV0sIlVSTCI6Imh0dHA6Ly9qb3VybmFscy5zZnUuY2EvYmQvaW5kZXgucGhwL1VKWlJVIiwiYWJzdHJhY3QiOiJUaGUgcmVzdWx0IG9mIHRoZSBjb2xsZWN0ZWQgZGF0YSByZXZlYWxlZCBkaWZmZXJlbnQgcmVwcm9kdWN0aXZlIHBlcmZvcm1hbmNlcyBvZiBSZWQgQ2hpdHRhZ29uZyBDb3cgc3VjaCBhcyBhZ2UgYXQgcHViZXJ0eSAyLjY4wrExLjcyIHllYXJzLCBkYXlzIHJlcXVpcmVkIHRvIGZpcnN0IGhlYXQgZHVyaW5nIHBvc3QgcGFydHVtIHBlcmlvZCAzLjA4wrExLjAwIG1vbnRocywgY2FsdmluZyBpbnRlcnZhbCAxNC4wMMKxMS4xOSBtb250aHMsIHNlcnZpY2UgcGVyIGNvbmNlcHRpb24gMS4zNsKxMC42MCBhbmQgZ2VzdGF0aW9uIGxlbmd0aCAyNzkuOTLCsTUuMjcgZGF5cy4gSW4gdGhpcyBzdXJ2ZXkgc29tZSBkYXRhIHdlcmUgcmVjb3JkZWQgdG8gb2JzZXJ2ZSB0aGUgcHJvZHVjdGlvbiBwZXJmb3JtYW5jZXMgb2YgUmVkIENoaXR0YWdvbmcgQ293cy4gTWlsayBwcm9kdWN0aW9uIHBlciBkYXkgYW5kIGxhY3RhdGlvbiBsZW5ndGggd2FzIDIuMTDCsTAuNjMgbGl0ZXIgYW5kIDIzOC44wrEzMC42IGRheXMsIHJlc3BlY3RpdmVseS4gVGhlIG1heGltdW0gbWlsayBwcm9kdWN0aW9uIHBlciBkYXkgd2FzIDQgbGl0ZXIgcGVyIGNvdyBhbmQgdGhlIG1pbmltdW0gcHJvZHVjdGlvbiB3YXMgMSBsaXRlciBwZXIgZGF5IHBlciBjb3cuIFRoZSBjb3cgcHJvZHVjZWQgMS44OMKxMC41MSBsaXRlciBtaWxrIHN1cHBsaWVkIHdpdGggcm91Z2hhZ2Ugb25seSBvbiB0aGUgb3RoZXIgaGFuZCAyLjQywrEwLjU3IGxpdGVyIG1pbGsgcHJvZHVjZWQgYnkgdGhlIGNvdyBzdXBwbGllZCBzb21lIGFtb3VudCBvZiBjb25jZW50cmF0ZSBhbG9uZyB3aXRoIHJvdWdoYWdlLiBUaGUgbGV2ZWwgb2YgcHJvZHVjdGlvbiBkaWZmZXJlbmNlIGJldHdlZW4gdHdvIGdyb3VwcyB3ZXJlIGhpZ2hseSBzaWduaWZpY2FudCAocDwwLjAwMDEpLiIsImNvbnRhaW5lci10aXRsZS1zaG9ydCI6IiJ9LCJpc1RlbXBvcmFyeSI6ZmFsc2V9XX0=&quot;,&quot;citationItems&quot;:[{&quot;id&quot;:&quot;611a56e6-93c8-3786-a6b4-a18b2575663f&quot;,&quot;itemData&quot;:{&quot;type&quot;:&quot;report&quot;,&quot;id&quot;:&quot;611a56e6-93c8-3786-a6b4-a18b2575663f&quot;,&quot;title&quot;:&quot;Productive and Reproductive Performances 27 Study on the Productive and Reproductive Performances of Red Chittagong Cow at rural areas in Chittagong&quot;,&quot;author&quot;:[{&quot;family&quot;:&quot;Sutradhar&quot;,&quot;given&quot;:&quot;BC&quot;,&quot;parse-names&quot;:false,&quot;dropping-particle&quot;:&quot;&quot;,&quot;non-dropping-particle&quot;:&quot;&quot;},{&quot;family&quot;:&quot;Hasanuzzaman&quot;,&quot;given&quot;:&quot;M&quot;,&quot;parse-names&quot;:false,&quot;dropping-particle&quot;:&quot;&quot;,&quot;non-dropping-particle&quot;:&quot;&quot;},{&quot;family&quot;:&quot;Miazi&quot;,&quot;given&quot;:&quot;Of&quot;,&quot;parse-names&quot;:false,&quot;dropping-particle&quot;:&quot;&quot;,&quot;non-dropping-particle&quot;:&quot;&quot;},{&quot;family&quot;:&quot;Aktaruzzaman&quot;,&quot;given&quot;:&quot;M&quot;,&quot;parse-names&quot;:false,&quot;dropping-particle&quot;:&quot;&quot;,&quot;non-dropping-particle&quot;:&quot;&quot;},{&quot;family&quot;:&quot;Faruk&quot;,&quot;given&quot;:&quot;Mo&quot;,&quot;parse-names&quot;:false,&quot;dropping-particle&quot;:&quot;&quot;,&quot;non-dropping-particle&quot;:&quot;&quot;}],&quot;URL&quot;:&quot;http://journals.sfu.ca/bd/index.php/UJZRU&quot;,&quot;abstract&quot;:&quot;The result of the collected data revealed different reproductive performances of Red Chittagong Cow such as age at puberty 2.68±1.72 years, days required to first heat during post partum period 3.08±1.00 months, calving interval 14.00±1.19 months, service per conception 1.36±0.60 and gestation length 279.92±5.27 days. In this survey some data were recorded to observe the production performances of Red Chittagong Cows. Milk production per day and lactation length was 2.10±0.63 liter and 238.8±30.6 days, respectively. The maximum milk production per day was 4 liter per cow and the minimum production was 1 liter per day per cow. The cow produced 1.88±0.51 liter milk supplied with roughage only on the other hand 2.42±0.57 liter milk produced by the cow supplied some amount of concentrate along with roughage. The level of production difference between two groups were highly significant (p&lt;0.0001).&quot;,&quot;container-title-short&quot;:&quot;&quot;},&quot;isTemporary&quot;:false}]},{&quot;citationID&quot;:&quot;MENDELEY_CITATION_9e4d4263-17a9-4583-961a-d1cfb4ab5e27&quot;,&quot;properties&quot;:{&quot;noteIndex&quot;:0},&quot;isEdited&quot;:false,&quot;manualOverride&quot;:{&quot;isManuallyOverridden&quot;:true,&quot;citeprocText&quot;:&quot;(Johnson, 1987)&quot;,&quot;manualOverrideText&quot;:&quot;(Johnson et al., 1987)&quot;},&quot;citationTag&quot;:&quot;MENDELEY_CITATION_v3_eyJjaXRhdGlvbklEIjoiTUVOREVMRVlfQ0lUQVRJT05fOWU0ZDQyNjMtMTdhOS00NTgzLTk2MWEtZDFjZmI0YWI1ZTI3IiwicHJvcGVydGllcyI6eyJub3RlSW5kZXgiOjB9LCJpc0VkaXRlZCI6ZmFsc2UsIm1hbnVhbE92ZXJyaWRlIjp7ImlzTWFudWFsbHlPdmVycmlkZGVuIjp0cnVlLCJjaXRlcHJvY1RleHQiOiIoSm9obnNvbiwgMTk4NykiLCJtYW51YWxPdmVycmlkZVRleHQiOiIoSm9obnNvbiBldCBhbC4sIDE5ODcpIn0sImNpdGF0aW9uSXRlbXMiOlt7ImlkIjoiOWE4MWM5NTItZTZmMS0zYWU3LWE5NWQtYzYyNzZkZjYxMTg1IiwiaXRlbURhdGEiOnsidHlwZSI6ImFydGljbGUtam91cm5hbCIsImlkIjoiOWE4MWM5NTItZTZmMS0zYWU3LWE5NWQtYzYyNzZkZjYxMTg1IiwidGl0bGUiOiJSZXByb2R1Y3Rpb24gaW4gRmFybSBBbmltYWxzIHwgSEFGRVosIEUuUy5FLiBSZXByb2R1Y3Rpb24gaW4gRmFybSBBbmltYWxzLiA1dGggZWQuIExlYSAmIEZlYmlnZXIsIFBoaWxhZGVscGhpYS4gWFZJICsgMTAgYXBwZW5kaWNlcyArIGluZGV4ICsgMiBnbG9zc2FyaWVzICsgNjQ5IHBwLiwgMzg1IGlsbHVzLiwgMTU2IHRhYmxlcywgaGFyZGJhY2ssICQ0Mi41MC4iLCJhdXRob3IiOlt7ImZhbWlseSI6IkpvaG5zb24iLCJnaXZlbiI6IkEuTC4iLCJwYXJzZS1uYW1lcyI6ZmFsc2UsImRyb3BwaW5nLXBhcnRpY2xlIjoiIiwibm9uLWRyb3BwaW5nLXBhcnRpY2xlIjoiIn1dLCJjb250YWluZXItdGl0bGUiOiJQb3VsdHJ5IFNjaWVuY2UiLCJjb250YWluZXItdGl0bGUtc2hvcnQiOiJQb3VsdCBTY2kiLCJhY2Nlc3NlZCI6eyJkYXRlLXBhcnRzIjpbWzIwMjMsOCwyN11dfSwiRE9JIjoiMTAuMzM4Mi9QUy4wNjYxMjQ0IiwiSVNTTiI6IjAwMzItNTc5MSIsImlzc3VlZCI6eyJkYXRlLXBhcnRzIjpbWzE5ODcsNywxXV19LCJwYWdlIjoiMTI0NCIsImFic3RyYWN0IjoiUHJlZGljdGluZyB0aGUgYmluZGluZyBtb2RlIG9mIGZsZXhpYmxlIHBvbHlwZXB0aWRlcyB0byBwcm90ZWlucyBpcyBhbiBpbXBvcnRhbnQgdGFzayB0aGF0IGZhbGxzIG91dHNpZGUgdGhlIGRvbWFpbiBvZiBhcHBsaVNvbmFyLCBCLiwgVGl3YXJpLCBSLiwgTWlzaHJhLCBHLiwgUG95YW0sIE0uLCBBLkssIFAuLCBOYWlyLCBBLiwgJiBTYWhhc3JhYnVkZGhlLCBTLiAoMjAxMykuIEVGRkVDVCBPRiBMSVFVSUQgTklUUk9HRU4gTEVWRUxTIERVUklORyBTVE9SQUdFIE9OIFFVQUxJVFkgT0YgRlJPWkVOIFNFTUVOIE9GIEdJUiBCVUxMUyouIDM0LCAxM+KAkzE2Lm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bmhhbmNpbmcgR2xpZGUgc2FtcGxpbmcgZm9yIGZsZXhpYmxlIHBvbHlwZXB0aWRlcy4gSW4gYWRkaXRpb24sIHNjb3Jpbmcgb2YgdGhlIHBvc2VzIHdhcyBpbXByb3ZlZCBieSBwb3N0LXByb2Nlc3Npbmcgd2l0aCBwaHlzaWNzLWJhc2VkIGltcGxpY2l0IHNvbHZlbnQgTU0tIEdCU0EgY2FsY3VsYXRpb25zLiBVc2luZyB0aGUgYmVzdCBSTVNEIGFtb25nIHRoZSB0b3AgMTAgc2NvcmluZyBwb3NlcyBhcyBhIG1ldHJpYywgdGhlIHN1Y2Nlc3MgcmF0ZSAoUk1TRCDiiaQgMi4wIMOFIGZvciB0aGUgaW50ZXJmYWNlIGJhY2tib25lIGF0b21zKSBpbmNyZWFzZWQgZnJvbSAyMSUgd2l0aCBkZWZhdWx0IEdsaWRlIFNQIHNldHRpbmdzIHRvIDU4JSB3aXRoIHRoZSBlbmhhbmNlZCBwZXB0aWRlIHNhbXBsaW5nIGFuZCBzY29yaW5nIHByb3RvY29sIGluIHRoZSBjYXNlIG9mIHJlZG9ja2luZyB0byB0aGUgbmF0aXZlIHByb3RlaW4gc3RydWN0dXJlLiBUaGlzIGFwcHJvYWNoZXMgdGhlIGFjY3VyYWN5IG9mIHRoZSByZWNlbnRseSBkZXZlbG9wZWQgUm9zZXR0YSBGbGV4UGVwRG9jayBtZXRob2QgKDYzJSBzdWNjZXNzIGZvciB0aGVzZSAxOSBwZXB0aWRlcykgd2hpbGUgYmVpbmcgb3ZlciAxMDAgdGltZXMgZmFzdGVyLiBDcm9zcy1kb2NraW5nIHdhcyBwZXJmb3JtZWQgZm9yIGEgc3Vic2V0IG9mIGNhc2VzIHdoZXJlIGFuIHVuYm91bmQgcmVjZXB0b3Igc3RydWN0dXJlIHdhcyBhdmFpbGFibGUsIGFuZCBpbiB0aGF0IGNhc2UsIDQwJSBvZiBwZXB0aWRlcyB3ZXJlIGRvY2tlZCBzdWNjZXNzZnVsbHkuIFdlIGFuYWx5emUgdGhlIHJlc3VsdHMgYW5kIGZpbmQgdGhhdCB0aGUgb3B0aW1pemVkIHBvbHlwZXB0aWRlIHByb3RvY29sIGlzIG1vc3QgYWNjdXJhdGUgZm9yIGV4dGVuZGVkIHBlcHRpZGVzIG9mIGxpbWl0ZWQgc2l6ZSBhbmQgbnVtYmVyIG9mIGZvcm1hbCBjaGFyZ2VzLCBkZWZpbmluZyBhIGRvbWFpbiBvZiBhcHBsaWNhYmlsaXR5IGZvciB0aGlzIGFwcHJvYWNoLiIsInB1Ymxpc2hlciI6IkVsc2V2aWVyIiwiaXNzdWUiOiI3Iiwidm9sdW1lIjoiNjYifSwiaXNUZW1wb3JhcnkiOmZhbHNlfV19&quot;,&quot;citationItems&quot;:[{&quot;id&quot;:&quot;9a81c952-e6f1-3ae7-a95d-c6276df61185&quot;,&quot;itemData&quot;:{&quot;type&quot;:&quot;article-journal&quot;,&quot;id&quot;:&quot;9a81c952-e6f1-3ae7-a95d-c6276df61185&quot;,&quot;title&quot;:&quot;Reproduction in Farm Animals | HAFEZ, E.S.E. Reproduction in Farm Animals. 5th ed. Lea &amp; Febiger, Philadelphia. XVI + 10 appendices + index + 2 glossaries + 649 pp., 385 illus., 156 tables, hardback, $42.50.&quot;,&quot;author&quot;:[{&quot;family&quot;:&quot;Johnson&quot;,&quot;given&quot;:&quot;A.L.&quot;,&quot;parse-names&quot;:false,&quot;dropping-particle&quot;:&quot;&quot;,&quot;non-dropping-particle&quot;:&quot;&quot;}],&quot;container-title&quot;:&quot;Poultry Science&quot;,&quot;container-title-short&quot;:&quot;Poult Sci&quot;,&quot;accessed&quot;:{&quot;date-parts&quot;:[[2023,8,27]]},&quot;DOI&quot;:&quot;10.3382/PS.0661244&quot;,&quot;ISSN&quot;:&quot;0032-5791&quot;,&quot;issued&quot;:{&quot;date-parts&quot;:[[1987,7,1]]},&quot;page&quot;:&quot;1244&quot;,&quot;abstract&quot;:&quot;Predicting the binding mode of flexible polypeptides to proteins is an important task that falls outside the domain of appliSonar, B., Tiwari, R., Mishra, G., Poyam, M., A.K, P., Nair, A., &amp; Sahasrabuddhe, S. (2013). EFFECT OF LIQUID NITROGEN LEVELS DURING STORAGE ON QUALITY OF FROZEN SEMEN OF GIR BULLS*. 34, 13–16.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publisher&quot;:&quot;Elsevier&quot;,&quot;issue&quot;:&quot;7&quot;,&quot;volume&quot;:&quot;66&quot;},&quot;isTemporary&quot;:false}]},{&quot;citationID&quot;:&quot;MENDELEY_CITATION_8bce4ca7-3a32-43d3-976c-a41352ae0519&quot;,&quot;properties&quot;:{&quot;noteIndex&quot;:0},&quot;isEdited&quot;:false,&quot;manualOverride&quot;:{&quot;isManuallyOverridden&quot;:true,&quot;citeprocText&quot;:&quot;(&lt;i&gt;First Report on the State of the World’s Animal Genetic Resources (AnGR) Animal Genetic Resources of Bangladesh The Govt. of the Peoples’ Republic of Bangladesh&lt;/i&gt;, 2004)&quot;,&quot;manualOverrideText&quot;:&quot;(BLRI, 2004)&quot;},&quot;citationTag&quot;:&quot;MENDELEY_CITATION_v3_eyJjaXRhdGlvbklEIjoiTUVOREVMRVlfQ0lUQVRJT05fOGJjZTRjYTctM2EzMi00M2QzLTk3NmMtYTQxMzUyYWUwNTE5IiwicHJvcGVydGllcyI6eyJub3RlSW5kZXgiOjB9LCJpc0VkaXRlZCI6ZmFsc2UsIm1hbnVhbE92ZXJyaWRlIjp7ImlzTWFudWFsbHlPdmVycmlkZGVuIjp0cnVlLCJjaXRlcHJvY1RleHQiOiIoPGk+Rmlyc3QgUmVwb3J0IG9uIHRoZSBTdGF0ZSBvZiB0aGUgV29ybGTigJlzIEFuaW1hbCBHZW5ldGljIFJlc291cmNlcyAoQW5HUikgQW5pbWFsIEdlbmV0aWMgUmVzb3VyY2VzIG9mIEJhbmdsYWRlc2ggVGhlIEdvdnQuIG9mIHRoZSBQZW9wbGVz4oCZIFJlcHVibGljIG9mIEJhbmdsYWRlc2g8L2k+LCAyMDA0KSIsIm1hbnVhbE92ZXJyaWRlVGV4dCI6IihCTFJJLCAyMDA0KSJ9LCJjaXRhdGlvbkl0ZW1zIjpbeyJpZCI6IjY2MDViNWZhLWZjOTctMzBmZS04MWFkLWM3ZGI2YjMyOTQwZSIsIml0ZW1EYXRhIjp7InR5cGUiOiJhcnRpY2xlLWpvdXJuYWwiLCJpZCI6IjY2MDViNWZhLWZjOTctMzBmZS04MWFkLWM3ZGI2YjMyOTQwZSIsInRpdGxlIjoiRmlyc3QgUmVwb3J0IG9uIHRoZSBTdGF0ZSBvZiB0aGUgV29ybGQncyBBbmltYWwgR2VuZXRpYyBSZXNvdXJjZXMgKEFuR1IpIEFuaW1hbCBHZW5ldGljIFJlc291cmNlcyBvZiBCYW5nbGFkZXNoIFRoZSBHb3Z0LiBvZiB0aGUgUGVvcGxlcycgUmVwdWJsaWMgb2YgQmFuZ2xhZGVzaCIsImFjY2Vzc2VkIjp7ImRhdGUtcGFydHMiOltbMjAyMyw4LDI3XV19LCJpc3N1ZWQiOnsiZGF0ZS1wYXJ0cyI6W1syMDA0XV19LCJjb250YWluZXItdGl0bGUtc2hvcnQiOiIifSwiaXNUZW1wb3JhcnkiOmZhbHNlfV19&quot;,&quot;citationItems&quot;:[{&quot;id&quot;:&quot;6605b5fa-fc97-30fe-81ad-c7db6b32940e&quot;,&quot;itemData&quot;:{&quot;type&quot;:&quot;article-journal&quot;,&quot;id&quot;:&quot;6605b5fa-fc97-30fe-81ad-c7db6b32940e&quot;,&quot;title&quot;:&quot;First Report on the State of the World's Animal Genetic Resources (AnGR) Animal Genetic Resources of Bangladesh The Govt. of the Peoples' Republic of Bangladesh&quot;,&quot;accessed&quot;:{&quot;date-parts&quot;:[[2023,8,27]]},&quot;issued&quot;:{&quot;date-parts&quot;:[[2004]]},&quot;container-title-short&quot;:&quot;&quot;},&quot;isTemporary&quot;:false}]},{&quot;citationID&quot;:&quot;MENDELEY_CITATION_206765af-eb46-4fc8-8aea-46ddca466eb0&quot;,&quot;properties&quot;:{&quot;noteIndex&quot;:0},&quot;isEdited&quot;:false,&quot;manualOverride&quot;:{&quot;isManuallyOverridden&quot;:true,&quot;citeprocText&quot;:&quot;(Khan et al., 2000b)&quot;,&quot;manualOverrideText&quot;:&quot;Khan et al. (2000)&quot;},&quot;citationTag&quot;:&quot;MENDELEY_CITATION_v3_eyJjaXRhdGlvbklEIjoiTUVOREVMRVlfQ0lUQVRJT05fMjA2NzY1YWYtZWI0Ni00ZmM4LThhZWEtNDZkZGNhNDY2ZWIwIiwicHJvcGVydGllcyI6eyJub3RlSW5kZXgiOjB9LCJpc0VkaXRlZCI6ZmFsc2UsIm1hbnVhbE92ZXJyaWRlIjp7ImlzTWFudWFsbHlPdmVycmlkZGVuIjp0cnVlLCJjaXRlcHJvY1RleHQiOiIoS2hhbiBldCBhbC4sIDIwMDBiKSIsIm1hbnVhbE92ZXJyaWRlVGV4dCI6IktoYW4gZXQgYWwuICgyMDAwKSJ9LCJjaXRhdGlvbkl0ZW1zIjpbeyJpZCI6IjIzYTZkMmY2LWFmZjEtMzMzOS1hOTEzLTc2NGFmNmI1YzdhZCIsIml0ZW1EYXRhIjp7InR5cGUiOiJhcnRpY2xlLWpvdXJuYWwiLCJpZCI6IjIzYTZkMmY2LWFmZjEtMzMzOS1hOTEzLTc2NGFmNmI1YzdhZCIsInRpdGxlIjoiU3R1ZHkgb24gdGhlIFBlcmZvcm1hbmNlIG9mIFJlZCBDaGl0dGFnb25nIENvd3MgdW5kZXIgRGlmZmVyZW50IFByb2R1Y3Rpb24gU3lzdGVtIiwiYXV0aG9yIjpbeyJmYW1pbHkiOiJLaGFuIiwiZ2l2ZW4iOiJNLksuSS4iLCJwYXJzZS1uYW1lcyI6ZmFsc2UsImRyb3BwaW5nLXBhcnRpY2xlIjoiIiwibm9uLWRyb3BwaW5nLXBhcnRpY2xlIjoiIn0seyJmYW1pbHkiOiJIdXF1ZSIsImdpdmVuIjoiSy5TLiIsInBhcnNlLW5hbWVzIjpmYWxzZSwiZHJvcHBpbmctcGFydGljbGUiOiIiLCJub24tZHJvcHBpbmctcGFydGljbGUiOiIifSx7ImZhbWlseSI6Ik1pYWgiLCJnaXZlbiI6IkEuRy4iLCJwYXJzZS1uYW1lcyI6ZmFsc2UsImRyb3BwaW5nLXBhcnRpY2xlIjoiIiwibm9uLWRyb3BwaW5nLXBhcnRpY2xlIjoiIn0seyJmYW1pbHkiOiJLaGF0dW4iLCJnaXZlbiI6Ik0uSi4iLCJwYXJzZS1uYW1lcyI6ZmFsc2UsImRyb3BwaW5nLXBhcnRpY2xlIjoiIiwibm9uLWRyb3BwaW5nLXBhcnRpY2xlIjoiIn1dLCJjb250YWluZXItdGl0bGUiOiJQYWtpc3RhbiBKb3VybmFsIG9mIEJpb2xvZ2ljYWwgU2NpZW5jZXMiLCJhY2Nlc3NlZCI6eyJkYXRlLXBhcnRzIjpbWzIwMjMsOCwyN11dfSwiRE9JIjoiMTAuMzkyMy9QSkJTLjIwMDAuMzE4LjMxOSIsIklTU04iOiIxMDI4ODg4MCIsImlzc3VlZCI6eyJkYXRlLXBhcnRzIjpbWzIwMDAsMSwxNV1dfSwicGFnZSI6IjMxOC0zMTkiLCJwdWJsaXNoZXIiOiJTY2llbmNlIEFsZXJ0IiwiaXNzdWUiOiIyIiwidm9sdW1lIjoiMyIsImNvbnRhaW5lci10aXRsZS1zaG9ydCI6IiJ9LCJpc1RlbXBvcmFyeSI6ZmFsc2V9XX0=&quot;,&quot;citationItems&quot;:[{&quot;id&quot;:&quot;23a6d2f6-aff1-3339-a913-764af6b5c7ad&quot;,&quot;itemData&quot;:{&quot;type&quot;:&quot;article-journal&quot;,&quot;id&quot;:&quot;23a6d2f6-aff1-3339-a913-764af6b5c7ad&quot;,&quot;title&quot;:&quot;Study on the Performance of Red Chittagong Cows under Different Production System&quot;,&quot;author&quot;:[{&quot;family&quot;:&quot;Khan&quot;,&quot;given&quot;:&quot;M.K.I.&quot;,&quot;parse-names&quot;:false,&quot;dropping-particle&quot;:&quot;&quot;,&quot;non-dropping-particle&quot;:&quot;&quot;},{&quot;family&quot;:&quot;Huque&quot;,&quot;given&quot;:&quot;K.S.&quot;,&quot;parse-names&quot;:false,&quot;dropping-particle&quot;:&quot;&quot;,&quot;non-dropping-particle&quot;:&quot;&quot;},{&quot;family&quot;:&quot;Miah&quot;,&quot;given&quot;:&quot;A.G.&quot;,&quot;parse-names&quot;:false,&quot;dropping-particle&quot;:&quot;&quot;,&quot;non-dropping-particle&quot;:&quot;&quot;},{&quot;family&quot;:&quot;Khatun&quot;,&quot;given&quot;:&quot;M.J.&quot;,&quot;parse-names&quot;:false,&quot;dropping-particle&quot;:&quot;&quot;,&quot;non-dropping-particle&quot;:&quot;&quot;}],&quot;container-title&quot;:&quot;Pakistan Journal of Biological Sciences&quot;,&quot;accessed&quot;:{&quot;date-parts&quot;:[[2023,8,27]]},&quot;DOI&quot;:&quot;10.3923/PJBS.2000.318.319&quot;,&quot;ISSN&quot;:&quot;10288880&quot;,&quot;issued&quot;:{&quot;date-parts&quot;:[[2000,1,15]]},&quot;page&quot;:&quot;318-319&quot;,&quot;publisher&quot;:&quot;Science Alert&quot;,&quot;issue&quot;:&quot;2&quot;,&quot;volume&quot;:&quot;3&quot;,&quot;container-title-short&quot;:&quot;&quot;},&quot;isTemporary&quot;:false}]},{&quot;citationID&quot;:&quot;MENDELEY_CITATION_6f9211a9-a0ab-4dd2-b756-d0145e9028c3&quot;,&quot;properties&quot;:{&quot;noteIndex&quot;:0},&quot;isEdited&quot;:false,&quot;manualOverride&quot;:{&quot;isManuallyOverridden&quot;:true,&quot;citeprocText&quot;:&quot;(Khan et al., 2000b)&quot;,&quot;manualOverrideText&quot;:&quot;Khan et al. (2000)&quot;},&quot;citationTag&quot;:&quot;MENDELEY_CITATION_v3_eyJjaXRhdGlvbklEIjoiTUVOREVMRVlfQ0lUQVRJT05fNmY5MjExYTktYTBhYi00ZGQyLWI3NTYtZDAxNDVlOTAyOGMzIiwicHJvcGVydGllcyI6eyJub3RlSW5kZXgiOjB9LCJpc0VkaXRlZCI6ZmFsc2UsIm1hbnVhbE92ZXJyaWRlIjp7ImlzTWFudWFsbHlPdmVycmlkZGVuIjp0cnVlLCJjaXRlcHJvY1RleHQiOiIoS2hhbiBldCBhbC4sIDIwMDBiKSIsIm1hbnVhbE92ZXJyaWRlVGV4dCI6IktoYW4gZXQgYWwuICgyMDAwKSJ9LCJjaXRhdGlvbkl0ZW1zIjpbeyJpZCI6IjIzYTZkMmY2LWFmZjEtMzMzOS1hOTEzLTc2NGFmNmI1YzdhZCIsIml0ZW1EYXRhIjp7InR5cGUiOiJhcnRpY2xlLWpvdXJuYWwiLCJpZCI6IjIzYTZkMmY2LWFmZjEtMzMzOS1hOTEzLTc2NGFmNmI1YzdhZCIsInRpdGxlIjoiU3R1ZHkgb24gdGhlIFBlcmZvcm1hbmNlIG9mIFJlZCBDaGl0dGFnb25nIENvd3MgdW5kZXIgRGlmZmVyZW50IFByb2R1Y3Rpb24gU3lzdGVtIiwiYXV0aG9yIjpbeyJmYW1pbHkiOiJLaGFuIiwiZ2l2ZW4iOiJNLksuSS4iLCJwYXJzZS1uYW1lcyI6ZmFsc2UsImRyb3BwaW5nLXBhcnRpY2xlIjoiIiwibm9uLWRyb3BwaW5nLXBhcnRpY2xlIjoiIn0seyJmYW1pbHkiOiJIdXF1ZSIsImdpdmVuIjoiSy5TLiIsInBhcnNlLW5hbWVzIjpmYWxzZSwiZHJvcHBpbmctcGFydGljbGUiOiIiLCJub24tZHJvcHBpbmctcGFydGljbGUiOiIifSx7ImZhbWlseSI6Ik1pYWgiLCJnaXZlbiI6IkEuRy4iLCJwYXJzZS1uYW1lcyI6ZmFsc2UsImRyb3BwaW5nLXBhcnRpY2xlIjoiIiwibm9uLWRyb3BwaW5nLXBhcnRpY2xlIjoiIn0seyJmYW1pbHkiOiJLaGF0dW4iLCJnaXZlbiI6Ik0uSi4iLCJwYXJzZS1uYW1lcyI6ZmFsc2UsImRyb3BwaW5nLXBhcnRpY2xlIjoiIiwibm9uLWRyb3BwaW5nLXBhcnRpY2xlIjoiIn1dLCJjb250YWluZXItdGl0bGUiOiJQYWtpc3RhbiBKb3VybmFsIG9mIEJpb2xvZ2ljYWwgU2NpZW5jZXMiLCJhY2Nlc3NlZCI6eyJkYXRlLXBhcnRzIjpbWzIwMjMsOCwyN11dfSwiRE9JIjoiMTAuMzkyMy9QSkJTLjIwMDAuMzE4LjMxOSIsIklTU04iOiIxMDI4ODg4MCIsImlzc3VlZCI6eyJkYXRlLXBhcnRzIjpbWzIwMDAsMSwxNV1dfSwicGFnZSI6IjMxOC0zMTkiLCJwdWJsaXNoZXIiOiJTY2llbmNlIEFsZXJ0IiwiaXNzdWUiOiIyIiwidm9sdW1lIjoiMyIsImNvbnRhaW5lci10aXRsZS1zaG9ydCI6IiJ9LCJpc1RlbXBvcmFyeSI6ZmFsc2V9XX0=&quot;,&quot;citationItems&quot;:[{&quot;id&quot;:&quot;23a6d2f6-aff1-3339-a913-764af6b5c7ad&quot;,&quot;itemData&quot;:{&quot;type&quot;:&quot;article-journal&quot;,&quot;id&quot;:&quot;23a6d2f6-aff1-3339-a913-764af6b5c7ad&quot;,&quot;title&quot;:&quot;Study on the Performance of Red Chittagong Cows under Different Production System&quot;,&quot;author&quot;:[{&quot;family&quot;:&quot;Khan&quot;,&quot;given&quot;:&quot;M.K.I.&quot;,&quot;parse-names&quot;:false,&quot;dropping-particle&quot;:&quot;&quot;,&quot;non-dropping-particle&quot;:&quot;&quot;},{&quot;family&quot;:&quot;Huque&quot;,&quot;given&quot;:&quot;K.S.&quot;,&quot;parse-names&quot;:false,&quot;dropping-particle&quot;:&quot;&quot;,&quot;non-dropping-particle&quot;:&quot;&quot;},{&quot;family&quot;:&quot;Miah&quot;,&quot;given&quot;:&quot;A.G.&quot;,&quot;parse-names&quot;:false,&quot;dropping-particle&quot;:&quot;&quot;,&quot;non-dropping-particle&quot;:&quot;&quot;},{&quot;family&quot;:&quot;Khatun&quot;,&quot;given&quot;:&quot;M.J.&quot;,&quot;parse-names&quot;:false,&quot;dropping-particle&quot;:&quot;&quot;,&quot;non-dropping-particle&quot;:&quot;&quot;}],&quot;container-title&quot;:&quot;Pakistan Journal of Biological Sciences&quot;,&quot;accessed&quot;:{&quot;date-parts&quot;:[[2023,8,27]]},&quot;DOI&quot;:&quot;10.3923/PJBS.2000.318.319&quot;,&quot;ISSN&quot;:&quot;10288880&quot;,&quot;issued&quot;:{&quot;date-parts&quot;:[[2000,1,15]]},&quot;page&quot;:&quot;318-319&quot;,&quot;publisher&quot;:&quot;Science Alert&quot;,&quot;issue&quot;:&quot;2&quot;,&quot;volume&quot;:&quot;3&quot;,&quot;container-title-short&quot;:&quot;&quot;},&quot;isTemporary&quot;:false}]},{&quot;citationID&quot;:&quot;MENDELEY_CITATION_70a93282-ac52-4949-8428-0e7b335b478a&quot;,&quot;properties&quot;:{&quot;noteIndex&quot;:0},&quot;isEdited&quot;:false,&quot;manualOverride&quot;:{&quot;isManuallyOverridden&quot;:true,&quot;citeprocText&quot;:&quot;(Ali et al., 2000)&quot;,&quot;manualOverrideText&quot;:&quot;Ali et al. (2000)&quot;},&quot;citationTag&quot;:&quot;MENDELEY_CITATION_v3_eyJjaXRhdGlvbklEIjoiTUVOREVMRVlfQ0lUQVRJT05fNzBhOTMyODItYWM1Mi00OTQ5LTg0MjgtMGU3YjMzNWI0NzhhIiwicHJvcGVydGllcyI6eyJub3RlSW5kZXgiOjB9LCJpc0VkaXRlZCI6ZmFsc2UsIm1hbnVhbE92ZXJyaWRlIjp7ImlzTWFudWFsbHlPdmVycmlkZGVuIjp0cnVlLCJjaXRlcHJvY1RleHQiOiIoQWxpIGV0IGFsLiwgMjAwMCkiLCJtYW51YWxPdmVycmlkZVRleHQiOiJBbGkgZXQgYWwuICgyMDAwKSJ9LCJjaXRhdGlvbkl0ZW1zIjpbeyJpZCI6ImRhNmExZDY2LThiYjAtMzJmNi1hNDMzLTJmODAxNjUyMjJlYSIsIml0ZW1EYXRhIjp7InR5cGUiOiJhcnRpY2xlLWpvdXJuYWwiLCJpZCI6ImRhNmExZDY2LThiYjAtMzJmNi1hNDMzLTJmODAxNjUyMjJlYSIsInRpdGxlIjoiQ29tcGFyYXRpdmUgUGVyZm9ybWFuY2UgU3R1ZHkgb24gdGhlIENyb3NzYnJlZHMgYW5kIEluZGlnZW5vdXMgQ293cyB1bmRlciBTbWFsbCBIb2xkZXIgRGFpcnkgRmFybWluZyIsImF1dGhvciI6W3siZmFtaWx5IjoiQWxpIiwiZ2l2ZW4iOiJNLiBILiIsInBhcnNlLW5hbWVzIjpmYWxzZSwiZHJvcHBpbmctcGFydGljbGUiOiIiLCJub24tZHJvcHBpbmctcGFydGljbGUiOiIifSx7ImZhbWlseSI6Ii4iLCJnaXZlbiI6Ik0uQS5TLiBLaGFuIiwicGFyc2UtbmFtZXMiOmZhbHNlLCJkcm9wcGluZy1wYXJ0aWNsZSI6IiIsIm5vbi1kcm9wcGluZy1wYXJ0aWNsZSI6IiJ9LHsiZmFtaWx5IjoiLiIsImdpdmVuIjoiTS5OLklzbGFtIiwicGFyc2UtbmFtZXMiOmZhbHNlLCJkcm9wcGluZy1wYXJ0aWNsZSI6IiIsIm5vbi1kcm9wcGluZy1wYXJ0aWNsZSI6IiJ9LHsiZmFtaWx5IjoiLiIsImdpdmVuIjoiTS5LLkkuIEtoYW4iLCJwYXJzZS1uYW1lcyI6ZmFsc2UsImRyb3BwaW5nLXBhcnRpY2xlIjoiIiwibm9uLWRyb3BwaW5nLXBhcnRpY2xlIjoiIn0seyJmYW1pbHkiOiIuIiwiZ2l2ZW4iOiJNLk0uIFJhc2hpZCIsInBhcnNlLW5hbWVzIjpmYWxzZSwiZHJvcHBpbmctcGFydGljbGUiOiIiLCJub24tZHJvcHBpbmctcGFydGljbGUiOiIifSx7ImZhbWlseSI6Ii4iLCJnaXZlbiI6Ik0uIEouIEtoYXR1biIsInBhcnNlLW5hbWVzIjpmYWxzZSwiZHJvcHBpbmctcGFydGljbGUiOiIiLCJub24tZHJvcHBpbmctcGFydGljbGUiOiIifV0sImNvbnRhaW5lci10aXRsZSI6IlBha2lzdGFuIEpvdXJuYWwgb2YgQmlvbG9naWNhbCBTY2llbmNlcyIsImFjY2Vzc2VkIjp7ImRhdGUtcGFydHMiOltbMjAyMyw4LDI3XV19LCJET0kiOiIxMC4zOTIzL1BKQlMuMjAwMC43OTUuNzk4IiwiSVNTTiI6IjEwMjg4ODgwIiwiaXNzdWVkIjp7ImRhdGUtcGFydHMiOltbMjAwMCw0LDE1XV19LCJwYWdlIjoiNzk1LTc5OCIsInB1Ymxpc2hlciI6IlNjaWVuY2UgQWxlcnQiLCJpc3N1ZSI6IjUiLCJ2b2x1bWUiOiIzIiwiY29udGFpbmVyLXRpdGxlLXNob3J0IjoiIn0sImlzVGVtcG9yYXJ5IjpmYWxzZX1dfQ==&quot;,&quot;citationItems&quot;:[{&quot;id&quot;:&quot;da6a1d66-8bb0-32f6-a433-2f80165222ea&quot;,&quot;itemData&quot;:{&quot;type&quot;:&quot;article-journal&quot;,&quot;id&quot;:&quot;da6a1d66-8bb0-32f6-a433-2f80165222ea&quot;,&quot;title&quot;:&quot;Comparative Performance Study on the Crossbreds and Indigenous Cows under Small Holder Dairy Farming&quot;,&quot;author&quot;:[{&quot;family&quot;:&quot;Ali&quot;,&quot;given&quot;:&quot;M. H.&quot;,&quot;parse-names&quot;:false,&quot;dropping-particle&quot;:&quot;&quot;,&quot;non-dropping-particle&quot;:&quot;&quot;},{&quot;family&quot;:&quot;.&quot;,&quot;given&quot;:&quot;M.A.S. Khan&quot;,&quot;parse-names&quot;:false,&quot;dropping-particle&quot;:&quot;&quot;,&quot;non-dropping-particle&quot;:&quot;&quot;},{&quot;family&quot;:&quot;.&quot;,&quot;given&quot;:&quot;M.N.Islam&quot;,&quot;parse-names&quot;:false,&quot;dropping-particle&quot;:&quot;&quot;,&quot;non-dropping-particle&quot;:&quot;&quot;},{&quot;family&quot;:&quot;.&quot;,&quot;given&quot;:&quot;M.K.I. Khan&quot;,&quot;parse-names&quot;:false,&quot;dropping-particle&quot;:&quot;&quot;,&quot;non-dropping-particle&quot;:&quot;&quot;},{&quot;family&quot;:&quot;.&quot;,&quot;given&quot;:&quot;M.M. Rashid&quot;,&quot;parse-names&quot;:false,&quot;dropping-particle&quot;:&quot;&quot;,&quot;non-dropping-particle&quot;:&quot;&quot;},{&quot;family&quot;:&quot;.&quot;,&quot;given&quot;:&quot;M. J. Khatun&quot;,&quot;parse-names&quot;:false,&quot;dropping-particle&quot;:&quot;&quot;,&quot;non-dropping-particle&quot;:&quot;&quot;}],&quot;container-title&quot;:&quot;Pakistan Journal of Biological Sciences&quot;,&quot;accessed&quot;:{&quot;date-parts&quot;:[[2023,8,27]]},&quot;DOI&quot;:&quot;10.3923/PJBS.2000.795.798&quot;,&quot;ISSN&quot;:&quot;10288880&quot;,&quot;issued&quot;:{&quot;date-parts&quot;:[[2000,4,15]]},&quot;page&quot;:&quot;795-798&quot;,&quot;publisher&quot;:&quot;Science Alert&quot;,&quot;issue&quot;:&quot;5&quot;,&quot;volume&quot;:&quot;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DEF68-4EFC-4F2D-908E-90CAE07E1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6460</TotalTime>
  <Pages>26</Pages>
  <Words>14365</Words>
  <Characters>81881</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Youtech BD</dc:creator>
  <cp:keywords/>
  <dc:description/>
  <cp:lastModifiedBy>Dell</cp:lastModifiedBy>
  <cp:revision>89</cp:revision>
  <cp:lastPrinted>2023-11-01T16:22:00Z</cp:lastPrinted>
  <dcterms:created xsi:type="dcterms:W3CDTF">2023-08-07T13:43:00Z</dcterms:created>
  <dcterms:modified xsi:type="dcterms:W3CDTF">2023-11-01T16:23:00Z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6ea200cd-7139-3a1c-8e69-10123d18387a</vt:lpwstr>
  </property>
  <property fmtid="{D5CDD505-2E9C-101B-9397-08002B2CF9AE}" pid="24" name="Mendeley Citation Style_1">
    <vt:lpwstr>http://www.zotero.org/styles/apa</vt:lpwstr>
  </property>
</Properties>
</file>