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CHAPTER 1</w:t>
      </w:r>
    </w:p>
    <w:p w:rsidR="00EC1352" w:rsidRPr="00FE5A78" w:rsidRDefault="00EC1352" w:rsidP="00EC1352">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INTRODUCTION</w:t>
      </w:r>
    </w:p>
    <w:p w:rsidR="00EC1352" w:rsidRPr="00FE5A78" w:rsidRDefault="00EC1352" w:rsidP="00EC1352">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Cattle have been reared in Bangladesh since early time of human settlement in the country. While they stand first in number among the ruminant species, the population of cattle in Bangladesh currently includes about 25.075 million animals, which are disper</w:t>
      </w:r>
      <w:r w:rsidRPr="00FE5A78">
        <w:rPr>
          <w:rFonts w:ascii="Times New Roman" w:eastAsia="Arial" w:hAnsi="Times New Roman" w:cs="Times New Roman"/>
          <w:sz w:val="26"/>
          <w:szCs w:val="24"/>
        </w:rPr>
        <w:t>sed throughout the country (Anonymous, 2007). The average number of cattle per household is 2.459 and they are mostly reared by landless, small and medium farmers. Cattle are used primarily for meat production, milk production and their skin, horn, bone, b</w:t>
      </w:r>
      <w:r w:rsidRPr="00FE5A78">
        <w:rPr>
          <w:rFonts w:ascii="Times New Roman" w:eastAsia="Arial" w:hAnsi="Times New Roman" w:cs="Times New Roman"/>
          <w:sz w:val="26"/>
          <w:szCs w:val="24"/>
        </w:rPr>
        <w:t>lood are are valuable by-product.</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Diseases are the major constraints of cattle production in Bangladesh. The mortality of cattle and calves is also another major problem confronting cattle rearing in Bangladesh. Like other livestock, Cattle is also suscep</w:t>
      </w:r>
      <w:r w:rsidRPr="00FE5A78">
        <w:rPr>
          <w:rFonts w:ascii="Times New Roman" w:eastAsia="Arial" w:hAnsi="Times New Roman" w:cs="Times New Roman"/>
          <w:sz w:val="26"/>
          <w:szCs w:val="24"/>
        </w:rPr>
        <w:t xml:space="preserve">tible to various diseases or disease conditions causing debility and mortality, which lead to huge economic loss. In Bangladesh, the common diseases which affect the young or adult cattle causing death are parasitism, infectious diseases like FMD, BQ, HS, </w:t>
      </w:r>
      <w:r w:rsidRPr="00FE5A78">
        <w:rPr>
          <w:rFonts w:ascii="Times New Roman" w:eastAsia="Arial" w:hAnsi="Times New Roman" w:cs="Times New Roman"/>
          <w:sz w:val="26"/>
          <w:szCs w:val="24"/>
        </w:rPr>
        <w:t xml:space="preserve">Anthrax etc. </w:t>
      </w:r>
    </w:p>
    <w:p w:rsidR="00EC1352" w:rsidRPr="00FE5A78" w:rsidRDefault="00EC1352" w:rsidP="00EC1352">
      <w:pPr>
        <w:spacing w:after="0" w:line="360" w:lineRule="auto"/>
        <w:jc w:val="both"/>
        <w:rPr>
          <w:rFonts w:ascii="Times New Roman" w:eastAsia="Arial" w:hAnsi="Times New Roman" w:cs="Times New Roman"/>
          <w:sz w:val="26"/>
          <w:szCs w:val="24"/>
        </w:rPr>
      </w:pPr>
    </w:p>
    <w:p w:rsidR="00D71EA2"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In parasitic infection main symptoms is diarroea, there are many parasite causing diarrohea, protozoa is one of them. There is different type of protozoa like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Spp, Giardia spp, Trypanosoma spp, Tritrichomonas sp</w:t>
      </w:r>
      <w:r w:rsidRPr="00FE5A78">
        <w:rPr>
          <w:rFonts w:ascii="Times New Roman" w:eastAsia="Arial" w:hAnsi="Times New Roman" w:cs="Times New Roman"/>
          <w:sz w:val="26"/>
          <w:szCs w:val="24"/>
        </w:rPr>
        <w:t>p etc causing d</w:t>
      </w:r>
      <w:r w:rsidRPr="00FE5A78">
        <w:rPr>
          <w:rFonts w:ascii="Times New Roman" w:eastAsia="Arial" w:hAnsi="Times New Roman" w:cs="Times New Roman"/>
          <w:sz w:val="26"/>
          <w:szCs w:val="24"/>
        </w:rPr>
        <w:t>iarrohea.</w:t>
      </w:r>
      <w:r w:rsidR="00EC1352"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Cryptosporidium is the intracellular protozoa that causing diarroeiatic disease cryptosporidiosis.</w:t>
      </w:r>
    </w:p>
    <w:p w:rsidR="00FE5A78" w:rsidRPr="00FE5A78" w:rsidRDefault="00FE5A78"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Cryptosporidiosis, caused by </w:t>
      </w:r>
      <w:r w:rsidRPr="00FE5A78">
        <w:rPr>
          <w:rFonts w:ascii="Times New Roman" w:eastAsia="Arial" w:hAnsi="Times New Roman" w:cs="Times New Roman"/>
          <w:i/>
          <w:sz w:val="26"/>
          <w:szCs w:val="24"/>
        </w:rPr>
        <w:t>Cryptosporidium sp</w:t>
      </w:r>
      <w:r w:rsidRPr="00FE5A78">
        <w:rPr>
          <w:rFonts w:ascii="Times New Roman" w:eastAsia="Arial" w:hAnsi="Times New Roman" w:cs="Times New Roman"/>
          <w:sz w:val="26"/>
          <w:szCs w:val="24"/>
        </w:rPr>
        <w:t>, is primarily a disease of calves less than 6 month of age and is usually a milder disease compared</w:t>
      </w:r>
      <w:r w:rsidRPr="00FE5A78">
        <w:rPr>
          <w:rFonts w:ascii="Times New Roman" w:eastAsia="Arial" w:hAnsi="Times New Roman" w:cs="Times New Roman"/>
          <w:sz w:val="26"/>
          <w:szCs w:val="24"/>
        </w:rPr>
        <w:t xml:space="preserve"> to other protozoan diseases like coccidiosis. Infective oocysts are passed in feces and are transmitted by oral ingestion. Oocysts readily infect a variety of animals, including humans. Effective treatments are not available, but because </w:t>
      </w:r>
      <w:r w:rsidRPr="00FE5A78">
        <w:rPr>
          <w:rFonts w:ascii="Times New Roman" w:eastAsia="Arial" w:hAnsi="Times New Roman" w:cs="Times New Roman"/>
          <w:sz w:val="26"/>
          <w:szCs w:val="24"/>
        </w:rPr>
        <w:lastRenderedPageBreak/>
        <w:t>the disease is us</w:t>
      </w:r>
      <w:r w:rsidRPr="00FE5A78">
        <w:rPr>
          <w:rFonts w:ascii="Times New Roman" w:eastAsia="Arial" w:hAnsi="Times New Roman" w:cs="Times New Roman"/>
          <w:sz w:val="26"/>
          <w:szCs w:val="24"/>
        </w:rPr>
        <w:t xml:space="preserve">ually mild and self-limited, supportive care, primarily hydration, is important. Control is strict sanitation and quarantine of sick animals.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 xml:space="preserve">has been identified as the cause of numerous outbreaks of diarrhoeal illness in human and animals </w:t>
      </w:r>
      <w:r w:rsidRPr="00FE5A78">
        <w:rPr>
          <w:rFonts w:ascii="Times New Roman" w:eastAsia="Arial" w:hAnsi="Times New Roman" w:cs="Times New Roman"/>
          <w:sz w:val="26"/>
          <w:szCs w:val="24"/>
        </w:rPr>
        <w:t xml:space="preserve">including cattle. While human infections are thought to be derived from animal sources such as cattle, sheep, goat and other animals, it is not yet established if there is any relationship between human and animal genotypes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Cryptosporid</w:t>
      </w:r>
      <w:r w:rsidRPr="00FE5A78">
        <w:rPr>
          <w:rFonts w:ascii="Times New Roman" w:eastAsia="Arial" w:hAnsi="Times New Roman" w:cs="Times New Roman"/>
          <w:sz w:val="26"/>
          <w:szCs w:val="24"/>
        </w:rPr>
        <w:t xml:space="preserve">iosis may lead to high morbidity and mortality rate (Foreyt, 1990; Robertson, 2009). Symptoms of acute cryptosporidiosis include lack of appetite, and weight loss (Geurden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2008). Clinical signs are yellow diarrhoea with or without blood. Animals wi</w:t>
      </w:r>
      <w:r w:rsidRPr="00FE5A78">
        <w:rPr>
          <w:rFonts w:ascii="Times New Roman" w:eastAsia="Arial" w:hAnsi="Times New Roman" w:cs="Times New Roman"/>
          <w:sz w:val="26"/>
          <w:szCs w:val="24"/>
        </w:rPr>
        <w:t xml:space="preserve">ll show signs of abdominal pain, anemia, anorexia, dehydration, tenesmus, weakness and loss of weight. </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Diagnosis of cryptosporidiosis is an important issue for their effective treatment and control.  In field level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xml:space="preserve"> are identified by m</w:t>
      </w:r>
      <w:r w:rsidRPr="00FE5A78">
        <w:rPr>
          <w:rFonts w:ascii="Times New Roman" w:eastAsia="Arial" w:hAnsi="Times New Roman" w:cs="Times New Roman"/>
          <w:sz w:val="26"/>
          <w:szCs w:val="24"/>
        </w:rPr>
        <w:t>odified Ziehl-Neelsen staining techniqe.The Ziehl-Neelsen stain also known as the acid fast stain, was first described by tow German doctors; bacteriologist Franz Ziehl (1859-1926) and the pathologist Friedrich Neelsen (1854-1898).It is a special type of s</w:t>
      </w:r>
      <w:r w:rsidRPr="00FE5A78">
        <w:rPr>
          <w:rFonts w:ascii="Times New Roman" w:eastAsia="Arial" w:hAnsi="Times New Roman" w:cs="Times New Roman"/>
          <w:sz w:val="26"/>
          <w:szCs w:val="24"/>
        </w:rPr>
        <w:t xml:space="preserve">taining that are used to identify the </w:t>
      </w:r>
      <w:r w:rsidRPr="00FE5A78">
        <w:rPr>
          <w:rFonts w:ascii="Times New Roman" w:eastAsia="Arial" w:hAnsi="Times New Roman" w:cs="Times New Roman"/>
          <w:i/>
          <w:sz w:val="26"/>
          <w:szCs w:val="24"/>
        </w:rPr>
        <w:t>Cryptosoridium spp</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Mycobacterium spp, Nocardia spp, Isospora spp, Cyclospora spp</w:t>
      </w:r>
      <w:r w:rsidRPr="00FE5A78">
        <w:rPr>
          <w:rFonts w:ascii="Times New Roman" w:eastAsia="Arial" w:hAnsi="Times New Roman" w:cs="Times New Roman"/>
          <w:sz w:val="26"/>
          <w:szCs w:val="24"/>
        </w:rPr>
        <w:t>, fungal hyphe etc.</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Cryptosporidiosis in animals has been reviewed by different authors (Angus, 1983; Tzipori, 1983, 1988; Currant and Garcia, 1991; O`Donoghue, 1995; Olson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2003; Ramirez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2004). </w:t>
      </w:r>
      <w:r w:rsidR="00FE5A78" w:rsidRPr="00FE5A78">
        <w:rPr>
          <w:rFonts w:ascii="Times New Roman" w:eastAsia="Arial" w:hAnsi="Times New Roman" w:cs="Times New Roman"/>
          <w:sz w:val="26"/>
          <w:szCs w:val="24"/>
        </w:rPr>
        <w:t>Infections of domestic and wild animals provide</w:t>
      </w:r>
      <w:r w:rsidRPr="00FE5A78">
        <w:rPr>
          <w:rFonts w:ascii="Times New Roman" w:eastAsia="Arial" w:hAnsi="Times New Roman" w:cs="Times New Roman"/>
          <w:sz w:val="26"/>
          <w:szCs w:val="24"/>
        </w:rPr>
        <w:t xml:space="preserve"> the biggest source </w:t>
      </w:r>
      <w:r w:rsidRPr="00FE5A78">
        <w:rPr>
          <w:rFonts w:ascii="Times New Roman" w:eastAsia="Arial" w:hAnsi="Times New Roman" w:cs="Times New Roman"/>
          <w:sz w:val="26"/>
          <w:szCs w:val="24"/>
        </w:rPr>
        <w:t xml:space="preserve">of oocysts which are responsible for environmental contamination. In the USA,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is reported to be present in more than 90% of all US dairy farms and 50% or more of all dairy calves will shed detectable number of oocysts (Sischo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2000).</w:t>
      </w:r>
      <w:r w:rsidRPr="00FE5A78">
        <w:rPr>
          <w:rFonts w:ascii="Times New Roman" w:eastAsia="Arial" w:hAnsi="Times New Roman" w:cs="Times New Roman"/>
          <w:sz w:val="26"/>
          <w:szCs w:val="24"/>
        </w:rPr>
        <w:t xml:space="preserve"> Young animals are more susceptible to infection and disease while in adults it is asymptomatic in most cases. Calves are more susceptible shortly after birth and </w:t>
      </w:r>
      <w:r w:rsidRPr="00FE5A78">
        <w:rPr>
          <w:rFonts w:ascii="Times New Roman" w:eastAsia="Arial" w:hAnsi="Times New Roman" w:cs="Times New Roman"/>
          <w:sz w:val="26"/>
          <w:szCs w:val="24"/>
        </w:rPr>
        <w:lastRenderedPageBreak/>
        <w:t>infection has been reported in both dairy and beef calves (Xiao and Herd</w:t>
      </w:r>
      <w:r w:rsidRPr="00FE5A78">
        <w:rPr>
          <w:rFonts w:ascii="Times New Roman" w:eastAsia="Arial" w:hAnsi="Times New Roman" w:cs="Times New Roman"/>
          <w:i/>
          <w:sz w:val="26"/>
          <w:szCs w:val="24"/>
        </w:rPr>
        <w:t>,</w:t>
      </w:r>
      <w:r w:rsidRPr="00FE5A78">
        <w:rPr>
          <w:rFonts w:ascii="Times New Roman" w:eastAsia="Arial" w:hAnsi="Times New Roman" w:cs="Times New Roman"/>
          <w:sz w:val="26"/>
          <w:szCs w:val="24"/>
        </w:rPr>
        <w:t xml:space="preserve"> 1994; Garber </w:t>
      </w:r>
      <w:r w:rsidRPr="00FE5A78">
        <w:rPr>
          <w:rFonts w:ascii="Times New Roman" w:eastAsia="Arial" w:hAnsi="Times New Roman" w:cs="Times New Roman"/>
          <w:i/>
          <w:sz w:val="26"/>
          <w:szCs w:val="24"/>
        </w:rPr>
        <w:t>et al.</w:t>
      </w:r>
      <w:r w:rsidRPr="00FE5A78">
        <w:rPr>
          <w:rFonts w:ascii="Times New Roman" w:eastAsia="Arial" w:hAnsi="Times New Roman" w:cs="Times New Roman"/>
          <w:i/>
          <w:sz w:val="26"/>
          <w:szCs w:val="24"/>
        </w:rPr>
        <w:t>,</w:t>
      </w:r>
      <w:r w:rsidRPr="00FE5A78">
        <w:rPr>
          <w:rFonts w:ascii="Times New Roman" w:eastAsia="Arial" w:hAnsi="Times New Roman" w:cs="Times New Roman"/>
          <w:sz w:val="26"/>
          <w:szCs w:val="24"/>
        </w:rPr>
        <w:t xml:space="preserve"> 1994; Atwill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The duration of infection is usually short, lasting about two weeks with peak oocysts shedding during the second week of infection (Ongerth and Stibbs, 1989; Xiao and Herd, 1994; Kemp and Wright, 1995; O’Handley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w:t>
      </w:r>
      <w:r w:rsidRPr="00FE5A78">
        <w:rPr>
          <w:rFonts w:ascii="Times New Roman" w:eastAsia="Arial" w:hAnsi="Times New Roman" w:cs="Times New Roman"/>
          <w:sz w:val="26"/>
          <w:szCs w:val="24"/>
        </w:rPr>
        <w:t xml:space="preserve">Uga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2000). Clinical signs are usually manifested in calves early age with mild to moderate, pale or yellowish diarrhoea, which is accompanied by mucus. The condition can last for two weeks and alongside dehydration, calves become lethargic and anor</w:t>
      </w:r>
      <w:r w:rsidRPr="00FE5A78">
        <w:rPr>
          <w:rFonts w:ascii="Times New Roman" w:eastAsia="Arial" w:hAnsi="Times New Roman" w:cs="Times New Roman"/>
          <w:sz w:val="26"/>
          <w:szCs w:val="24"/>
        </w:rPr>
        <w:t xml:space="preserve">exic, contributing to weight loss. They do not respond to antibiotic therapy and in more severe cases, dehydration and cardiovascular collapse leads to mortality (Olson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2003). However, the healthy calves can be subclinically infected which contribu</w:t>
      </w:r>
      <w:r w:rsidRPr="00FE5A78">
        <w:rPr>
          <w:rFonts w:ascii="Times New Roman" w:eastAsia="Arial" w:hAnsi="Times New Roman" w:cs="Times New Roman"/>
          <w:sz w:val="26"/>
          <w:szCs w:val="24"/>
        </w:rPr>
        <w:t>tes continuous oocyst excretion in faeces (Tzipori, 1988).</w:t>
      </w:r>
    </w:p>
    <w:p w:rsidR="00FE5A78" w:rsidRPr="00FE5A78" w:rsidRDefault="00FE5A78"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is also an important cause of enteric infection in young calves and severe outbreaks with high case fatality have been reported by several authors (Tzipori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1981; Angus </w:t>
      </w:r>
      <w:r w:rsidRPr="00FE5A78">
        <w:rPr>
          <w:rFonts w:ascii="Times New Roman" w:eastAsia="Arial" w:hAnsi="Times New Roman" w:cs="Times New Roman"/>
          <w:i/>
          <w:sz w:val="26"/>
          <w:szCs w:val="24"/>
        </w:rPr>
        <w:t>et al</w:t>
      </w:r>
      <w:r w:rsidRPr="00FE5A78">
        <w:rPr>
          <w:rFonts w:ascii="Times New Roman" w:eastAsia="Arial" w:hAnsi="Times New Roman" w:cs="Times New Roman"/>
          <w:i/>
          <w:sz w:val="26"/>
          <w:szCs w:val="24"/>
        </w:rPr>
        <w:t>.,</w:t>
      </w:r>
      <w:r w:rsidRPr="00FE5A78">
        <w:rPr>
          <w:rFonts w:ascii="Times New Roman" w:eastAsia="Arial" w:hAnsi="Times New Roman" w:cs="Times New Roman"/>
          <w:sz w:val="26"/>
          <w:szCs w:val="24"/>
        </w:rPr>
        <w:t xml:space="preserve"> 1982; Johnson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Previous reports indicate the prevalence of Cryptosporidium from 5% up to 77% worldwide (Bomfim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2005; Ryan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2005a; Santin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2007). In one report by Geurden </w:t>
      </w:r>
      <w:r w:rsidRPr="00FE5A78">
        <w:rPr>
          <w:rFonts w:ascii="Times New Roman" w:eastAsia="Arial" w:hAnsi="Times New Roman" w:cs="Times New Roman"/>
          <w:i/>
          <w:sz w:val="26"/>
          <w:szCs w:val="24"/>
        </w:rPr>
        <w:t xml:space="preserve">et al. </w:t>
      </w:r>
      <w:r w:rsidRPr="00FE5A78">
        <w:rPr>
          <w:rFonts w:ascii="Times New Roman" w:eastAsia="Arial" w:hAnsi="Times New Roman" w:cs="Times New Roman"/>
          <w:sz w:val="26"/>
          <w:szCs w:val="24"/>
        </w:rPr>
        <w:t>(2008). Although a number of human cases o</w:t>
      </w:r>
      <w:r w:rsidRPr="00FE5A78">
        <w:rPr>
          <w:rFonts w:ascii="Times New Roman" w:eastAsia="Arial" w:hAnsi="Times New Roman" w:cs="Times New Roman"/>
          <w:sz w:val="26"/>
          <w:szCs w:val="24"/>
        </w:rPr>
        <w:t xml:space="preserve">f cryptosporidiosis have been well documented in childrens and adult </w:t>
      </w:r>
      <w:r w:rsidR="00FE5A78" w:rsidRPr="00FE5A78">
        <w:rPr>
          <w:rFonts w:ascii="Times New Roman" w:eastAsia="Arial" w:hAnsi="Times New Roman" w:cs="Times New Roman"/>
          <w:sz w:val="26"/>
          <w:szCs w:val="24"/>
        </w:rPr>
        <w:t>diarrheal</w:t>
      </w:r>
      <w:r w:rsidRPr="00FE5A78">
        <w:rPr>
          <w:rFonts w:ascii="Times New Roman" w:eastAsia="Arial" w:hAnsi="Times New Roman" w:cs="Times New Roman"/>
          <w:sz w:val="26"/>
          <w:szCs w:val="24"/>
        </w:rPr>
        <w:t xml:space="preserve"> patients in Bangladesh, there is no report available about the prevalence and speciation of the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sp. responsible for diarrhoea in calves in the country.</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Consid</w:t>
      </w:r>
      <w:r w:rsidRPr="00FE5A78">
        <w:rPr>
          <w:rFonts w:ascii="Times New Roman" w:eastAsia="Arial" w:hAnsi="Times New Roman" w:cs="Times New Roman"/>
          <w:sz w:val="26"/>
          <w:szCs w:val="24"/>
        </w:rPr>
        <w:t xml:space="preserve">ering the limited data on prevalence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especially in cattle calves, the present study was undertaken with a number of objectives as below :-</w:t>
      </w:r>
    </w:p>
    <w:p w:rsidR="00D71EA2" w:rsidRPr="00FE5A78" w:rsidRDefault="00475DF2" w:rsidP="00EC1352">
      <w:pPr>
        <w:numPr>
          <w:ilvl w:val="0"/>
          <w:numId w:val="1"/>
        </w:numPr>
        <w:spacing w:after="0" w:line="360" w:lineRule="auto"/>
        <w:ind w:left="36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To identify the oocysts of</w:t>
      </w:r>
      <w:r w:rsidRPr="00FE5A78">
        <w:rPr>
          <w:rFonts w:ascii="Times New Roman" w:eastAsia="Arial" w:hAnsi="Times New Roman" w:cs="Times New Roman"/>
          <w:i/>
          <w:sz w:val="26"/>
          <w:szCs w:val="24"/>
        </w:rPr>
        <w:t xml:space="preserve"> cryptosporidium spp.</w:t>
      </w:r>
      <w:r w:rsidRPr="00FE5A78">
        <w:rPr>
          <w:rFonts w:ascii="Times New Roman" w:eastAsia="Arial" w:hAnsi="Times New Roman" w:cs="Times New Roman"/>
          <w:sz w:val="26"/>
          <w:szCs w:val="24"/>
        </w:rPr>
        <w:t xml:space="preserve"> in cattle calves by Ziehl-Neelsen technique under</w:t>
      </w:r>
      <w:r w:rsidRPr="00FE5A78">
        <w:rPr>
          <w:rFonts w:ascii="Times New Roman" w:eastAsia="Arial" w:hAnsi="Times New Roman" w:cs="Times New Roman"/>
          <w:sz w:val="26"/>
          <w:szCs w:val="24"/>
        </w:rPr>
        <w:t xml:space="preserve"> microscope.</w:t>
      </w:r>
    </w:p>
    <w:p w:rsidR="00D71EA2" w:rsidRPr="00FE5A78" w:rsidRDefault="00475DF2" w:rsidP="00EC1352">
      <w:pPr>
        <w:numPr>
          <w:ilvl w:val="0"/>
          <w:numId w:val="1"/>
        </w:numPr>
        <w:spacing w:after="0" w:line="360" w:lineRule="auto"/>
        <w:ind w:left="36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To investigate the different risk factors of cryptosporidiosis in selected areas of Bangladesh.</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CHAPTER 2</w:t>
      </w:r>
    </w:p>
    <w:p w:rsidR="00EC1352" w:rsidRPr="00FE5A78" w:rsidRDefault="00EC1352" w:rsidP="00EC1352">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REVIEW OF LITERATURE</w:t>
      </w:r>
    </w:p>
    <w:p w:rsidR="00EC1352" w:rsidRPr="00FE5A78" w:rsidRDefault="00EC1352" w:rsidP="00EC1352">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w:t>
      </w:r>
      <w:r w:rsidRPr="00FE5A78">
        <w:rPr>
          <w:rFonts w:ascii="Times New Roman" w:eastAsia="Arial" w:hAnsi="Times New Roman" w:cs="Times New Roman"/>
          <w:b/>
          <w:i/>
          <w:sz w:val="26"/>
          <w:szCs w:val="24"/>
        </w:rPr>
        <w:t xml:space="preserve"> Cryptosporidium</w:t>
      </w:r>
      <w:r w:rsidRPr="00FE5A78">
        <w:rPr>
          <w:rFonts w:ascii="Times New Roman" w:eastAsia="Arial" w:hAnsi="Times New Roman" w:cs="Times New Roman"/>
          <w:b/>
          <w:sz w:val="26"/>
          <w:szCs w:val="24"/>
        </w:rPr>
        <w:t xml:space="preserve"> and Cryptosporidiosis</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i/>
          <w:sz w:val="26"/>
          <w:szCs w:val="24"/>
        </w:rPr>
        <w:t xml:space="preserve">Cryptosporidium spp. </w:t>
      </w:r>
      <w:r w:rsidRPr="00FE5A78">
        <w:rPr>
          <w:rFonts w:ascii="Times New Roman" w:eastAsia="Arial" w:hAnsi="Times New Roman" w:cs="Times New Roman"/>
          <w:sz w:val="26"/>
          <w:szCs w:val="24"/>
        </w:rPr>
        <w:t>is member of the phylum Apicomplexa and is found in human and animal populations worldwide. People from both developed and developing countries are vulnerable to these important opportunistic protozoa. The protozoa have a wide host range as it can infect m</w:t>
      </w:r>
      <w:r w:rsidRPr="00FE5A78">
        <w:rPr>
          <w:rFonts w:ascii="Times New Roman" w:eastAsia="Arial" w:hAnsi="Times New Roman" w:cs="Times New Roman"/>
          <w:sz w:val="26"/>
          <w:szCs w:val="24"/>
        </w:rPr>
        <w:t>ore that 152 species of human and animals. It has a predilection for epithelial cells in the digestive tracts of a wide variety of hosts which includes humans, livestock, companion animals, wildlife, birds, reptiles and fishes (O’</w:t>
      </w:r>
      <w:r w:rsidR="00EC1352"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 xml:space="preserve">Donoghue, 1995). </w:t>
      </w:r>
    </w:p>
    <w:p w:rsidR="00D71EA2" w:rsidRPr="00FE5A78" w:rsidRDefault="00D71EA2" w:rsidP="00EC1352">
      <w:pPr>
        <w:spacing w:after="0" w:line="240" w:lineRule="auto"/>
        <w:jc w:val="both"/>
        <w:rPr>
          <w:rFonts w:ascii="Times New Roman" w:eastAsia="Calibri"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 xml:space="preserve">2.1.1. </w:t>
      </w:r>
      <w:r w:rsidRPr="00FE5A78">
        <w:rPr>
          <w:rFonts w:ascii="Times New Roman" w:eastAsia="Arial" w:hAnsi="Times New Roman" w:cs="Times New Roman"/>
          <w:b/>
          <w:sz w:val="26"/>
          <w:szCs w:val="24"/>
        </w:rPr>
        <w:t>Taxonomy</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Although the first report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infection in mice was published by Tyzzer in 1907, it was not until 1980s when it was reported as a cause of death in AIDS patients. The earliest cases of human cryptosporidiosis were diagnosed in anima</w:t>
      </w:r>
      <w:r w:rsidRPr="00FE5A78">
        <w:rPr>
          <w:rFonts w:ascii="Times New Roman" w:eastAsia="Arial" w:hAnsi="Times New Roman" w:cs="Times New Roman"/>
          <w:sz w:val="26"/>
          <w:szCs w:val="24"/>
        </w:rPr>
        <w:t xml:space="preserve">l handlers. All species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are taxonomically classified as below (Levine 1985)-</w:t>
      </w:r>
    </w:p>
    <w:p w:rsidR="00D71EA2" w:rsidRPr="00FE5A78" w:rsidRDefault="00D71EA2" w:rsidP="00EC1352">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sz w:val="26"/>
          <w:szCs w:val="24"/>
        </w:rPr>
        <w:t>Phylum: Apicomplexa</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Class: Sporozoasida</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Subclass: Coccidiasina</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Order: Eucoccidiorida</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Suborder: Eimeriorina</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Family: Cryptosporidiidae</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 xml:space="preserve">          Genus: </w:t>
      </w:r>
      <w:r w:rsidRPr="00FE5A78">
        <w:rPr>
          <w:rFonts w:ascii="Times New Roman" w:eastAsia="Arial" w:hAnsi="Times New Roman" w:cs="Times New Roman"/>
          <w:i/>
          <w:sz w:val="26"/>
          <w:szCs w:val="24"/>
        </w:rPr>
        <w:t>Cryptosporidium</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Members of this protozoan genus in the phylum Apicomplexa were long thought to be closely related to the coccidia, important parasites in human and veterinary medicine. Despite strong morphological similarities to the cocc</w:t>
      </w:r>
      <w:r w:rsidRPr="00FE5A78">
        <w:rPr>
          <w:rFonts w:ascii="Times New Roman" w:eastAsia="Arial" w:hAnsi="Times New Roman" w:cs="Times New Roman"/>
          <w:sz w:val="26"/>
          <w:szCs w:val="24"/>
        </w:rPr>
        <w:t xml:space="preserve">idia throughout the life cycle and the presence of mitochondrion-specific genes (Riordan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it has not been shown that </w:t>
      </w:r>
      <w:r w:rsidRPr="00FE5A78">
        <w:rPr>
          <w:rFonts w:ascii="Times New Roman" w:eastAsia="Arial" w:hAnsi="Times New Roman" w:cs="Times New Roman"/>
          <w:i/>
          <w:sz w:val="26"/>
          <w:szCs w:val="24"/>
        </w:rPr>
        <w:t>C. parvum</w:t>
      </w:r>
      <w:r w:rsidRPr="00FE5A78">
        <w:rPr>
          <w:rFonts w:ascii="Times New Roman" w:eastAsia="Arial" w:hAnsi="Times New Roman" w:cs="Times New Roman"/>
          <w:sz w:val="26"/>
          <w:szCs w:val="24"/>
        </w:rPr>
        <w:t xml:space="preserve"> possesses a </w:t>
      </w:r>
      <w:r w:rsidRPr="00FE5A78">
        <w:rPr>
          <w:rFonts w:ascii="Times New Roman" w:eastAsia="Arial" w:hAnsi="Times New Roman" w:cs="Times New Roman"/>
          <w:sz w:val="26"/>
          <w:szCs w:val="24"/>
        </w:rPr>
        <w:lastRenderedPageBreak/>
        <w:t xml:space="preserve">mitochondria-like organelle (Tetley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1998) as found in classical coccidia. Between 1968 and 1981</w:t>
      </w:r>
      <w:r w:rsidRPr="00FE5A78">
        <w:rPr>
          <w:rFonts w:ascii="Times New Roman" w:eastAsia="Arial" w:hAnsi="Times New Roman" w:cs="Times New Roman"/>
          <w:sz w:val="26"/>
          <w:szCs w:val="24"/>
        </w:rPr>
        <w:t xml:space="preserve">, different species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in fish, reptiles, birds, and mammals were named on the assumption that each host species harbored a separate species of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 xml:space="preserve">(Fayer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1986; Xiao and Fayer, 2008). While it is not yet confirmed the actual number of species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Table 1 shows a list of named species as reported by Xiao and Fayer (2008).</w:t>
      </w:r>
    </w:p>
    <w:p w:rsidR="00EC1352" w:rsidRPr="00FE5A78" w:rsidRDefault="00EC1352" w:rsidP="00EC1352">
      <w:pPr>
        <w:spacing w:after="0" w:line="360" w:lineRule="auto"/>
        <w:jc w:val="both"/>
        <w:rPr>
          <w:rFonts w:ascii="Times New Roman" w:eastAsia="Arial" w:hAnsi="Times New Roman" w:cs="Times New Roman"/>
          <w:sz w:val="26"/>
          <w:szCs w:val="24"/>
        </w:rPr>
      </w:pPr>
    </w:p>
    <w:p w:rsidR="00EC1352" w:rsidRPr="00FE5A78" w:rsidRDefault="00EC1352">
      <w:pPr>
        <w:rPr>
          <w:rFonts w:ascii="Times New Roman" w:eastAsia="Arial" w:hAnsi="Times New Roman" w:cs="Times New Roman"/>
          <w:b/>
          <w:sz w:val="26"/>
          <w:szCs w:val="24"/>
        </w:rPr>
      </w:pPr>
      <w:r w:rsidRPr="00FE5A78">
        <w:rPr>
          <w:rFonts w:ascii="Times New Roman" w:eastAsia="Arial" w:hAnsi="Times New Roman" w:cs="Times New Roman"/>
          <w:b/>
          <w:sz w:val="26"/>
          <w:szCs w:val="24"/>
        </w:rPr>
        <w:br w:type="page"/>
      </w: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 xml:space="preserve">Table 1. Named Species of </w:t>
      </w:r>
      <w:r w:rsidRPr="00FE5A78">
        <w:rPr>
          <w:rFonts w:ascii="Times New Roman" w:eastAsia="Arial" w:hAnsi="Times New Roman" w:cs="Times New Roman"/>
          <w:b/>
          <w:i/>
          <w:sz w:val="26"/>
          <w:szCs w:val="24"/>
        </w:rPr>
        <w:t>Cryptosporidium</w:t>
      </w:r>
      <w:r w:rsidRPr="00FE5A78">
        <w:rPr>
          <w:rFonts w:ascii="Times New Roman" w:eastAsia="Arial" w:hAnsi="Times New Roman" w:cs="Times New Roman"/>
          <w:b/>
          <w:sz w:val="26"/>
          <w:szCs w:val="24"/>
        </w:rPr>
        <w:t xml:space="preserve"> (according to Xiao and Fayer </w:t>
      </w:r>
      <w:r w:rsidRPr="00FE5A78">
        <w:rPr>
          <w:rFonts w:ascii="Times New Roman" w:eastAsia="Arial" w:hAnsi="Times New Roman" w:cs="Times New Roman"/>
          <w:b/>
          <w:sz w:val="26"/>
          <w:szCs w:val="24"/>
        </w:rPr>
        <w:t>2008)</w:t>
      </w:r>
    </w:p>
    <w:tbl>
      <w:tblPr>
        <w:tblW w:w="8838" w:type="dxa"/>
        <w:jc w:val="center"/>
        <w:tblCellMar>
          <w:left w:w="10" w:type="dxa"/>
          <w:right w:w="10" w:type="dxa"/>
        </w:tblCellMar>
        <w:tblLook w:val="0000"/>
      </w:tblPr>
      <w:tblGrid>
        <w:gridCol w:w="1810"/>
        <w:gridCol w:w="3901"/>
        <w:gridCol w:w="3127"/>
      </w:tblGrid>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b/>
                <w:sz w:val="24"/>
                <w:szCs w:val="24"/>
              </w:rPr>
              <w:t>Species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b/>
                <w:sz w:val="24"/>
                <w:szCs w:val="24"/>
              </w:rPr>
              <w:t>Host</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b/>
                <w:sz w:val="24"/>
                <w:szCs w:val="24"/>
              </w:rPr>
              <w:t>Author</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andersoni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Bos Taurus</w:t>
            </w:r>
            <w:r w:rsidRPr="00FE5A78">
              <w:rPr>
                <w:rFonts w:ascii="Times New Roman" w:eastAsia="Arial" w:hAnsi="Times New Roman" w:cs="Times New Roman"/>
                <w:sz w:val="24"/>
                <w:szCs w:val="24"/>
              </w:rPr>
              <w:t xml:space="preserve"> (domesticated cattle)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Lindsay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2000 </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bovis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Bos Taurus(domesticated cattle)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Fayer et al,2005</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anserinum</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Anser anser</w:t>
            </w:r>
            <w:r w:rsidRPr="00FE5A78">
              <w:rPr>
                <w:rFonts w:ascii="Times New Roman" w:eastAsia="Arial" w:hAnsi="Times New Roman" w:cs="Times New Roman"/>
                <w:sz w:val="24"/>
                <w:szCs w:val="24"/>
              </w:rPr>
              <w:t xml:space="preserve"> (domestic goose)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Proctor and Kemp, 1974</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baileyi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Gallus gallus</w:t>
            </w:r>
            <w:r w:rsidRPr="00FE5A78">
              <w:rPr>
                <w:rFonts w:ascii="Times New Roman" w:eastAsia="Arial" w:hAnsi="Times New Roman" w:cs="Times New Roman"/>
                <w:sz w:val="24"/>
                <w:szCs w:val="24"/>
              </w:rPr>
              <w:t xml:space="preserve"> (domestic chicken)</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Current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1986</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agni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Ovies aries</w:t>
            </w:r>
            <w:r w:rsidRPr="00FE5A78">
              <w:rPr>
                <w:rFonts w:ascii="Times New Roman" w:eastAsia="Arial" w:hAnsi="Times New Roman" w:cs="Times New Roman"/>
                <w:sz w:val="24"/>
                <w:szCs w:val="24"/>
              </w:rPr>
              <w:t>(sheep)</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Barker and Carbonell, 1974</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crotali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Crotalus confluens</w:t>
            </w:r>
            <w:r w:rsidRPr="00FE5A78">
              <w:rPr>
                <w:rFonts w:ascii="Times New Roman" w:eastAsia="Arial" w:hAnsi="Times New Roman" w:cs="Times New Roman"/>
                <w:sz w:val="24"/>
                <w:szCs w:val="24"/>
              </w:rPr>
              <w:t xml:space="preserve"> (snake)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Triffit, 1925</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ctenosauris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Costa rican</w:t>
            </w:r>
            <w:r w:rsidRPr="00FE5A78">
              <w:rPr>
                <w:rFonts w:ascii="Times New Roman" w:eastAsia="Arial" w:hAnsi="Times New Roman" w:cs="Times New Roman"/>
                <w:sz w:val="24"/>
                <w:szCs w:val="24"/>
              </w:rPr>
              <w:t xml:space="preserve"> lizard</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Duszynski, 1969</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cuniculus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Oryctolagus cuniculus</w:t>
            </w:r>
            <w:r w:rsidRPr="00FE5A78">
              <w:rPr>
                <w:rFonts w:ascii="Times New Roman" w:eastAsia="Arial" w:hAnsi="Times New Roman" w:cs="Times New Roman"/>
                <w:sz w:val="24"/>
                <w:szCs w:val="24"/>
              </w:rPr>
              <w:t xml:space="preserve"> (rabbit)</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Inman and Takeuchi, 1979</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felis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Felis catis</w:t>
            </w:r>
            <w:r w:rsidRPr="00FE5A78">
              <w:rPr>
                <w:rFonts w:ascii="Times New Roman" w:eastAsia="Arial" w:hAnsi="Times New Roman" w:cs="Times New Roman"/>
                <w:sz w:val="24"/>
                <w:szCs w:val="24"/>
              </w:rPr>
              <w:t xml:space="preserve"> (domestic cat)</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Iseki, 1979</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garnhami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Homo sapiens</w:t>
            </w:r>
            <w:r w:rsidRPr="00FE5A78">
              <w:rPr>
                <w:rFonts w:ascii="Times New Roman" w:eastAsia="Arial" w:hAnsi="Times New Roman" w:cs="Times New Roman"/>
                <w:sz w:val="24"/>
                <w:szCs w:val="24"/>
              </w:rPr>
              <w:t xml:space="preserve"> (man)</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Bird, 1981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lampropeltis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Lampropeltis calligaster</w:t>
            </w:r>
            <w:r w:rsidRPr="00FE5A78">
              <w:rPr>
                <w:rFonts w:ascii="Times New Roman" w:eastAsia="Arial" w:hAnsi="Times New Roman" w:cs="Times New Roman"/>
                <w:sz w:val="24"/>
                <w:szCs w:val="24"/>
              </w:rPr>
              <w:t xml:space="preserve"> (lizard)</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Anderson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1968</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meleagridis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Meleagris gallopavo</w:t>
            </w:r>
            <w:r w:rsidRPr="00FE5A78">
              <w:rPr>
                <w:rFonts w:ascii="Times New Roman" w:eastAsia="Arial" w:hAnsi="Times New Roman" w:cs="Times New Roman"/>
                <w:sz w:val="24"/>
                <w:szCs w:val="24"/>
              </w:rPr>
              <w:t xml:space="preserve"> (turkey)</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Slavin, 1955</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muris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Mus musculus</w:t>
            </w:r>
            <w:r w:rsidRPr="00FE5A78">
              <w:rPr>
                <w:rFonts w:ascii="Times New Roman" w:eastAsia="Arial" w:hAnsi="Times New Roman" w:cs="Times New Roman"/>
                <w:sz w:val="24"/>
                <w:szCs w:val="24"/>
              </w:rPr>
              <w:t xml:space="preserve"> (domestic mouse)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Tyzzer, 1907</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nasorum</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Naso literatus</w:t>
            </w:r>
            <w:r w:rsidRPr="00FE5A78">
              <w:rPr>
                <w:rFonts w:ascii="Times New Roman" w:eastAsia="Arial" w:hAnsi="Times New Roman" w:cs="Times New Roman"/>
                <w:sz w:val="24"/>
                <w:szCs w:val="24"/>
              </w:rPr>
              <w:t xml:space="preserve"> (fish)</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Hoover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1981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parvum</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Mus musculus</w:t>
            </w:r>
            <w:r w:rsidRPr="00FE5A78">
              <w:rPr>
                <w:rFonts w:ascii="Times New Roman" w:eastAsia="Arial" w:hAnsi="Times New Roman" w:cs="Times New Roman"/>
                <w:sz w:val="24"/>
                <w:szCs w:val="24"/>
              </w:rPr>
              <w:t xml:space="preserve"> (domestic mouse)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Tyzzer, 1912</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rhesi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Macaca mulatta</w:t>
            </w:r>
            <w:r w:rsidRPr="00FE5A78">
              <w:rPr>
                <w:rFonts w:ascii="Times New Roman" w:eastAsia="Arial" w:hAnsi="Times New Roman" w:cs="Times New Roman"/>
                <w:sz w:val="24"/>
                <w:szCs w:val="24"/>
              </w:rPr>
              <w:t xml:space="preserve"> (rhesus monkey)</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Levine, 1981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serpentis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Colubrid, crotalid, and boid snakes</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Levine, 1981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tyzzeri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Gallus gallus</w:t>
            </w:r>
            <w:r w:rsidRPr="00FE5A78">
              <w:rPr>
                <w:rFonts w:ascii="Times New Roman" w:eastAsia="Arial" w:hAnsi="Times New Roman" w:cs="Times New Roman"/>
                <w:sz w:val="24"/>
                <w:szCs w:val="24"/>
              </w:rPr>
              <w:t xml:space="preserve"> (domestic chicken)</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Levine, 1961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vulpis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Vulpes vulpes</w:t>
            </w:r>
            <w:r w:rsidRPr="00FE5A78">
              <w:rPr>
                <w:rFonts w:ascii="Times New Roman" w:eastAsia="Arial" w:hAnsi="Times New Roman" w:cs="Times New Roman"/>
                <w:sz w:val="24"/>
                <w:szCs w:val="24"/>
              </w:rPr>
              <w:t xml:space="preserve"> (European fox)</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Wetzel, 1938</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wrairi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Cavia porcellus</w:t>
            </w:r>
            <w:r w:rsidRPr="00FE5A78">
              <w:rPr>
                <w:rFonts w:ascii="Times New Roman" w:eastAsia="Arial" w:hAnsi="Times New Roman" w:cs="Times New Roman"/>
                <w:sz w:val="24"/>
                <w:szCs w:val="24"/>
              </w:rPr>
              <w:t xml:space="preserve"> (guinea pig)</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Vetterling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1971</w:t>
            </w:r>
          </w:p>
        </w:tc>
      </w:tr>
      <w:tr w:rsidR="00854A97"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andersoni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Bos Taurus</w:t>
            </w:r>
            <w:r w:rsidRPr="00FE5A78">
              <w:rPr>
                <w:rFonts w:ascii="Times New Roman" w:eastAsia="Arial" w:hAnsi="Times New Roman" w:cs="Times New Roman"/>
                <w:sz w:val="24"/>
                <w:szCs w:val="24"/>
              </w:rPr>
              <w:t xml:space="preserve"> (domestic cattle)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Lindsay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2000 </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bovis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Bos Taurus</w:t>
            </w:r>
            <w:r w:rsidRPr="00FE5A78">
              <w:rPr>
                <w:rFonts w:ascii="Times New Roman" w:eastAsia="Arial" w:hAnsi="Times New Roman" w:cs="Times New Roman"/>
                <w:sz w:val="24"/>
                <w:szCs w:val="24"/>
              </w:rPr>
              <w:t xml:space="preserve"> (domestic cattle)</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Fayer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2005</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canis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Canis familiaris</w:t>
            </w:r>
            <w:r w:rsidRPr="00FE5A78">
              <w:rPr>
                <w:rFonts w:ascii="Times New Roman" w:eastAsia="Arial" w:hAnsi="Times New Roman" w:cs="Times New Roman"/>
                <w:sz w:val="24"/>
                <w:szCs w:val="24"/>
              </w:rPr>
              <w:t>(domestic dog)</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Fayer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2001</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fayeri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Macropus rufus</w:t>
            </w:r>
            <w:r w:rsidRPr="00FE5A78">
              <w:rPr>
                <w:rFonts w:ascii="Times New Roman" w:eastAsia="Arial" w:hAnsi="Times New Roman" w:cs="Times New Roman"/>
                <w:sz w:val="24"/>
                <w:szCs w:val="24"/>
              </w:rPr>
              <w:t xml:space="preserve"> (red kangaroo)</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Ryan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2008</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galli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Gallus gallus</w:t>
            </w:r>
            <w:r w:rsidRPr="00FE5A78">
              <w:rPr>
                <w:rFonts w:ascii="Times New Roman" w:eastAsia="Arial" w:hAnsi="Times New Roman" w:cs="Times New Roman"/>
                <w:sz w:val="24"/>
                <w:szCs w:val="24"/>
              </w:rPr>
              <w:t xml:space="preserve"> (chicken)</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Pavlasek  1999</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hominis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Homo sapiens</w:t>
            </w:r>
            <w:r w:rsidRPr="00FE5A78">
              <w:rPr>
                <w:rFonts w:ascii="Times New Roman" w:eastAsia="Arial" w:hAnsi="Times New Roman" w:cs="Times New Roman"/>
                <w:sz w:val="24"/>
                <w:szCs w:val="24"/>
              </w:rPr>
              <w:t xml:space="preserve"> (human)</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Morgan-Ryan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2002</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suis</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Sus scrofa</w:t>
            </w:r>
            <w:r w:rsidRPr="00FE5A78">
              <w:rPr>
                <w:rFonts w:ascii="Times New Roman" w:eastAsia="Arial" w:hAnsi="Times New Roman" w:cs="Times New Roman"/>
                <w:sz w:val="24"/>
                <w:szCs w:val="24"/>
              </w:rPr>
              <w:t xml:space="preserve"> (domestic pig)</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 xml:space="preserve">Ryan </w:t>
            </w:r>
            <w:r w:rsidRPr="00FE5A78">
              <w:rPr>
                <w:rFonts w:ascii="Times New Roman" w:eastAsia="Arial" w:hAnsi="Times New Roman" w:cs="Times New Roman"/>
                <w:i/>
                <w:sz w:val="24"/>
                <w:szCs w:val="24"/>
              </w:rPr>
              <w:t>et al.,</w:t>
            </w:r>
            <w:r w:rsidRPr="00FE5A78">
              <w:rPr>
                <w:rFonts w:ascii="Times New Roman" w:eastAsia="Arial" w:hAnsi="Times New Roman" w:cs="Times New Roman"/>
                <w:sz w:val="24"/>
                <w:szCs w:val="24"/>
              </w:rPr>
              <w:t xml:space="preserve"> 2004</w:t>
            </w:r>
          </w:p>
        </w:tc>
      </w:tr>
      <w:tr w:rsidR="00FE5A78" w:rsidRPr="00FE5A78" w:rsidTr="00FE5A78">
        <w:tblPrEx>
          <w:tblCellMar>
            <w:top w:w="0" w:type="dxa"/>
            <w:bottom w:w="0" w:type="dxa"/>
          </w:tblCellMar>
        </w:tblPrEx>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C. xiaoi</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i/>
                <w:sz w:val="24"/>
                <w:szCs w:val="24"/>
              </w:rPr>
              <w:t>Ovis aries</w:t>
            </w:r>
            <w:r w:rsidRPr="00FE5A78">
              <w:rPr>
                <w:rFonts w:ascii="Times New Roman" w:eastAsia="Arial" w:hAnsi="Times New Roman" w:cs="Times New Roman"/>
                <w:sz w:val="24"/>
                <w:szCs w:val="24"/>
              </w:rPr>
              <w:t xml:space="preserve"> (domestic sheep)</w:t>
            </w:r>
          </w:p>
        </w:tc>
        <w:tc>
          <w:tcPr>
            <w:tcW w:w="3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54A97" w:rsidRPr="00FE5A78" w:rsidRDefault="00854A97" w:rsidP="00EC1352">
            <w:pPr>
              <w:spacing w:after="0" w:line="360" w:lineRule="auto"/>
              <w:jc w:val="both"/>
              <w:rPr>
                <w:rFonts w:ascii="Times New Roman" w:hAnsi="Times New Roman" w:cs="Times New Roman"/>
                <w:sz w:val="24"/>
                <w:szCs w:val="24"/>
              </w:rPr>
            </w:pPr>
            <w:r w:rsidRPr="00FE5A78">
              <w:rPr>
                <w:rFonts w:ascii="Times New Roman" w:eastAsia="Arial" w:hAnsi="Times New Roman" w:cs="Times New Roman"/>
                <w:sz w:val="24"/>
                <w:szCs w:val="24"/>
              </w:rPr>
              <w:t>Fayer and Santin, 2009</w:t>
            </w:r>
          </w:p>
        </w:tc>
      </w:tr>
    </w:tbl>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2.1.2. Morphology</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Among the coccidia, the genus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has the smallest oocysts. They are spherical to ovoid and 50 fully sporulated oocysts averaged 7.4 by 5.6 µm for </w:t>
      </w:r>
      <w:r w:rsidRPr="00FE5A78">
        <w:rPr>
          <w:rFonts w:ascii="Times New Roman" w:eastAsia="Arial" w:hAnsi="Times New Roman" w:cs="Times New Roman"/>
          <w:i/>
          <w:sz w:val="26"/>
          <w:szCs w:val="24"/>
        </w:rPr>
        <w:t>C. muris</w:t>
      </w:r>
      <w:r w:rsidRPr="00FE5A78">
        <w:rPr>
          <w:rFonts w:ascii="Times New Roman" w:eastAsia="Arial" w:hAnsi="Times New Roman" w:cs="Times New Roman"/>
          <w:sz w:val="26"/>
          <w:szCs w:val="24"/>
        </w:rPr>
        <w:t xml:space="preserve"> and 5.0 by 4.5 µm for </w:t>
      </w:r>
      <w:r w:rsidRPr="00FE5A78">
        <w:rPr>
          <w:rFonts w:ascii="Times New Roman" w:eastAsia="Arial" w:hAnsi="Times New Roman" w:cs="Times New Roman"/>
          <w:i/>
          <w:sz w:val="26"/>
          <w:szCs w:val="24"/>
        </w:rPr>
        <w:t>C. parvum</w:t>
      </w:r>
      <w:r w:rsidRPr="00FE5A78">
        <w:rPr>
          <w:rFonts w:ascii="Times New Roman" w:eastAsia="Arial" w:hAnsi="Times New Roman" w:cs="Times New Roman"/>
          <w:sz w:val="26"/>
          <w:szCs w:val="24"/>
        </w:rPr>
        <w:t>, the species infectious for most mamma</w:t>
      </w:r>
      <w:r w:rsidRPr="00FE5A78">
        <w:rPr>
          <w:rFonts w:ascii="Times New Roman" w:eastAsia="Arial" w:hAnsi="Times New Roman" w:cs="Times New Roman"/>
          <w:sz w:val="26"/>
          <w:szCs w:val="24"/>
        </w:rPr>
        <w:t xml:space="preserve">ls (Upton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1985). Sporulated oocysts each contain four sporozoites and a residuum composed of numerous small granules and a spherical or ovoid membrane-bound globule. Most, but not all, authors report no sporocyst wall within the oocyst (Levine, 198</w:t>
      </w:r>
      <w:r w:rsidRPr="00FE5A78">
        <w:rPr>
          <w:rFonts w:ascii="Times New Roman" w:eastAsia="Arial" w:hAnsi="Times New Roman" w:cs="Times New Roman"/>
          <w:sz w:val="26"/>
          <w:szCs w:val="24"/>
        </w:rPr>
        <w:t xml:space="preserve">4). Other morphological features often observed in coccidian oocysts, such as a micropyle and polar granules, have not been found in oocysts of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The oocyst wall is smooth and colorless and averages about 50 µm in thickness. It is compos</w:t>
      </w:r>
      <w:r w:rsidRPr="00FE5A78">
        <w:rPr>
          <w:rFonts w:ascii="Times New Roman" w:eastAsia="Arial" w:hAnsi="Times New Roman" w:cs="Times New Roman"/>
          <w:sz w:val="26"/>
          <w:szCs w:val="24"/>
        </w:rPr>
        <w:t xml:space="preserve">ed of two electron-dense layers separated by a thin electron-lucent space (Reese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1982). The small size of the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 xml:space="preserve">oocysts makes them indistinguishable at the species level based on morphology by light microscope (Fall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2003). The</w:t>
      </w:r>
      <w:r w:rsidRPr="00FE5A78">
        <w:rPr>
          <w:rFonts w:ascii="Times New Roman" w:eastAsia="Arial" w:hAnsi="Times New Roman" w:cs="Times New Roman"/>
          <w:sz w:val="26"/>
          <w:szCs w:val="24"/>
        </w:rPr>
        <w:t xml:space="preserve"> oocysts are spherical or ovoid in appearance and contain 4 naked parallel sporozoites surrounded by a smooth oocyst wall. At the wall, a faint suture can be seen through which the sporozoites exit during excystation (Morgan-Ryan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2002). There is so</w:t>
      </w:r>
      <w:r w:rsidRPr="00FE5A78">
        <w:rPr>
          <w:rFonts w:ascii="Times New Roman" w:eastAsia="Arial" w:hAnsi="Times New Roman" w:cs="Times New Roman"/>
          <w:sz w:val="26"/>
          <w:szCs w:val="24"/>
        </w:rPr>
        <w:t>me variation from species to species. The length of the oocyst ranges from 4.5 to 7.5 μm and the width from 4.2 to 5.7 μm.</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2.1.3. Life cycle</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The life cycle of </w:t>
      </w:r>
      <w:r w:rsidRPr="00FE5A78">
        <w:rPr>
          <w:rFonts w:ascii="Times New Roman" w:eastAsia="Arial" w:hAnsi="Times New Roman" w:cs="Times New Roman"/>
          <w:i/>
          <w:sz w:val="26"/>
          <w:szCs w:val="24"/>
        </w:rPr>
        <w:t>C. parvum</w:t>
      </w:r>
      <w:r w:rsidRPr="00FE5A78">
        <w:rPr>
          <w:rFonts w:ascii="Times New Roman" w:eastAsia="Arial" w:hAnsi="Times New Roman" w:cs="Times New Roman"/>
          <w:sz w:val="26"/>
          <w:szCs w:val="24"/>
        </w:rPr>
        <w:t xml:space="preserve"> has been outlined in a number of reviews (Fayer and Ungar, 1986; Current and Garcia, 1</w:t>
      </w:r>
      <w:r w:rsidRPr="00FE5A78">
        <w:rPr>
          <w:rFonts w:ascii="Times New Roman" w:eastAsia="Arial" w:hAnsi="Times New Roman" w:cs="Times New Roman"/>
          <w:sz w:val="26"/>
          <w:szCs w:val="24"/>
        </w:rPr>
        <w:t xml:space="preserve">991; O’Donoghue, 1995).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is monoxenous, that is, its life cycle is completed within one host. The parasite moves from host to host via the faecal-oral route (Fayer and Ungar, 1986). The lifecycle (Fig. 1) begins with the ingestion of oocysts</w:t>
      </w:r>
      <w:r w:rsidRPr="00FE5A78">
        <w:rPr>
          <w:rFonts w:ascii="Times New Roman" w:eastAsia="Arial" w:hAnsi="Times New Roman" w:cs="Times New Roman"/>
          <w:sz w:val="26"/>
          <w:szCs w:val="24"/>
        </w:rPr>
        <w:t xml:space="preserve"> which excysts in the intestine releasing sporozoites. Thereafter, two cycle of schizogony is followed by gametogony with the production of male and female gametocytes (Tzipori and Griffiths, 1998). The trophozoites within parasitophorous vacuole undergo a</w:t>
      </w:r>
      <w:r w:rsidRPr="00FE5A78">
        <w:rPr>
          <w:rFonts w:ascii="Times New Roman" w:eastAsia="Arial" w:hAnsi="Times New Roman" w:cs="Times New Roman"/>
          <w:sz w:val="26"/>
          <w:szCs w:val="24"/>
        </w:rPr>
        <w:t xml:space="preserve">sexual multiplication by schizogony with </w:t>
      </w:r>
      <w:r w:rsidRPr="00FE5A78">
        <w:rPr>
          <w:rFonts w:ascii="Times New Roman" w:eastAsia="Arial" w:hAnsi="Times New Roman" w:cs="Times New Roman"/>
          <w:sz w:val="26"/>
          <w:szCs w:val="24"/>
        </w:rPr>
        <w:lastRenderedPageBreak/>
        <w:t xml:space="preserve">production of merozoites. Several investigators reported endopolygeny for multiple division and sequential development involving two types of meronts (Vetterling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1971a; Iseki, 1979; Current &amp; Reese, 1986). T</w:t>
      </w:r>
      <w:r w:rsidRPr="00FE5A78">
        <w:rPr>
          <w:rFonts w:ascii="Times New Roman" w:eastAsia="Arial" w:hAnsi="Times New Roman" w:cs="Times New Roman"/>
          <w:sz w:val="26"/>
          <w:szCs w:val="24"/>
        </w:rPr>
        <w:t>ype I meronts form 8 merozoites, which are released when mature and are termed as type I merozoites. The type- I merozoites then invade other noninfected epithelial cells where they undergo another cycle of merogony and develop into type II meronts. The ty</w:t>
      </w:r>
      <w:r w:rsidRPr="00FE5A78">
        <w:rPr>
          <w:rFonts w:ascii="Times New Roman" w:eastAsia="Arial" w:hAnsi="Times New Roman" w:cs="Times New Roman"/>
          <w:sz w:val="26"/>
          <w:szCs w:val="24"/>
        </w:rPr>
        <w:t>pe II meronts form 4 type II merozoites, which do not undergo further merogony but produce macro and microgamonts.</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854A97" w:rsidP="00EC1352">
      <w:pPr>
        <w:keepNext/>
        <w:spacing w:after="0" w:line="360" w:lineRule="auto"/>
        <w:jc w:val="both"/>
        <w:rPr>
          <w:rFonts w:ascii="Times New Roman" w:eastAsia="Arial" w:hAnsi="Times New Roman" w:cs="Times New Roman"/>
          <w:sz w:val="26"/>
          <w:szCs w:val="24"/>
        </w:rPr>
      </w:pPr>
      <w:r w:rsidRPr="00FE5A78">
        <w:rPr>
          <w:rFonts w:ascii="Times New Roman" w:hAnsi="Times New Roman" w:cs="Times New Roman"/>
          <w:sz w:val="26"/>
          <w:szCs w:val="24"/>
        </w:rPr>
        <w:object w:dxaOrig="9336" w:dyaOrig="5664">
          <v:rect id="rectole0000000002" o:spid="_x0000_i1025" style="width:414pt;height:283.5pt" o:ole="" o:preferrelative="t" stroked="f">
            <v:imagedata r:id="rId7" o:title=""/>
          </v:rect>
          <o:OLEObject Type="Embed" ProgID="StaticMetafile" ShapeID="rectole0000000002" DrawAspect="Content" ObjectID="_1457420508" r:id="rId8"/>
        </w:object>
      </w:r>
    </w:p>
    <w:p w:rsidR="00D71EA2" w:rsidRPr="00FE5A78" w:rsidRDefault="00EC135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Fig-</w:t>
      </w:r>
      <w:r w:rsidR="00475DF2" w:rsidRPr="00FE5A78">
        <w:rPr>
          <w:rFonts w:ascii="Times New Roman" w:eastAsia="Arial" w:hAnsi="Times New Roman" w:cs="Times New Roman"/>
          <w:b/>
          <w:sz w:val="26"/>
          <w:szCs w:val="24"/>
        </w:rPr>
        <w:t xml:space="preserve">1. Different life cycle stages of </w:t>
      </w:r>
      <w:r w:rsidR="00475DF2" w:rsidRPr="00FE5A78">
        <w:rPr>
          <w:rFonts w:ascii="Times New Roman" w:eastAsia="Arial" w:hAnsi="Times New Roman" w:cs="Times New Roman"/>
          <w:b/>
          <w:i/>
          <w:sz w:val="26"/>
          <w:szCs w:val="24"/>
        </w:rPr>
        <w:t xml:space="preserve">Cryptosporidium spp (Reproduced from </w:t>
      </w:r>
      <w:hyperlink r:id="rId9">
        <w:r w:rsidR="00475DF2" w:rsidRPr="00FE5A78">
          <w:rPr>
            <w:rFonts w:ascii="Times New Roman" w:eastAsia="Arial" w:hAnsi="Times New Roman" w:cs="Times New Roman"/>
            <w:b/>
            <w:i/>
            <w:color w:val="000000" w:themeColor="text1"/>
            <w:sz w:val="26"/>
            <w:szCs w:val="24"/>
          </w:rPr>
          <w:t>www.</w:t>
        </w:r>
        <w:r w:rsidR="00475DF2" w:rsidRPr="00FE5A78">
          <w:rPr>
            <w:rFonts w:ascii="Times New Roman" w:eastAsia="Arial" w:hAnsi="Times New Roman" w:cs="Times New Roman"/>
            <w:b/>
            <w:color w:val="000000" w:themeColor="text1"/>
            <w:sz w:val="26"/>
            <w:szCs w:val="24"/>
          </w:rPr>
          <w:t>sciencedirect.com</w:t>
        </w:r>
      </w:hyperlink>
      <w:r w:rsidR="00475DF2" w:rsidRPr="00FE5A78">
        <w:rPr>
          <w:rFonts w:ascii="Times New Roman" w:eastAsia="Arial" w:hAnsi="Times New Roman" w:cs="Times New Roman"/>
          <w:b/>
          <w:color w:val="000000" w:themeColor="text1"/>
          <w:sz w:val="26"/>
          <w:szCs w:val="24"/>
        </w:rPr>
        <w:t>).</w:t>
      </w:r>
    </w:p>
    <w:p w:rsidR="00EC1352" w:rsidRPr="00FE5A78" w:rsidRDefault="00EC1352" w:rsidP="00EC1352">
      <w:pPr>
        <w:spacing w:after="0" w:line="360" w:lineRule="auto"/>
        <w:jc w:val="both"/>
        <w:rPr>
          <w:rFonts w:ascii="Times New Roman" w:eastAsia="Arial" w:hAnsi="Times New Roman" w:cs="Times New Roman"/>
          <w:sz w:val="26"/>
          <w:szCs w:val="24"/>
        </w:rPr>
      </w:pPr>
    </w:p>
    <w:p w:rsidR="00D71EA2"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Sexual reproduction occurs by gametogony and both microgamonts and macrogamonts are formed from type II merozoites (Gobel &amp;</w:t>
      </w:r>
      <w:r w:rsidRPr="00FE5A78">
        <w:rPr>
          <w:rFonts w:ascii="Times New Roman" w:eastAsia="Arial" w:hAnsi="Times New Roman" w:cs="Times New Roman"/>
          <w:sz w:val="26"/>
          <w:szCs w:val="24"/>
        </w:rPr>
        <w:t xml:space="preserve"> Brandler, 1982). Microgamonts develop into microgametocytes, which produce up to 16 non-flagellated microgametes. Macrogamonts develop into macrogametocytes and are fertilized by mature microgametes. The product of fertilization is zygote, around which a </w:t>
      </w:r>
      <w:r w:rsidRPr="00FE5A78">
        <w:rPr>
          <w:rFonts w:ascii="Times New Roman" w:eastAsia="Arial" w:hAnsi="Times New Roman" w:cs="Times New Roman"/>
          <w:sz w:val="26"/>
          <w:szCs w:val="24"/>
        </w:rPr>
        <w:t xml:space="preserve">resistant wall is formed and subsequently termed as “oocyst”. </w:t>
      </w:r>
      <w:r w:rsidRPr="00FE5A78">
        <w:rPr>
          <w:rFonts w:ascii="Times New Roman" w:eastAsia="Arial" w:hAnsi="Times New Roman" w:cs="Times New Roman"/>
          <w:sz w:val="26"/>
          <w:szCs w:val="24"/>
        </w:rPr>
        <w:lastRenderedPageBreak/>
        <w:t>Most oocysts are thick-walled and are excreted from the host in faecal material.</w:t>
      </w:r>
      <w:r w:rsidRPr="00FE5A78">
        <w:rPr>
          <w:rFonts w:ascii="Times New Roman" w:eastAsia="Arial" w:hAnsi="Times New Roman" w:cs="Times New Roman"/>
          <w:b/>
          <w:sz w:val="26"/>
          <w:szCs w:val="24"/>
        </w:rPr>
        <w:t xml:space="preserve">  </w:t>
      </w:r>
      <w:r w:rsidRPr="00FE5A78">
        <w:rPr>
          <w:rFonts w:ascii="Times New Roman" w:eastAsia="Arial" w:hAnsi="Times New Roman" w:cs="Times New Roman"/>
          <w:sz w:val="26"/>
          <w:szCs w:val="24"/>
        </w:rPr>
        <w:t xml:space="preserve">Approximately 20% of the oocysts produced in the gut fail to form an oocyst wall and the developing sporozoites </w:t>
      </w:r>
      <w:r w:rsidRPr="00FE5A78">
        <w:rPr>
          <w:rFonts w:ascii="Times New Roman" w:eastAsia="Arial" w:hAnsi="Times New Roman" w:cs="Times New Roman"/>
          <w:sz w:val="26"/>
          <w:szCs w:val="24"/>
        </w:rPr>
        <w:t xml:space="preserve">are only surrounded by a series of membranes. These "oocysts," devoid of a wall, are called "thin-walled oocysts." </w:t>
      </w:r>
    </w:p>
    <w:p w:rsidR="00FE5A78" w:rsidRPr="00FE5A78" w:rsidRDefault="00FE5A78"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resultant zygotes undergo further asexual development (sporogony) and through meiosis lead to the production of sporulated oocyst contai</w:t>
      </w:r>
      <w:r w:rsidRPr="00FE5A78">
        <w:rPr>
          <w:rFonts w:ascii="Times New Roman" w:eastAsia="Arial" w:hAnsi="Times New Roman" w:cs="Times New Roman"/>
          <w:sz w:val="26"/>
          <w:szCs w:val="24"/>
        </w:rPr>
        <w:t xml:space="preserve">ning 4 sporozoites.  The thin walled oocyst is responsible for autoinfection within the host, which have been reported to excyst within the same host animal leading to a new cycle of development (Current, 1985; Current &amp; Reese, 1986). Thus the thin walled </w:t>
      </w:r>
      <w:r w:rsidRPr="00FE5A78">
        <w:rPr>
          <w:rFonts w:ascii="Times New Roman" w:eastAsia="Arial" w:hAnsi="Times New Roman" w:cs="Times New Roman"/>
          <w:sz w:val="26"/>
          <w:szCs w:val="24"/>
        </w:rPr>
        <w:t>oocysts and recycling type-I meronts are responsible for persistent chronic infection in the same host. The thick walled oocyst containing four sporozoites is ingested by the host from the environment, which are released into the epithelial cells of intest</w:t>
      </w:r>
      <w:r w:rsidRPr="00FE5A78">
        <w:rPr>
          <w:rFonts w:ascii="Times New Roman" w:eastAsia="Arial" w:hAnsi="Times New Roman" w:cs="Times New Roman"/>
          <w:sz w:val="26"/>
          <w:szCs w:val="24"/>
        </w:rPr>
        <w:t>ine where asexual development starts (Tzipori and Griffiths, 1998).</w:t>
      </w:r>
    </w:p>
    <w:p w:rsidR="00EC1352" w:rsidRPr="00FE5A78" w:rsidRDefault="00EC135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keepNext/>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2.1.4. Diagnosis, treatment and control of cryptosporidiosis</w:t>
      </w: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2.1.4.1 Diagnosis</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 number of tests have been developed for the diagnosis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These involve direct detection by</w:t>
      </w:r>
      <w:r w:rsidRPr="00FE5A78">
        <w:rPr>
          <w:rFonts w:ascii="Times New Roman" w:eastAsia="Arial" w:hAnsi="Times New Roman" w:cs="Times New Roman"/>
          <w:sz w:val="26"/>
          <w:szCs w:val="24"/>
        </w:rPr>
        <w:t xml:space="preserve"> microscopy of faecal materials after using specialized staining techniques (Garcia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1983). The modified acid-fast stain (Ziehl-Neelsen stain) and auramine stain is widely used but has the limitation of relatively low sensitivity (Weber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1991</w:t>
      </w:r>
      <w:r w:rsidRPr="00FE5A78">
        <w:rPr>
          <w:rFonts w:ascii="Times New Roman" w:eastAsia="Arial" w:hAnsi="Times New Roman" w:cs="Times New Roman"/>
          <w:sz w:val="26"/>
          <w:szCs w:val="24"/>
        </w:rPr>
        <w:t>). However, examining under UV light with a rhodamine filter can increase the sensitivity up to 100 times (Nielsen and Ward, 1999). Use of polyclonal or monoclonal antibodies for detection by immunolabelling has also been developed, but proved less sensiti</w:t>
      </w:r>
      <w:r w:rsidRPr="00FE5A78">
        <w:rPr>
          <w:rFonts w:ascii="Times New Roman" w:eastAsia="Arial" w:hAnsi="Times New Roman" w:cs="Times New Roman"/>
          <w:sz w:val="26"/>
          <w:szCs w:val="24"/>
        </w:rPr>
        <w:t>ve than conventional staining (Garcia and Shimizu, 1997). The recently developed PCR amplification technique has been found to be very specific and highly sensitive, targeting different genes including the oocyst wall protein (COWP), the small subunit of r</w:t>
      </w:r>
      <w:r w:rsidRPr="00FE5A78">
        <w:rPr>
          <w:rFonts w:ascii="Times New Roman" w:eastAsia="Arial" w:hAnsi="Times New Roman" w:cs="Times New Roman"/>
          <w:sz w:val="26"/>
          <w:szCs w:val="24"/>
        </w:rPr>
        <w:t>RNA, -tubulin, TRAP-C1, TRAP-</w:t>
      </w:r>
      <w:r w:rsidRPr="00FE5A78">
        <w:rPr>
          <w:rFonts w:ascii="Times New Roman" w:eastAsia="Arial" w:hAnsi="Times New Roman" w:cs="Times New Roman"/>
          <w:sz w:val="26"/>
          <w:szCs w:val="24"/>
        </w:rPr>
        <w:lastRenderedPageBreak/>
        <w:t xml:space="preserve">C2, ITS1, polythreonine repeat (poly-T), dihydrofolate reductase (DHFR), and sequences and mRNA of heat shock proteins (Sulaiman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The efficacy of this technique for detection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in environmental an</w:t>
      </w:r>
      <w:r w:rsidRPr="00FE5A78">
        <w:rPr>
          <w:rFonts w:ascii="Times New Roman" w:eastAsia="Arial" w:hAnsi="Times New Roman" w:cs="Times New Roman"/>
          <w:sz w:val="26"/>
          <w:szCs w:val="24"/>
        </w:rPr>
        <w:t xml:space="preserve">d clinical samples has also been reported in several studies (da Silva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Certainly, the use of the PCR technique with sequence analysis provides help for genetic characterization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at the species level which can contribute sig</w:t>
      </w:r>
      <w:r w:rsidRPr="00FE5A78">
        <w:rPr>
          <w:rFonts w:ascii="Times New Roman" w:eastAsia="Arial" w:hAnsi="Times New Roman" w:cs="Times New Roman"/>
          <w:sz w:val="26"/>
          <w:szCs w:val="24"/>
        </w:rPr>
        <w:t xml:space="preserve">nificantly to epidemiological investigations. </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2.1.4.2. Treatment</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Despite intensive efforts, treatment of cryptosporidiosis with available anticoccidials is still not satisfactory (Haberkorn, 1996; Coombs and Muller, 2002). The macrolides, spiramycin and </w:t>
      </w:r>
      <w:r w:rsidRPr="00FE5A78">
        <w:rPr>
          <w:rFonts w:ascii="Times New Roman" w:eastAsia="Arial" w:hAnsi="Times New Roman" w:cs="Times New Roman"/>
          <w:sz w:val="26"/>
          <w:szCs w:val="24"/>
        </w:rPr>
        <w:t xml:space="preserve">azithromycin have been found ineffective and less tolerable in both immunocompetent and immunodeficient individuals (Saez-Llorens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1989; Galvagno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1993; Vargas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1993; O’Donoghue 1995). Diclazuril was tested in humans with unsatisfactory results (Connolly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1990; Soave, 1990). In AIDS patients, letrazuril induces clinical improvements in up to 50% of patients and some inhibition of oocyst excretion (Guillem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1992; Harris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1994). Unfortunately, none of the widely used anticoccidials are suitable to treat clinically infected patients. Thus the search for new anticoccidials to treat cryptosporidiosis continues.</w:t>
      </w:r>
    </w:p>
    <w:p w:rsidR="00854A97" w:rsidRPr="00FE5A78" w:rsidRDefault="00854A97" w:rsidP="00EC1352">
      <w:pPr>
        <w:spacing w:after="0" w:line="36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b/>
          <w:sz w:val="26"/>
          <w:szCs w:val="24"/>
        </w:rPr>
        <w:t>2.1.4.3. Control</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Prevention is the</w:t>
      </w:r>
      <w:r w:rsidRPr="00FE5A78">
        <w:rPr>
          <w:rFonts w:ascii="Times New Roman" w:eastAsia="Arial" w:hAnsi="Times New Roman" w:cs="Times New Roman"/>
          <w:sz w:val="26"/>
          <w:szCs w:val="24"/>
        </w:rPr>
        <w:t xml:space="preserve"> most effective approach to control cryptosporidiosis. Contamination of water sources is the major source of human infection and thus prevention of environmental spread of oocysts is crucial. Cattle farms should be constructed away from streams and rivers </w:t>
      </w:r>
      <w:r w:rsidRPr="00FE5A78">
        <w:rPr>
          <w:rFonts w:ascii="Times New Roman" w:eastAsia="Arial" w:hAnsi="Times New Roman" w:cs="Times New Roman"/>
          <w:sz w:val="26"/>
          <w:szCs w:val="24"/>
        </w:rPr>
        <w:t>to avoid possible water contamination. Prophylactic measures should be taken to reduce the transmission between animals, as they are the main source of zoonotic infection. This involves effective herd management without overcrowding or reducing stocking de</w:t>
      </w:r>
      <w:r w:rsidRPr="00FE5A78">
        <w:rPr>
          <w:rFonts w:ascii="Times New Roman" w:eastAsia="Arial" w:hAnsi="Times New Roman" w:cs="Times New Roman"/>
          <w:sz w:val="26"/>
          <w:szCs w:val="24"/>
        </w:rPr>
        <w:t xml:space="preserve">nsity, treatment of infected cattle separately, keeping </w:t>
      </w:r>
      <w:r w:rsidRPr="00FE5A78">
        <w:rPr>
          <w:rFonts w:ascii="Times New Roman" w:eastAsia="Arial" w:hAnsi="Times New Roman" w:cs="Times New Roman"/>
          <w:sz w:val="26"/>
          <w:szCs w:val="24"/>
        </w:rPr>
        <w:lastRenderedPageBreak/>
        <w:t xml:space="preserve">young animals from the adults and minimizing human contact with calves (Ramirez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2004). The destruction of oocysts with 5% ammonia solutions with heat is recommended for cleaning houses (Campbe</w:t>
      </w:r>
      <w:r w:rsidRPr="00FE5A78">
        <w:rPr>
          <w:rFonts w:ascii="Times New Roman" w:eastAsia="Arial" w:hAnsi="Times New Roman" w:cs="Times New Roman"/>
          <w:sz w:val="26"/>
          <w:szCs w:val="24"/>
        </w:rPr>
        <w:t xml:space="preserve">ll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1982). </w:t>
      </w:r>
    </w:p>
    <w:p w:rsidR="00D71EA2" w:rsidRPr="00FE5A78" w:rsidRDefault="00475DF2" w:rsidP="00296EC0">
      <w:pPr>
        <w:spacing w:after="0" w:line="240" w:lineRule="auto"/>
        <w:jc w:val="both"/>
        <w:rPr>
          <w:rFonts w:ascii="Times New Roman" w:eastAsia="Arial" w:hAnsi="Times New Roman" w:cs="Times New Roman"/>
          <w:b/>
          <w:sz w:val="26"/>
          <w:szCs w:val="24"/>
        </w:rPr>
      </w:pPr>
      <w:r w:rsidRPr="00FE5A78">
        <w:rPr>
          <w:rFonts w:ascii="Times New Roman" w:eastAsia="Arial" w:hAnsi="Times New Roman" w:cs="Times New Roman"/>
          <w:sz w:val="26"/>
          <w:szCs w:val="24"/>
        </w:rPr>
        <w:t xml:space="preserve"> </w:t>
      </w: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2.1.5. Cryptosporidiosis in large ruminants</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The parasite is common in ruminants throughout the world but reported prevalence rates vary widely. Among calves up to 100% of a herd may be affected, especially if the animals are housed communally (Casemore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1997; de Graaf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Joachim </w:t>
      </w:r>
      <w:r w:rsidRPr="00FE5A78">
        <w:rPr>
          <w:rFonts w:ascii="Times New Roman" w:eastAsia="Arial" w:hAnsi="Times New Roman" w:cs="Times New Roman"/>
          <w:i/>
          <w:sz w:val="26"/>
          <w:szCs w:val="24"/>
        </w:rPr>
        <w:t>et</w:t>
      </w:r>
      <w:r w:rsidRPr="00FE5A78">
        <w:rPr>
          <w:rFonts w:ascii="Times New Roman" w:eastAsia="Arial" w:hAnsi="Times New Roman" w:cs="Times New Roman"/>
          <w:i/>
          <w:sz w:val="26"/>
          <w:szCs w:val="24"/>
        </w:rPr>
        <w:t xml:space="preserve"> al.,</w:t>
      </w:r>
      <w:r w:rsidRPr="00FE5A78">
        <w:rPr>
          <w:rFonts w:ascii="Times New Roman" w:eastAsia="Arial" w:hAnsi="Times New Roman" w:cs="Times New Roman"/>
          <w:sz w:val="26"/>
          <w:szCs w:val="24"/>
        </w:rPr>
        <w:t xml:space="preserve"> 2003; Sturdee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2003).In India 461 calves fecal and 264 buffalo calves are taken and found the prevalence is 16.3% in Cattle calves and 24.5% in buffalo calves.In middle Egypt 458 fecal samples are collected and 14.9% positive case are found in</w:t>
      </w:r>
      <w:r w:rsidRPr="00FE5A78">
        <w:rPr>
          <w:rFonts w:ascii="Times New Roman" w:eastAsia="Arial" w:hAnsi="Times New Roman" w:cs="Times New Roman"/>
          <w:sz w:val="26"/>
          <w:szCs w:val="24"/>
        </w:rPr>
        <w:t xml:space="preserve"> Cryptosporidiosis positive (Anderson 1982; Angus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1982; Barker 1974; Berg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1978; Ducatelle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1983; Hiepe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1985; Tzipori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1981)</w:t>
      </w:r>
      <w:r w:rsidRPr="00FE5A78">
        <w:rPr>
          <w:rFonts w:ascii="Times New Roman" w:eastAsia="Calibri" w:hAnsi="Times New Roman" w:cs="Times New Roman"/>
          <w:sz w:val="26"/>
          <w:szCs w:val="24"/>
        </w:rPr>
        <w:t xml:space="preserve"> </w:t>
      </w:r>
      <w:r w:rsidRPr="00FE5A78">
        <w:rPr>
          <w:rFonts w:ascii="Times New Roman" w:eastAsia="Arial" w:hAnsi="Times New Roman" w:cs="Times New Roman"/>
          <w:sz w:val="26"/>
          <w:szCs w:val="24"/>
        </w:rPr>
        <w:t>Calves at 1-15 days were at the highest risk (P &lt; 0.001), and a significant relationship betwe</w:t>
      </w:r>
      <w:r w:rsidRPr="00FE5A78">
        <w:rPr>
          <w:rFonts w:ascii="Times New Roman" w:eastAsia="Arial" w:hAnsi="Times New Roman" w:cs="Times New Roman"/>
          <w:sz w:val="26"/>
          <w:szCs w:val="24"/>
        </w:rPr>
        <w:t>en season and infection (P &lt; 0.05) was recorded. A significant association between infection and hygiene (P &lt; 0.001), type of floor (P &lt; 0.01) and source of water (P &lt; 0.01) was also recorded. Statistical analysis concerning the clinical signs and fecal ch</w:t>
      </w:r>
      <w:r w:rsidRPr="00FE5A78">
        <w:rPr>
          <w:rFonts w:ascii="Times New Roman" w:eastAsia="Arial" w:hAnsi="Times New Roman" w:cs="Times New Roman"/>
          <w:sz w:val="26"/>
          <w:szCs w:val="24"/>
        </w:rPr>
        <w:t>aracteristics revealed a significant association with fecal consistency (P &lt; 0.001), presence of blood (P &lt; 0.01) and mucous (P &lt; 0.01). Moreover, a significant association was found between infection and the desire for suckling (P &lt; 0.05) and tenesmus (P&lt;</w:t>
      </w:r>
      <w:r w:rsidRPr="00FE5A78">
        <w:rPr>
          <w:rFonts w:ascii="Times New Roman" w:eastAsia="Arial" w:hAnsi="Times New Roman" w:cs="Times New Roman"/>
          <w:sz w:val="26"/>
          <w:szCs w:val="24"/>
        </w:rPr>
        <w:t xml:space="preserve"> 0.05). The results of the present study demonstrated the strong relation between infections by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xml:space="preserve"> and diarrhea in buffalo calves(Osama et al.,2008; Neonates are most susceptible to natural infections (Anderson 1982; Angus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1982; </w:t>
      </w:r>
      <w:r w:rsidRPr="00FE5A78">
        <w:rPr>
          <w:rFonts w:ascii="Times New Roman" w:eastAsia="Arial" w:hAnsi="Times New Roman" w:cs="Times New Roman"/>
          <w:sz w:val="26"/>
          <w:szCs w:val="24"/>
        </w:rPr>
        <w:t xml:space="preserve">Barker 1974; Berg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1978; Ducatelle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1983; Hiepe  et al 1985). Experimental studies have shown that older calves also were susceptible to infection, 30-dayold calves were infected but had only a mild clinical response, and calves as old as 7 months were infected but no clinical information w</w:t>
      </w:r>
      <w:r w:rsidRPr="00FE5A78">
        <w:rPr>
          <w:rFonts w:ascii="Times New Roman" w:eastAsia="Arial" w:hAnsi="Times New Roman" w:cs="Times New Roman"/>
          <w:sz w:val="26"/>
          <w:szCs w:val="24"/>
        </w:rPr>
        <w:t xml:space="preserve">as provided (Tzipori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1981). Diarrhoea, the most prominent clinical sign of bovine cryptosporidiosis, lasted 2 to 12 days and was </w:t>
      </w:r>
      <w:r w:rsidRPr="00FE5A78">
        <w:rPr>
          <w:rFonts w:ascii="Times New Roman" w:eastAsia="Arial" w:hAnsi="Times New Roman" w:cs="Times New Roman"/>
          <w:sz w:val="26"/>
          <w:szCs w:val="24"/>
        </w:rPr>
        <w:lastRenderedPageBreak/>
        <w:t>sometimes accompanied by anorexia, poor growth, stiffness, hyperpnea, slow gait, limb muscle fasciculations, and depres</w:t>
      </w:r>
      <w:r w:rsidRPr="00FE5A78">
        <w:rPr>
          <w:rFonts w:ascii="Times New Roman" w:eastAsia="Arial" w:hAnsi="Times New Roman" w:cs="Times New Roman"/>
          <w:sz w:val="26"/>
          <w:szCs w:val="24"/>
        </w:rPr>
        <w:t xml:space="preserve">sion. Most cases were diagnosed by identification of oocysts in feces. At necropsy, blood or mucoid fluid and bright yellow watery feces have been found in the colon, and both the small and large intestine have appeared mildly hyperemic (Berg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1978,</w:t>
      </w:r>
      <w:r w:rsidRPr="00FE5A78">
        <w:rPr>
          <w:rFonts w:ascii="Times New Roman" w:eastAsia="Arial" w:hAnsi="Times New Roman" w:cs="Times New Roman"/>
          <w:sz w:val="26"/>
          <w:szCs w:val="24"/>
        </w:rPr>
        <w:t xml:space="preserve"> Tzipori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1981).</w:t>
      </w:r>
    </w:p>
    <w:p w:rsidR="00D71EA2" w:rsidRPr="00FE5A78" w:rsidRDefault="00D71EA2" w:rsidP="00296EC0">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 xml:space="preserve">2.1.6. Cryptosporidiosis in Bangladesh </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Cryptosporidiosis has long been considered as an important pathogen causing diarrhoea in Bangladesh (Shahid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1987). The very first report of cryptosporidiosis in Bangladesh indicates </w:t>
      </w:r>
      <w:r w:rsidRPr="00FE5A78">
        <w:rPr>
          <w:rFonts w:ascii="Times New Roman" w:eastAsia="Arial" w:hAnsi="Times New Roman" w:cs="Times New Roman"/>
          <w:sz w:val="26"/>
          <w:szCs w:val="24"/>
        </w:rPr>
        <w:t xml:space="preserve">possible zoonotic transmission as reported from calves, animal handlers and associated family members at a dairy farm in Savar (near the capital city, Dhaka) (Rahman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1990).</w:t>
      </w:r>
    </w:p>
    <w:p w:rsidR="00296EC0" w:rsidRPr="00FE5A78" w:rsidRDefault="00296EC0" w:rsidP="00296EC0">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 prospective study on the urban slum in capital city, Dhaka reported that </w:t>
      </w:r>
      <w:r w:rsidRPr="00FE5A78">
        <w:rPr>
          <w:rFonts w:ascii="Times New Roman" w:eastAsia="Arial" w:hAnsi="Times New Roman" w:cs="Times New Roman"/>
          <w:sz w:val="26"/>
          <w:szCs w:val="24"/>
        </w:rPr>
        <w:t xml:space="preserve">malnutrition significantly increases the risk of cryptosporidiosis along with some enteropathogen (Mondal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2006). In another study, association of enteric protozoan-associated diarrheal illness with that of the nutritional status and growth of presc</w:t>
      </w:r>
      <w:r w:rsidRPr="00FE5A78">
        <w:rPr>
          <w:rFonts w:ascii="Times New Roman" w:eastAsia="Arial" w:hAnsi="Times New Roman" w:cs="Times New Roman"/>
          <w:sz w:val="26"/>
          <w:szCs w:val="24"/>
        </w:rPr>
        <w:t xml:space="preserve">hool children in Bangladesh was investigated. While comparatively more childrens were suffering from infection with </w:t>
      </w:r>
      <w:r w:rsidRPr="00FE5A78">
        <w:rPr>
          <w:rFonts w:ascii="Times New Roman" w:eastAsia="Arial" w:hAnsi="Times New Roman" w:cs="Times New Roman"/>
          <w:i/>
          <w:sz w:val="26"/>
          <w:szCs w:val="24"/>
        </w:rPr>
        <w:t>Giardia</w:t>
      </w:r>
      <w:r w:rsidRPr="00FE5A78">
        <w:rPr>
          <w:rFonts w:ascii="Times New Roman" w:eastAsia="Arial" w:hAnsi="Times New Roman" w:cs="Times New Roman"/>
          <w:sz w:val="26"/>
          <w:szCs w:val="24"/>
        </w:rPr>
        <w:t xml:space="preserve"> and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no relationship was found between malnutrition and stunting growth of calves with cryptosporidiosis (Mondal</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2006).</w:t>
      </w:r>
    </w:p>
    <w:p w:rsidR="00296EC0" w:rsidRPr="00FE5A78" w:rsidRDefault="00296EC0" w:rsidP="00296EC0">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Since long time, diarrheal diseases were considered as a leading public health problem, particularly in children in Bangladesh. Early studies in rural Bangladesh also indicated persistent diarrhoea in childrens as a concern for public healt</w:t>
      </w:r>
      <w:r w:rsidRPr="00FE5A78">
        <w:rPr>
          <w:rFonts w:ascii="Times New Roman" w:eastAsia="Arial" w:hAnsi="Times New Roman" w:cs="Times New Roman"/>
          <w:sz w:val="26"/>
          <w:szCs w:val="24"/>
        </w:rPr>
        <w:t xml:space="preserve">h (Huttly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1990). A separate recent study also indicated that </w:t>
      </w:r>
      <w:r w:rsidRPr="00FE5A78">
        <w:rPr>
          <w:rFonts w:ascii="Times New Roman" w:eastAsia="Arial" w:hAnsi="Times New Roman" w:cs="Times New Roman"/>
          <w:i/>
          <w:sz w:val="26"/>
          <w:szCs w:val="24"/>
        </w:rPr>
        <w:t>E. histolytica, C. hominis, C. parvum, and G. lamblia</w:t>
      </w:r>
      <w:r w:rsidRPr="00FE5A78">
        <w:rPr>
          <w:rFonts w:ascii="Times New Roman" w:eastAsia="Arial" w:hAnsi="Times New Roman" w:cs="Times New Roman"/>
          <w:sz w:val="26"/>
          <w:szCs w:val="24"/>
        </w:rPr>
        <w:t xml:space="preserve"> assemblage A infections are important causes of diarrhoeal illness in Bangladesh population. The prospective case-control study was p</w:t>
      </w:r>
      <w:r w:rsidRPr="00FE5A78">
        <w:rPr>
          <w:rFonts w:ascii="Times New Roman" w:eastAsia="Arial" w:hAnsi="Times New Roman" w:cs="Times New Roman"/>
          <w:sz w:val="26"/>
          <w:szCs w:val="24"/>
        </w:rPr>
        <w:t xml:space="preserve">erformed which involved a total of 3,646 case patients and 2,575 control subjects with asymptomatic infection (Haque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2009).</w:t>
      </w:r>
    </w:p>
    <w:p w:rsidR="00296EC0" w:rsidRPr="00FE5A78" w:rsidRDefault="00296EC0" w:rsidP="00296EC0">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Recently modern molecular biological approaches like multiplex real-time PCR assay has been used experimentally to identify </w:t>
      </w:r>
      <w:r w:rsidRPr="00FE5A78">
        <w:rPr>
          <w:rFonts w:ascii="Times New Roman" w:eastAsia="Arial" w:hAnsi="Times New Roman" w:cs="Times New Roman"/>
          <w:sz w:val="26"/>
          <w:szCs w:val="24"/>
        </w:rPr>
        <w:t xml:space="preserve">different etiologic agents of diarrhoea including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spp. in Bangladesh. However it is expensive to be used as routine diagnostic tool throughout the country (Haque </w:t>
      </w:r>
      <w:r w:rsidRPr="00FE5A78">
        <w:rPr>
          <w:rFonts w:ascii="Times New Roman" w:eastAsia="Arial" w:hAnsi="Times New Roman" w:cs="Times New Roman"/>
          <w:i/>
          <w:sz w:val="26"/>
          <w:szCs w:val="24"/>
        </w:rPr>
        <w:t>et a.</w:t>
      </w:r>
      <w:r w:rsidRPr="00FE5A78">
        <w:rPr>
          <w:rFonts w:ascii="Times New Roman" w:eastAsia="Arial" w:hAnsi="Times New Roman" w:cs="Times New Roman"/>
          <w:sz w:val="26"/>
          <w:szCs w:val="24"/>
        </w:rPr>
        <w:t>, 2007). Using scorpion probes and real-time qPCR based on 18s rRNA gene,</w:t>
      </w:r>
      <w:r w:rsidRPr="00FE5A78">
        <w:rPr>
          <w:rFonts w:ascii="Times New Roman" w:eastAsia="Arial" w:hAnsi="Times New Roman" w:cs="Times New Roman"/>
          <w:sz w:val="26"/>
          <w:szCs w:val="24"/>
        </w:rPr>
        <w:t xml:space="preserve"> several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species were reported from stool samples originated from Bangladesh. These include </w:t>
      </w:r>
      <w:r w:rsidRPr="00FE5A78">
        <w:rPr>
          <w:rFonts w:ascii="Times New Roman" w:eastAsia="Arial" w:hAnsi="Times New Roman" w:cs="Times New Roman"/>
          <w:i/>
          <w:sz w:val="26"/>
          <w:szCs w:val="24"/>
        </w:rPr>
        <w:t>C. parvum, C. hominis, C. felis and C. meleagridis</w:t>
      </w:r>
      <w:r w:rsidRPr="00FE5A78">
        <w:rPr>
          <w:rFonts w:ascii="Times New Roman" w:eastAsia="Arial" w:hAnsi="Times New Roman" w:cs="Times New Roman"/>
          <w:sz w:val="26"/>
          <w:szCs w:val="24"/>
        </w:rPr>
        <w:t xml:space="preserve"> (Stroup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2006).</w:t>
      </w:r>
    </w:p>
    <w:p w:rsidR="00296EC0" w:rsidRPr="00FE5A78" w:rsidRDefault="00296EC0"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Few studies have been directed to investigate the epidemiology, clinical f</w:t>
      </w:r>
      <w:r w:rsidRPr="00FE5A78">
        <w:rPr>
          <w:rFonts w:ascii="Times New Roman" w:eastAsia="Arial" w:hAnsi="Times New Roman" w:cs="Times New Roman"/>
          <w:sz w:val="26"/>
          <w:szCs w:val="24"/>
        </w:rPr>
        <w:t xml:space="preserve">eatures, and systemic antibody responses of cryptosporidiosis in Bangladeshi children. In one such study by Khan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(2004),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spp. infection was found to occur most commonly in those childrens who are less than two years of age and was ac</w:t>
      </w:r>
      <w:r w:rsidRPr="00FE5A78">
        <w:rPr>
          <w:rFonts w:ascii="Times New Roman" w:eastAsia="Arial" w:hAnsi="Times New Roman" w:cs="Times New Roman"/>
          <w:sz w:val="26"/>
          <w:szCs w:val="24"/>
        </w:rPr>
        <w:t xml:space="preserve">companied by watery diarrhoea and vomiting. In addition,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-specific serum IgM levels were reported as significantly higher in cases compared with controls in the study groups.</w:t>
      </w:r>
    </w:p>
    <w:p w:rsidR="00296EC0" w:rsidRPr="00FE5A78" w:rsidRDefault="00296EC0" w:rsidP="00296EC0">
      <w:pPr>
        <w:spacing w:after="0" w:line="24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epidemiology, clinical features, nutritional status, and causa</w:t>
      </w:r>
      <w:r w:rsidRPr="00FE5A78">
        <w:rPr>
          <w:rFonts w:ascii="Times New Roman" w:eastAsia="Arial" w:hAnsi="Times New Roman" w:cs="Times New Roman"/>
          <w:sz w:val="26"/>
          <w:szCs w:val="24"/>
        </w:rPr>
        <w:t xml:space="preserve">tive agents of diarrhea in Bangladeshi children were studied by Haque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(2003). Among other bacterial and viral pathogens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was reported from 8.4% (n=893) samples as was identified as important cause of diarrhoea among childrens. A year long surveillance in a hospital at Dhaka, Bangladesh identified 1.4% (n=814) cases of diarrhoea caused by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in children und</w:t>
      </w:r>
      <w:r w:rsidRPr="00FE5A78">
        <w:rPr>
          <w:rFonts w:ascii="Times New Roman" w:eastAsia="Arial" w:hAnsi="Times New Roman" w:cs="Times New Roman"/>
          <w:sz w:val="26"/>
          <w:szCs w:val="24"/>
        </w:rPr>
        <w:t xml:space="preserve">er 5 yrs of age (Albert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1999). Another year-long study from the same hospital identified 3% (n=1382) incidence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oocysts in the diarrhoeal stool samples (Rahman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1990).Also a study had occurred in CVASU by Maqsudul Alam repo</w:t>
      </w:r>
      <w:r w:rsidRPr="00FE5A78">
        <w:rPr>
          <w:rFonts w:ascii="Times New Roman" w:eastAsia="Arial" w:hAnsi="Times New Roman" w:cs="Times New Roman"/>
          <w:sz w:val="26"/>
          <w:szCs w:val="24"/>
        </w:rPr>
        <w:t>rted that 15 positive cases are found out 100 no. of sample in goat kids sample.(Maqsud et al.,2012)</w:t>
      </w:r>
    </w:p>
    <w:p w:rsidR="00FE5A78" w:rsidRDefault="00FE5A78" w:rsidP="00EC1352">
      <w:pPr>
        <w:spacing w:after="0" w:line="360" w:lineRule="auto"/>
        <w:jc w:val="center"/>
        <w:rPr>
          <w:rFonts w:ascii="Times New Roman" w:eastAsia="Arial" w:hAnsi="Times New Roman" w:cs="Times New Roman"/>
          <w:b/>
          <w:sz w:val="26"/>
          <w:szCs w:val="24"/>
        </w:rPr>
      </w:pPr>
    </w:p>
    <w:p w:rsidR="00FE5A78" w:rsidRDefault="00FE5A78" w:rsidP="00EC1352">
      <w:pPr>
        <w:spacing w:after="0" w:line="360" w:lineRule="auto"/>
        <w:jc w:val="center"/>
        <w:rPr>
          <w:rFonts w:ascii="Times New Roman" w:eastAsia="Arial" w:hAnsi="Times New Roman" w:cs="Times New Roman"/>
          <w:b/>
          <w:sz w:val="26"/>
          <w:szCs w:val="24"/>
        </w:rPr>
      </w:pPr>
    </w:p>
    <w:p w:rsidR="00FE5A78" w:rsidRDefault="00FE5A78" w:rsidP="00EC1352">
      <w:pPr>
        <w:spacing w:after="0" w:line="36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CHAPTER 3</w:t>
      </w:r>
    </w:p>
    <w:p w:rsidR="00296EC0" w:rsidRPr="00FE5A78" w:rsidRDefault="00296EC0" w:rsidP="00C2333B">
      <w:pPr>
        <w:spacing w:after="0" w:line="240" w:lineRule="auto"/>
        <w:jc w:val="center"/>
        <w:rPr>
          <w:rFonts w:ascii="Times New Roman" w:eastAsia="Calibri" w:hAnsi="Times New Roman" w:cs="Times New Roman"/>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MATERIALS AND METHOD</w:t>
      </w:r>
    </w:p>
    <w:p w:rsidR="00296EC0" w:rsidRPr="00FE5A78" w:rsidRDefault="00296EC0" w:rsidP="00C2333B">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3.1. Source of samples</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During the study, a total of 50 fresh fecal samples were collected from dirrhoeic cattle calves of different region of pabna, sirajgong and Chittagong district and calves arriving at SA Quadery Teaching Veterinary Hospital (SAQTVH) of the Chittagong Veteri</w:t>
      </w:r>
      <w:r w:rsidRPr="00FE5A78">
        <w:rPr>
          <w:rFonts w:ascii="Times New Roman" w:eastAsia="Arial" w:hAnsi="Times New Roman" w:cs="Times New Roman"/>
          <w:sz w:val="26"/>
          <w:szCs w:val="24"/>
        </w:rPr>
        <w:t xml:space="preserve">nary and Animal Sciences University (CVASU). The ages of the animals were between 1 to 6 months and samples were collected by visiting different type of farm. All relevant data such as breed, sex, age, housing, feeding, treatment history were recorded for </w:t>
      </w:r>
      <w:r w:rsidRPr="00FE5A78">
        <w:rPr>
          <w:rFonts w:ascii="Times New Roman" w:eastAsia="Arial" w:hAnsi="Times New Roman" w:cs="Times New Roman"/>
          <w:sz w:val="26"/>
          <w:szCs w:val="24"/>
        </w:rPr>
        <w:t>further analysis.</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3.2. Study area and period</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All the animals were located in different area of Bangladesh like Sirajgong, Pabna and around Chittagong Metropolitan area (CMA). The experiment was carried out at the Animal Disease Diagnostic Lab (ADDL) of Po</w:t>
      </w:r>
      <w:r w:rsidRPr="00FE5A78">
        <w:rPr>
          <w:rFonts w:ascii="Times New Roman" w:eastAsia="Arial" w:hAnsi="Times New Roman" w:cs="Times New Roman"/>
          <w:sz w:val="26"/>
          <w:szCs w:val="24"/>
        </w:rPr>
        <w:t>ultry Research &amp; Training Center (PRTC) and the Parasitology Laboratory of the Department of Pathology &amp; Parasitology, Chittagong Veterinary &amp; Animal Sciences University (CVASU). The study period was during September, 2013 until March, 2014.</w:t>
      </w: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3.3. Collecti</w:t>
      </w:r>
      <w:r w:rsidRPr="00FE5A78">
        <w:rPr>
          <w:rFonts w:ascii="Times New Roman" w:eastAsia="Arial" w:hAnsi="Times New Roman" w:cs="Times New Roman"/>
          <w:b/>
          <w:sz w:val="26"/>
          <w:szCs w:val="24"/>
        </w:rPr>
        <w:t>on of fecal samples</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Feces were collected directly from the rectum of each cattle calf into a clean plastic specimen container that was immediately come to preservation in freezer, then I labbled the container and transport to Chittagong through icebox. The</w:t>
      </w:r>
      <w:r w:rsidRPr="00FE5A78">
        <w:rPr>
          <w:rFonts w:ascii="Times New Roman" w:eastAsia="Arial" w:hAnsi="Times New Roman" w:cs="Times New Roman"/>
          <w:sz w:val="26"/>
          <w:szCs w:val="24"/>
        </w:rPr>
        <w:t xml:space="preserve"> fecal samples were immediately used for staining or preserved in – 20°C freezer.</w:t>
      </w:r>
    </w:p>
    <w:p w:rsidR="00D71EA2" w:rsidRDefault="00D71EA2" w:rsidP="00EC1352">
      <w:pPr>
        <w:spacing w:after="0" w:line="360" w:lineRule="auto"/>
        <w:jc w:val="both"/>
        <w:rPr>
          <w:rFonts w:ascii="Times New Roman" w:eastAsia="Arial" w:hAnsi="Times New Roman" w:cs="Times New Roman"/>
          <w:sz w:val="26"/>
          <w:szCs w:val="24"/>
        </w:rPr>
      </w:pPr>
    </w:p>
    <w:p w:rsidR="00FE5A78" w:rsidRDefault="00FE5A78" w:rsidP="00EC1352">
      <w:pPr>
        <w:spacing w:after="0" w:line="360" w:lineRule="auto"/>
        <w:jc w:val="both"/>
        <w:rPr>
          <w:rFonts w:ascii="Times New Roman" w:eastAsia="Arial" w:hAnsi="Times New Roman" w:cs="Times New Roman"/>
          <w:sz w:val="26"/>
          <w:szCs w:val="24"/>
        </w:rPr>
      </w:pPr>
    </w:p>
    <w:p w:rsidR="00FE5A78" w:rsidRPr="00FE5A78" w:rsidRDefault="00FE5A78"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3.4. Ziehl-Neelsen staining technique</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This is technique is used for the detection of oocysts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species in faeces. (Henricksen and Pohlenz,1981).</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 xml:space="preserve">3.4.1. Materials and reagents </w:t>
      </w: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3.4.1.1. Materials required</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Fecal samples </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Slides </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Coplin jar </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Electric drier</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Compound microscope</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Immersion oil</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Tooth pick</w:t>
      </w:r>
    </w:p>
    <w:p w:rsidR="00D71EA2" w:rsidRPr="00FE5A78" w:rsidRDefault="00475DF2" w:rsidP="00C2333B">
      <w:pPr>
        <w:numPr>
          <w:ilvl w:val="0"/>
          <w:numId w:val="2"/>
        </w:numPr>
        <w:spacing w:after="0" w:line="360" w:lineRule="auto"/>
        <w:ind w:left="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Cover slip</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 xml:space="preserve">3.4.1.2. Reagents </w:t>
      </w:r>
    </w:p>
    <w:p w:rsidR="00D71EA2" w:rsidRPr="00FE5A78" w:rsidRDefault="00475DF2" w:rsidP="00C2333B">
      <w:pPr>
        <w:numPr>
          <w:ilvl w:val="0"/>
          <w:numId w:val="3"/>
        </w:numPr>
        <w:tabs>
          <w:tab w:val="left" w:pos="810"/>
        </w:tabs>
        <w:spacing w:after="0" w:line="360" w:lineRule="auto"/>
        <w:ind w:firstLine="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Methanol </w:t>
      </w:r>
    </w:p>
    <w:p w:rsidR="00D71EA2" w:rsidRPr="00FE5A78" w:rsidRDefault="00475DF2" w:rsidP="00C2333B">
      <w:pPr>
        <w:numPr>
          <w:ilvl w:val="0"/>
          <w:numId w:val="3"/>
        </w:numPr>
        <w:tabs>
          <w:tab w:val="left" w:pos="810"/>
        </w:tabs>
        <w:spacing w:after="0" w:line="360" w:lineRule="auto"/>
        <w:ind w:firstLine="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3% carbol fuchsin</w:t>
      </w:r>
    </w:p>
    <w:p w:rsidR="00D71EA2" w:rsidRPr="00FE5A78" w:rsidRDefault="00475DF2" w:rsidP="00C2333B">
      <w:pPr>
        <w:numPr>
          <w:ilvl w:val="0"/>
          <w:numId w:val="3"/>
        </w:numPr>
        <w:tabs>
          <w:tab w:val="left" w:pos="810"/>
        </w:tabs>
        <w:spacing w:after="0" w:line="360" w:lineRule="auto"/>
        <w:ind w:firstLine="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1% acid methanol</w:t>
      </w:r>
    </w:p>
    <w:p w:rsidR="00D71EA2" w:rsidRPr="00FE5A78" w:rsidRDefault="00475DF2" w:rsidP="00C2333B">
      <w:pPr>
        <w:numPr>
          <w:ilvl w:val="0"/>
          <w:numId w:val="3"/>
        </w:numPr>
        <w:tabs>
          <w:tab w:val="left" w:pos="810"/>
        </w:tabs>
        <w:spacing w:after="0" w:line="360" w:lineRule="auto"/>
        <w:ind w:firstLine="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0.4% brilliant green</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3.4.1.3. Reagents composition</w:t>
      </w:r>
    </w:p>
    <w:p w:rsidR="00D71EA2" w:rsidRPr="00FE5A78" w:rsidRDefault="00475DF2" w:rsidP="00F51C5D">
      <w:pPr>
        <w:numPr>
          <w:ilvl w:val="0"/>
          <w:numId w:val="4"/>
        </w:numPr>
        <w:tabs>
          <w:tab w:val="left" w:pos="1080"/>
        </w:tabs>
        <w:spacing w:after="0" w:line="360" w:lineRule="auto"/>
        <w:ind w:left="900" w:hanging="54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Recipe for 3% carbon fuchsin:</w:t>
      </w:r>
    </w:p>
    <w:p w:rsidR="00D71EA2" w:rsidRPr="00FE5A78" w:rsidRDefault="00475DF2" w:rsidP="00F51C5D">
      <w:pPr>
        <w:spacing w:after="0" w:line="360" w:lineRule="auto"/>
        <w:ind w:left="900" w:hanging="54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3 gm basic fuchsin </w:t>
      </w:r>
    </w:p>
    <w:p w:rsidR="00D71EA2" w:rsidRPr="00FE5A78" w:rsidRDefault="00475DF2" w:rsidP="00F51C5D">
      <w:pPr>
        <w:spacing w:after="0" w:line="360" w:lineRule="auto"/>
        <w:ind w:left="900" w:hanging="54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30 ml ethanol</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15 ml carbolic acid</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Up to 100 ml distill water</w:t>
      </w:r>
    </w:p>
    <w:p w:rsidR="00D71EA2"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w:t>
      </w:r>
    </w:p>
    <w:p w:rsidR="00F250F7" w:rsidRDefault="00F250F7" w:rsidP="00EC1352">
      <w:pPr>
        <w:spacing w:after="0" w:line="360" w:lineRule="auto"/>
        <w:jc w:val="both"/>
        <w:rPr>
          <w:rFonts w:ascii="Times New Roman" w:eastAsia="Arial" w:hAnsi="Times New Roman" w:cs="Times New Roman"/>
          <w:sz w:val="26"/>
          <w:szCs w:val="24"/>
        </w:rPr>
      </w:pPr>
    </w:p>
    <w:p w:rsidR="00F250F7" w:rsidRDefault="00F250F7" w:rsidP="00EC1352">
      <w:pPr>
        <w:spacing w:after="0" w:line="360" w:lineRule="auto"/>
        <w:jc w:val="both"/>
        <w:rPr>
          <w:rFonts w:ascii="Times New Roman" w:eastAsia="Arial" w:hAnsi="Times New Roman" w:cs="Times New Roman"/>
          <w:sz w:val="26"/>
          <w:szCs w:val="24"/>
        </w:rPr>
      </w:pPr>
    </w:p>
    <w:p w:rsidR="00F250F7" w:rsidRPr="00FE5A78" w:rsidRDefault="00F250F7" w:rsidP="00EC1352">
      <w:pPr>
        <w:spacing w:after="0" w:line="360" w:lineRule="auto"/>
        <w:jc w:val="both"/>
        <w:rPr>
          <w:rFonts w:ascii="Times New Roman" w:eastAsia="Arial" w:hAnsi="Times New Roman" w:cs="Times New Roman"/>
          <w:sz w:val="26"/>
          <w:szCs w:val="24"/>
        </w:rPr>
      </w:pPr>
    </w:p>
    <w:p w:rsidR="00D71EA2" w:rsidRPr="00FE5A78" w:rsidRDefault="00475DF2" w:rsidP="00F51C5D">
      <w:pPr>
        <w:numPr>
          <w:ilvl w:val="0"/>
          <w:numId w:val="5"/>
        </w:numPr>
        <w:tabs>
          <w:tab w:val="left" w:pos="854"/>
        </w:tabs>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Recipe for 1% acid alchol</w:t>
      </w:r>
    </w:p>
    <w:p w:rsidR="00D71EA2" w:rsidRPr="00FE5A78" w:rsidRDefault="00475DF2" w:rsidP="00F51C5D">
      <w:pPr>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70% Methanol 99 ml</w:t>
      </w:r>
    </w:p>
    <w:p w:rsidR="00D71EA2" w:rsidRPr="00FE5A78" w:rsidRDefault="00475DF2" w:rsidP="00F51C5D">
      <w:pPr>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Concentrated HCL 1 ml</w:t>
      </w:r>
    </w:p>
    <w:p w:rsidR="00D71EA2" w:rsidRPr="00FE5A78" w:rsidRDefault="00475DF2" w:rsidP="00F51C5D">
      <w:pPr>
        <w:numPr>
          <w:ilvl w:val="0"/>
          <w:numId w:val="6"/>
        </w:numPr>
        <w:tabs>
          <w:tab w:val="left" w:pos="854"/>
        </w:tabs>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Recipe for Brilliant green</w:t>
      </w:r>
    </w:p>
    <w:p w:rsidR="00D71EA2" w:rsidRPr="00FE5A78" w:rsidRDefault="00475DF2" w:rsidP="00F51C5D">
      <w:pPr>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Brilliant green powder 0.4 gm </w:t>
      </w:r>
    </w:p>
    <w:p w:rsidR="00D71EA2" w:rsidRPr="00FE5A78" w:rsidRDefault="00475DF2" w:rsidP="00F51C5D">
      <w:pPr>
        <w:spacing w:after="0" w:line="360" w:lineRule="auto"/>
        <w:ind w:left="81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Up to 100 ml distill water</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 xml:space="preserve">3.4.2. Procedure </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Using the tooth pick, a medium to thick smear of fecal materials were prepared and air- dried.</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dried smear was then flooded with methanol for 3 min for fixation and then air-dried</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Later 3% carbol fuchsin was poured over the smear and left for approximately 15 min</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slide was rinsed with running tap water</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Now 1% acid methanol was added in the s</w:t>
      </w:r>
      <w:r w:rsidRPr="00FE5A78">
        <w:rPr>
          <w:rFonts w:ascii="Times New Roman" w:eastAsia="Arial" w:hAnsi="Times New Roman" w:cs="Times New Roman"/>
          <w:sz w:val="26"/>
          <w:szCs w:val="24"/>
        </w:rPr>
        <w:t>mear to decolorise and left for 15 to 20 seconds</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slide was again rinsed with running tap water</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Now 0.4% brilliant green was poured to counterstain and left for 30 seconds</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The slide was again rinsed with running tap water and then air-dried</w:t>
      </w:r>
    </w:p>
    <w:p w:rsidR="00D71EA2" w:rsidRPr="00FE5A78" w:rsidRDefault="00475DF2" w:rsidP="00F51C5D">
      <w:pPr>
        <w:numPr>
          <w:ilvl w:val="0"/>
          <w:numId w:val="7"/>
        </w:numPr>
        <w:spacing w:after="0" w:line="360" w:lineRule="auto"/>
        <w:ind w:left="720" w:hanging="36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The stained </w:t>
      </w:r>
      <w:r w:rsidRPr="00FE5A78">
        <w:rPr>
          <w:rFonts w:ascii="Times New Roman" w:eastAsia="Arial" w:hAnsi="Times New Roman" w:cs="Times New Roman"/>
          <w:sz w:val="26"/>
          <w:szCs w:val="24"/>
        </w:rPr>
        <w:t>slide was then examined using a compound microscope</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3.4.3. Microscopic examination</w:t>
      </w:r>
    </w:p>
    <w:p w:rsidR="00D71EA2"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Air dried slides were examined under light microscopy at X10, X40 and X100 magnifications. Ocyst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were found as pink colored round and spherical body as </w:t>
      </w:r>
      <w:r w:rsidRPr="00FE5A78">
        <w:rPr>
          <w:rFonts w:ascii="Times New Roman" w:eastAsia="Arial" w:hAnsi="Times New Roman" w:cs="Times New Roman"/>
          <w:sz w:val="26"/>
          <w:szCs w:val="24"/>
        </w:rPr>
        <w:t xml:space="preserve">it takes carbol fuchin stain. The back ground of the slide takes blue color of brilliant green (Fig.7 and 17).  </w:t>
      </w:r>
    </w:p>
    <w:p w:rsidR="00F250F7" w:rsidRDefault="00F250F7" w:rsidP="00EC1352">
      <w:pPr>
        <w:spacing w:after="0" w:line="360" w:lineRule="auto"/>
        <w:jc w:val="both"/>
        <w:rPr>
          <w:rFonts w:ascii="Times New Roman" w:eastAsia="Arial" w:hAnsi="Times New Roman" w:cs="Times New Roman"/>
          <w:sz w:val="26"/>
          <w:szCs w:val="24"/>
        </w:rPr>
      </w:pPr>
    </w:p>
    <w:p w:rsidR="00F250F7" w:rsidRDefault="00F250F7" w:rsidP="00EC1352">
      <w:pPr>
        <w:spacing w:after="0" w:line="360" w:lineRule="auto"/>
        <w:jc w:val="both"/>
        <w:rPr>
          <w:rFonts w:ascii="Times New Roman" w:eastAsia="Arial" w:hAnsi="Times New Roman" w:cs="Times New Roman"/>
          <w:sz w:val="26"/>
          <w:szCs w:val="24"/>
        </w:rPr>
      </w:pPr>
    </w:p>
    <w:p w:rsidR="00D71EA2" w:rsidRPr="00FE5A78" w:rsidRDefault="00854A97" w:rsidP="00F250F7">
      <w:pPr>
        <w:spacing w:after="0" w:line="360" w:lineRule="auto"/>
        <w:rPr>
          <w:rFonts w:ascii="Times New Roman" w:eastAsia="Arial" w:hAnsi="Times New Roman" w:cs="Times New Roman"/>
          <w:b/>
          <w:sz w:val="26"/>
          <w:szCs w:val="24"/>
        </w:rPr>
      </w:pPr>
      <w:r w:rsidRPr="00FE5A78">
        <w:rPr>
          <w:rFonts w:ascii="Times New Roman" w:eastAsia="Arial" w:hAnsi="Times New Roman" w:cs="Times New Roman"/>
          <w:sz w:val="26"/>
          <w:szCs w:val="24"/>
        </w:rPr>
        <w:br w:type="page"/>
      </w:r>
      <w:r w:rsidRPr="00FE5A78">
        <w:rPr>
          <w:rFonts w:ascii="Times New Roman" w:hAnsi="Times New Roman" w:cs="Times New Roman"/>
          <w:sz w:val="26"/>
          <w:szCs w:val="24"/>
        </w:rPr>
        <w:object w:dxaOrig="4324" w:dyaOrig="3332">
          <v:rect id="rectole0000000003" o:spid="_x0000_i1026" style="width:192pt;height:141pt" o:ole="" o:preferrelative="t" stroked="f">
            <v:imagedata r:id="rId10" o:title=""/>
          </v:rect>
          <o:OLEObject Type="Embed" ProgID="StaticMetafile" ShapeID="rectole0000000003" DrawAspect="Content" ObjectID="_1457420509" r:id="rId11"/>
        </w:object>
      </w:r>
      <w:r w:rsidRPr="00FE5A78">
        <w:rPr>
          <w:rFonts w:ascii="Times New Roman" w:hAnsi="Times New Roman" w:cs="Times New Roman"/>
          <w:sz w:val="26"/>
          <w:szCs w:val="24"/>
        </w:rPr>
        <w:t xml:space="preserve">     </w:t>
      </w:r>
      <w:r w:rsidRPr="00FE5A78">
        <w:rPr>
          <w:rFonts w:ascii="Times New Roman" w:hAnsi="Times New Roman" w:cs="Times New Roman"/>
          <w:sz w:val="26"/>
          <w:szCs w:val="24"/>
        </w:rPr>
        <w:object w:dxaOrig="4435" w:dyaOrig="3308">
          <v:rect id="rectole0000000004" o:spid="_x0000_i1027" style="width:192pt;height:138pt" o:ole="" o:preferrelative="t" stroked="f">
            <v:imagedata r:id="rId12" o:title=""/>
          </v:rect>
          <o:OLEObject Type="Embed" ProgID="StaticMetafile" ShapeID="rectole0000000004" DrawAspect="Content" ObjectID="_1457420510" r:id="rId13"/>
        </w:object>
      </w:r>
    </w:p>
    <w:p w:rsidR="00854A97" w:rsidRPr="00FE5A78" w:rsidRDefault="00475DF2" w:rsidP="00EC1352">
      <w:pPr>
        <w:tabs>
          <w:tab w:val="center" w:pos="4680"/>
          <w:tab w:val="left" w:pos="8317"/>
        </w:tabs>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w:t>
      </w:r>
      <w:r w:rsidR="00F51C5D" w:rsidRPr="00FE5A78">
        <w:rPr>
          <w:rFonts w:ascii="Times New Roman" w:eastAsia="Arial" w:hAnsi="Times New Roman" w:cs="Times New Roman"/>
          <w:sz w:val="26"/>
          <w:szCs w:val="24"/>
        </w:rPr>
        <w:t xml:space="preserve">ig2. Feces samples of Calves   </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Fig 3. Reagents used in Z-N technique</w:t>
      </w:r>
      <w:r w:rsidRPr="00FE5A78">
        <w:rPr>
          <w:rFonts w:ascii="Times New Roman" w:eastAsia="Arial" w:hAnsi="Times New Roman" w:cs="Times New Roman"/>
          <w:sz w:val="26"/>
          <w:szCs w:val="24"/>
        </w:rPr>
        <w:tab/>
      </w:r>
    </w:p>
    <w:p w:rsidR="00854A97" w:rsidRPr="00FE5A78" w:rsidRDefault="00854A97" w:rsidP="00EC1352">
      <w:pPr>
        <w:tabs>
          <w:tab w:val="center" w:pos="4680"/>
          <w:tab w:val="left" w:pos="8317"/>
        </w:tabs>
        <w:spacing w:after="0" w:line="360" w:lineRule="auto"/>
        <w:jc w:val="both"/>
        <w:rPr>
          <w:rFonts w:ascii="Times New Roman" w:eastAsia="Arial" w:hAnsi="Times New Roman" w:cs="Times New Roman"/>
          <w:sz w:val="26"/>
          <w:szCs w:val="24"/>
        </w:rPr>
      </w:pPr>
    </w:p>
    <w:p w:rsidR="00D71EA2" w:rsidRPr="00FE5A78" w:rsidRDefault="00475DF2" w:rsidP="00EC1352">
      <w:pPr>
        <w:tabs>
          <w:tab w:val="center" w:pos="4680"/>
          <w:tab w:val="left" w:pos="8317"/>
        </w:tabs>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w:t>
      </w:r>
    </w:p>
    <w:p w:rsidR="00D71EA2" w:rsidRPr="00FE5A78" w:rsidRDefault="00854A97" w:rsidP="00EC1352">
      <w:pPr>
        <w:tabs>
          <w:tab w:val="center" w:pos="4680"/>
          <w:tab w:val="left" w:pos="8317"/>
        </w:tabs>
        <w:spacing w:after="0" w:line="360" w:lineRule="auto"/>
        <w:jc w:val="center"/>
        <w:rPr>
          <w:rFonts w:ascii="Times New Roman" w:eastAsia="Arial" w:hAnsi="Times New Roman" w:cs="Times New Roman"/>
          <w:sz w:val="26"/>
          <w:szCs w:val="24"/>
        </w:rPr>
      </w:pPr>
      <w:r w:rsidRPr="00FE5A78">
        <w:rPr>
          <w:rFonts w:ascii="Times New Roman" w:hAnsi="Times New Roman" w:cs="Times New Roman"/>
          <w:sz w:val="26"/>
          <w:szCs w:val="24"/>
        </w:rPr>
        <w:object w:dxaOrig="4323" w:dyaOrig="3414">
          <v:rect id="rectole0000000005" o:spid="_x0000_i1028" style="width:189pt;height:130.5pt" o:ole="" o:preferrelative="t" stroked="f">
            <v:imagedata r:id="rId14" o:title=""/>
          </v:rect>
          <o:OLEObject Type="Embed" ProgID="StaticMetafile" ShapeID="rectole0000000005" DrawAspect="Content" ObjectID="_1457420511" r:id="rId15"/>
        </w:object>
      </w:r>
      <w:r w:rsidRPr="00FE5A78">
        <w:rPr>
          <w:rFonts w:ascii="Times New Roman" w:hAnsi="Times New Roman" w:cs="Times New Roman"/>
          <w:sz w:val="26"/>
          <w:szCs w:val="24"/>
        </w:rPr>
        <w:t xml:space="preserve">      </w:t>
      </w:r>
      <w:r w:rsidRPr="00FE5A78">
        <w:rPr>
          <w:rFonts w:ascii="Times New Roman" w:hAnsi="Times New Roman" w:cs="Times New Roman"/>
          <w:sz w:val="26"/>
          <w:szCs w:val="24"/>
        </w:rPr>
        <w:object w:dxaOrig="4324" w:dyaOrig="3321">
          <v:rect id="rectole0000000006" o:spid="_x0000_i1029" style="width:187.5pt;height:130.5pt" o:ole="" o:preferrelative="t" stroked="f">
            <v:imagedata r:id="rId16" o:title=""/>
          </v:rect>
          <o:OLEObject Type="Embed" ProgID="StaticMetafile" ShapeID="rectole0000000006" DrawAspect="Content" ObjectID="_1457420512" r:id="rId17"/>
        </w:object>
      </w:r>
    </w:p>
    <w:p w:rsidR="00F51C5D" w:rsidRPr="00FE5A78" w:rsidRDefault="00475DF2" w:rsidP="00F51C5D">
      <w:pPr>
        <w:tabs>
          <w:tab w:val="left" w:pos="5219"/>
        </w:tabs>
        <w:spacing w:after="0" w:line="360" w:lineRule="auto"/>
        <w:rPr>
          <w:rFonts w:ascii="Times New Roman" w:eastAsia="Arial" w:hAnsi="Times New Roman" w:cs="Times New Roman"/>
          <w:sz w:val="26"/>
          <w:szCs w:val="24"/>
        </w:rPr>
      </w:pPr>
      <w:r w:rsidRPr="00FE5A78">
        <w:rPr>
          <w:rFonts w:ascii="Times New Roman" w:eastAsia="Arial" w:hAnsi="Times New Roman" w:cs="Times New Roman"/>
          <w:sz w:val="26"/>
          <w:szCs w:val="24"/>
        </w:rPr>
        <w:t>Fig</w:t>
      </w:r>
      <w:r w:rsidR="00854A97" w:rsidRPr="00FE5A78">
        <w:rPr>
          <w:rFonts w:ascii="Times New Roman" w:eastAsia="Arial" w:hAnsi="Times New Roman" w:cs="Times New Roman"/>
          <w:sz w:val="26"/>
          <w:szCs w:val="24"/>
        </w:rPr>
        <w:t xml:space="preserve"> 4. Fecal smear</w:t>
      </w:r>
      <w:r w:rsidR="00F51C5D" w:rsidRPr="00FE5A78">
        <w:rPr>
          <w:rFonts w:ascii="Times New Roman" w:eastAsia="Arial" w:hAnsi="Times New Roman" w:cs="Times New Roman"/>
          <w:sz w:val="26"/>
          <w:szCs w:val="24"/>
        </w:rPr>
        <w:t xml:space="preserve"> dried in drier.       </w:t>
      </w:r>
      <w:r w:rsidRPr="00FE5A78">
        <w:rPr>
          <w:rFonts w:ascii="Times New Roman" w:eastAsia="Arial" w:hAnsi="Times New Roman" w:cs="Times New Roman"/>
          <w:sz w:val="26"/>
          <w:szCs w:val="24"/>
        </w:rPr>
        <w:t xml:space="preserve">Fig 5. Smear staining with carbol </w:t>
      </w:r>
    </w:p>
    <w:p w:rsidR="00D71EA2" w:rsidRPr="00FE5A78" w:rsidRDefault="00F51C5D" w:rsidP="00F51C5D">
      <w:pPr>
        <w:tabs>
          <w:tab w:val="left" w:pos="5219"/>
        </w:tabs>
        <w:spacing w:after="0" w:line="360" w:lineRule="auto"/>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                                                                      </w:t>
      </w:r>
      <w:r w:rsidR="00475DF2" w:rsidRPr="00FE5A78">
        <w:rPr>
          <w:rFonts w:ascii="Times New Roman" w:eastAsia="Arial" w:hAnsi="Times New Roman" w:cs="Times New Roman"/>
          <w:sz w:val="26"/>
          <w:szCs w:val="24"/>
        </w:rPr>
        <w:t>fuchsin.</w:t>
      </w:r>
    </w:p>
    <w:p w:rsidR="00F51C5D" w:rsidRPr="00FE5A78" w:rsidRDefault="00854A97" w:rsidP="00F51C5D">
      <w:pPr>
        <w:spacing w:after="0" w:line="360" w:lineRule="auto"/>
        <w:jc w:val="center"/>
        <w:rPr>
          <w:rFonts w:ascii="Times New Roman" w:hAnsi="Times New Roman" w:cs="Times New Roman"/>
          <w:sz w:val="26"/>
          <w:szCs w:val="24"/>
        </w:rPr>
      </w:pPr>
      <w:r w:rsidRPr="00FE5A78">
        <w:rPr>
          <w:rFonts w:ascii="Times New Roman" w:hAnsi="Times New Roman" w:cs="Times New Roman"/>
          <w:sz w:val="26"/>
          <w:szCs w:val="24"/>
        </w:rPr>
        <w:t xml:space="preserve">    </w:t>
      </w:r>
    </w:p>
    <w:p w:rsidR="00F51C5D" w:rsidRPr="00FE5A78" w:rsidRDefault="00F51C5D" w:rsidP="00F51C5D">
      <w:pPr>
        <w:spacing w:after="0" w:line="360" w:lineRule="auto"/>
        <w:rPr>
          <w:rFonts w:ascii="Times New Roman" w:eastAsia="Arial" w:hAnsi="Times New Roman" w:cs="Times New Roman"/>
          <w:b/>
          <w:sz w:val="26"/>
          <w:szCs w:val="24"/>
        </w:rPr>
      </w:pPr>
      <w:r w:rsidRPr="00FE5A78">
        <w:rPr>
          <w:rFonts w:ascii="Times New Roman" w:hAnsi="Times New Roman" w:cs="Times New Roman"/>
          <w:sz w:val="26"/>
          <w:szCs w:val="24"/>
        </w:rPr>
        <w:t xml:space="preserve">   </w:t>
      </w:r>
      <w:r w:rsidR="00854A97" w:rsidRPr="00FE5A78">
        <w:rPr>
          <w:rFonts w:ascii="Times New Roman" w:hAnsi="Times New Roman" w:cs="Times New Roman"/>
          <w:sz w:val="26"/>
          <w:szCs w:val="24"/>
        </w:rPr>
        <w:object w:dxaOrig="4435" w:dyaOrig="3329">
          <v:rect id="rectole0000000008" o:spid="_x0000_i1032" style="width:199.5pt;height:139.5pt" o:ole="" o:preferrelative="t" stroked="f">
            <v:imagedata r:id="rId18" o:title=""/>
          </v:rect>
          <o:OLEObject Type="Embed" ProgID="StaticMetafile" ShapeID="rectole0000000008" DrawAspect="Content" ObjectID="_1457420513" r:id="rId19"/>
        </w:object>
      </w:r>
      <w:r w:rsidRPr="00FE5A78">
        <w:rPr>
          <w:rFonts w:ascii="Times New Roman" w:hAnsi="Times New Roman" w:cs="Times New Roman"/>
          <w:sz w:val="26"/>
          <w:szCs w:val="24"/>
        </w:rPr>
        <w:t xml:space="preserve">  </w:t>
      </w:r>
      <w:r w:rsidRPr="00FE5A78">
        <w:rPr>
          <w:rFonts w:ascii="Times New Roman" w:hAnsi="Times New Roman" w:cs="Times New Roman"/>
          <w:sz w:val="26"/>
          <w:szCs w:val="24"/>
        </w:rPr>
        <w:object w:dxaOrig="4435" w:dyaOrig="3360">
          <v:rect id="rectole0000000007" o:spid="_x0000_i1033" style="width:199.5pt;height:139.5pt" o:ole="" o:preferrelative="t" stroked="f">
            <v:imagedata r:id="rId20" o:title=""/>
          </v:rect>
          <o:OLEObject Type="Embed" ProgID="StaticMetafile" ShapeID="rectole0000000007" DrawAspect="Content" ObjectID="_1457420514" r:id="rId21"/>
        </w:object>
      </w:r>
      <w:r w:rsidR="00475DF2" w:rsidRPr="00FE5A78">
        <w:rPr>
          <w:rFonts w:ascii="Times New Roman" w:eastAsia="Arial" w:hAnsi="Times New Roman" w:cs="Times New Roman"/>
          <w:sz w:val="26"/>
          <w:szCs w:val="24"/>
        </w:rPr>
        <w:t>Fig 6. Smear staining with brilliant</w:t>
      </w:r>
      <w:r w:rsidR="00475DF2" w:rsidRPr="00FE5A78">
        <w:rPr>
          <w:rFonts w:ascii="Times New Roman" w:eastAsia="Arial" w:hAnsi="Times New Roman" w:cs="Times New Roman"/>
          <w:sz w:val="26"/>
          <w:szCs w:val="24"/>
        </w:rPr>
        <w:t xml:space="preserve">     </w:t>
      </w:r>
      <w:r w:rsidR="00475DF2" w:rsidRPr="00FE5A78">
        <w:rPr>
          <w:rFonts w:ascii="Times New Roman" w:eastAsia="Arial" w:hAnsi="Times New Roman" w:cs="Times New Roman"/>
          <w:sz w:val="26"/>
          <w:szCs w:val="24"/>
        </w:rPr>
        <w:t xml:space="preserve">Fig 7. Oocysts under </w:t>
      </w:r>
      <w:r w:rsidRPr="00FE5A78">
        <w:rPr>
          <w:rFonts w:ascii="Times New Roman" w:eastAsia="Arial" w:hAnsi="Times New Roman" w:cs="Times New Roman"/>
          <w:sz w:val="26"/>
          <w:szCs w:val="24"/>
        </w:rPr>
        <w:t>microscope</w:t>
      </w:r>
    </w:p>
    <w:p w:rsidR="00F51C5D" w:rsidRPr="00FE5A78" w:rsidRDefault="00F51C5D" w:rsidP="00F51C5D">
      <w:pPr>
        <w:spacing w:after="0" w:line="360" w:lineRule="auto"/>
        <w:rPr>
          <w:rFonts w:ascii="Times New Roman" w:eastAsia="Arial" w:hAnsi="Times New Roman" w:cs="Times New Roman"/>
          <w:sz w:val="26"/>
          <w:szCs w:val="24"/>
        </w:rPr>
      </w:pPr>
      <w:r w:rsidRPr="00FE5A78">
        <w:rPr>
          <w:rFonts w:ascii="Times New Roman" w:eastAsia="Arial" w:hAnsi="Times New Roman" w:cs="Times New Roman"/>
          <w:sz w:val="26"/>
          <w:szCs w:val="24"/>
        </w:rPr>
        <w:t>green</w:t>
      </w:r>
    </w:p>
    <w:p w:rsidR="00D71EA2" w:rsidRDefault="00D71EA2" w:rsidP="00EC1352">
      <w:pPr>
        <w:spacing w:after="0" w:line="360" w:lineRule="auto"/>
        <w:jc w:val="both"/>
        <w:rPr>
          <w:rFonts w:ascii="Times New Roman" w:eastAsia="Arial" w:hAnsi="Times New Roman" w:cs="Times New Roman"/>
          <w:sz w:val="26"/>
          <w:szCs w:val="24"/>
        </w:rPr>
      </w:pPr>
    </w:p>
    <w:p w:rsidR="00FE5A78" w:rsidRDefault="00FE5A78" w:rsidP="00EC1352">
      <w:pPr>
        <w:spacing w:after="0" w:line="360" w:lineRule="auto"/>
        <w:jc w:val="both"/>
        <w:rPr>
          <w:rFonts w:ascii="Times New Roman" w:eastAsia="Arial" w:hAnsi="Times New Roman" w:cs="Times New Roman"/>
          <w:sz w:val="26"/>
          <w:szCs w:val="24"/>
        </w:rPr>
      </w:pPr>
    </w:p>
    <w:p w:rsidR="00F250F7" w:rsidRPr="00FE5A78" w:rsidRDefault="00F250F7" w:rsidP="00EC1352">
      <w:pPr>
        <w:spacing w:after="0" w:line="360" w:lineRule="auto"/>
        <w:jc w:val="both"/>
        <w:rPr>
          <w:rFonts w:ascii="Times New Roman" w:eastAsia="Arial" w:hAnsi="Times New Roman" w:cs="Times New Roman"/>
          <w:sz w:val="26"/>
          <w:szCs w:val="24"/>
        </w:rPr>
      </w:pPr>
    </w:p>
    <w:p w:rsidR="00FE5A78" w:rsidRDefault="00FE5A78" w:rsidP="00EC1352">
      <w:pPr>
        <w:spacing w:after="0" w:line="36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 xml:space="preserve">CHAPTER </w:t>
      </w:r>
      <w:r w:rsidRPr="00FE5A78">
        <w:rPr>
          <w:rFonts w:ascii="Times New Roman" w:eastAsia="Arial" w:hAnsi="Times New Roman" w:cs="Times New Roman"/>
          <w:b/>
          <w:sz w:val="26"/>
          <w:szCs w:val="24"/>
        </w:rPr>
        <w:t>4</w:t>
      </w:r>
    </w:p>
    <w:p w:rsidR="00F51C5D" w:rsidRPr="00FE5A78" w:rsidRDefault="00F51C5D" w:rsidP="00F51C5D">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RESULTS</w:t>
      </w:r>
    </w:p>
    <w:p w:rsidR="00854A97" w:rsidRPr="00FE5A78" w:rsidRDefault="00854A97" w:rsidP="00F51C5D">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b/>
          <w:sz w:val="26"/>
          <w:szCs w:val="24"/>
        </w:rPr>
      </w:pPr>
      <w:r w:rsidRPr="00FE5A78">
        <w:rPr>
          <w:rFonts w:ascii="Times New Roman" w:eastAsia="Arial" w:hAnsi="Times New Roman" w:cs="Times New Roman"/>
          <w:b/>
          <w:sz w:val="26"/>
          <w:szCs w:val="24"/>
        </w:rPr>
        <w:t>4.1. Microscopic identification</w: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Initially after sampling the feces from diarrhoeic cattle calves, classical tools like Ziehl-Neelsen stain was used to identify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positive cases. Through microscopy, only 5 samples</w:t>
      </w:r>
      <w:r w:rsidRPr="00FE5A78">
        <w:rPr>
          <w:rFonts w:ascii="Times New Roman" w:eastAsia="Arial" w:hAnsi="Times New Roman" w:cs="Times New Roman"/>
          <w:b/>
          <w:sz w:val="26"/>
          <w:szCs w:val="24"/>
        </w:rPr>
        <w:t xml:space="preserve"> </w:t>
      </w:r>
      <w:r w:rsidRPr="00FE5A78">
        <w:rPr>
          <w:rFonts w:ascii="Times New Roman" w:eastAsia="Arial" w:hAnsi="Times New Roman" w:cs="Times New Roman"/>
          <w:sz w:val="26"/>
          <w:szCs w:val="24"/>
        </w:rPr>
        <w:t>were found as positive and oocyst was found (fig:8a,8b) out of 50 samples tested.</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tabs>
          <w:tab w:val="left" w:pos="337"/>
        </w:tabs>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During this study four different types of breeds of cattle are taken namely Jersy cross, Holstein-Friesian cross,RCC and undescribed breed were sampled. While all of the calves were having diarrhoea, it was notable that  Cattle calves out of the 5  cases w</w:t>
      </w:r>
      <w:r w:rsidRPr="00FE5A78">
        <w:rPr>
          <w:rFonts w:ascii="Times New Roman" w:eastAsia="Arial" w:hAnsi="Times New Roman" w:cs="Times New Roman"/>
          <w:sz w:val="26"/>
          <w:szCs w:val="24"/>
        </w:rPr>
        <w:t xml:space="preserve">ere those of Holstein-Friesian and undescribed breed was found positive based on Ziehl-Neelsen staining and microscopy. </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854A97" w:rsidP="00F51C5D">
      <w:pPr>
        <w:spacing w:after="0" w:line="360" w:lineRule="auto"/>
        <w:jc w:val="center"/>
        <w:rPr>
          <w:rFonts w:ascii="Times New Roman" w:eastAsia="Arial" w:hAnsi="Times New Roman" w:cs="Times New Roman"/>
          <w:sz w:val="26"/>
          <w:szCs w:val="24"/>
        </w:rPr>
      </w:pPr>
      <w:r w:rsidRPr="00FE5A78">
        <w:rPr>
          <w:rFonts w:ascii="Times New Roman" w:hAnsi="Times New Roman" w:cs="Times New Roman"/>
          <w:sz w:val="26"/>
          <w:szCs w:val="24"/>
        </w:rPr>
        <w:object w:dxaOrig="3884" w:dyaOrig="3620">
          <v:rect id="rectole0000000009" o:spid="_x0000_i1030" style="width:162pt;height:150pt" o:ole="" o:preferrelative="t" stroked="f">
            <v:imagedata r:id="rId22" o:title=""/>
          </v:rect>
          <o:OLEObject Type="Embed" ProgID="StaticMetafile" ShapeID="rectole0000000009" DrawAspect="Content" ObjectID="_1457420515" r:id="rId23"/>
        </w:object>
      </w:r>
      <w:r w:rsidR="00475DF2" w:rsidRPr="00FE5A78">
        <w:rPr>
          <w:rFonts w:ascii="Times New Roman" w:eastAsia="Arial" w:hAnsi="Times New Roman" w:cs="Times New Roman"/>
          <w:sz w:val="26"/>
          <w:szCs w:val="24"/>
        </w:rPr>
        <w:t xml:space="preserve">     </w:t>
      </w:r>
      <w:r w:rsidRPr="00FE5A78">
        <w:rPr>
          <w:rFonts w:ascii="Times New Roman" w:hAnsi="Times New Roman" w:cs="Times New Roman"/>
          <w:sz w:val="26"/>
          <w:szCs w:val="24"/>
        </w:rPr>
        <w:object w:dxaOrig="3640" w:dyaOrig="3682">
          <v:rect id="rectole0000000010" o:spid="_x0000_i1031" style="width:151.5pt;height:153pt" o:ole="" o:preferrelative="t" stroked="f">
            <v:imagedata r:id="rId24" o:title=""/>
          </v:rect>
          <o:OLEObject Type="Embed" ProgID="StaticMetafile" ShapeID="rectole0000000010" DrawAspect="Content" ObjectID="_1457420516" r:id="rId25"/>
        </w:object>
      </w: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Fig 8</w:t>
      </w:r>
      <w:r w:rsidR="00F51C5D"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 xml:space="preserve">(a) and (b). Oocysts of </w:t>
      </w:r>
      <w:r w:rsidRPr="00FE5A78">
        <w:rPr>
          <w:rFonts w:ascii="Times New Roman" w:eastAsia="Arial" w:hAnsi="Times New Roman" w:cs="Times New Roman"/>
          <w:i/>
          <w:sz w:val="26"/>
          <w:szCs w:val="24"/>
        </w:rPr>
        <w:t>Cryptosporidium sp</w:t>
      </w:r>
      <w:r w:rsidRPr="00FE5A78">
        <w:rPr>
          <w:rFonts w:ascii="Times New Roman" w:eastAsia="Arial" w:hAnsi="Times New Roman" w:cs="Times New Roman"/>
          <w:sz w:val="26"/>
          <w:szCs w:val="24"/>
        </w:rPr>
        <w:t xml:space="preserve">. in modified Ziehl-Neelsen stain under microscope in </w:t>
      </w:r>
      <w:r w:rsidRPr="00FE5A78">
        <w:rPr>
          <w:rFonts w:ascii="Times New Roman" w:eastAsia="Arial" w:hAnsi="Times New Roman" w:cs="Times New Roman"/>
          <w:b/>
          <w:sz w:val="26"/>
          <w:szCs w:val="24"/>
        </w:rPr>
        <w:t>×</w:t>
      </w:r>
      <w:r w:rsidRPr="00FE5A78">
        <w:rPr>
          <w:rFonts w:ascii="Times New Roman" w:eastAsia="Arial" w:hAnsi="Times New Roman" w:cs="Times New Roman"/>
          <w:sz w:val="26"/>
          <w:szCs w:val="24"/>
        </w:rPr>
        <w:t>100 objectives.</w:t>
      </w:r>
    </w:p>
    <w:p w:rsidR="00D71EA2" w:rsidRPr="00FE5A78" w:rsidRDefault="00D71EA2" w:rsidP="00EC1352">
      <w:pPr>
        <w:tabs>
          <w:tab w:val="left" w:pos="924"/>
        </w:tabs>
        <w:spacing w:after="0" w:line="360" w:lineRule="auto"/>
        <w:jc w:val="both"/>
        <w:rPr>
          <w:rFonts w:ascii="Times New Roman" w:eastAsia="Arial" w:hAnsi="Times New Roman" w:cs="Times New Roman"/>
          <w:sz w:val="26"/>
          <w:szCs w:val="24"/>
        </w:rPr>
      </w:pPr>
    </w:p>
    <w:p w:rsidR="00D71EA2" w:rsidRPr="00FE5A78" w:rsidRDefault="00D71EA2" w:rsidP="00EC1352">
      <w:pPr>
        <w:tabs>
          <w:tab w:val="left" w:pos="924"/>
        </w:tabs>
        <w:spacing w:after="0" w:line="360" w:lineRule="auto"/>
        <w:jc w:val="both"/>
        <w:rPr>
          <w:rFonts w:ascii="Times New Roman" w:eastAsia="Arial" w:hAnsi="Times New Roman" w:cs="Times New Roman"/>
          <w:sz w:val="26"/>
          <w:szCs w:val="24"/>
        </w:rPr>
      </w:pPr>
    </w:p>
    <w:p w:rsidR="00F51C5D" w:rsidRPr="00FE5A78" w:rsidRDefault="00F51C5D" w:rsidP="00F51C5D">
      <w:pPr>
        <w:tabs>
          <w:tab w:val="left" w:pos="337"/>
        </w:tabs>
        <w:spacing w:line="360" w:lineRule="auto"/>
        <w:ind w:right="90"/>
        <w:jc w:val="both"/>
        <w:rPr>
          <w:rFonts w:ascii="Times New Roman" w:hAnsi="Times New Roman" w:cs="Times New Roman"/>
          <w:noProof/>
          <w:sz w:val="26"/>
          <w:szCs w:val="24"/>
        </w:rPr>
      </w:pPr>
    </w:p>
    <w:p w:rsidR="00F51C5D" w:rsidRDefault="00F51C5D" w:rsidP="00F51C5D">
      <w:pPr>
        <w:spacing w:line="360" w:lineRule="auto"/>
        <w:ind w:right="90"/>
        <w:jc w:val="both"/>
        <w:rPr>
          <w:rFonts w:ascii="Times New Roman" w:hAnsi="Times New Roman" w:cs="Times New Roman"/>
          <w:sz w:val="26"/>
          <w:szCs w:val="24"/>
        </w:rPr>
      </w:pPr>
    </w:p>
    <w:p w:rsidR="00F250F7" w:rsidRDefault="00F250F7" w:rsidP="00F51C5D">
      <w:pPr>
        <w:spacing w:line="360" w:lineRule="auto"/>
        <w:ind w:right="90"/>
        <w:jc w:val="both"/>
        <w:rPr>
          <w:rFonts w:ascii="Times New Roman" w:hAnsi="Times New Roman" w:cs="Times New Roman"/>
          <w:sz w:val="26"/>
          <w:szCs w:val="24"/>
        </w:rPr>
      </w:pPr>
    </w:p>
    <w:p w:rsidR="00F250F7" w:rsidRPr="00FE5A78" w:rsidRDefault="00F250F7" w:rsidP="00F51C5D">
      <w:pPr>
        <w:spacing w:line="360" w:lineRule="auto"/>
        <w:ind w:right="90"/>
        <w:jc w:val="both"/>
        <w:rPr>
          <w:rFonts w:ascii="Times New Roman" w:hAnsi="Times New Roman" w:cs="Times New Roman"/>
          <w:sz w:val="26"/>
          <w:szCs w:val="24"/>
        </w:rPr>
      </w:pPr>
    </w:p>
    <w:p w:rsidR="00F51C5D" w:rsidRPr="00FE5A78" w:rsidRDefault="00F51C5D" w:rsidP="00F51C5D">
      <w:pPr>
        <w:spacing w:after="0" w:line="360" w:lineRule="auto"/>
        <w:ind w:right="90"/>
        <w:jc w:val="both"/>
        <w:rPr>
          <w:rFonts w:ascii="Times New Roman" w:hAnsi="Times New Roman" w:cs="Times New Roman"/>
          <w:b/>
          <w:sz w:val="26"/>
          <w:szCs w:val="24"/>
          <w:vertAlign w:val="subscript"/>
        </w:rPr>
      </w:pPr>
      <w:r w:rsidRPr="00FE5A78">
        <w:rPr>
          <w:rFonts w:ascii="Times New Roman" w:hAnsi="Times New Roman" w:cs="Times New Roman"/>
          <w:b/>
          <w:noProof/>
          <w:sz w:val="26"/>
          <w:szCs w:val="24"/>
        </w:rPr>
        <w:drawing>
          <wp:inline distT="0" distB="0" distL="0" distR="0">
            <wp:extent cx="5130140" cy="3277590"/>
            <wp:effectExtent l="19050" t="0" r="1336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1C5D" w:rsidRPr="00FE5A78" w:rsidRDefault="00F51C5D" w:rsidP="00F51C5D">
      <w:pPr>
        <w:spacing w:after="0"/>
        <w:ind w:right="86"/>
        <w:jc w:val="both"/>
        <w:rPr>
          <w:rFonts w:ascii="Times New Roman" w:hAnsi="Times New Roman" w:cs="Times New Roman"/>
          <w:b/>
          <w:sz w:val="26"/>
          <w:szCs w:val="24"/>
        </w:rPr>
      </w:pPr>
    </w:p>
    <w:p w:rsidR="00F51C5D" w:rsidRPr="00FE5A78" w:rsidRDefault="00F51C5D" w:rsidP="00F51C5D">
      <w:pPr>
        <w:spacing w:after="0" w:line="360" w:lineRule="auto"/>
        <w:jc w:val="center"/>
        <w:rPr>
          <w:rFonts w:ascii="Times New Roman" w:eastAsia="Arial" w:hAnsi="Times New Roman" w:cs="Times New Roman"/>
          <w:sz w:val="26"/>
          <w:szCs w:val="24"/>
        </w:rPr>
      </w:pPr>
      <w:r w:rsidRPr="00FE5A78">
        <w:rPr>
          <w:rFonts w:ascii="Times New Roman" w:eastAsia="Arial" w:hAnsi="Times New Roman" w:cs="Times New Roman"/>
          <w:sz w:val="26"/>
          <w:szCs w:val="24"/>
        </w:rPr>
        <w:t>Fig 9. Breed specific prevalence of cryptosporidiosis</w:t>
      </w:r>
    </w:p>
    <w:p w:rsidR="00F51C5D" w:rsidRPr="00FE5A78" w:rsidRDefault="00F51C5D" w:rsidP="00F51C5D">
      <w:pPr>
        <w:spacing w:after="0" w:line="360" w:lineRule="auto"/>
        <w:ind w:right="86"/>
        <w:jc w:val="both"/>
        <w:rPr>
          <w:rFonts w:ascii="Times New Roman" w:hAnsi="Times New Roman" w:cs="Times New Roman"/>
          <w:b/>
          <w:sz w:val="26"/>
          <w:szCs w:val="24"/>
        </w:rPr>
      </w:pPr>
    </w:p>
    <w:p w:rsidR="00F51C5D" w:rsidRPr="00FE5A78" w:rsidRDefault="00F51C5D" w:rsidP="00F51C5D">
      <w:pPr>
        <w:spacing w:after="0" w:line="360" w:lineRule="auto"/>
        <w:ind w:right="90"/>
        <w:jc w:val="both"/>
        <w:rPr>
          <w:rFonts w:ascii="Times New Roman" w:hAnsi="Times New Roman" w:cs="Times New Roman"/>
          <w:b/>
          <w:sz w:val="26"/>
          <w:szCs w:val="24"/>
        </w:rPr>
      </w:pPr>
    </w:p>
    <w:p w:rsidR="00F51C5D" w:rsidRPr="00FE5A78" w:rsidRDefault="00F51C5D" w:rsidP="00F51C5D">
      <w:pPr>
        <w:spacing w:after="0" w:line="360" w:lineRule="auto"/>
        <w:ind w:right="90"/>
        <w:jc w:val="center"/>
        <w:rPr>
          <w:rFonts w:ascii="Times New Roman" w:hAnsi="Times New Roman" w:cs="Times New Roman"/>
          <w:b/>
          <w:sz w:val="26"/>
          <w:szCs w:val="24"/>
        </w:rPr>
      </w:pPr>
      <w:r w:rsidRPr="00FE5A78">
        <w:rPr>
          <w:rFonts w:ascii="Times New Roman" w:hAnsi="Times New Roman" w:cs="Times New Roman"/>
          <w:b/>
          <w:noProof/>
          <w:sz w:val="26"/>
          <w:szCs w:val="24"/>
        </w:rPr>
        <w:drawing>
          <wp:inline distT="0" distB="0" distL="0" distR="0">
            <wp:extent cx="5027963" cy="2410691"/>
            <wp:effectExtent l="19050" t="0" r="20287" b="8659"/>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1C5D" w:rsidRPr="00FE5A78" w:rsidRDefault="00F51C5D" w:rsidP="00F51C5D">
      <w:pPr>
        <w:spacing w:after="0" w:line="360" w:lineRule="auto"/>
        <w:ind w:firstLine="720"/>
        <w:jc w:val="both"/>
        <w:rPr>
          <w:rFonts w:ascii="Times New Roman" w:eastAsia="Arial" w:hAnsi="Times New Roman" w:cs="Times New Roman"/>
          <w:sz w:val="26"/>
          <w:szCs w:val="24"/>
        </w:rPr>
      </w:pPr>
    </w:p>
    <w:p w:rsidR="00F51C5D" w:rsidRPr="00FE5A78" w:rsidRDefault="00F51C5D" w:rsidP="00F51C5D">
      <w:pPr>
        <w:spacing w:after="0" w:line="360" w:lineRule="auto"/>
        <w:ind w:firstLine="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Fig 10. Sex specified prevalence of Cryptosporidiosis</w:t>
      </w:r>
    </w:p>
    <w:p w:rsidR="00D71EA2" w:rsidRPr="00FE5A78" w:rsidRDefault="00D71EA2" w:rsidP="00EC1352">
      <w:pPr>
        <w:spacing w:after="0" w:line="360" w:lineRule="auto"/>
        <w:jc w:val="both"/>
        <w:rPr>
          <w:rFonts w:ascii="Times New Roman" w:eastAsia="Arial" w:hAnsi="Times New Roman" w:cs="Times New Roman"/>
          <w:b/>
          <w:sz w:val="26"/>
          <w:szCs w:val="24"/>
          <w:vertAlign w:val="subscript"/>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F250F7" w:rsidRDefault="00F250F7" w:rsidP="00EC1352">
      <w:pPr>
        <w:spacing w:after="0" w:line="36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CHAPTER 5</w:t>
      </w:r>
    </w:p>
    <w:p w:rsidR="00F51C5D" w:rsidRPr="00FE5A78" w:rsidRDefault="00F51C5D" w:rsidP="00F51C5D">
      <w:pPr>
        <w:spacing w:after="0" w:line="240" w:lineRule="auto"/>
        <w:jc w:val="center"/>
        <w:rPr>
          <w:rFonts w:ascii="Times New Roman" w:eastAsia="Arial" w:hAnsi="Times New Roman" w:cs="Times New Roman"/>
          <w:b/>
          <w:sz w:val="26"/>
          <w:szCs w:val="24"/>
        </w:rPr>
      </w:pPr>
    </w:p>
    <w:p w:rsidR="00D71EA2" w:rsidRPr="00FE5A78" w:rsidRDefault="00475DF2" w:rsidP="00EC1352">
      <w:pPr>
        <w:spacing w:after="0" w:line="360" w:lineRule="auto"/>
        <w:jc w:val="center"/>
        <w:rPr>
          <w:rFonts w:ascii="Times New Roman" w:eastAsia="Arial" w:hAnsi="Times New Roman" w:cs="Times New Roman"/>
          <w:sz w:val="26"/>
          <w:szCs w:val="24"/>
        </w:rPr>
      </w:pPr>
      <w:r w:rsidRPr="00FE5A78">
        <w:rPr>
          <w:rFonts w:ascii="Times New Roman" w:eastAsia="Arial" w:hAnsi="Times New Roman" w:cs="Times New Roman"/>
          <w:b/>
          <w:sz w:val="26"/>
          <w:szCs w:val="24"/>
        </w:rPr>
        <w:t>DISCUSSION</w:t>
      </w:r>
    </w:p>
    <w:p w:rsidR="00D71EA2" w:rsidRPr="00FE5A78" w:rsidRDefault="00D71EA2" w:rsidP="00F51C5D">
      <w:pPr>
        <w:spacing w:after="0" w:line="24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Cryptosporidiosis in calf have been reported in several countries by a number of investigators. The incidence and prevalence rates have been reported that varies widely according to the sample size and geographic distribution. The prevalence recorded durin</w:t>
      </w:r>
      <w:r w:rsidRPr="00FE5A78">
        <w:rPr>
          <w:rFonts w:ascii="Times New Roman" w:eastAsia="Arial" w:hAnsi="Times New Roman" w:cs="Times New Roman"/>
          <w:sz w:val="26"/>
          <w:szCs w:val="24"/>
        </w:rPr>
        <w:t xml:space="preserve">g this study shows that 10% in Cattle calves (5 out of 50) was positive for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b/>
          <w:sz w:val="26"/>
          <w:szCs w:val="24"/>
        </w:rPr>
        <w:t>.</w:t>
      </w:r>
      <w:r w:rsidRPr="00FE5A78">
        <w:rPr>
          <w:rFonts w:ascii="Times New Roman" w:eastAsia="Arial" w:hAnsi="Times New Roman" w:cs="Times New Roman"/>
          <w:sz w:val="26"/>
          <w:szCs w:val="24"/>
        </w:rPr>
        <w:t xml:space="preserve"> This finding was based on microscopic examination by Ziehl-Neelsen stain which is not 100% confirmatory. This is because not only cysts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but othe</w:t>
      </w:r>
      <w:r w:rsidRPr="00FE5A78">
        <w:rPr>
          <w:rFonts w:ascii="Times New Roman" w:eastAsia="Arial" w:hAnsi="Times New Roman" w:cs="Times New Roman"/>
          <w:sz w:val="26"/>
          <w:szCs w:val="24"/>
        </w:rPr>
        <w:t xml:space="preserve">r organisms might interfere with the the test results. These includes several acid fast bacteria including </w:t>
      </w:r>
      <w:r w:rsidRPr="00FE5A78">
        <w:rPr>
          <w:rFonts w:ascii="Times New Roman" w:eastAsia="Arial" w:hAnsi="Times New Roman" w:cs="Times New Roman"/>
          <w:i/>
          <w:sz w:val="26"/>
          <w:szCs w:val="24"/>
        </w:rPr>
        <w:t xml:space="preserve">Mycobacterium sp. </w:t>
      </w:r>
      <w:r w:rsidRPr="00FE5A78">
        <w:rPr>
          <w:rFonts w:ascii="Times New Roman" w:eastAsia="Arial" w:hAnsi="Times New Roman" w:cs="Times New Roman"/>
          <w:sz w:val="26"/>
          <w:szCs w:val="24"/>
        </w:rPr>
        <w:t xml:space="preserve"> This rate of prevalence was somewhat comparatively low with other investigators such as 23% in UK (Sturdee et al., 2003), 24% in R</w:t>
      </w:r>
      <w:r w:rsidRPr="00FE5A78">
        <w:rPr>
          <w:rFonts w:ascii="Times New Roman" w:eastAsia="Arial" w:hAnsi="Times New Roman" w:cs="Times New Roman"/>
          <w:sz w:val="26"/>
          <w:szCs w:val="24"/>
        </w:rPr>
        <w:t xml:space="preserve">omania, 40-70% in Spain (Munoz </w:t>
      </w:r>
      <w:r w:rsidRPr="00FE5A78">
        <w:rPr>
          <w:rFonts w:ascii="Times New Roman" w:eastAsia="Arial" w:hAnsi="Times New Roman" w:cs="Times New Roman"/>
          <w:i/>
          <w:sz w:val="26"/>
          <w:szCs w:val="24"/>
        </w:rPr>
        <w:t>et</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al.</w:t>
      </w:r>
      <w:r w:rsidRPr="00FE5A78">
        <w:rPr>
          <w:rFonts w:ascii="Times New Roman" w:eastAsia="Arial" w:hAnsi="Times New Roman" w:cs="Times New Roman"/>
          <w:sz w:val="26"/>
          <w:szCs w:val="24"/>
        </w:rPr>
        <w:t xml:space="preserve">, 1996; Casemore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1997; Castro-Hermida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2002; Causapé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2002). Again this was comparatively higher as in Belgium where cryptosporidiosis was reported only in 9.5%. However, the rate was 20% in Trinidad and Tobago and 17.6% in Iran which indicates that further study can ensure actual prevalence of cryptospori</w:t>
      </w:r>
      <w:r w:rsidRPr="00FE5A78">
        <w:rPr>
          <w:rFonts w:ascii="Times New Roman" w:eastAsia="Arial" w:hAnsi="Times New Roman" w:cs="Times New Roman"/>
          <w:sz w:val="26"/>
          <w:szCs w:val="24"/>
        </w:rPr>
        <w:t>diosis in calves in Bangladesh. Considering this study as the first of its type, further sampling is warranted from different divisions, districts, farms and household level. It can be postulated that the comparative high rate of infection in these countri</w:t>
      </w:r>
      <w:r w:rsidRPr="00FE5A78">
        <w:rPr>
          <w:rFonts w:ascii="Times New Roman" w:eastAsia="Arial" w:hAnsi="Times New Roman" w:cs="Times New Roman"/>
          <w:sz w:val="26"/>
          <w:szCs w:val="24"/>
        </w:rPr>
        <w:t>es is due to high level of environmental contamination in Belgium and Spain which is usually very different in Bangladesh. Most large ruminants like Cattle and Buffalo in Bangladesh have little access to pasture and usually they are reared in semi-intensiv</w:t>
      </w:r>
      <w:r w:rsidRPr="00FE5A78">
        <w:rPr>
          <w:rFonts w:ascii="Times New Roman" w:eastAsia="Arial" w:hAnsi="Times New Roman" w:cs="Times New Roman"/>
          <w:sz w:val="26"/>
          <w:szCs w:val="24"/>
        </w:rPr>
        <w:t>e method where there is little opportunity for the young animals to be infected by the contaminated oocysts. Due to lack of information in the subcontinent, we were unable to compare the occurrence of cryptosporidiosis in other large ruminants in the India</w:t>
      </w:r>
      <w:r w:rsidRPr="00FE5A78">
        <w:rPr>
          <w:rFonts w:ascii="Times New Roman" w:eastAsia="Arial" w:hAnsi="Times New Roman" w:cs="Times New Roman"/>
          <w:sz w:val="26"/>
          <w:szCs w:val="24"/>
        </w:rPr>
        <w:t xml:space="preserve">n subcontinent or Southeast Asia.  </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 xml:space="preserve">Considering the relative susceptibility, our data indicated that undescribed breed of cattle calves are more vulnerable to </w:t>
      </w:r>
      <w:r w:rsidRPr="00FE5A78">
        <w:rPr>
          <w:rFonts w:ascii="Times New Roman" w:eastAsia="Arial" w:hAnsi="Times New Roman" w:cs="Times New Roman"/>
          <w:color w:val="000000"/>
          <w:sz w:val="26"/>
          <w:szCs w:val="24"/>
        </w:rPr>
        <w:t>cryptosporidiosis</w:t>
      </w:r>
      <w:r w:rsidRPr="00FE5A78">
        <w:rPr>
          <w:rFonts w:ascii="Times New Roman" w:eastAsia="Arial" w:hAnsi="Times New Roman" w:cs="Times New Roman"/>
          <w:sz w:val="26"/>
          <w:szCs w:val="24"/>
        </w:rPr>
        <w:t xml:space="preserve"> compared to the exotic breed. This can highlight new thoughts on breed-associ</w:t>
      </w:r>
      <w:r w:rsidRPr="00FE5A78">
        <w:rPr>
          <w:rFonts w:ascii="Times New Roman" w:eastAsia="Arial" w:hAnsi="Times New Roman" w:cs="Times New Roman"/>
          <w:sz w:val="26"/>
          <w:szCs w:val="24"/>
        </w:rPr>
        <w:t>ated immunologic factors and further research can answer if this can increase our understanding in developing new methods of immunoprophylaxis. A large number of articles have been published on the development of DNA vaccine but still now none was complete</w:t>
      </w:r>
      <w:r w:rsidRPr="00FE5A78">
        <w:rPr>
          <w:rFonts w:ascii="Times New Roman" w:eastAsia="Arial" w:hAnsi="Times New Roman" w:cs="Times New Roman"/>
          <w:sz w:val="26"/>
          <w:szCs w:val="24"/>
        </w:rPr>
        <w:t>ly successful. Future research should be directed to elucidate breed-specific factors that may lead to consideration of a vaccine against cryptosporidiosis.</w:t>
      </w:r>
    </w:p>
    <w:p w:rsidR="00D71EA2" w:rsidRPr="00FE5A78" w:rsidRDefault="00D71EA2" w:rsidP="00EC1352">
      <w:pPr>
        <w:spacing w:after="0" w:line="360" w:lineRule="auto"/>
        <w:jc w:val="both"/>
        <w:rPr>
          <w:rFonts w:ascii="Times New Roman" w:eastAsia="Arial" w:hAnsi="Times New Roman" w:cs="Times New Roman"/>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Concerning the sex-specific vulnerability, our data showed that female calves were more vulnerable</w:t>
      </w:r>
      <w:r w:rsidRPr="00FE5A78">
        <w:rPr>
          <w:rFonts w:ascii="Times New Roman" w:eastAsia="Arial" w:hAnsi="Times New Roman" w:cs="Times New Roman"/>
          <w:sz w:val="26"/>
          <w:szCs w:val="24"/>
        </w:rPr>
        <w:t xml:space="preserve"> compared to their male counterpart. This could be associated with different hormones that may contribute to variable susceptibility of different calves to this infection. This observation is also important as most of the marginal farmers in Bangladesh pre</w:t>
      </w:r>
      <w:r w:rsidRPr="00FE5A78">
        <w:rPr>
          <w:rFonts w:ascii="Times New Roman" w:eastAsia="Arial" w:hAnsi="Times New Roman" w:cs="Times New Roman"/>
          <w:sz w:val="26"/>
          <w:szCs w:val="24"/>
        </w:rPr>
        <w:t>fer rearing female goats and reduction of morbidity and mortality due to cryptosporidiosis would be crucal to help them reducing poverty. Further research can identify the biological factor that is responsible for this sex-specific susceptibility.</w:t>
      </w:r>
    </w:p>
    <w:p w:rsidR="00D71EA2" w:rsidRPr="00FE5A78" w:rsidRDefault="00D71EA2" w:rsidP="00EC1352">
      <w:pPr>
        <w:spacing w:after="0" w:line="360" w:lineRule="auto"/>
        <w:jc w:val="both"/>
        <w:rPr>
          <w:rFonts w:ascii="Times New Roman" w:eastAsia="Arial" w:hAnsi="Times New Roman" w:cs="Times New Roman"/>
          <w:sz w:val="26"/>
          <w:szCs w:val="24"/>
        </w:rPr>
      </w:pPr>
    </w:p>
    <w:p w:rsidR="00F250F7" w:rsidRDefault="00F250F7">
      <w:pPr>
        <w:rPr>
          <w:rFonts w:ascii="Times New Roman" w:eastAsia="Arial" w:hAnsi="Times New Roman" w:cs="Times New Roman"/>
          <w:b/>
          <w:sz w:val="26"/>
          <w:szCs w:val="24"/>
        </w:rPr>
      </w:pPr>
      <w:r>
        <w:rPr>
          <w:rFonts w:ascii="Times New Roman" w:eastAsia="Arial" w:hAnsi="Times New Roman" w:cs="Times New Roman"/>
          <w:b/>
          <w:sz w:val="26"/>
          <w:szCs w:val="24"/>
        </w:rPr>
        <w:br w:type="page"/>
      </w:r>
    </w:p>
    <w:p w:rsidR="00D71EA2" w:rsidRPr="00FE5A78" w:rsidRDefault="00475DF2" w:rsidP="007A53AF">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CHAPTER 6</w:t>
      </w:r>
    </w:p>
    <w:p w:rsidR="00EC1352" w:rsidRPr="00FE5A78" w:rsidRDefault="00EC1352" w:rsidP="007A53AF">
      <w:pPr>
        <w:spacing w:after="0" w:line="240" w:lineRule="auto"/>
        <w:jc w:val="center"/>
        <w:rPr>
          <w:rFonts w:ascii="Times New Roman" w:eastAsia="Arial" w:hAnsi="Times New Roman" w:cs="Times New Roman"/>
          <w:b/>
          <w:sz w:val="26"/>
          <w:szCs w:val="24"/>
        </w:rPr>
      </w:pPr>
    </w:p>
    <w:p w:rsidR="00D71EA2" w:rsidRPr="00FE5A78" w:rsidRDefault="00475DF2" w:rsidP="007A53AF">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t>CONCLUSION</w:t>
      </w: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475DF2" w:rsidP="00EC1352">
      <w:pPr>
        <w:spacing w:after="0" w:line="360" w:lineRule="auto"/>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Cryptosporidiosis is a moderate type of protozoal disease of animal.</w:t>
      </w:r>
      <w:r w:rsidR="00FE5A78"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Prevalence of Cryptosporidiosis in Bangladesh is vary with different area.</w:t>
      </w:r>
      <w:r w:rsidR="00FE5A78"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 xml:space="preserve">In this study we found that  10% fecal samples were positive for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spp</w:t>
      </w:r>
      <w:r w:rsidRPr="00FE5A78">
        <w:rPr>
          <w:rFonts w:ascii="Times New Roman" w:eastAsia="Arial" w:hAnsi="Times New Roman" w:cs="Times New Roman"/>
          <w:sz w:val="26"/>
          <w:szCs w:val="24"/>
        </w:rPr>
        <w:t xml:space="preserve"> which might be the cause of d</w:t>
      </w:r>
      <w:r w:rsidRPr="00FE5A78">
        <w:rPr>
          <w:rFonts w:ascii="Times New Roman" w:eastAsia="Arial" w:hAnsi="Times New Roman" w:cs="Times New Roman"/>
          <w:sz w:val="26"/>
          <w:szCs w:val="24"/>
        </w:rPr>
        <w:t>iarrhea on that claves. In field level diagnostic procedure and its treatment is not satisfactory</w:t>
      </w:r>
      <w:r w:rsidR="00FE5A78"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 xml:space="preserve">.But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spp</w:t>
      </w:r>
      <w:r w:rsidRPr="00FE5A78">
        <w:rPr>
          <w:rFonts w:ascii="Times New Roman" w:eastAsia="Arial" w:hAnsi="Times New Roman" w:cs="Times New Roman"/>
          <w:sz w:val="26"/>
          <w:szCs w:val="24"/>
        </w:rPr>
        <w:t xml:space="preserve"> have zoonotic significance.</w:t>
      </w:r>
      <w:r w:rsidR="00FE5A78" w:rsidRPr="00FE5A78">
        <w:rPr>
          <w:rFonts w:ascii="Times New Roman" w:eastAsia="Arial" w:hAnsi="Times New Roman" w:cs="Times New Roman"/>
          <w:sz w:val="26"/>
          <w:szCs w:val="24"/>
        </w:rPr>
        <w:t xml:space="preserve"> </w:t>
      </w:r>
      <w:r w:rsidRPr="00FE5A78">
        <w:rPr>
          <w:rFonts w:ascii="Times New Roman" w:eastAsia="Arial" w:hAnsi="Times New Roman" w:cs="Times New Roman"/>
          <w:sz w:val="26"/>
          <w:szCs w:val="24"/>
        </w:rPr>
        <w:t>For that reason we have to concern about this disease and need more research. Although it is not sufficient</w:t>
      </w:r>
      <w:r w:rsidRPr="00FE5A78">
        <w:rPr>
          <w:rFonts w:ascii="Times New Roman" w:eastAsia="Arial" w:hAnsi="Times New Roman" w:cs="Times New Roman"/>
          <w:sz w:val="26"/>
          <w:szCs w:val="24"/>
        </w:rPr>
        <w:t xml:space="preserve"> for further research from but It is true that this report will help to know primary knowledge about the percentage of cryptosporidiosis in diarrhoiec calves, becuse to our best knowledge this is the first work about cryptosporidiosis of diarrhoeic cattle </w:t>
      </w:r>
      <w:r w:rsidRPr="00FE5A78">
        <w:rPr>
          <w:rFonts w:ascii="Times New Roman" w:eastAsia="Arial" w:hAnsi="Times New Roman" w:cs="Times New Roman"/>
          <w:sz w:val="26"/>
          <w:szCs w:val="24"/>
        </w:rPr>
        <w:t>calves in Bangladesh.</w:t>
      </w: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ind w:hanging="720"/>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jc w:val="both"/>
        <w:rPr>
          <w:rFonts w:ascii="Times New Roman" w:eastAsia="Arial" w:hAnsi="Times New Roman" w:cs="Times New Roman"/>
          <w:b/>
          <w:sz w:val="26"/>
          <w:szCs w:val="24"/>
        </w:rPr>
      </w:pPr>
    </w:p>
    <w:p w:rsidR="00D71EA2" w:rsidRPr="00FE5A78" w:rsidRDefault="00D71EA2" w:rsidP="00EC1352">
      <w:pPr>
        <w:spacing w:after="0" w:line="360" w:lineRule="auto"/>
        <w:ind w:hanging="720"/>
        <w:jc w:val="both"/>
        <w:rPr>
          <w:rFonts w:ascii="Times New Roman" w:eastAsia="Arial" w:hAnsi="Times New Roman" w:cs="Times New Roman"/>
          <w:b/>
          <w:sz w:val="26"/>
          <w:szCs w:val="24"/>
        </w:rPr>
      </w:pPr>
    </w:p>
    <w:p w:rsidR="00D71EA2" w:rsidRPr="00FE5A78" w:rsidRDefault="00D71EA2" w:rsidP="00EC1352">
      <w:pPr>
        <w:spacing w:after="0" w:line="360" w:lineRule="auto"/>
        <w:ind w:hanging="720"/>
        <w:jc w:val="both"/>
        <w:rPr>
          <w:rFonts w:ascii="Times New Roman" w:eastAsia="Arial" w:hAnsi="Times New Roman" w:cs="Times New Roman"/>
          <w:b/>
          <w:sz w:val="26"/>
          <w:szCs w:val="24"/>
        </w:rPr>
      </w:pPr>
    </w:p>
    <w:p w:rsidR="00F250F7" w:rsidRDefault="00F250F7">
      <w:pPr>
        <w:rPr>
          <w:rFonts w:ascii="Times New Roman" w:eastAsia="Arial" w:hAnsi="Times New Roman" w:cs="Times New Roman"/>
          <w:b/>
          <w:sz w:val="26"/>
          <w:szCs w:val="24"/>
        </w:rPr>
      </w:pPr>
      <w:r>
        <w:rPr>
          <w:rFonts w:ascii="Times New Roman" w:eastAsia="Arial" w:hAnsi="Times New Roman" w:cs="Times New Roman"/>
          <w:b/>
          <w:sz w:val="26"/>
          <w:szCs w:val="24"/>
        </w:rPr>
        <w:br w:type="page"/>
      </w:r>
    </w:p>
    <w:p w:rsidR="00D71EA2" w:rsidRPr="00FE5A78" w:rsidRDefault="00475DF2" w:rsidP="007A53AF">
      <w:pPr>
        <w:spacing w:after="0" w:line="360" w:lineRule="auto"/>
        <w:jc w:val="center"/>
        <w:rPr>
          <w:rFonts w:ascii="Times New Roman" w:eastAsia="Arial" w:hAnsi="Times New Roman" w:cs="Times New Roman"/>
          <w:b/>
          <w:sz w:val="26"/>
          <w:szCs w:val="24"/>
        </w:rPr>
      </w:pPr>
      <w:r w:rsidRPr="00FE5A78">
        <w:rPr>
          <w:rFonts w:ascii="Times New Roman" w:eastAsia="Arial" w:hAnsi="Times New Roman" w:cs="Times New Roman"/>
          <w:b/>
          <w:sz w:val="26"/>
          <w:szCs w:val="24"/>
        </w:rPr>
        <w:lastRenderedPageBreak/>
        <w:t>REFERENCES</w:t>
      </w:r>
    </w:p>
    <w:p w:rsidR="00D71EA2" w:rsidRPr="00FE5A78" w:rsidRDefault="00D71EA2" w:rsidP="007A53AF">
      <w:pPr>
        <w:spacing w:after="0" w:line="240" w:lineRule="auto"/>
        <w:ind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Albert MJ, Faruque AS, Faruque SM, Sack RB, Mahalanabis D. 1999. Case-control study of enteropathogens associated with childhood diarrhea in Dhaka, Bangladesh. J Clin Microbiol</w:t>
      </w:r>
      <w:r w:rsidRPr="00FE5A78">
        <w:rPr>
          <w:rFonts w:ascii="Times New Roman" w:eastAsia="Arial" w:hAnsi="Times New Roman" w:cs="Times New Roman"/>
          <w:i/>
          <w:sz w:val="26"/>
          <w:szCs w:val="24"/>
        </w:rPr>
        <w:t xml:space="preserve"> </w:t>
      </w:r>
      <w:r w:rsidRPr="00FE5A78">
        <w:rPr>
          <w:rFonts w:ascii="Times New Roman" w:eastAsia="Arial" w:hAnsi="Times New Roman" w:cs="Times New Roman"/>
          <w:sz w:val="26"/>
          <w:szCs w:val="24"/>
        </w:rPr>
        <w:t>37:</w:t>
      </w:r>
      <w:r w:rsidRPr="00FE5A78">
        <w:rPr>
          <w:rFonts w:ascii="Times New Roman" w:eastAsia="Arial" w:hAnsi="Times New Roman" w:cs="Times New Roman"/>
          <w:i/>
          <w:sz w:val="26"/>
          <w:szCs w:val="24"/>
        </w:rPr>
        <w:t xml:space="preserve"> </w:t>
      </w:r>
      <w:r w:rsidRPr="00FE5A78">
        <w:rPr>
          <w:rFonts w:ascii="Times New Roman" w:eastAsia="Arial" w:hAnsi="Times New Roman" w:cs="Times New Roman"/>
          <w:sz w:val="26"/>
          <w:szCs w:val="24"/>
        </w:rPr>
        <w:t>3458–3464.</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Angus K. W. </w:t>
      </w:r>
      <w:r w:rsidRPr="00FE5A78">
        <w:rPr>
          <w:rFonts w:ascii="Times New Roman" w:eastAsia="Arial" w:hAnsi="Times New Roman" w:cs="Times New Roman"/>
          <w:sz w:val="26"/>
          <w:szCs w:val="24"/>
        </w:rPr>
        <w:t>1983. Cryptosporidiosis in man, domestic animals and birds: a review pp. 62-70.</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Angus K.W., Sherwood G. Hutchison and I. Campbell. 1982. Evaluation of the effect of 2 aldehyde-based disinfectants on the infectivity of faecal cryptosporidia for mice. Res. Vet. Sci. 33:379-381.</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Anonymous, 2007. Bangladesh Economic Review, Economic Advi</w:t>
      </w:r>
      <w:r w:rsidRPr="00FE5A78">
        <w:rPr>
          <w:rFonts w:ascii="Times New Roman" w:eastAsia="Arial" w:hAnsi="Times New Roman" w:cs="Times New Roman"/>
          <w:sz w:val="26"/>
          <w:szCs w:val="24"/>
        </w:rPr>
        <w:t>ser’s Wing, Finance Division, Ministry of Finance, Government of the People’s Republic of Bangladesh.</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Atwill E.R., E.M. Johnson,M.G. Pereira. 1999. Association of herd composition, stocking rate, and duration of calving season with fecal shedding of </w:t>
      </w:r>
      <w:r w:rsidRPr="00FE5A78">
        <w:rPr>
          <w:rFonts w:ascii="Times New Roman" w:eastAsia="Arial" w:hAnsi="Times New Roman" w:cs="Times New Roman"/>
          <w:i/>
          <w:sz w:val="26"/>
          <w:szCs w:val="24"/>
        </w:rPr>
        <w:t>Crypt</w:t>
      </w:r>
      <w:r w:rsidRPr="00FE5A78">
        <w:rPr>
          <w:rFonts w:ascii="Times New Roman" w:eastAsia="Arial" w:hAnsi="Times New Roman" w:cs="Times New Roman"/>
          <w:i/>
          <w:sz w:val="26"/>
          <w:szCs w:val="24"/>
        </w:rPr>
        <w:t>osporidium parvum</w:t>
      </w:r>
      <w:r w:rsidRPr="00FE5A78">
        <w:rPr>
          <w:rFonts w:ascii="Times New Roman" w:eastAsia="Arial" w:hAnsi="Times New Roman" w:cs="Times New Roman"/>
          <w:sz w:val="26"/>
          <w:szCs w:val="24"/>
        </w:rPr>
        <w:t xml:space="preserve"> oocysts in beef herds. J. Am. Vet. Med. Assoc. 215 :1833–1838.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Barker I. K., and P. L. Carbonell. 1974. </w:t>
      </w:r>
      <w:r w:rsidRPr="00FE5A78">
        <w:rPr>
          <w:rFonts w:ascii="Times New Roman" w:eastAsia="Arial" w:hAnsi="Times New Roman" w:cs="Times New Roman"/>
          <w:i/>
          <w:sz w:val="26"/>
          <w:szCs w:val="24"/>
        </w:rPr>
        <w:t>Cryptosporidium agni sp</w:t>
      </w:r>
      <w:r w:rsidRPr="00FE5A78">
        <w:rPr>
          <w:rFonts w:ascii="Times New Roman" w:eastAsia="Arial" w:hAnsi="Times New Roman" w:cs="Times New Roman"/>
          <w:sz w:val="26"/>
          <w:szCs w:val="24"/>
        </w:rPr>
        <w:t xml:space="preserve">.  from lambs and </w:t>
      </w:r>
      <w:r w:rsidRPr="00FE5A78">
        <w:rPr>
          <w:rFonts w:ascii="Times New Roman" w:eastAsia="Arial" w:hAnsi="Times New Roman" w:cs="Times New Roman"/>
          <w:i/>
          <w:sz w:val="26"/>
          <w:szCs w:val="24"/>
        </w:rPr>
        <w:t>Cryptosporidium bovis sp</w:t>
      </w:r>
      <w:r w:rsidRPr="00FE5A78">
        <w:rPr>
          <w:rFonts w:ascii="Times New Roman" w:eastAsia="Arial" w:hAnsi="Times New Roman" w:cs="Times New Roman"/>
          <w:sz w:val="26"/>
          <w:szCs w:val="24"/>
        </w:rPr>
        <w:t>. from a calf with observations on the oocyst. Z. Parasitenkd. 44:28</w:t>
      </w:r>
      <w:r w:rsidRPr="00FE5A78">
        <w:rPr>
          <w:rFonts w:ascii="Times New Roman" w:eastAsia="Arial" w:hAnsi="Times New Roman" w:cs="Times New Roman"/>
          <w:sz w:val="26"/>
          <w:szCs w:val="24"/>
        </w:rPr>
        <w:t>9-298.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Berg, I. E., A. C. Peterson, and T. P. Freeman. 1978. Ovine cryptosporidiosis. J. Am. Vet. Med. Assoc. 173:1586-1587.</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Budu-Amoako, S. J. Greenwood, B. R. Dixon, L. Sweet, L. Ang, H.W. Barkema and J. T.McClur. 2011.</w:t>
      </w:r>
      <w:r w:rsidRPr="00FE5A78">
        <w:rPr>
          <w:rFonts w:ascii="Times New Roman" w:eastAsia="Calibri" w:hAnsi="Times New Roman" w:cs="Times New Roman"/>
          <w:sz w:val="26"/>
          <w:szCs w:val="24"/>
        </w:rPr>
        <w:t xml:space="preserve"> </w:t>
      </w:r>
      <w:r w:rsidRPr="00FE5A78">
        <w:rPr>
          <w:rFonts w:ascii="Times New Roman" w:eastAsia="Arial" w:hAnsi="Times New Roman" w:cs="Times New Roman"/>
          <w:sz w:val="26"/>
          <w:szCs w:val="24"/>
        </w:rPr>
        <w:t xml:space="preserve">Molecular Epidemiology of </w:t>
      </w:r>
      <w:r w:rsidRPr="00FE5A78">
        <w:rPr>
          <w:rFonts w:ascii="Times New Roman" w:eastAsia="Arial" w:hAnsi="Times New Roman" w:cs="Times New Roman"/>
          <w:i/>
          <w:sz w:val="26"/>
          <w:szCs w:val="24"/>
        </w:rPr>
        <w:lastRenderedPageBreak/>
        <w:t>Crypto</w:t>
      </w:r>
      <w:r w:rsidRPr="00FE5A78">
        <w:rPr>
          <w:rFonts w:ascii="Times New Roman" w:eastAsia="Arial" w:hAnsi="Times New Roman" w:cs="Times New Roman"/>
          <w:i/>
          <w:sz w:val="26"/>
          <w:szCs w:val="24"/>
        </w:rPr>
        <w:t>sporidium and Giardia</w:t>
      </w:r>
      <w:r w:rsidRPr="00FE5A78">
        <w:rPr>
          <w:rFonts w:ascii="Times New Roman" w:eastAsia="Arial" w:hAnsi="Times New Roman" w:cs="Times New Roman"/>
          <w:sz w:val="26"/>
          <w:szCs w:val="24"/>
        </w:rPr>
        <w:t xml:space="preserve"> in Humans on Prince Edward Island, Canada: Evidence of Zoonotic Transmission From Cattle. Zoonoses and Public Health. 01-10.</w:t>
      </w:r>
    </w:p>
    <w:p w:rsidR="00D71EA2" w:rsidRPr="00FE5A78" w:rsidRDefault="00D71EA2" w:rsidP="007A53AF">
      <w:pPr>
        <w:spacing w:after="0" w:line="36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Casemore, D.P., Wright, S.E. and Coop, R.L. 1997. Cryptosporidiosis-human and animal epidemiology. </w:t>
      </w:r>
      <w:r w:rsidRPr="00FE5A78">
        <w:rPr>
          <w:rFonts w:ascii="Times New Roman" w:eastAsia="Arial" w:hAnsi="Times New Roman" w:cs="Times New Roman"/>
          <w:i/>
          <w:sz w:val="26"/>
          <w:szCs w:val="24"/>
        </w:rPr>
        <w:t>In</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Crypt</w:t>
      </w:r>
      <w:r w:rsidRPr="00FE5A78">
        <w:rPr>
          <w:rFonts w:ascii="Times New Roman" w:eastAsia="Arial" w:hAnsi="Times New Roman" w:cs="Times New Roman"/>
          <w:i/>
          <w:sz w:val="26"/>
          <w:szCs w:val="24"/>
        </w:rPr>
        <w:t xml:space="preserve">osporidium </w:t>
      </w:r>
      <w:r w:rsidRPr="00FE5A78">
        <w:rPr>
          <w:rFonts w:ascii="Times New Roman" w:eastAsia="Arial" w:hAnsi="Times New Roman" w:cs="Times New Roman"/>
          <w:sz w:val="26"/>
          <w:szCs w:val="24"/>
        </w:rPr>
        <w:t>and Cryptosporidiosis. Edited by R. Fayer. Boca Raton, Florida: CRC Press. 65-92.</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Castro-Hermida, J.A., Gonzalez-Losada, Y., Freire-Santos, F., Gonzalez-Warleta, M., Mezo-Menendez, M. and Ares-Mazas, M.E. 2002. Efficacy of beta-cyclodextrin agai</w:t>
      </w:r>
      <w:r w:rsidRPr="00FE5A78">
        <w:rPr>
          <w:rFonts w:ascii="Times New Roman" w:eastAsia="Arial" w:hAnsi="Times New Roman" w:cs="Times New Roman"/>
          <w:sz w:val="26"/>
          <w:szCs w:val="24"/>
        </w:rPr>
        <w:t>nst experimental cryptosporidiosis in neonatal lambs. Journal of Parasitology. 88: 185-187</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Chalmers R.M., Ferguson, C., Caccio, S., Gasser, R.B., Abs, E.L.O.Y.G., Heijnen, L., Xiao, L., Elwin, K., Hadfield, S., Sinclair, M., Stevens, M. 2005. Direct compar</w:t>
      </w:r>
      <w:r w:rsidRPr="00FE5A78">
        <w:rPr>
          <w:rFonts w:ascii="Times New Roman" w:eastAsia="Arial" w:hAnsi="Times New Roman" w:cs="Times New Roman"/>
          <w:sz w:val="26"/>
          <w:szCs w:val="24"/>
        </w:rPr>
        <w:t xml:space="preserve">ison of selected methods for genetic categorisation </w:t>
      </w:r>
      <w:r w:rsidRPr="00FE5A78">
        <w:rPr>
          <w:rFonts w:ascii="Times New Roman" w:eastAsia="Arial" w:hAnsi="Times New Roman" w:cs="Times New Roman"/>
          <w:i/>
          <w:sz w:val="26"/>
          <w:szCs w:val="24"/>
        </w:rPr>
        <w:t>of Cryptosporidium parvum and Cryptosporidium hominis</w:t>
      </w:r>
      <w:r w:rsidRPr="00FE5A78">
        <w:rPr>
          <w:rFonts w:ascii="Times New Roman" w:eastAsia="Arial" w:hAnsi="Times New Roman" w:cs="Times New Roman"/>
          <w:sz w:val="26"/>
          <w:szCs w:val="24"/>
        </w:rPr>
        <w:t xml:space="preserve"> species. Int J Parasitol. 35: 397-410.</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Connolly G. M., Youle M. and Gazzard B. G. 1990. Diclazuril in the treatment of severe cryptosporidial diarrhe</w:t>
      </w:r>
      <w:r w:rsidRPr="00FE5A78">
        <w:rPr>
          <w:rFonts w:ascii="Times New Roman" w:eastAsia="Arial" w:hAnsi="Times New Roman" w:cs="Times New Roman"/>
          <w:sz w:val="26"/>
          <w:szCs w:val="24"/>
        </w:rPr>
        <w:t>al in AIDS patients. 4: 700-701.</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Coombs G. H. and Muller, S. 2002. Recent advances in the search for new ant-coccidial drugs. Int. J. Parasitol. 32: 497-508. </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Current and Garcia. 1991. Cryptosporidiosis. Clin. Lab Med. 11: 873-897.</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Current and Reeese, N</w:t>
      </w:r>
      <w:r w:rsidRPr="00FE5A78">
        <w:rPr>
          <w:rFonts w:ascii="Times New Roman" w:eastAsia="Arial" w:hAnsi="Times New Roman" w:cs="Times New Roman"/>
          <w:sz w:val="26"/>
          <w:szCs w:val="24"/>
        </w:rPr>
        <w:t xml:space="preserve">. C. 1986. A comparison of endogenous development of three isolates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in suckling mice. J. Protozol. 33: 98-108. </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Current, W. L. 1985. Cryptosporidiosis. J. Am. Vet. Med. Assoc. 187:1334-1338.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De Graaf D.C., Vanopdenbosch E., Ortega-Mora L.M., Abbassi H., Peeters J.E. 1999. A review of the importance of cryptosporidiosis in farm animals, Int J Parasitol. 29:1269-87.</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Elwin, K., Chalmers, R.M. 2008. Contemporary identification of previously report</w:t>
      </w:r>
      <w:r w:rsidRPr="00FE5A78">
        <w:rPr>
          <w:rFonts w:ascii="Times New Roman" w:eastAsia="Arial" w:hAnsi="Times New Roman" w:cs="Times New Roman"/>
          <w:sz w:val="26"/>
          <w:szCs w:val="24"/>
        </w:rPr>
        <w:t xml:space="preserve">ed novel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 xml:space="preserve">isolates reveals </w:t>
      </w:r>
      <w:r w:rsidRPr="00FE5A78">
        <w:rPr>
          <w:rFonts w:ascii="Times New Roman" w:eastAsia="Arial" w:hAnsi="Times New Roman" w:cs="Times New Roman"/>
          <w:i/>
          <w:sz w:val="26"/>
          <w:szCs w:val="24"/>
        </w:rPr>
        <w:t>Cryptosporidium bovis</w:t>
      </w:r>
      <w:r w:rsidRPr="00FE5A78">
        <w:rPr>
          <w:rFonts w:ascii="Times New Roman" w:eastAsia="Arial" w:hAnsi="Times New Roman" w:cs="Times New Roman"/>
          <w:sz w:val="26"/>
          <w:szCs w:val="24"/>
        </w:rPr>
        <w:t xml:space="preserve"> and the corvine genotype in sheep (</w:t>
      </w:r>
      <w:r w:rsidRPr="00FE5A78">
        <w:rPr>
          <w:rFonts w:ascii="Times New Roman" w:eastAsia="Arial" w:hAnsi="Times New Roman" w:cs="Times New Roman"/>
          <w:i/>
          <w:sz w:val="26"/>
          <w:szCs w:val="24"/>
        </w:rPr>
        <w:t>Ovis aries</w:t>
      </w:r>
      <w:r w:rsidRPr="00FE5A78">
        <w:rPr>
          <w:rFonts w:ascii="Times New Roman" w:eastAsia="Arial" w:hAnsi="Times New Roman" w:cs="Times New Roman"/>
          <w:sz w:val="26"/>
          <w:szCs w:val="24"/>
        </w:rPr>
        <w:t>). Parasitology Research 102: 1103–1105.</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Fall, A., Thompson, R.C., Hobbs, R.P., Morgan-Ryan, U. 2003. Morphology is not a reliable tool for deline</w:t>
      </w:r>
      <w:r w:rsidRPr="00FE5A78">
        <w:rPr>
          <w:rFonts w:ascii="Times New Roman" w:eastAsia="Arial" w:hAnsi="Times New Roman" w:cs="Times New Roman"/>
          <w:sz w:val="26"/>
          <w:szCs w:val="24"/>
        </w:rPr>
        <w:t xml:space="preserve">ating species within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J. Parasitol. 89: 399-402.</w:t>
      </w: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Fayer R. and Ungar B. L.P. 1986. Cryptosporidium and Cryptosporidiosis. Microbiological reviews. 50:  458-483.</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Galvagno G.,Cattaneo G. and Reverso-Giovantin E. 1993. Chronic diarrhea due to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the efficacy of spiramycin treatment. Pediatr. Med. Chir. 15: 297-298.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Garber L.P., M.D. Salman, H.S. Hurd, T. Keefe, J.L. Schlater. 1994. Potential risk factors for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infection in dairy calves. J. Am. Vet. Med. Assoc. 205 :  86–91</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Garcia LS, and Shimizu RY 1997. Evaluation of nine immunoassay kits (enzyme immunoassay and direct fluorescence) for detection of </w:t>
      </w:r>
      <w:r w:rsidRPr="00FE5A78">
        <w:rPr>
          <w:rFonts w:ascii="Times New Roman" w:eastAsia="Arial" w:hAnsi="Times New Roman" w:cs="Times New Roman"/>
          <w:i/>
          <w:sz w:val="26"/>
          <w:szCs w:val="24"/>
        </w:rPr>
        <w:t xml:space="preserve">Giardia lamblia and Cryptosporidium parvum </w:t>
      </w:r>
      <w:r w:rsidRPr="00FE5A78">
        <w:rPr>
          <w:rFonts w:ascii="Times New Roman" w:eastAsia="Arial" w:hAnsi="Times New Roman" w:cs="Times New Roman"/>
          <w:sz w:val="26"/>
          <w:szCs w:val="24"/>
        </w:rPr>
        <w:t>in human fecal spec</w:t>
      </w:r>
      <w:r w:rsidRPr="00FE5A78">
        <w:rPr>
          <w:rFonts w:ascii="Times New Roman" w:eastAsia="Arial" w:hAnsi="Times New Roman" w:cs="Times New Roman"/>
          <w:sz w:val="26"/>
          <w:szCs w:val="24"/>
        </w:rPr>
        <w:t>imens. J Clin Microbiol 35: 1526-1529.</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Garcia L. S., Bruckner, D. A., Brewer, T. C. and Shimizu, R. Y. 1983. Techniques for the recovery and identification of Cryptosporidium ocyst from stool samples. J. Clin. Microbil. 18: 185-190.</w:t>
      </w:r>
    </w:p>
    <w:p w:rsidR="00D71EA2" w:rsidRPr="00FE5A78" w:rsidRDefault="00D71EA2" w:rsidP="007A53AF">
      <w:pPr>
        <w:spacing w:after="0" w:line="36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Guillem S., Gomez M, </w:t>
      </w:r>
      <w:r w:rsidRPr="00FE5A78">
        <w:rPr>
          <w:rFonts w:ascii="Times New Roman" w:eastAsia="Arial" w:hAnsi="Times New Roman" w:cs="Times New Roman"/>
          <w:sz w:val="26"/>
          <w:szCs w:val="24"/>
        </w:rPr>
        <w:t>Romeu J. Raventos A, Fernandez A, Condom M. J. Clotet B. 1992. Letrazuril for the treatment of severe cryptosporidial diarrheal in AIDS. Jul. 19-24;8:B129(abstract no PoB 3257).</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Haberkorn A. 1996. Chemotherapy of human and animal coccidiosis: state and pe</w:t>
      </w:r>
      <w:r w:rsidRPr="00FE5A78">
        <w:rPr>
          <w:rFonts w:ascii="Times New Roman" w:eastAsia="Arial" w:hAnsi="Times New Roman" w:cs="Times New Roman"/>
          <w:sz w:val="26"/>
          <w:szCs w:val="24"/>
        </w:rPr>
        <w:t>rspectives. Parasitol. Res. 82: 193-199.</w:t>
      </w: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Haque R, Mondal D, Karim A, </w:t>
      </w:r>
      <w:r w:rsidRPr="00FE5A78">
        <w:rPr>
          <w:rFonts w:ascii="Times New Roman" w:eastAsia="Arial" w:hAnsi="Times New Roman" w:cs="Times New Roman"/>
          <w:i/>
          <w:sz w:val="26"/>
          <w:szCs w:val="24"/>
        </w:rPr>
        <w:t>et al.,</w:t>
      </w:r>
      <w:r w:rsidRPr="00FE5A78">
        <w:rPr>
          <w:rFonts w:ascii="Times New Roman" w:eastAsia="Arial" w:hAnsi="Times New Roman" w:cs="Times New Roman"/>
          <w:sz w:val="26"/>
          <w:szCs w:val="24"/>
        </w:rPr>
        <w:t xml:space="preserve"> 2009. Prospective case-control study of the association between common enteric protozoal parasites and diarrhea in Bangladesh. Clin Infect Dis. 48:1191–7.</w:t>
      </w:r>
    </w:p>
    <w:p w:rsidR="00D71EA2" w:rsidRPr="00FE5A78" w:rsidRDefault="00D71EA2" w:rsidP="007A53AF">
      <w:pPr>
        <w:spacing w:after="0" w:line="36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Harandi M. and Ardakan</w:t>
      </w:r>
      <w:r w:rsidRPr="00FE5A78">
        <w:rPr>
          <w:rFonts w:ascii="Times New Roman" w:eastAsia="Arial" w:hAnsi="Times New Roman" w:cs="Times New Roman"/>
          <w:sz w:val="26"/>
          <w:szCs w:val="24"/>
        </w:rPr>
        <w:t xml:space="preserve">i R. 2008. Epidemiology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Infection of Cattle in Kerman/Iran and Molecular Genotyping of some Isolates.</w:t>
      </w:r>
      <w:r w:rsidRPr="00FE5A78">
        <w:rPr>
          <w:rFonts w:ascii="Times New Roman" w:eastAsia="Calibri" w:hAnsi="Times New Roman" w:cs="Times New Roman"/>
          <w:sz w:val="26"/>
          <w:szCs w:val="24"/>
        </w:rPr>
        <w:t xml:space="preserve"> </w:t>
      </w:r>
      <w:r w:rsidRPr="00FE5A78">
        <w:rPr>
          <w:rFonts w:ascii="Times New Roman" w:eastAsia="Arial" w:hAnsi="Times New Roman" w:cs="Times New Roman"/>
          <w:sz w:val="26"/>
          <w:szCs w:val="24"/>
        </w:rPr>
        <w:t>Journal of Kerman University of Medical Sciences, 15(4): 313-320.</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Harris,  Deutsch G. MacLean J. D. and Tsoukas C. M. 1994. A phase I </w:t>
      </w:r>
      <w:r w:rsidRPr="00FE5A78">
        <w:rPr>
          <w:rFonts w:ascii="Times New Roman" w:eastAsia="Arial" w:hAnsi="Times New Roman" w:cs="Times New Roman"/>
          <w:sz w:val="26"/>
          <w:szCs w:val="24"/>
        </w:rPr>
        <w:t>study of letrazuril in AIDS-related cryptosporidiosis. AIDS 8:1109-1113.</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Henricksen, S.A., Pohlenz, J.F.L. 1981. Staining of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by a modified Ziehl-Neelsen technique.  Acta. Vet. Scand. 22: 594-596.</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Iseki, M. 1979. </w:t>
      </w:r>
      <w:r w:rsidRPr="00FE5A78">
        <w:rPr>
          <w:rFonts w:ascii="Times New Roman" w:eastAsia="Arial" w:hAnsi="Times New Roman" w:cs="Times New Roman"/>
          <w:i/>
          <w:sz w:val="26"/>
          <w:szCs w:val="24"/>
        </w:rPr>
        <w:t>Cryptosporidium felis sp</w:t>
      </w:r>
      <w:r w:rsidRPr="00FE5A78">
        <w:rPr>
          <w:rFonts w:ascii="Times New Roman" w:eastAsia="Arial" w:hAnsi="Times New Roman" w:cs="Times New Roman"/>
          <w:sz w:val="26"/>
          <w:szCs w:val="24"/>
        </w:rPr>
        <w:t xml:space="preserve">. n. (Protozoa: Eimeriorina) from the domestic cat. Japn. J. Parasitol. 28:285-307.  </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Joachim A., Krull, T., Schwarzkopf, J. and Daugschies, A.  2003. Prevalence and control of bovine cryptosporidiosis in German dairy herds. Veterinary Parasitology 112: 2</w:t>
      </w:r>
      <w:r w:rsidRPr="00FE5A78">
        <w:rPr>
          <w:rFonts w:ascii="Times New Roman" w:eastAsia="Arial" w:hAnsi="Times New Roman" w:cs="Times New Roman"/>
          <w:sz w:val="26"/>
          <w:szCs w:val="24"/>
        </w:rPr>
        <w:t>77-288.</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Johnson E. H., Muirhead, D. E., Windsor, J. J., King, G.J., Al Busaidy, R., and Cornelius R. 1999. Atypical outbreak of caprine cryptosporidiosis in the sultanate of Oman. Vet. Rec. 145: 521-524.</w:t>
      </w:r>
    </w:p>
    <w:p w:rsidR="00F250F7" w:rsidRPr="00FE5A78" w:rsidRDefault="00F250F7"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Kaminjolo J.S., A.A. Adesiyun, R. Loregnard, W. Kits</w:t>
      </w:r>
      <w:r w:rsidRPr="00FE5A78">
        <w:rPr>
          <w:rFonts w:ascii="Times New Roman" w:eastAsia="Arial" w:hAnsi="Times New Roman" w:cs="Times New Roman"/>
          <w:sz w:val="26"/>
          <w:szCs w:val="24"/>
        </w:rPr>
        <w:t xml:space="preserve">on-Piggott. 1993.  Prevalence of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oocysts in livestock in Trinidad and Tobago.  Vet. Parasitol. 45 : 209–213.</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Kemp J. S. and Wright, S. E. 1995. On farm detection of </w:t>
      </w:r>
      <w:r w:rsidRPr="00FE5A78">
        <w:rPr>
          <w:rFonts w:ascii="Times New Roman" w:eastAsia="Arial" w:hAnsi="Times New Roman" w:cs="Times New Roman"/>
          <w:i/>
          <w:sz w:val="26"/>
          <w:szCs w:val="24"/>
        </w:rPr>
        <w:t>Cryptosporidium parvum</w:t>
      </w:r>
      <w:r w:rsidRPr="00FE5A78">
        <w:rPr>
          <w:rFonts w:ascii="Times New Roman" w:eastAsia="Arial" w:hAnsi="Times New Roman" w:cs="Times New Roman"/>
          <w:sz w:val="26"/>
          <w:szCs w:val="24"/>
        </w:rPr>
        <w:t xml:space="preserve"> in cattle. Calves and environmental samples. Protoz</w:t>
      </w:r>
      <w:r w:rsidRPr="00FE5A78">
        <w:rPr>
          <w:rFonts w:ascii="Times New Roman" w:eastAsia="Arial" w:hAnsi="Times New Roman" w:cs="Times New Roman"/>
          <w:sz w:val="26"/>
          <w:szCs w:val="24"/>
        </w:rPr>
        <w:t>oan Parasites and water, edited by W. B. Betts, D. Casemore, C. Fricker, H. Smith and J. Watkins. : 154=157. The Royal Society of Chemistry, London.</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Khan WA, Rogers KA, Karim MM, Ahmed S, Hibberd PL, Calderwood SB, Ryan ET, Ward HD (2004). Cryptosporidios</w:t>
      </w:r>
      <w:r w:rsidRPr="00FE5A78">
        <w:rPr>
          <w:rFonts w:ascii="Times New Roman" w:eastAsia="Arial" w:hAnsi="Times New Roman" w:cs="Times New Roman"/>
          <w:sz w:val="26"/>
          <w:szCs w:val="24"/>
        </w:rPr>
        <w:t>is among Bangladeshi children with diarrhea: a prospective, matched, casecontrol study of clinical features, epidemiology and systemic antibody responses. Am. J. Trop. Med. Hyg. 71(4): 412-419.</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Levine N. D. 1984. Taxonomy and review of the coccidian genus</w:t>
      </w:r>
      <w:r w:rsidRPr="00FE5A78">
        <w:rPr>
          <w:rFonts w:ascii="Times New Roman" w:eastAsia="Arial" w:hAnsi="Times New Roman" w:cs="Times New Roman"/>
          <w:sz w:val="26"/>
          <w:szCs w:val="24"/>
        </w:rPr>
        <w:t xml:space="preserve">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(Protozoa, Apicomplexa).  J. Protozool. 31:94-98.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Levine N. D. 1985. Phylum II. Apicomplexa, Illustrated guide to the protozoa. Society for Protozoology, Lawrence, Kans. 56: 322-374.</w:t>
      </w:r>
    </w:p>
    <w:p w:rsidR="00D71EA2" w:rsidRPr="00FE5A78" w:rsidRDefault="00D71EA2" w:rsidP="007A53AF">
      <w:pPr>
        <w:spacing w:after="0" w:line="36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Morgan-Ryan, U.M., Fall, A., Ward, I.A., Hijjawi, N., </w:t>
      </w:r>
      <w:r w:rsidRPr="00FE5A78">
        <w:rPr>
          <w:rFonts w:ascii="Times New Roman" w:eastAsia="Arial" w:hAnsi="Times New Roman" w:cs="Times New Roman"/>
          <w:sz w:val="26"/>
          <w:szCs w:val="24"/>
        </w:rPr>
        <w:t xml:space="preserve">Sulaiman, I., Fayer, R., Thompson, R.C., Olson, M., Lal, A., Xiao, L. 2002. </w:t>
      </w:r>
      <w:r w:rsidRPr="00FE5A78">
        <w:rPr>
          <w:rFonts w:ascii="Times New Roman" w:eastAsia="Arial" w:hAnsi="Times New Roman" w:cs="Times New Roman"/>
          <w:i/>
          <w:sz w:val="26"/>
          <w:szCs w:val="24"/>
        </w:rPr>
        <w:t xml:space="preserve">Cryptosporidium hominis </w:t>
      </w:r>
      <w:r w:rsidRPr="00FE5A78">
        <w:rPr>
          <w:rFonts w:ascii="Times New Roman" w:eastAsia="Arial" w:hAnsi="Times New Roman" w:cs="Times New Roman"/>
          <w:sz w:val="26"/>
          <w:szCs w:val="24"/>
        </w:rPr>
        <w:t xml:space="preserve">n.sp. (Apicomplexa: Cryptosporididae) from </w:t>
      </w:r>
      <w:r w:rsidRPr="00FE5A78">
        <w:rPr>
          <w:rFonts w:ascii="Times New Roman" w:eastAsia="Arial" w:hAnsi="Times New Roman" w:cs="Times New Roman"/>
          <w:i/>
          <w:sz w:val="26"/>
          <w:szCs w:val="24"/>
        </w:rPr>
        <w:t>Homo sapiens</w:t>
      </w:r>
      <w:r w:rsidRPr="00FE5A78">
        <w:rPr>
          <w:rFonts w:ascii="Times New Roman" w:eastAsia="Arial" w:hAnsi="Times New Roman" w:cs="Times New Roman"/>
          <w:sz w:val="26"/>
          <w:szCs w:val="24"/>
        </w:rPr>
        <w:t>. J. Eukaryot. Microbiol. 49: 433-440.</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 xml:space="preserve">Nielsen, C. K. and Ward, L. A. 1999. Enhance detection of </w:t>
      </w:r>
      <w:r w:rsidRPr="00FE5A78">
        <w:rPr>
          <w:rFonts w:ascii="Times New Roman" w:eastAsia="Arial" w:hAnsi="Times New Roman" w:cs="Times New Roman"/>
          <w:i/>
          <w:sz w:val="26"/>
          <w:szCs w:val="24"/>
        </w:rPr>
        <w:t>Cry</w:t>
      </w:r>
      <w:r w:rsidRPr="00FE5A78">
        <w:rPr>
          <w:rFonts w:ascii="Times New Roman" w:eastAsia="Arial" w:hAnsi="Times New Roman" w:cs="Times New Roman"/>
          <w:i/>
          <w:sz w:val="26"/>
          <w:szCs w:val="24"/>
        </w:rPr>
        <w:t>ptosporidium parvum</w:t>
      </w:r>
      <w:r w:rsidRPr="00FE5A78">
        <w:rPr>
          <w:rFonts w:ascii="Times New Roman" w:eastAsia="Arial" w:hAnsi="Times New Roman" w:cs="Times New Roman"/>
          <w:sz w:val="26"/>
          <w:szCs w:val="24"/>
        </w:rPr>
        <w:t xml:space="preserve"> in the acid fast stain. J. Vet. Diagn. Invest, 11: 567-569. </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O’Handley R. M., Cockwill, C., McAllister, T. A. Jelinski, M., Morck, D. W., and Olson, M. E. 1999. Duration of naturally acquired giardiosis and cryptosporidiosis in dairy calves and their association with diarrhea. J. Am. Vet. Med. Assoc. 214: 391-396. </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O'Donoghue  P. J. 1995.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and cryptosporidiosis in man and animals. International Journal for Parasitology. 25: 139- 195.</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Ondˇrej Hajdušek, Oleg Ditrich, Jan Šlapeta. 2004. Molecular identification of Cryptosporidium spp. in animal and hum</w:t>
      </w:r>
      <w:r w:rsidRPr="00FE5A78">
        <w:rPr>
          <w:rFonts w:ascii="Times New Roman" w:eastAsia="Arial" w:hAnsi="Times New Roman" w:cs="Times New Roman"/>
          <w:sz w:val="26"/>
          <w:szCs w:val="24"/>
        </w:rPr>
        <w:t>an hosts from the Czech Republic. Veterinary Parasitology. 122:  183–192</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Ongerth  J. E. and Stibbs, H. H. 1989. Prevalence of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in dairy calves in western Washington. Anal. J. Vet. Res. 50: 1069-1070.</w:t>
      </w:r>
    </w:p>
    <w:p w:rsidR="007A53AF" w:rsidRPr="00FE5A78" w:rsidRDefault="007A53AF"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Qiagen, Hilden, Germany. Total DNA was ex</w:t>
      </w:r>
      <w:r w:rsidRPr="00FE5A78">
        <w:rPr>
          <w:rFonts w:ascii="Times New Roman" w:eastAsia="Arial" w:hAnsi="Times New Roman" w:cs="Times New Roman"/>
          <w:sz w:val="26"/>
          <w:szCs w:val="24"/>
        </w:rPr>
        <w:t>tracted using a QIAmp DNA Stool Kit.</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Rahman M, Shahid NS, Rahman H,</w:t>
      </w:r>
      <w:r w:rsidR="007A53AF" w:rsidRPr="00FE5A78">
        <w:rPr>
          <w:rFonts w:ascii="Times New Roman" w:eastAsia="Arial" w:hAnsi="Times New Roman" w:cs="Times New Roman"/>
          <w:sz w:val="26"/>
          <w:szCs w:val="24"/>
        </w:rPr>
        <w:t xml:space="preserve"> Sack DA, Rahman N, Hossain S.1990.Cryptosporidiosis:</w:t>
      </w:r>
      <w:r w:rsidRPr="00FE5A78">
        <w:rPr>
          <w:rFonts w:ascii="Times New Roman" w:eastAsia="Arial" w:hAnsi="Times New Roman" w:cs="Times New Roman"/>
          <w:sz w:val="26"/>
          <w:szCs w:val="24"/>
        </w:rPr>
        <w:t>a cause of diarrhea in Bangladesh.  Am J Trop Med Hyg.  42: 127–130.</w:t>
      </w:r>
    </w:p>
    <w:p w:rsidR="00D71EA2" w:rsidRPr="00FE5A78" w:rsidRDefault="00D71EA2"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Ramirez N. E., Ward, L.A. and Sreevatsan, S. 2004. A review of the biology and epidemiology of cryptosporidiosis in human and animals. Microbes. Infect. 6: 773 785</w:t>
      </w:r>
    </w:p>
    <w:p w:rsidR="00D71EA2" w:rsidRPr="00FE5A78" w:rsidRDefault="00D71EA2" w:rsidP="007A53AF">
      <w:pPr>
        <w:spacing w:after="0" w:line="24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Reid A, Lymbery A, Ng J, Tweedle S, Ryan U. 2010. Identification of novel and zoonotic Cryp</w:t>
      </w:r>
      <w:r w:rsidRPr="00FE5A78">
        <w:rPr>
          <w:rFonts w:ascii="Times New Roman" w:eastAsia="Arial" w:hAnsi="Times New Roman" w:cs="Times New Roman"/>
          <w:sz w:val="26"/>
          <w:szCs w:val="24"/>
        </w:rPr>
        <w:t>tosporidium species in marine fish. Vet Parasitol. 168(3-4):190-5.</w:t>
      </w:r>
    </w:p>
    <w:p w:rsidR="007A53AF" w:rsidRPr="00FE5A78" w:rsidRDefault="007A53AF"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Robertson LJ. 2009. Giardia and Cryptosporidium infections in sheep andgoats: a review of the potential for transmission to humans via environmental contamination. Epidemiology and Infectio</w:t>
      </w:r>
      <w:r w:rsidRPr="00FE5A78">
        <w:rPr>
          <w:rFonts w:ascii="Times New Roman" w:eastAsia="Arial" w:hAnsi="Times New Roman" w:cs="Times New Roman"/>
          <w:sz w:val="26"/>
          <w:szCs w:val="24"/>
        </w:rPr>
        <w:t>ns. 137, 913-921.</w:t>
      </w:r>
    </w:p>
    <w:p w:rsidR="007A53AF" w:rsidRPr="00FE5A78" w:rsidRDefault="007A53AF"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Saez-Llorens, X., Odio, C.M., Umana, M. A. and Morales, M.V. 1989. Spiramycin vs. placebo for treatment of acute diarrhea caused by Cryptosporidium. Pediatr. Infect. Dis. J. 8: 136-140.</w:t>
      </w:r>
    </w:p>
    <w:p w:rsidR="00D71EA2" w:rsidRPr="00FE5A78" w:rsidRDefault="00D71EA2" w:rsidP="007A53AF">
      <w:pPr>
        <w:spacing w:after="0" w:line="24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Shahid NS, Rahman AS, Sanyal SC.  1987. </w:t>
      </w:r>
      <w:r w:rsidRPr="00FE5A78">
        <w:rPr>
          <w:rFonts w:ascii="Times New Roman" w:eastAsia="Arial" w:hAnsi="Times New Roman" w:cs="Times New Roman"/>
          <w:i/>
          <w:sz w:val="26"/>
          <w:szCs w:val="24"/>
        </w:rPr>
        <w:t>Cryptospori</w:t>
      </w:r>
      <w:r w:rsidRPr="00FE5A78">
        <w:rPr>
          <w:rFonts w:ascii="Times New Roman" w:eastAsia="Arial" w:hAnsi="Times New Roman" w:cs="Times New Roman"/>
          <w:i/>
          <w:sz w:val="26"/>
          <w:szCs w:val="24"/>
        </w:rPr>
        <w:t xml:space="preserve">dium </w:t>
      </w:r>
      <w:r w:rsidRPr="00FE5A78">
        <w:rPr>
          <w:rFonts w:ascii="Times New Roman" w:eastAsia="Arial" w:hAnsi="Times New Roman" w:cs="Times New Roman"/>
          <w:sz w:val="26"/>
          <w:szCs w:val="24"/>
        </w:rPr>
        <w:t>as a pathogen for diarrhoea in Bangladesh. Trop Geogr Med.  39: 265–270.</w:t>
      </w:r>
    </w:p>
    <w:p w:rsidR="00D71EA2" w:rsidRPr="00FE5A78" w:rsidRDefault="00D71EA2"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Sischo W.M., E.R. Atwill, L.E. Lanyon, J. George. 2000.  Cryptosporidia on dairy farms and the role these farms may have in contaminatingsurface water supplies in the northeaste</w:t>
      </w:r>
      <w:r w:rsidRPr="00FE5A78">
        <w:rPr>
          <w:rFonts w:ascii="Times New Roman" w:eastAsia="Arial" w:hAnsi="Times New Roman" w:cs="Times New Roman"/>
          <w:sz w:val="26"/>
          <w:szCs w:val="24"/>
        </w:rPr>
        <w:t>rn United States.  Prev. Vet. Med. 43 : 253–267.</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Soave R. 1990. Treatment strategies for cryptosporidiosis. Ann. N. Y. Acad. Sci. 616:442-451.</w:t>
      </w:r>
    </w:p>
    <w:p w:rsidR="00D71EA2" w:rsidRPr="00FE5A78" w:rsidRDefault="00D71EA2"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Soltane R., Guyot, K., Dei-Cas, E., Ayadi, A. 2007. Prevalence of </w:t>
      </w:r>
      <w:r w:rsidRPr="00FE5A78">
        <w:rPr>
          <w:rFonts w:ascii="Times New Roman" w:eastAsia="Arial" w:hAnsi="Times New Roman" w:cs="Times New Roman"/>
          <w:i/>
          <w:sz w:val="26"/>
          <w:szCs w:val="24"/>
        </w:rPr>
        <w:t>Cryptosporidium spp.</w:t>
      </w:r>
      <w:r w:rsidRPr="00FE5A78">
        <w:rPr>
          <w:rFonts w:ascii="Times New Roman" w:eastAsia="Arial" w:hAnsi="Times New Roman" w:cs="Times New Roman"/>
          <w:sz w:val="26"/>
          <w:szCs w:val="24"/>
        </w:rPr>
        <w:t xml:space="preserve"> (Eucoccidiorida: Cryptos</w:t>
      </w:r>
      <w:r w:rsidRPr="00FE5A78">
        <w:rPr>
          <w:rFonts w:ascii="Times New Roman" w:eastAsia="Arial" w:hAnsi="Times New Roman" w:cs="Times New Roman"/>
          <w:sz w:val="26"/>
          <w:szCs w:val="24"/>
        </w:rPr>
        <w:t>poriidae) in seven species of farm animals in Tunisia. Parasite (Paris, France).  14:  335–338.</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Stroup S, Houpt E Samie A, Bessong PO, Obi CL, Sevilleja JE. </w:t>
      </w:r>
      <w:r w:rsidRPr="00FE5A78">
        <w:rPr>
          <w:rFonts w:ascii="Times New Roman" w:eastAsia="Arial" w:hAnsi="Times New Roman" w:cs="Times New Roman"/>
          <w:i/>
          <w:sz w:val="26"/>
          <w:szCs w:val="24"/>
        </w:rPr>
        <w:t xml:space="preserve">Cryptosporidium </w:t>
      </w:r>
      <w:r w:rsidRPr="00FE5A78">
        <w:rPr>
          <w:rFonts w:ascii="Times New Roman" w:eastAsia="Arial" w:hAnsi="Times New Roman" w:cs="Times New Roman"/>
          <w:sz w:val="26"/>
          <w:szCs w:val="24"/>
        </w:rPr>
        <w:t>species: preliminary descriptions of the prevalence and genotype distribution amon</w:t>
      </w:r>
      <w:r w:rsidRPr="00FE5A78">
        <w:rPr>
          <w:rFonts w:ascii="Times New Roman" w:eastAsia="Arial" w:hAnsi="Times New Roman" w:cs="Times New Roman"/>
          <w:sz w:val="26"/>
          <w:szCs w:val="24"/>
        </w:rPr>
        <w:t>g school children and hospital patients in the Venda region, Limpopo Province, South Africa. Exp Parasitol. 2006. 114:314–22.</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lastRenderedPageBreak/>
        <w:t xml:space="preserve">Sturdee A.P., A.T. Bodley-Tickell, A. Archer, R.M. Chalmer. 2003.  Longterm study of </w:t>
      </w:r>
      <w:r w:rsidRPr="00FE5A78">
        <w:rPr>
          <w:rFonts w:ascii="Times New Roman" w:eastAsia="Arial" w:hAnsi="Times New Roman" w:cs="Times New Roman"/>
          <w:i/>
          <w:sz w:val="26"/>
          <w:szCs w:val="24"/>
        </w:rPr>
        <w:t>Cryptosporidium prevalence</w:t>
      </w:r>
      <w:r w:rsidRPr="00FE5A78">
        <w:rPr>
          <w:rFonts w:ascii="Times New Roman" w:eastAsia="Arial" w:hAnsi="Times New Roman" w:cs="Times New Roman"/>
          <w:sz w:val="26"/>
          <w:szCs w:val="24"/>
        </w:rPr>
        <w:t xml:space="preserve"> on a lowland farm</w:t>
      </w:r>
      <w:r w:rsidRPr="00FE5A78">
        <w:rPr>
          <w:rFonts w:ascii="Times New Roman" w:eastAsia="Arial" w:hAnsi="Times New Roman" w:cs="Times New Roman"/>
          <w:sz w:val="26"/>
          <w:szCs w:val="24"/>
        </w:rPr>
        <w:t xml:space="preserve"> in the United Kingdom.  Vet. Parasitol. 116 :  97–113.</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Sulaiman I.M., Hira, P.R., Zhou, L., Al-Ali, F.M., Al-Shelahi, F.A., Shweiki, H.M., Iqbal, J., Khalid, N., Xiao, L.  2005. Unique endemicity of cryptosporidiosis in children in Kuwait. Journal of Cli</w:t>
      </w:r>
      <w:r w:rsidRPr="00FE5A78">
        <w:rPr>
          <w:rFonts w:ascii="Times New Roman" w:eastAsia="Arial" w:hAnsi="Times New Roman" w:cs="Times New Roman"/>
          <w:sz w:val="26"/>
          <w:szCs w:val="24"/>
        </w:rPr>
        <w:t>nical Microbiology.  43:  2805–2809.</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Sweeny JP, Ryan UM, Robertson ID, Yang R, Bell K, Jacobson C. 2011. Longitudinal investigation of protozoan parasites in meat lamb farms in southern Western Australia. Prev Vet Med. 101(3-4):192-203.  </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Tetley, L., Bro</w:t>
      </w:r>
      <w:r w:rsidRPr="00FE5A78">
        <w:rPr>
          <w:rFonts w:ascii="Times New Roman" w:eastAsia="Arial" w:hAnsi="Times New Roman" w:cs="Times New Roman"/>
          <w:sz w:val="26"/>
          <w:szCs w:val="24"/>
        </w:rPr>
        <w:t xml:space="preserve">wn, S.M.A., McDonald, V.M., Coombs, G.H.  1998. Ultrastructural analysis of the sporozoite of </w:t>
      </w:r>
      <w:r w:rsidRPr="00FE5A78">
        <w:rPr>
          <w:rFonts w:ascii="Times New Roman" w:eastAsia="Arial" w:hAnsi="Times New Roman" w:cs="Times New Roman"/>
          <w:i/>
          <w:sz w:val="26"/>
          <w:szCs w:val="24"/>
        </w:rPr>
        <w:t>Cryptosporidium parvum</w:t>
      </w:r>
      <w:r w:rsidRPr="00FE5A78">
        <w:rPr>
          <w:rFonts w:ascii="Times New Roman" w:eastAsia="Arial" w:hAnsi="Times New Roman" w:cs="Times New Roman"/>
          <w:sz w:val="26"/>
          <w:szCs w:val="24"/>
        </w:rPr>
        <w:t>. Microbiology.  144:  3249–3255.</w:t>
      </w:r>
    </w:p>
    <w:p w:rsidR="00D71EA2" w:rsidRPr="00FE5A78" w:rsidRDefault="00D71EA2" w:rsidP="007A53AF">
      <w:pPr>
        <w:spacing w:after="0" w:line="360" w:lineRule="auto"/>
        <w:ind w:left="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Tzipori, S. 1983. Cryptosporidiosis in animals and humans. Microbiol. Rev. 47:84-96.</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Tzipori, S. 1988. Cryptosporidiosis in perspective. Adv. Parasitol. 27: 63-129</w:t>
      </w:r>
    </w:p>
    <w:p w:rsidR="00D71EA2" w:rsidRPr="00FE5A78" w:rsidRDefault="00D71EA2"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Tzipori, S. and Griffiths, J.K..  1998.  Natural history and biology of </w:t>
      </w:r>
      <w:r w:rsidRPr="00FE5A78">
        <w:rPr>
          <w:rFonts w:ascii="Times New Roman" w:eastAsia="Arial" w:hAnsi="Times New Roman" w:cs="Times New Roman"/>
          <w:i/>
          <w:sz w:val="26"/>
          <w:szCs w:val="24"/>
        </w:rPr>
        <w:t>Cryptosporidium parvum</w:t>
      </w:r>
      <w:r w:rsidRPr="00FE5A78">
        <w:rPr>
          <w:rFonts w:ascii="Times New Roman" w:eastAsia="Arial" w:hAnsi="Times New Roman" w:cs="Times New Roman"/>
          <w:sz w:val="26"/>
          <w:szCs w:val="24"/>
        </w:rPr>
        <w:t>. Adv Parasitol.  40: 5-36.</w:t>
      </w:r>
    </w:p>
    <w:p w:rsidR="007A53AF" w:rsidRPr="00FE5A78" w:rsidRDefault="007A53AF" w:rsidP="007A53AF">
      <w:pPr>
        <w:spacing w:after="0" w:line="24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Uga S., Matsuo, J., Kono, E. Kimura, K., Inoue. M. Rai</w:t>
      </w:r>
      <w:r w:rsidRPr="00FE5A78">
        <w:rPr>
          <w:rFonts w:ascii="Times New Roman" w:eastAsia="Arial" w:hAnsi="Times New Roman" w:cs="Times New Roman"/>
          <w:sz w:val="26"/>
          <w:szCs w:val="24"/>
        </w:rPr>
        <w:t xml:space="preserve">, S.K. and Ono, K. 2000. Prevalence of </w:t>
      </w:r>
      <w:r w:rsidRPr="00FE5A78">
        <w:rPr>
          <w:rFonts w:ascii="Times New Roman" w:eastAsia="Arial" w:hAnsi="Times New Roman" w:cs="Times New Roman"/>
          <w:i/>
          <w:sz w:val="26"/>
          <w:szCs w:val="24"/>
        </w:rPr>
        <w:t>Cryptosporidium parvum</w:t>
      </w:r>
      <w:r w:rsidRPr="00FE5A78">
        <w:rPr>
          <w:rFonts w:ascii="Times New Roman" w:eastAsia="Arial" w:hAnsi="Times New Roman" w:cs="Times New Roman"/>
          <w:sz w:val="26"/>
          <w:szCs w:val="24"/>
        </w:rPr>
        <w:t xml:space="preserve"> infection and pattern of oocyst shedding in calves in Japan. Vet. Parasitol. 94: 27-32.</w:t>
      </w:r>
    </w:p>
    <w:p w:rsidR="00D71EA2" w:rsidRPr="00FE5A78" w:rsidRDefault="00D71EA2" w:rsidP="007A53AF">
      <w:pPr>
        <w:spacing w:after="0" w:line="240" w:lineRule="auto"/>
        <w:ind w:left="720" w:hanging="720"/>
        <w:jc w:val="both"/>
        <w:rPr>
          <w:rFonts w:ascii="Times New Roman" w:eastAsia="Arial" w:hAnsi="Times New Roman" w:cs="Times New Roman"/>
          <w:sz w:val="26"/>
          <w:szCs w:val="24"/>
        </w:rPr>
      </w:pPr>
    </w:p>
    <w:p w:rsidR="00D71EA2" w:rsidRPr="00FE5A78" w:rsidRDefault="007A53AF"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Upton, S. J. and W. L. </w:t>
      </w:r>
      <w:r w:rsidR="00475DF2" w:rsidRPr="00FE5A78">
        <w:rPr>
          <w:rFonts w:ascii="Times New Roman" w:eastAsia="Arial" w:hAnsi="Times New Roman" w:cs="Times New Roman"/>
          <w:sz w:val="26"/>
          <w:szCs w:val="24"/>
        </w:rPr>
        <w:t xml:space="preserve">Current. 1985. The species of </w:t>
      </w:r>
      <w:r w:rsidR="00475DF2" w:rsidRPr="00FE5A78">
        <w:rPr>
          <w:rFonts w:ascii="Times New Roman" w:eastAsia="Arial" w:hAnsi="Times New Roman" w:cs="Times New Roman"/>
          <w:i/>
          <w:sz w:val="26"/>
          <w:szCs w:val="24"/>
        </w:rPr>
        <w:t>Cryptosporidium</w:t>
      </w:r>
      <w:r w:rsidR="00475DF2" w:rsidRPr="00FE5A78">
        <w:rPr>
          <w:rFonts w:ascii="Times New Roman" w:eastAsia="Arial" w:hAnsi="Times New Roman" w:cs="Times New Roman"/>
          <w:sz w:val="26"/>
          <w:szCs w:val="24"/>
        </w:rPr>
        <w:t xml:space="preserve"> (Apicomplexa: Cryptosporidiidae) inf</w:t>
      </w:r>
      <w:r w:rsidR="00475DF2" w:rsidRPr="00FE5A78">
        <w:rPr>
          <w:rFonts w:ascii="Times New Roman" w:eastAsia="Arial" w:hAnsi="Times New Roman" w:cs="Times New Roman"/>
          <w:sz w:val="26"/>
          <w:szCs w:val="24"/>
        </w:rPr>
        <w:t>ecting mammals. J. Parasitol. 71:625-629.</w:t>
      </w:r>
    </w:p>
    <w:p w:rsidR="00D71EA2" w:rsidRPr="00FE5A78" w:rsidRDefault="00D71EA2" w:rsidP="007A53AF">
      <w:pPr>
        <w:spacing w:after="0" w:line="240" w:lineRule="auto"/>
        <w:ind w:left="720" w:hanging="720"/>
        <w:jc w:val="both"/>
        <w:rPr>
          <w:rFonts w:ascii="Times New Roman" w:eastAsia="Arial" w:hAnsi="Times New Roman" w:cs="Times New Roman"/>
          <w:sz w:val="26"/>
          <w:szCs w:val="24"/>
        </w:rPr>
      </w:pPr>
    </w:p>
    <w:p w:rsidR="00D71EA2"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Vargas S. L., Shenep J. L., Flynn P. M., Pui C. H., Santana V. M. and Hughes W. T. 1993.azithromycin for treatment of severe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diarrhea in two children with cancer. J. Pediatr. 123: 154-156.</w:t>
      </w:r>
    </w:p>
    <w:p w:rsidR="00F250F7" w:rsidRPr="00FE5A78" w:rsidRDefault="00F250F7" w:rsidP="007A53AF">
      <w:pPr>
        <w:spacing w:after="0" w:line="360" w:lineRule="auto"/>
        <w:ind w:left="720" w:hanging="720"/>
        <w:jc w:val="both"/>
        <w:rPr>
          <w:rFonts w:ascii="Times New Roman" w:eastAsia="Arial" w:hAnsi="Times New Roman" w:cs="Times New Roman"/>
          <w:sz w:val="26"/>
          <w:szCs w:val="24"/>
        </w:rPr>
      </w:pPr>
    </w:p>
    <w:p w:rsidR="00D71EA2" w:rsidRPr="00FE5A78" w:rsidRDefault="00475DF2" w:rsidP="007A53AF">
      <w:pPr>
        <w:spacing w:after="0" w:line="360" w:lineRule="auto"/>
        <w:ind w:left="720" w:hanging="720"/>
        <w:jc w:val="both"/>
        <w:rPr>
          <w:rFonts w:ascii="Times New Roman" w:eastAsia="Arial" w:hAnsi="Times New Roman" w:cs="Times New Roman"/>
          <w:sz w:val="26"/>
          <w:szCs w:val="24"/>
        </w:rPr>
      </w:pPr>
      <w:r w:rsidRPr="00FE5A78">
        <w:rPr>
          <w:rFonts w:ascii="Times New Roman" w:eastAsia="Arial" w:hAnsi="Times New Roman" w:cs="Times New Roman"/>
          <w:sz w:val="26"/>
          <w:szCs w:val="24"/>
        </w:rPr>
        <w:t xml:space="preserve">Wang Y, </w:t>
      </w:r>
      <w:r w:rsidRPr="00FE5A78">
        <w:rPr>
          <w:rFonts w:ascii="Times New Roman" w:eastAsia="Arial" w:hAnsi="Times New Roman" w:cs="Times New Roman"/>
          <w:sz w:val="26"/>
          <w:szCs w:val="24"/>
        </w:rPr>
        <w:t xml:space="preserve">Feng Y, Cui B, Jian F, Ning C, Wang R, Zhang L, Xiao L. 2010. Cervine genotype is the major </w:t>
      </w:r>
      <w:r w:rsidRPr="00FE5A78">
        <w:rPr>
          <w:rFonts w:ascii="Times New Roman" w:eastAsia="Arial" w:hAnsi="Times New Roman" w:cs="Times New Roman"/>
          <w:i/>
          <w:sz w:val="26"/>
          <w:szCs w:val="24"/>
        </w:rPr>
        <w:t>Cryptosporidium</w:t>
      </w:r>
      <w:r w:rsidRPr="00FE5A78">
        <w:rPr>
          <w:rFonts w:ascii="Times New Roman" w:eastAsia="Arial" w:hAnsi="Times New Roman" w:cs="Times New Roman"/>
          <w:sz w:val="26"/>
          <w:szCs w:val="24"/>
        </w:rPr>
        <w:t xml:space="preserve"> genotype in sheep in China. Parasitol Res. 106(2):341-7.</w:t>
      </w:r>
      <w:r w:rsidR="007A53AF" w:rsidRPr="00FE5A78">
        <w:rPr>
          <w:rFonts w:ascii="Times New Roman" w:eastAsia="Arial" w:hAnsi="Times New Roman" w:cs="Times New Roman"/>
          <w:sz w:val="26"/>
          <w:szCs w:val="24"/>
        </w:rPr>
        <w:t xml:space="preserve"> </w:t>
      </w:r>
    </w:p>
    <w:p w:rsidR="00D71EA2" w:rsidRPr="00FE5A78" w:rsidRDefault="00D71EA2" w:rsidP="00EC1352">
      <w:pPr>
        <w:spacing w:after="0" w:line="360" w:lineRule="auto"/>
        <w:jc w:val="both"/>
        <w:rPr>
          <w:rFonts w:ascii="Times New Roman" w:eastAsia="Arial" w:hAnsi="Times New Roman" w:cs="Times New Roman"/>
          <w:b/>
          <w:sz w:val="26"/>
          <w:szCs w:val="24"/>
        </w:rPr>
      </w:pPr>
    </w:p>
    <w:sectPr w:rsidR="00D71EA2" w:rsidRPr="00FE5A78" w:rsidSect="00854A97">
      <w:footerReference w:type="default" r:id="rId28"/>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DF2" w:rsidRDefault="00475DF2" w:rsidP="00FE5A78">
      <w:pPr>
        <w:spacing w:after="0" w:line="240" w:lineRule="auto"/>
      </w:pPr>
      <w:r>
        <w:separator/>
      </w:r>
    </w:p>
  </w:endnote>
  <w:endnote w:type="continuationSeparator" w:id="1">
    <w:p w:rsidR="00475DF2" w:rsidRDefault="00475DF2" w:rsidP="00FE5A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6478"/>
      <w:docPartObj>
        <w:docPartGallery w:val="Page Numbers (Bottom of Page)"/>
        <w:docPartUnique/>
      </w:docPartObj>
    </w:sdtPr>
    <w:sdtContent>
      <w:p w:rsidR="00FE5A78" w:rsidRDefault="00FE5A78">
        <w:pPr>
          <w:pStyle w:val="Footer"/>
          <w:jc w:val="center"/>
        </w:pPr>
        <w:fldSimple w:instr=" PAGE   \* MERGEFORMAT ">
          <w:r w:rsidR="005F6774">
            <w:rPr>
              <w:noProof/>
            </w:rPr>
            <w:t>24</w:t>
          </w:r>
        </w:fldSimple>
      </w:p>
    </w:sdtContent>
  </w:sdt>
  <w:p w:rsidR="00FE5A78" w:rsidRDefault="00FE5A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DF2" w:rsidRDefault="00475DF2" w:rsidP="00FE5A78">
      <w:pPr>
        <w:spacing w:after="0" w:line="240" w:lineRule="auto"/>
      </w:pPr>
      <w:r>
        <w:separator/>
      </w:r>
    </w:p>
  </w:footnote>
  <w:footnote w:type="continuationSeparator" w:id="1">
    <w:p w:rsidR="00475DF2" w:rsidRDefault="00475DF2" w:rsidP="00FE5A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B02FF"/>
    <w:multiLevelType w:val="multilevel"/>
    <w:tmpl w:val="36466B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4407707"/>
    <w:multiLevelType w:val="multilevel"/>
    <w:tmpl w:val="49EC6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5A05C2"/>
    <w:multiLevelType w:val="multilevel"/>
    <w:tmpl w:val="398E45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5D118E"/>
    <w:multiLevelType w:val="multilevel"/>
    <w:tmpl w:val="4DE80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DEB03B5"/>
    <w:multiLevelType w:val="multilevel"/>
    <w:tmpl w:val="AB0EA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07240F"/>
    <w:multiLevelType w:val="multilevel"/>
    <w:tmpl w:val="F9AC0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D50414C"/>
    <w:multiLevelType w:val="multilevel"/>
    <w:tmpl w:val="8E9C88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71EA2"/>
    <w:rsid w:val="00296EC0"/>
    <w:rsid w:val="00475DF2"/>
    <w:rsid w:val="004A69A3"/>
    <w:rsid w:val="00564FDA"/>
    <w:rsid w:val="005F6774"/>
    <w:rsid w:val="00660EA8"/>
    <w:rsid w:val="007A53AF"/>
    <w:rsid w:val="00854A97"/>
    <w:rsid w:val="00C2333B"/>
    <w:rsid w:val="00D71EA2"/>
    <w:rsid w:val="00EC1352"/>
    <w:rsid w:val="00F250F7"/>
    <w:rsid w:val="00F51C5D"/>
    <w:rsid w:val="00FE5A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C5D"/>
    <w:rPr>
      <w:rFonts w:ascii="Tahoma" w:hAnsi="Tahoma" w:cs="Tahoma"/>
      <w:sz w:val="16"/>
      <w:szCs w:val="16"/>
    </w:rPr>
  </w:style>
  <w:style w:type="paragraph" w:styleId="Header">
    <w:name w:val="header"/>
    <w:basedOn w:val="Normal"/>
    <w:link w:val="HeaderChar"/>
    <w:uiPriority w:val="99"/>
    <w:semiHidden/>
    <w:unhideWhenUsed/>
    <w:rsid w:val="00FE5A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5A78"/>
  </w:style>
  <w:style w:type="paragraph" w:styleId="Footer">
    <w:name w:val="footer"/>
    <w:basedOn w:val="Normal"/>
    <w:link w:val="FooterChar"/>
    <w:uiPriority w:val="99"/>
    <w:unhideWhenUsed/>
    <w:rsid w:val="00FE5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7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hyperlink" Target="http://www.sciencedirect.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Series 1</c:v>
                </c:pt>
              </c:strCache>
            </c:strRef>
          </c:tx>
          <c:cat>
            <c:strRef>
              <c:f>Sheet1!$A$2:$A$5</c:f>
              <c:strCache>
                <c:ptCount val="4"/>
                <c:pt idx="0">
                  <c:v>Undescribed breed</c:v>
                </c:pt>
                <c:pt idx="1">
                  <c:v>Jersey cross</c:v>
                </c:pt>
                <c:pt idx="2">
                  <c:v>HF cross</c:v>
                </c:pt>
                <c:pt idx="3">
                  <c:v>RCC</c:v>
                </c:pt>
              </c:strCache>
            </c:strRef>
          </c:cat>
          <c:val>
            <c:numRef>
              <c:f>Sheet1!$B$2:$B$5</c:f>
              <c:numCache>
                <c:formatCode>General</c:formatCode>
                <c:ptCount val="4"/>
                <c:pt idx="0">
                  <c:v>3</c:v>
                </c:pt>
                <c:pt idx="1">
                  <c:v>0</c:v>
                </c:pt>
                <c:pt idx="2">
                  <c:v>2</c:v>
                </c:pt>
                <c:pt idx="3">
                  <c:v>0</c:v>
                </c:pt>
              </c:numCache>
            </c:numRef>
          </c:val>
        </c:ser>
        <c:ser>
          <c:idx val="1"/>
          <c:order val="1"/>
          <c:tx>
            <c:strRef>
              <c:f>Sheet1!$C$1</c:f>
              <c:strCache>
                <c:ptCount val="1"/>
                <c:pt idx="0">
                  <c:v>Column1</c:v>
                </c:pt>
              </c:strCache>
            </c:strRef>
          </c:tx>
          <c:cat>
            <c:strRef>
              <c:f>Sheet1!$A$2:$A$5</c:f>
              <c:strCache>
                <c:ptCount val="4"/>
                <c:pt idx="0">
                  <c:v>Undescribed breed</c:v>
                </c:pt>
                <c:pt idx="1">
                  <c:v>Jersey cross</c:v>
                </c:pt>
                <c:pt idx="2">
                  <c:v>HF cross</c:v>
                </c:pt>
                <c:pt idx="3">
                  <c:v>RCC</c:v>
                </c:pt>
              </c:strCache>
            </c:strRef>
          </c:cat>
          <c:val>
            <c:numRef>
              <c:f>Sheet1!$C$2:$C$5</c:f>
              <c:numCache>
                <c:formatCode>General</c:formatCode>
                <c:ptCount val="4"/>
              </c:numCache>
            </c:numRef>
          </c:val>
        </c:ser>
        <c:ser>
          <c:idx val="2"/>
          <c:order val="2"/>
          <c:tx>
            <c:strRef>
              <c:f>Sheet1!$D$1</c:f>
              <c:strCache>
                <c:ptCount val="1"/>
                <c:pt idx="0">
                  <c:v>Column2</c:v>
                </c:pt>
              </c:strCache>
            </c:strRef>
          </c:tx>
          <c:cat>
            <c:strRef>
              <c:f>Sheet1!$A$2:$A$5</c:f>
              <c:strCache>
                <c:ptCount val="4"/>
                <c:pt idx="0">
                  <c:v>Undescribed breed</c:v>
                </c:pt>
                <c:pt idx="1">
                  <c:v>Jersey cross</c:v>
                </c:pt>
                <c:pt idx="2">
                  <c:v>HF cross</c:v>
                </c:pt>
                <c:pt idx="3">
                  <c:v>RCC</c:v>
                </c:pt>
              </c:strCache>
            </c:strRef>
          </c:cat>
          <c:val>
            <c:numRef>
              <c:f>Sheet1!$D$2:$D$5</c:f>
              <c:numCache>
                <c:formatCode>General</c:formatCode>
                <c:ptCount val="4"/>
              </c:numCache>
            </c:numRef>
          </c:val>
        </c:ser>
        <c:shape val="cylinder"/>
        <c:axId val="158344704"/>
        <c:axId val="158346240"/>
        <c:axId val="0"/>
      </c:bar3DChart>
      <c:catAx>
        <c:axId val="158344704"/>
        <c:scaling>
          <c:orientation val="minMax"/>
        </c:scaling>
        <c:axPos val="b"/>
        <c:numFmt formatCode="General" sourceLinked="1"/>
        <c:tickLblPos val="nextTo"/>
        <c:crossAx val="158346240"/>
        <c:crosses val="autoZero"/>
        <c:auto val="1"/>
        <c:lblAlgn val="ctr"/>
        <c:lblOffset val="100"/>
      </c:catAx>
      <c:valAx>
        <c:axId val="158346240"/>
        <c:scaling>
          <c:orientation val="minMax"/>
        </c:scaling>
        <c:axPos val="l"/>
        <c:majorGridlines/>
        <c:numFmt formatCode="General" sourceLinked="1"/>
        <c:tickLblPos val="nextTo"/>
        <c:crossAx val="158344704"/>
        <c:crosses val="autoZero"/>
        <c:crossBetween val="between"/>
      </c:valAx>
      <c:spPr>
        <a:noFill/>
        <a:ln w="25389">
          <a:noFill/>
        </a:ln>
      </c:spPr>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depthPercent val="100"/>
      <c:rAngAx val="1"/>
    </c:view3D>
    <c:plotArea>
      <c:layout/>
      <c:bar3DChart>
        <c:barDir val="col"/>
        <c:grouping val="stacked"/>
        <c:ser>
          <c:idx val="0"/>
          <c:order val="0"/>
          <c:tx>
            <c:strRef>
              <c:f>Sheet1!$B$1</c:f>
              <c:strCache>
                <c:ptCount val="1"/>
                <c:pt idx="0">
                  <c:v>Series 1</c:v>
                </c:pt>
              </c:strCache>
            </c:strRef>
          </c:tx>
          <c:cat>
            <c:strRef>
              <c:f>Sheet1!$A$2:$A$5</c:f>
              <c:strCache>
                <c:ptCount val="2"/>
                <c:pt idx="0">
                  <c:v>Male</c:v>
                </c:pt>
                <c:pt idx="1">
                  <c:v>Female</c:v>
                </c:pt>
              </c:strCache>
            </c:strRef>
          </c:cat>
          <c:val>
            <c:numRef>
              <c:f>Sheet1!$B$2:$B$5</c:f>
              <c:numCache>
                <c:formatCode>General</c:formatCode>
                <c:ptCount val="4"/>
                <c:pt idx="0">
                  <c:v>3</c:v>
                </c:pt>
                <c:pt idx="1">
                  <c:v>2</c:v>
                </c:pt>
              </c:numCache>
            </c:numRef>
          </c:val>
        </c:ser>
        <c:ser>
          <c:idx val="1"/>
          <c:order val="1"/>
          <c:tx>
            <c:strRef>
              <c:f>Sheet1!$C$1</c:f>
              <c:strCache>
                <c:ptCount val="1"/>
                <c:pt idx="0">
                  <c:v>Column1</c:v>
                </c:pt>
              </c:strCache>
            </c:strRef>
          </c:tx>
          <c:cat>
            <c:strRef>
              <c:f>Sheet1!$A$2:$A$5</c:f>
              <c:strCache>
                <c:ptCount val="2"/>
                <c:pt idx="0">
                  <c:v>Male</c:v>
                </c:pt>
                <c:pt idx="1">
                  <c:v>Female</c:v>
                </c:pt>
              </c:strCache>
            </c:strRef>
          </c:cat>
          <c:val>
            <c:numRef>
              <c:f>Sheet1!$C$2:$C$5</c:f>
              <c:numCache>
                <c:formatCode>General</c:formatCode>
                <c:ptCount val="4"/>
              </c:numCache>
            </c:numRef>
          </c:val>
        </c:ser>
        <c:ser>
          <c:idx val="2"/>
          <c:order val="2"/>
          <c:tx>
            <c:strRef>
              <c:f>Sheet1!$D$1</c:f>
              <c:strCache>
                <c:ptCount val="1"/>
                <c:pt idx="0">
                  <c:v>Column2</c:v>
                </c:pt>
              </c:strCache>
            </c:strRef>
          </c:tx>
          <c:cat>
            <c:strRef>
              <c:f>Sheet1!$A$2:$A$5</c:f>
              <c:strCache>
                <c:ptCount val="2"/>
                <c:pt idx="0">
                  <c:v>Male</c:v>
                </c:pt>
                <c:pt idx="1">
                  <c:v>Female</c:v>
                </c:pt>
              </c:strCache>
            </c:strRef>
          </c:cat>
          <c:val>
            <c:numRef>
              <c:f>Sheet1!$D$2:$D$5</c:f>
              <c:numCache>
                <c:formatCode>General</c:formatCode>
                <c:ptCount val="4"/>
              </c:numCache>
            </c:numRef>
          </c:val>
        </c:ser>
        <c:shape val="cylinder"/>
        <c:axId val="81879424"/>
        <c:axId val="81880960"/>
        <c:axId val="0"/>
      </c:bar3DChart>
      <c:catAx>
        <c:axId val="81879424"/>
        <c:scaling>
          <c:orientation val="minMax"/>
        </c:scaling>
        <c:axPos val="b"/>
        <c:numFmt formatCode="General" sourceLinked="1"/>
        <c:tickLblPos val="nextTo"/>
        <c:crossAx val="81880960"/>
        <c:crosses val="autoZero"/>
        <c:auto val="1"/>
        <c:lblAlgn val="ctr"/>
        <c:lblOffset val="100"/>
      </c:catAx>
      <c:valAx>
        <c:axId val="81880960"/>
        <c:scaling>
          <c:orientation val="minMax"/>
        </c:scaling>
        <c:axPos val="l"/>
        <c:majorGridlines/>
        <c:numFmt formatCode="General" sourceLinked="1"/>
        <c:tickLblPos val="nextTo"/>
        <c:crossAx val="81879424"/>
        <c:crosses val="autoZero"/>
        <c:crossBetween val="between"/>
      </c:valAx>
      <c:spPr>
        <a:noFill/>
        <a:ln w="25345">
          <a:noFill/>
        </a:ln>
      </c:spPr>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TotalTime>
  <Pages>31</Pages>
  <Words>6500</Words>
  <Characters>37052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Computer Lab DC-93</cp:lastModifiedBy>
  <cp:revision>38</cp:revision>
  <cp:lastPrinted>2014-03-27T04:11:00Z</cp:lastPrinted>
  <dcterms:created xsi:type="dcterms:W3CDTF">2014-03-27T02:58:00Z</dcterms:created>
  <dcterms:modified xsi:type="dcterms:W3CDTF">2014-03-27T04:14:00Z</dcterms:modified>
</cp:coreProperties>
</file>