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39B" w:rsidRPr="000B5A26" w:rsidRDefault="0028239B" w:rsidP="00C54EEC">
      <w:pPr>
        <w:pStyle w:val="Style2"/>
        <w:jc w:val="center"/>
        <w:rPr>
          <w:b/>
          <w:sz w:val="24"/>
          <w:szCs w:val="28"/>
        </w:rPr>
      </w:pPr>
      <w:r w:rsidRPr="000B5A26">
        <w:rPr>
          <w:b/>
          <w:sz w:val="24"/>
          <w:szCs w:val="28"/>
        </w:rPr>
        <w:t>CHAPTER-I</w:t>
      </w:r>
    </w:p>
    <w:p w:rsidR="0028239B" w:rsidRPr="004F2082" w:rsidRDefault="0028239B" w:rsidP="00C54EEC">
      <w:pPr>
        <w:pStyle w:val="body"/>
        <w:jc w:val="center"/>
        <w:rPr>
          <w:b/>
          <w:sz w:val="28"/>
          <w:szCs w:val="28"/>
        </w:rPr>
      </w:pPr>
      <w:r w:rsidRPr="004F2082">
        <w:rPr>
          <w:b/>
          <w:sz w:val="28"/>
          <w:szCs w:val="28"/>
        </w:rPr>
        <w:t>INTRODUCTION</w:t>
      </w:r>
    </w:p>
    <w:p w:rsidR="001C0CD8" w:rsidRPr="002D31A3" w:rsidRDefault="0028239B" w:rsidP="00EA3313">
      <w:pPr>
        <w:pStyle w:val="NormalWeb"/>
        <w:spacing w:line="360" w:lineRule="auto"/>
        <w:jc w:val="both"/>
      </w:pPr>
      <w:r w:rsidRPr="002D31A3">
        <w:t xml:space="preserve">Goats are reared by farmers, mostly as a subsidiary occupation in Bangladesh. It is more a way of life rather than a commercial enterprise and goat herds provide substantial part of farmer's income. Goat meat and skin ranked 38% and 28% respectively of the total meat and skin produced from livestock in Bangladesh.  </w:t>
      </w:r>
      <w:r w:rsidRPr="002D31A3">
        <w:rPr>
          <w:rStyle w:val="Heading1Char"/>
          <w:rFonts w:ascii="Times New Roman" w:hAnsi="Times New Roman" w:cs="Times New Roman"/>
          <w:b w:val="0"/>
          <w:color w:val="auto"/>
          <w:sz w:val="24"/>
          <w:szCs w:val="24"/>
        </w:rPr>
        <w:t>Ravages  of this economic animals caused by diseases, act as one of the prime production limiting factors all over the world.</w:t>
      </w:r>
      <w:r w:rsidRPr="002D31A3">
        <w:rPr>
          <w:b/>
        </w:rPr>
        <w:t xml:space="preserve"> </w:t>
      </w:r>
      <w:r w:rsidRPr="002D31A3">
        <w:t xml:space="preserve">Infectious diseases are significant impediments to the economical rearing of small ruminants (Radostits </w:t>
      </w:r>
      <w:r w:rsidRPr="002D31A3">
        <w:rPr>
          <w:i/>
        </w:rPr>
        <w:t>et al</w:t>
      </w:r>
      <w:r w:rsidRPr="002D31A3">
        <w:t xml:space="preserve">., 2000). Peste des petits ruminants (PPR) is an acute or sub-acute viral disease of small ruminants. Other names commonly used includes, pseudo rinderpest of small ruminants; pest of small ruminants; goat plague; pest of sheep and goat; stomatitis pneumoenteritis syndrome; contagious pustular stomatitis and pneumoenteritis complex highly contagious, infectious and fatal viral disease of domestic and small ruminants The disease is characterized by </w:t>
      </w:r>
      <w:r w:rsidR="00B82F65" w:rsidRPr="00B82F65">
        <w:t>high fever, severe depression, Serous nasal and ocular discharges, matting is common around the eyes, and the nose may become obstructed</w:t>
      </w:r>
      <w:r w:rsidRPr="00B82F65">
        <w:t>, necrotic stomatitis, gastroenteritis and pneumonia</w:t>
      </w:r>
      <w:r w:rsidR="00B82F65" w:rsidRPr="00B82F65">
        <w:t xml:space="preserve"> and death ( </w:t>
      </w:r>
      <w:r w:rsidR="008C4F24">
        <w:t xml:space="preserve">Food security, </w:t>
      </w:r>
      <w:r w:rsidR="00B82F65" w:rsidRPr="00B82F65">
        <w:t>2008)</w:t>
      </w:r>
      <w:r w:rsidRPr="002D31A3">
        <w:t>.</w:t>
      </w:r>
      <w:r w:rsidR="001C0CD8" w:rsidRPr="002D31A3">
        <w:t xml:space="preserve"> Some animals may recover, but a dry, </w:t>
      </w:r>
      <w:hyperlink r:id="rId7" w:tooltip="Stertorous" w:history="1">
        <w:r w:rsidR="001C0CD8" w:rsidRPr="00CC595F">
          <w:rPr>
            <w:rStyle w:val="Hyperlink"/>
            <w:rFonts w:eastAsiaTheme="majorEastAsia"/>
            <w:color w:val="auto"/>
            <w:u w:val="none"/>
          </w:rPr>
          <w:t>stertorous</w:t>
        </w:r>
      </w:hyperlink>
      <w:r w:rsidR="001C0CD8" w:rsidRPr="00CC595F">
        <w:t xml:space="preserve"> </w:t>
      </w:r>
      <w:r w:rsidR="001C0CD8" w:rsidRPr="002D31A3">
        <w:t>coughing often persists for some days (</w:t>
      </w:r>
      <w:r w:rsidR="00575FBE">
        <w:rPr>
          <w:rStyle w:val="reference-text"/>
          <w:rFonts w:eastAsiaTheme="majorEastAsia"/>
        </w:rPr>
        <w:t xml:space="preserve">Berrada, </w:t>
      </w:r>
      <w:r w:rsidR="001C0CD8" w:rsidRPr="002D31A3">
        <w:rPr>
          <w:rStyle w:val="reference-text"/>
          <w:rFonts w:eastAsiaTheme="majorEastAsia"/>
        </w:rPr>
        <w:t>2008 )</w:t>
      </w:r>
      <w:r w:rsidR="001C0CD8" w:rsidRPr="002D31A3">
        <w:t xml:space="preserve">.  Besides coughing, there is intensive labial dermatitis with scab formation, resembling </w:t>
      </w:r>
      <w:hyperlink r:id="rId8" w:tooltip="Orf (disease)" w:history="1">
        <w:r w:rsidR="001C0CD8" w:rsidRPr="003E203F">
          <w:rPr>
            <w:rStyle w:val="Hyperlink"/>
            <w:rFonts w:eastAsiaTheme="majorEastAsia"/>
            <w:color w:val="auto"/>
            <w:u w:val="none"/>
          </w:rPr>
          <w:t>orf</w:t>
        </w:r>
      </w:hyperlink>
      <w:r w:rsidR="001C0CD8" w:rsidRPr="002D31A3">
        <w:t xml:space="preserve"> (</w:t>
      </w:r>
      <w:r w:rsidR="001C0CD8" w:rsidRPr="002D31A3">
        <w:rPr>
          <w:rStyle w:val="reference-text"/>
          <w:rFonts w:eastAsiaTheme="majorEastAsia"/>
        </w:rPr>
        <w:t>Handbook</w:t>
      </w:r>
      <w:r w:rsidR="008C4F24">
        <w:rPr>
          <w:rStyle w:val="reference-text"/>
          <w:rFonts w:eastAsiaTheme="majorEastAsia"/>
        </w:rPr>
        <w:t>, 2009</w:t>
      </w:r>
      <w:r w:rsidR="002D31A3" w:rsidRPr="002D31A3">
        <w:rPr>
          <w:rStyle w:val="reference-text"/>
          <w:rFonts w:eastAsiaTheme="majorEastAsia"/>
          <w:i/>
          <w:iCs/>
        </w:rPr>
        <w:t>)</w:t>
      </w:r>
      <w:r w:rsidR="001C0CD8" w:rsidRPr="002D31A3">
        <w:t>.Abortions may occur</w:t>
      </w:r>
      <w:r w:rsidR="002D31A3" w:rsidRPr="002D31A3">
        <w:t xml:space="preserve"> ( </w:t>
      </w:r>
      <w:hyperlink r:id="rId9" w:history="1">
        <w:r w:rsidR="002D31A3" w:rsidRPr="002D31A3">
          <w:rPr>
            <w:rStyle w:val="Hyperlink"/>
            <w:rFonts w:eastAsiaTheme="majorEastAsia"/>
            <w:color w:val="auto"/>
            <w:u w:val="none"/>
          </w:rPr>
          <w:t>Peste des Petits Ruminants</w:t>
        </w:r>
      </w:hyperlink>
      <w:r w:rsidR="002D31A3" w:rsidRPr="002D31A3">
        <w:rPr>
          <w:rStyle w:val="reference-text"/>
          <w:rFonts w:eastAsiaTheme="majorEastAsia"/>
        </w:rPr>
        <w:t>, 2011)</w:t>
      </w:r>
      <w:r w:rsidR="001C0CD8" w:rsidRPr="002D31A3">
        <w:t>.</w:t>
      </w:r>
    </w:p>
    <w:p w:rsidR="0028239B" w:rsidRPr="00104EBE" w:rsidRDefault="00B82F65" w:rsidP="00EA3313">
      <w:pPr>
        <w:autoSpaceDE w:val="0"/>
        <w:autoSpaceDN w:val="0"/>
        <w:adjustRightInd w:val="0"/>
        <w:spacing w:after="0" w:line="360" w:lineRule="auto"/>
        <w:jc w:val="both"/>
        <w:rPr>
          <w:iCs/>
          <w:sz w:val="24"/>
          <w:szCs w:val="24"/>
        </w:rPr>
      </w:pPr>
      <w:r w:rsidRPr="00B82F65">
        <w:rPr>
          <w:iCs/>
          <w:sz w:val="24"/>
          <w:szCs w:val="24"/>
        </w:rPr>
        <w:t xml:space="preserve">Peste des petits ruminants </w:t>
      </w:r>
      <w:r w:rsidRPr="00B82F65">
        <w:rPr>
          <w:sz w:val="24"/>
          <w:szCs w:val="24"/>
        </w:rPr>
        <w:t>(</w:t>
      </w:r>
      <w:r w:rsidRPr="00B82F65">
        <w:rPr>
          <w:iCs/>
          <w:sz w:val="24"/>
          <w:szCs w:val="24"/>
        </w:rPr>
        <w:t>PPR</w:t>
      </w:r>
      <w:r w:rsidRPr="00B82F65">
        <w:rPr>
          <w:sz w:val="24"/>
          <w:szCs w:val="24"/>
        </w:rPr>
        <w:t xml:space="preserve">), </w:t>
      </w:r>
      <w:r w:rsidRPr="00B82F65">
        <w:rPr>
          <w:iCs/>
          <w:sz w:val="24"/>
          <w:szCs w:val="24"/>
        </w:rPr>
        <w:t xml:space="preserve">is an acute contagious disease caused by a </w:t>
      </w:r>
      <w:r w:rsidRPr="00B82F65">
        <w:rPr>
          <w:sz w:val="24"/>
          <w:szCs w:val="24"/>
        </w:rPr>
        <w:t xml:space="preserve">Morbillivirus </w:t>
      </w:r>
      <w:r w:rsidRPr="00B82F65">
        <w:rPr>
          <w:iCs/>
          <w:sz w:val="24"/>
          <w:szCs w:val="24"/>
        </w:rPr>
        <w:t>in the</w:t>
      </w:r>
      <w:r w:rsidR="00B51C56">
        <w:rPr>
          <w:iCs/>
          <w:sz w:val="24"/>
          <w:szCs w:val="24"/>
        </w:rPr>
        <w:t xml:space="preserve"> </w:t>
      </w:r>
      <w:r w:rsidRPr="00B82F65">
        <w:rPr>
          <w:iCs/>
          <w:sz w:val="24"/>
          <w:szCs w:val="24"/>
        </w:rPr>
        <w:t xml:space="preserve">family </w:t>
      </w:r>
      <w:r w:rsidRPr="00B82F65">
        <w:rPr>
          <w:sz w:val="24"/>
          <w:szCs w:val="24"/>
        </w:rPr>
        <w:t>Paramyxoviridae</w:t>
      </w:r>
      <w:r w:rsidR="00B51C56">
        <w:rPr>
          <w:sz w:val="24"/>
          <w:szCs w:val="24"/>
        </w:rPr>
        <w:t xml:space="preserve"> ( </w:t>
      </w:r>
      <w:r w:rsidR="008C4F24">
        <w:rPr>
          <w:sz w:val="24"/>
          <w:szCs w:val="24"/>
        </w:rPr>
        <w:t>OIE, 2013</w:t>
      </w:r>
      <w:r w:rsidR="00B51C56">
        <w:rPr>
          <w:sz w:val="24"/>
          <w:szCs w:val="24"/>
        </w:rPr>
        <w:t xml:space="preserve"> )</w:t>
      </w:r>
      <w:r w:rsidRPr="00B82F65">
        <w:rPr>
          <w:sz w:val="24"/>
          <w:szCs w:val="24"/>
        </w:rPr>
        <w:t xml:space="preserve">. It is closely related to </w:t>
      </w:r>
      <w:r w:rsidR="0028239B" w:rsidRPr="00B82F65">
        <w:rPr>
          <w:sz w:val="24"/>
          <w:szCs w:val="24"/>
        </w:rPr>
        <w:t>rinderpest virus, canine distemper virus</w:t>
      </w:r>
      <w:r w:rsidR="0028239B" w:rsidRPr="004F2082">
        <w:t xml:space="preserve">, and human measles virus, which makes the PPR an important disease of small ruminants and has created tremendous problem due to its apparent </w:t>
      </w:r>
      <w:r w:rsidR="0028239B" w:rsidRPr="001B481B">
        <w:rPr>
          <w:sz w:val="24"/>
          <w:szCs w:val="24"/>
        </w:rPr>
        <w:t>similarity to rinderpest . It was first described in 1942 in Cote d'Ivoire</w:t>
      </w:r>
      <w:r w:rsidRPr="001B481B">
        <w:rPr>
          <w:sz w:val="24"/>
          <w:szCs w:val="24"/>
        </w:rPr>
        <w:t xml:space="preserve"> </w:t>
      </w:r>
      <w:r w:rsidR="0028239B" w:rsidRPr="001B481B">
        <w:rPr>
          <w:sz w:val="24"/>
          <w:szCs w:val="24"/>
        </w:rPr>
        <w:t>West Africa in 1940 and virus was</w:t>
      </w:r>
      <w:r w:rsidR="0028239B" w:rsidRPr="004F2082">
        <w:t xml:space="preserve"> isolated in 1962 from Senegal. </w:t>
      </w:r>
      <w:r w:rsidRPr="00B82F65">
        <w:rPr>
          <w:sz w:val="24"/>
          <w:szCs w:val="24"/>
        </w:rPr>
        <w:t xml:space="preserve">The morbidity and mortality rates can reach 100% however, these rates tend to be lower in endemic areas and the reported mortality rates in some individual flocks are as low as 20%. In captive gazelles, the morbidity rate was 51% and the case fatality rate was 100%. During a countrywide outbreak among camels in Ethiopia, the morbidity rate was greater </w:t>
      </w:r>
      <w:r w:rsidRPr="00104EBE">
        <w:rPr>
          <w:sz w:val="24"/>
          <w:szCs w:val="24"/>
        </w:rPr>
        <w:t>than 90%, and the mortality rate ranged from 5% to 70% (</w:t>
      </w:r>
      <w:r w:rsidR="001D737E">
        <w:rPr>
          <w:sz w:val="24"/>
          <w:szCs w:val="24"/>
        </w:rPr>
        <w:t>F</w:t>
      </w:r>
      <w:r w:rsidRPr="00104EBE">
        <w:rPr>
          <w:sz w:val="24"/>
          <w:szCs w:val="24"/>
        </w:rPr>
        <w:t xml:space="preserve">ood security, </w:t>
      </w:r>
      <w:r w:rsidRPr="00104EBE">
        <w:rPr>
          <w:sz w:val="24"/>
          <w:szCs w:val="24"/>
        </w:rPr>
        <w:lastRenderedPageBreak/>
        <w:t>2008).</w:t>
      </w:r>
      <w:r w:rsidR="0028239B" w:rsidRPr="00104EBE">
        <w:rPr>
          <w:sz w:val="24"/>
          <w:szCs w:val="24"/>
        </w:rPr>
        <w:t xml:space="preserve"> When associated with other diseases such as capripox, mortality can be 100% (By Dhar 2002). The disease is widely distributed in equatorial Africa, the Arabian peninsula, part to Indian subcontinent including Bangladesh. </w:t>
      </w:r>
      <w:r w:rsidR="001C0CD8" w:rsidRPr="00104EBE">
        <w:rPr>
          <w:sz w:val="24"/>
          <w:szCs w:val="24"/>
        </w:rPr>
        <w:t xml:space="preserve">But since summer 2008, </w:t>
      </w:r>
      <w:hyperlink r:id="rId10" w:tooltip="Morocco" w:history="1">
        <w:r w:rsidR="001C0CD8" w:rsidRPr="00104EBE">
          <w:rPr>
            <w:rStyle w:val="Hyperlink"/>
            <w:color w:val="auto"/>
            <w:sz w:val="24"/>
            <w:szCs w:val="24"/>
            <w:u w:val="none"/>
          </w:rPr>
          <w:t>Morocco</w:t>
        </w:r>
      </w:hyperlink>
      <w:r w:rsidR="001C0CD8" w:rsidRPr="00104EBE">
        <w:rPr>
          <w:sz w:val="24"/>
          <w:szCs w:val="24"/>
        </w:rPr>
        <w:t xml:space="preserve"> is suffering a generalized outbreak with 133 known cases in 129 provinces, mostly affecting sheep </w:t>
      </w:r>
      <w:r w:rsidR="001C0CD8" w:rsidRPr="00104EBE">
        <w:rPr>
          <w:rStyle w:val="citation"/>
          <w:sz w:val="24"/>
          <w:szCs w:val="24"/>
        </w:rPr>
        <w:t xml:space="preserve">( </w:t>
      </w:r>
      <w:hyperlink r:id="rId11" w:tooltip="FAO" w:history="1">
        <w:r w:rsidR="001C0CD8" w:rsidRPr="00104EBE">
          <w:rPr>
            <w:rStyle w:val="Hyperlink"/>
            <w:color w:val="auto"/>
            <w:sz w:val="24"/>
            <w:szCs w:val="24"/>
            <w:u w:val="none"/>
          </w:rPr>
          <w:t>FAO</w:t>
        </w:r>
      </w:hyperlink>
      <w:r w:rsidR="001C0CD8" w:rsidRPr="00104EBE">
        <w:rPr>
          <w:rStyle w:val="citation"/>
          <w:sz w:val="24"/>
          <w:szCs w:val="24"/>
        </w:rPr>
        <w:t>, 2008 )</w:t>
      </w:r>
      <w:r w:rsidR="001C0CD8" w:rsidRPr="00104EBE">
        <w:rPr>
          <w:sz w:val="24"/>
          <w:szCs w:val="24"/>
        </w:rPr>
        <w:t>. The outbreak has precipitated the vaccination of a large number of the 17 million sheep and five million goats in the country ( AFP</w:t>
      </w:r>
      <w:r w:rsidR="008C4F24">
        <w:rPr>
          <w:sz w:val="24"/>
          <w:szCs w:val="24"/>
        </w:rPr>
        <w:t>,</w:t>
      </w:r>
      <w:r w:rsidR="001C0CD8" w:rsidRPr="00104EBE">
        <w:rPr>
          <w:rStyle w:val="citation"/>
          <w:sz w:val="24"/>
          <w:szCs w:val="24"/>
        </w:rPr>
        <w:t xml:space="preserve"> 2008 )</w:t>
      </w:r>
      <w:r w:rsidR="001C0CD8" w:rsidRPr="00104EBE">
        <w:rPr>
          <w:sz w:val="24"/>
          <w:szCs w:val="24"/>
        </w:rPr>
        <w:t>.</w:t>
      </w:r>
      <w:r w:rsidR="0028239B" w:rsidRPr="00104EBE">
        <w:rPr>
          <w:sz w:val="24"/>
          <w:szCs w:val="24"/>
        </w:rPr>
        <w:t xml:space="preserve"> In Bangladesh, the PPR virus was identified during a severe outbreak in 1993 which was further confirmed by World Reference Laboratory and found that the virus has a close relation with Indian isolates (West Bengal) of PPR virus at a cluster with Asian group. To neutralize this virus</w:t>
      </w:r>
      <w:r w:rsidR="001C0CD8" w:rsidRPr="00104EBE">
        <w:rPr>
          <w:sz w:val="24"/>
          <w:szCs w:val="24"/>
        </w:rPr>
        <w:t xml:space="preserve"> </w:t>
      </w:r>
      <w:r w:rsidR="0028239B" w:rsidRPr="00104EBE">
        <w:rPr>
          <w:sz w:val="24"/>
          <w:szCs w:val="24"/>
        </w:rPr>
        <w:t xml:space="preserve">in the host body, a </w:t>
      </w:r>
      <w:r w:rsidR="007A2CA5" w:rsidRPr="00104EBE">
        <w:rPr>
          <w:sz w:val="24"/>
          <w:szCs w:val="24"/>
        </w:rPr>
        <w:t>thermo stable</w:t>
      </w:r>
      <w:r w:rsidR="0028239B" w:rsidRPr="00104EBE">
        <w:rPr>
          <w:sz w:val="24"/>
          <w:szCs w:val="24"/>
        </w:rPr>
        <w:t xml:space="preserve"> PPR vaccine has been developed experimentally by scientists of BLRI and DLS (Chowdhury </w:t>
      </w:r>
      <w:r w:rsidR="0028239B" w:rsidRPr="00104EBE">
        <w:rPr>
          <w:i/>
          <w:iCs/>
          <w:sz w:val="24"/>
          <w:szCs w:val="24"/>
        </w:rPr>
        <w:t>et al</w:t>
      </w:r>
      <w:r w:rsidR="0028239B" w:rsidRPr="00104EBE">
        <w:rPr>
          <w:iCs/>
          <w:sz w:val="24"/>
          <w:szCs w:val="24"/>
        </w:rPr>
        <w:t>.,</w:t>
      </w:r>
      <w:r w:rsidR="0028239B" w:rsidRPr="00104EBE">
        <w:rPr>
          <w:sz w:val="24"/>
          <w:szCs w:val="24"/>
        </w:rPr>
        <w:t>2004).</w:t>
      </w:r>
    </w:p>
    <w:p w:rsidR="0028239B" w:rsidRPr="004F2082" w:rsidRDefault="00104EBE" w:rsidP="00EA3313">
      <w:pPr>
        <w:pStyle w:val="body"/>
        <w:spacing w:line="360" w:lineRule="auto"/>
        <w:jc w:val="both"/>
      </w:pPr>
      <w:r w:rsidRPr="00104EBE">
        <w:t>The incubation period is typically 4–6 days, but may range between 3 and 10 days</w:t>
      </w:r>
      <w:r w:rsidR="00BC6243">
        <w:t>(</w:t>
      </w:r>
      <w:r w:rsidR="007A2CA5" w:rsidRPr="00B51C56">
        <w:t xml:space="preserve"> OIE</w:t>
      </w:r>
      <w:r w:rsidR="008C4F24">
        <w:t>,</w:t>
      </w:r>
      <w:r w:rsidR="007A2CA5" w:rsidRPr="00B51C56">
        <w:t xml:space="preserve"> 2013</w:t>
      </w:r>
      <w:r w:rsidR="00BC6243">
        <w:t>)</w:t>
      </w:r>
      <w:r w:rsidR="0028239B" w:rsidRPr="004F2082">
        <w:t>. PPR occurs mainly in 3 forms-per acute , acute and subclinical . The outbreak of this disease cause heavy economic loss in Bangladesh.</w:t>
      </w:r>
      <w:r>
        <w:t xml:space="preserve"> </w:t>
      </w:r>
      <w:r w:rsidR="0028239B" w:rsidRPr="004F2082">
        <w:rPr>
          <w:bCs/>
        </w:rPr>
        <w:t>These small domestic animals are thei</w:t>
      </w:r>
      <w:r>
        <w:rPr>
          <w:bCs/>
        </w:rPr>
        <w:t>r i</w:t>
      </w:r>
      <w:r w:rsidR="0028239B" w:rsidRPr="004F2082">
        <w:rPr>
          <w:bCs/>
        </w:rPr>
        <w:t>mportant source of family income and are known as</w:t>
      </w:r>
      <w:r>
        <w:rPr>
          <w:bCs/>
        </w:rPr>
        <w:t xml:space="preserve"> </w:t>
      </w:r>
      <w:r w:rsidR="0028239B" w:rsidRPr="004F2082">
        <w:rPr>
          <w:bCs/>
        </w:rPr>
        <w:t>the</w:t>
      </w:r>
      <w:r w:rsidR="0028239B" w:rsidRPr="004F2082">
        <w:rPr>
          <w:b/>
          <w:bCs/>
        </w:rPr>
        <w:t xml:space="preserve"> ‘moving banks’ </w:t>
      </w:r>
      <w:r w:rsidR="0028239B" w:rsidRPr="004F2082">
        <w:rPr>
          <w:bCs/>
        </w:rPr>
        <w:t xml:space="preserve">of shepherds. However, this </w:t>
      </w:r>
      <w:r w:rsidR="007A2CA5" w:rsidRPr="004F2082">
        <w:rPr>
          <w:bCs/>
        </w:rPr>
        <w:t>incomes</w:t>
      </w:r>
      <w:r w:rsidR="0028239B" w:rsidRPr="004F2082">
        <w:rPr>
          <w:bCs/>
        </w:rPr>
        <w:t xml:space="preserve"> often reduced by various infectious diseases</w:t>
      </w:r>
      <w:r w:rsidR="0028239B" w:rsidRPr="004F2082">
        <w:rPr>
          <w:b/>
          <w:bCs/>
        </w:rPr>
        <w:t xml:space="preserve">, </w:t>
      </w:r>
      <w:r w:rsidR="0028239B" w:rsidRPr="004F2082">
        <w:rPr>
          <w:bCs/>
        </w:rPr>
        <w:t xml:space="preserve">including </w:t>
      </w:r>
      <w:r w:rsidR="0028239B" w:rsidRPr="004F2082">
        <w:t>peste</w:t>
      </w:r>
      <w:r w:rsidR="0028239B" w:rsidRPr="004F2082">
        <w:rPr>
          <w:iCs/>
        </w:rPr>
        <w:t xml:space="preserve"> des petits ruminants</w:t>
      </w:r>
      <w:r w:rsidR="0028239B" w:rsidRPr="004F2082">
        <w:t>. Hence, the estimation of economic implications is important not only for a description of the actual situation, but also for how much and to what extent the losses can be avoided and risk of disease can be diminished.</w:t>
      </w:r>
    </w:p>
    <w:p w:rsidR="007A2CA5" w:rsidRDefault="0028239B" w:rsidP="00EA3313">
      <w:pPr>
        <w:pStyle w:val="body"/>
        <w:spacing w:line="360" w:lineRule="auto"/>
        <w:jc w:val="both"/>
      </w:pPr>
      <w:r w:rsidRPr="004F2082">
        <w:t>The virus of PPR is antigenically ,</w:t>
      </w:r>
      <w:r w:rsidR="00104EBE">
        <w:t xml:space="preserve"> </w:t>
      </w:r>
      <w:r w:rsidRPr="004F2082">
        <w:t>biologically related to Rinderpest. Antigenically it is also related to Canine distemper and Measles virus (Kulkarni et al 1996). In Bangladesh the disease is mainly diagnosed on the basis of history from the owner and clinical presenting signs</w:t>
      </w:r>
      <w:r w:rsidR="00104EBE">
        <w:t>.</w:t>
      </w:r>
      <w:r w:rsidRPr="004F2082">
        <w:t xml:space="preserve"> But few limited attempts have been undertaken to diagnosed the disease based on both clinical signs and corresponding </w:t>
      </w:r>
      <w:r w:rsidR="007A2CA5" w:rsidRPr="004F2082">
        <w:t>hematological</w:t>
      </w:r>
      <w:r w:rsidRPr="004F2082">
        <w:t xml:space="preserve"> changes. Therefore, the study was undertaken with the following objectives:</w:t>
      </w:r>
    </w:p>
    <w:p w:rsidR="00512889" w:rsidRDefault="0028239B" w:rsidP="00EA3313">
      <w:pPr>
        <w:pStyle w:val="body"/>
        <w:numPr>
          <w:ilvl w:val="0"/>
          <w:numId w:val="16"/>
        </w:numPr>
        <w:spacing w:line="360" w:lineRule="auto"/>
        <w:jc w:val="both"/>
      </w:pPr>
      <w:r w:rsidRPr="004F2082">
        <w:t>To  diagnose the PPR disease on the basis of presenting clinical signs</w:t>
      </w:r>
    </w:p>
    <w:p w:rsidR="0028239B" w:rsidRPr="004F2082" w:rsidRDefault="0028239B" w:rsidP="00EA3313">
      <w:pPr>
        <w:pStyle w:val="ListParagraph"/>
        <w:numPr>
          <w:ilvl w:val="0"/>
          <w:numId w:val="16"/>
        </w:numPr>
        <w:spacing w:line="360" w:lineRule="auto"/>
        <w:jc w:val="both"/>
      </w:pPr>
      <w:r w:rsidRPr="004F2082">
        <w:t>To study the changes of hematological pictures of the affected goats.</w:t>
      </w:r>
    </w:p>
    <w:p w:rsidR="007A2CA5" w:rsidRDefault="007A2CA5" w:rsidP="00EA3313">
      <w:pPr>
        <w:pStyle w:val="Style2"/>
        <w:jc w:val="center"/>
        <w:rPr>
          <w:b/>
          <w:sz w:val="28"/>
          <w:szCs w:val="28"/>
        </w:rPr>
      </w:pPr>
    </w:p>
    <w:p w:rsidR="0028239B" w:rsidRPr="004F2082" w:rsidRDefault="008C4F24" w:rsidP="00EA3313">
      <w:pPr>
        <w:pStyle w:val="Style2"/>
        <w:jc w:val="center"/>
        <w:rPr>
          <w:b/>
          <w:sz w:val="28"/>
          <w:szCs w:val="28"/>
        </w:rPr>
      </w:pPr>
      <w:r>
        <w:rPr>
          <w:b/>
          <w:sz w:val="28"/>
          <w:szCs w:val="28"/>
        </w:rPr>
        <w:br w:type="column"/>
      </w:r>
      <w:r w:rsidR="0028239B" w:rsidRPr="000B5A26">
        <w:rPr>
          <w:b/>
          <w:sz w:val="24"/>
          <w:szCs w:val="28"/>
        </w:rPr>
        <w:lastRenderedPageBreak/>
        <w:t>CHAPTER-II</w:t>
      </w:r>
    </w:p>
    <w:p w:rsidR="0028239B" w:rsidRPr="004F2082" w:rsidRDefault="0028239B" w:rsidP="00EA3313">
      <w:pPr>
        <w:pStyle w:val="Style2"/>
        <w:jc w:val="center"/>
        <w:rPr>
          <w:b/>
          <w:sz w:val="28"/>
          <w:szCs w:val="28"/>
        </w:rPr>
      </w:pPr>
      <w:r w:rsidRPr="004F2082">
        <w:rPr>
          <w:b/>
          <w:sz w:val="28"/>
          <w:szCs w:val="28"/>
        </w:rPr>
        <w:t>REVIEW OF LITERATURE</w:t>
      </w:r>
    </w:p>
    <w:p w:rsidR="000B5A26" w:rsidRDefault="000B5A26" w:rsidP="00EA3313">
      <w:pPr>
        <w:pStyle w:val="Style2"/>
        <w:jc w:val="both"/>
        <w:rPr>
          <w:b/>
          <w:sz w:val="24"/>
          <w:szCs w:val="24"/>
        </w:rPr>
      </w:pPr>
    </w:p>
    <w:p w:rsidR="0028239B" w:rsidRPr="006C292E" w:rsidRDefault="0028239B" w:rsidP="00EA3313">
      <w:pPr>
        <w:pStyle w:val="Style2"/>
        <w:jc w:val="both"/>
      </w:pPr>
      <w:r w:rsidRPr="004F2082">
        <w:rPr>
          <w:b/>
          <w:sz w:val="24"/>
          <w:szCs w:val="24"/>
        </w:rPr>
        <w:t>2.1 History</w:t>
      </w:r>
      <w:r w:rsidRPr="006C292E">
        <w:t>:</w:t>
      </w:r>
    </w:p>
    <w:p w:rsidR="0028239B" w:rsidRPr="004F2082" w:rsidRDefault="007A2CA5" w:rsidP="00EA3313">
      <w:pPr>
        <w:pStyle w:val="Style2"/>
        <w:spacing w:line="360" w:lineRule="auto"/>
        <w:jc w:val="both"/>
        <w:rPr>
          <w:sz w:val="24"/>
          <w:szCs w:val="24"/>
        </w:rPr>
      </w:pPr>
      <w:r>
        <w:rPr>
          <w:sz w:val="24"/>
          <w:szCs w:val="24"/>
        </w:rPr>
        <w:t>The peste</w:t>
      </w:r>
      <w:r w:rsidR="0028239B" w:rsidRPr="004F2082">
        <w:rPr>
          <w:sz w:val="24"/>
          <w:szCs w:val="24"/>
        </w:rPr>
        <w:t xml:space="preserve"> des petits ruminant (PPR) was first reported by Gargadennec and Lalanne (1942) in Ivory Coast of West Africa. It was first Isolated by Gilbert and Monnier in 1962 in Senegal (Sil, 2000). For a long time, its existence was associated with West African countries. After development of specific diagnostic tools in late 1980s onwards, our understanding of the geographical distribution of PPR has grown very quickly (Diallo </w:t>
      </w:r>
      <w:r w:rsidR="0028239B" w:rsidRPr="004F2082">
        <w:rPr>
          <w:i/>
          <w:iCs/>
          <w:sz w:val="24"/>
          <w:szCs w:val="24"/>
        </w:rPr>
        <w:t>et al</w:t>
      </w:r>
      <w:r w:rsidR="0028239B" w:rsidRPr="004F2082">
        <w:rPr>
          <w:iCs/>
          <w:sz w:val="24"/>
          <w:szCs w:val="24"/>
        </w:rPr>
        <w:t>.,</w:t>
      </w:r>
      <w:r w:rsidR="0028239B" w:rsidRPr="004F2082">
        <w:rPr>
          <w:sz w:val="24"/>
          <w:szCs w:val="24"/>
        </w:rPr>
        <w:t xml:space="preserve">1995) and recent data indicates the activity of PPRV in all countries of Africa lying between Sahara and the Equator, Arabian peninsula and the Middle East with extension to Turkey, Pakistan, India, Bangladesh and Nepal (Shaila </w:t>
      </w:r>
      <w:r w:rsidR="0028239B" w:rsidRPr="004F2082">
        <w:rPr>
          <w:i/>
          <w:iCs/>
          <w:sz w:val="24"/>
          <w:szCs w:val="24"/>
        </w:rPr>
        <w:t>et al</w:t>
      </w:r>
      <w:r w:rsidR="0028239B" w:rsidRPr="004F2082">
        <w:rPr>
          <w:iCs/>
          <w:sz w:val="24"/>
          <w:szCs w:val="24"/>
        </w:rPr>
        <w:t>.,</w:t>
      </w:r>
      <w:r w:rsidR="0028239B" w:rsidRPr="004F2082">
        <w:rPr>
          <w:sz w:val="24"/>
          <w:szCs w:val="24"/>
        </w:rPr>
        <w:t xml:space="preserve">1996; Dhar </w:t>
      </w:r>
      <w:r w:rsidR="0028239B" w:rsidRPr="004F2082">
        <w:rPr>
          <w:i/>
          <w:iCs/>
          <w:sz w:val="24"/>
          <w:szCs w:val="24"/>
        </w:rPr>
        <w:t>et al.,</w:t>
      </w:r>
      <w:r w:rsidR="0028239B" w:rsidRPr="004F2082">
        <w:rPr>
          <w:sz w:val="24"/>
          <w:szCs w:val="24"/>
        </w:rPr>
        <w:t xml:space="preserve">2002; Taylor </w:t>
      </w:r>
      <w:r w:rsidR="0028239B" w:rsidRPr="004F2082">
        <w:rPr>
          <w:i/>
          <w:iCs/>
          <w:sz w:val="24"/>
          <w:szCs w:val="24"/>
        </w:rPr>
        <w:t>et a</w:t>
      </w:r>
      <w:r w:rsidR="0028239B" w:rsidRPr="004F2082">
        <w:rPr>
          <w:iCs/>
          <w:sz w:val="24"/>
          <w:szCs w:val="24"/>
        </w:rPr>
        <w:t>l.,</w:t>
      </w:r>
      <w:r w:rsidR="0028239B" w:rsidRPr="004F2082">
        <w:rPr>
          <w:sz w:val="24"/>
          <w:szCs w:val="24"/>
        </w:rPr>
        <w:t xml:space="preserve">2001). PPR is present in nearly all Middle Eastern countries up to Turkey (Lefevre </w:t>
      </w:r>
      <w:r w:rsidR="0028239B" w:rsidRPr="004F2082">
        <w:rPr>
          <w:i/>
          <w:sz w:val="24"/>
          <w:szCs w:val="24"/>
        </w:rPr>
        <w:t>et al</w:t>
      </w:r>
      <w:r w:rsidR="0028239B" w:rsidRPr="004F2082">
        <w:rPr>
          <w:sz w:val="24"/>
          <w:szCs w:val="24"/>
        </w:rPr>
        <w:t xml:space="preserve">., 1991 and Ozkul </w:t>
      </w:r>
      <w:r w:rsidR="0028239B" w:rsidRPr="004F2082">
        <w:rPr>
          <w:i/>
          <w:sz w:val="24"/>
          <w:szCs w:val="24"/>
        </w:rPr>
        <w:t>et al</w:t>
      </w:r>
      <w:r w:rsidR="0028239B" w:rsidRPr="004F2082">
        <w:rPr>
          <w:sz w:val="24"/>
          <w:szCs w:val="24"/>
        </w:rPr>
        <w:t>., 2002).</w:t>
      </w:r>
    </w:p>
    <w:p w:rsidR="00A36718" w:rsidRDefault="00A36718" w:rsidP="00A36718">
      <w:pPr>
        <w:pStyle w:val="Style2"/>
        <w:spacing w:line="360" w:lineRule="auto"/>
        <w:jc w:val="both"/>
        <w:rPr>
          <w:sz w:val="24"/>
          <w:szCs w:val="24"/>
        </w:rPr>
      </w:pPr>
    </w:p>
    <w:p w:rsidR="00512889" w:rsidRPr="00A36718" w:rsidRDefault="0028239B" w:rsidP="00A36718">
      <w:pPr>
        <w:pStyle w:val="Style2"/>
        <w:spacing w:line="360" w:lineRule="auto"/>
        <w:jc w:val="both"/>
        <w:rPr>
          <w:bCs/>
          <w:sz w:val="24"/>
          <w:szCs w:val="24"/>
        </w:rPr>
      </w:pPr>
      <w:r w:rsidRPr="004F2082">
        <w:rPr>
          <w:sz w:val="24"/>
          <w:szCs w:val="24"/>
        </w:rPr>
        <w:t xml:space="preserve">It has also been reported in Sudan (Ali and Taylor, 1984), Kenya, Uganda (Wamwayi </w:t>
      </w:r>
      <w:r w:rsidRPr="004F2082">
        <w:rPr>
          <w:i/>
          <w:iCs/>
          <w:sz w:val="24"/>
          <w:szCs w:val="24"/>
        </w:rPr>
        <w:t>et al</w:t>
      </w:r>
      <w:r w:rsidRPr="004F2082">
        <w:rPr>
          <w:iCs/>
          <w:sz w:val="24"/>
          <w:szCs w:val="24"/>
        </w:rPr>
        <w:t xml:space="preserve">., </w:t>
      </w:r>
      <w:r w:rsidRPr="004F2082">
        <w:rPr>
          <w:sz w:val="24"/>
          <w:szCs w:val="24"/>
        </w:rPr>
        <w:t xml:space="preserve">1995) and also in Ethiopia (Roeder </w:t>
      </w:r>
      <w:r w:rsidRPr="004F2082">
        <w:rPr>
          <w:i/>
          <w:iCs/>
          <w:sz w:val="24"/>
          <w:szCs w:val="24"/>
        </w:rPr>
        <w:t>et al.,</w:t>
      </w:r>
      <w:r w:rsidR="007A2CA5">
        <w:rPr>
          <w:i/>
          <w:iCs/>
          <w:sz w:val="24"/>
          <w:szCs w:val="24"/>
        </w:rPr>
        <w:t xml:space="preserve"> </w:t>
      </w:r>
      <w:r w:rsidRPr="004F2082">
        <w:rPr>
          <w:sz w:val="24"/>
          <w:szCs w:val="24"/>
        </w:rPr>
        <w:t xml:space="preserve">2002). In India, PPR was first reported in 1987 from Vallipuram district of Tamil Nadu (Shaila </w:t>
      </w:r>
      <w:r w:rsidRPr="004F2082">
        <w:rPr>
          <w:i/>
          <w:iCs/>
          <w:sz w:val="24"/>
          <w:szCs w:val="24"/>
        </w:rPr>
        <w:t>et al.,</w:t>
      </w:r>
      <w:r w:rsidRPr="004F2082">
        <w:rPr>
          <w:sz w:val="24"/>
          <w:szCs w:val="24"/>
        </w:rPr>
        <w:t xml:space="preserve">1989). The disease was restricted in southern part of the country (Shaila </w:t>
      </w:r>
      <w:r w:rsidRPr="004F2082">
        <w:rPr>
          <w:i/>
          <w:iCs/>
          <w:sz w:val="24"/>
          <w:szCs w:val="24"/>
        </w:rPr>
        <w:t>et al.</w:t>
      </w:r>
      <w:r w:rsidRPr="004F2082">
        <w:rPr>
          <w:sz w:val="24"/>
          <w:szCs w:val="24"/>
        </w:rPr>
        <w:t xml:space="preserve">1990; Krishna </w:t>
      </w:r>
      <w:r w:rsidRPr="004F2082">
        <w:rPr>
          <w:i/>
          <w:iCs/>
          <w:sz w:val="24"/>
          <w:szCs w:val="24"/>
        </w:rPr>
        <w:t>et al</w:t>
      </w:r>
      <w:r w:rsidRPr="004F2082">
        <w:rPr>
          <w:iCs/>
          <w:sz w:val="24"/>
          <w:szCs w:val="24"/>
        </w:rPr>
        <w:t>.,</w:t>
      </w:r>
      <w:r w:rsidR="007A2CA5">
        <w:rPr>
          <w:iCs/>
          <w:sz w:val="24"/>
          <w:szCs w:val="24"/>
        </w:rPr>
        <w:t xml:space="preserve"> </w:t>
      </w:r>
      <w:r w:rsidRPr="004F2082">
        <w:rPr>
          <w:sz w:val="24"/>
          <w:szCs w:val="24"/>
        </w:rPr>
        <w:t xml:space="preserve">2001) until 1994, when a series of PPR outbreaks were reported from many northern states such as Himachal Pradesh, Rajasthan, and Uttar Pradesh as well as from West Bengal (Nanda </w:t>
      </w:r>
      <w:r w:rsidRPr="004F2082">
        <w:rPr>
          <w:i/>
          <w:iCs/>
          <w:sz w:val="24"/>
          <w:szCs w:val="24"/>
        </w:rPr>
        <w:t>et al</w:t>
      </w:r>
      <w:r w:rsidRPr="004F2082">
        <w:rPr>
          <w:iCs/>
          <w:sz w:val="24"/>
          <w:szCs w:val="24"/>
        </w:rPr>
        <w:t>.,</w:t>
      </w:r>
      <w:r w:rsidRPr="004F2082">
        <w:rPr>
          <w:sz w:val="24"/>
          <w:szCs w:val="24"/>
        </w:rPr>
        <w:t xml:space="preserve">1996). Since then, the disease has been reported regularly from different parts of the country and is considered as an endemic disease causing a great loss to small ruminants of the country. PPR occurs in most African countries, the Middle East and the Indian subcontinent (Abraham </w:t>
      </w:r>
      <w:r w:rsidRPr="004F2082">
        <w:rPr>
          <w:i/>
          <w:sz w:val="24"/>
          <w:szCs w:val="24"/>
        </w:rPr>
        <w:t>et al</w:t>
      </w:r>
      <w:r w:rsidRPr="004F2082">
        <w:rPr>
          <w:sz w:val="24"/>
          <w:szCs w:val="24"/>
        </w:rPr>
        <w:t xml:space="preserve">., 2005; EI-Hag and Taylor, 1984 and Lefevre </w:t>
      </w:r>
      <w:r w:rsidRPr="004F2082">
        <w:rPr>
          <w:i/>
          <w:sz w:val="24"/>
          <w:szCs w:val="24"/>
        </w:rPr>
        <w:t>et al</w:t>
      </w:r>
      <w:r w:rsidRPr="004F2082">
        <w:rPr>
          <w:sz w:val="24"/>
          <w:szCs w:val="24"/>
        </w:rPr>
        <w:t xml:space="preserve">., 1991). </w:t>
      </w:r>
      <w:r w:rsidRPr="004F2082">
        <w:rPr>
          <w:bCs/>
          <w:sz w:val="24"/>
          <w:szCs w:val="24"/>
        </w:rPr>
        <w:t>In 2007 China reported PPR for the first</w:t>
      </w:r>
      <w:r w:rsidR="001C0CD8">
        <w:rPr>
          <w:bCs/>
          <w:sz w:val="24"/>
          <w:szCs w:val="24"/>
        </w:rPr>
        <w:t xml:space="preserve"> </w:t>
      </w:r>
      <w:r w:rsidRPr="004F2082">
        <w:rPr>
          <w:bCs/>
          <w:sz w:val="24"/>
          <w:szCs w:val="24"/>
        </w:rPr>
        <w:t>time. In 2008 an outbreak in Morocco was the</w:t>
      </w:r>
      <w:r w:rsidR="001C0CD8">
        <w:rPr>
          <w:bCs/>
          <w:sz w:val="24"/>
          <w:szCs w:val="24"/>
        </w:rPr>
        <w:t xml:space="preserve"> </w:t>
      </w:r>
      <w:r w:rsidRPr="004F2082">
        <w:rPr>
          <w:bCs/>
          <w:sz w:val="24"/>
          <w:szCs w:val="24"/>
        </w:rPr>
        <w:t>first time</w:t>
      </w:r>
      <w:r w:rsidR="001C0CD8">
        <w:rPr>
          <w:bCs/>
          <w:sz w:val="24"/>
          <w:szCs w:val="24"/>
        </w:rPr>
        <w:t xml:space="preserve"> </w:t>
      </w:r>
      <w:r w:rsidRPr="004F2082">
        <w:rPr>
          <w:bCs/>
          <w:sz w:val="24"/>
          <w:szCs w:val="24"/>
        </w:rPr>
        <w:t xml:space="preserve">the disease </w:t>
      </w:r>
      <w:r w:rsidR="00A36718">
        <w:rPr>
          <w:bCs/>
          <w:sz w:val="24"/>
          <w:szCs w:val="24"/>
        </w:rPr>
        <w:t>appeared in North Africa</w:t>
      </w:r>
    </w:p>
    <w:p w:rsidR="00A36718" w:rsidRDefault="00A36718" w:rsidP="00EA3313">
      <w:pPr>
        <w:pStyle w:val="Style2"/>
        <w:jc w:val="both"/>
        <w:rPr>
          <w:b/>
          <w:sz w:val="24"/>
          <w:szCs w:val="24"/>
        </w:rPr>
      </w:pPr>
    </w:p>
    <w:p w:rsidR="00A36718" w:rsidRDefault="00A36718" w:rsidP="00EA3313">
      <w:pPr>
        <w:pStyle w:val="Style2"/>
        <w:jc w:val="both"/>
        <w:rPr>
          <w:b/>
          <w:sz w:val="24"/>
          <w:szCs w:val="24"/>
        </w:rPr>
      </w:pPr>
    </w:p>
    <w:p w:rsidR="00A36718" w:rsidRDefault="00A36718" w:rsidP="00EA3313">
      <w:pPr>
        <w:pStyle w:val="Style2"/>
        <w:jc w:val="both"/>
        <w:rPr>
          <w:b/>
          <w:sz w:val="24"/>
          <w:szCs w:val="24"/>
        </w:rPr>
      </w:pPr>
    </w:p>
    <w:p w:rsidR="0028239B" w:rsidRPr="00066F6F" w:rsidRDefault="0028239B" w:rsidP="00EA3313">
      <w:pPr>
        <w:pStyle w:val="Style2"/>
        <w:jc w:val="both"/>
      </w:pPr>
      <w:r w:rsidRPr="004F2082">
        <w:rPr>
          <w:b/>
          <w:sz w:val="24"/>
          <w:szCs w:val="24"/>
        </w:rPr>
        <w:lastRenderedPageBreak/>
        <w:t>2.2 History of PPR outbreak in Bangladesh</w:t>
      </w:r>
      <w:r w:rsidRPr="00066F6F">
        <w:t xml:space="preserve"> :</w:t>
      </w:r>
    </w:p>
    <w:p w:rsidR="0028239B" w:rsidRPr="00C54EEC" w:rsidRDefault="0028239B" w:rsidP="00C54EEC">
      <w:pPr>
        <w:pStyle w:val="Style2"/>
        <w:spacing w:line="360" w:lineRule="auto"/>
        <w:jc w:val="both"/>
        <w:rPr>
          <w:sz w:val="24"/>
          <w:szCs w:val="24"/>
        </w:rPr>
      </w:pPr>
      <w:r w:rsidRPr="004F2082">
        <w:rPr>
          <w:sz w:val="24"/>
          <w:szCs w:val="24"/>
        </w:rPr>
        <w:t xml:space="preserve">In Bangladesh PPR was first detected in 1993, in the west part of the country (Islam </w:t>
      </w:r>
      <w:r w:rsidRPr="004F2082">
        <w:rPr>
          <w:i/>
          <w:iCs/>
          <w:sz w:val="24"/>
          <w:szCs w:val="24"/>
        </w:rPr>
        <w:t>et al</w:t>
      </w:r>
      <w:r w:rsidRPr="004F2082">
        <w:rPr>
          <w:i/>
          <w:sz w:val="24"/>
          <w:szCs w:val="24"/>
        </w:rPr>
        <w:t>.,</w:t>
      </w:r>
      <w:r w:rsidRPr="004F2082">
        <w:rPr>
          <w:sz w:val="24"/>
          <w:szCs w:val="24"/>
        </w:rPr>
        <w:t xml:space="preserve"> 2001). An epidemic ensued which covered virtually the entire country, peaking in 1995 but lasting until 1998. Since then the disease has been occurring at low incidence, and is observed sporadically. A noticeable increase in the incidence of outbreaks of PPR was detected once again in the west of Bangladesh, in February 2001, in Meherpur district of Khulna division. By early Mar</w:t>
      </w:r>
      <w:r w:rsidR="007A2CA5">
        <w:rPr>
          <w:sz w:val="24"/>
          <w:szCs w:val="24"/>
        </w:rPr>
        <w:t>ch 2001 it had spread to Rajshahi</w:t>
      </w:r>
      <w:r w:rsidRPr="004F2082">
        <w:rPr>
          <w:sz w:val="24"/>
          <w:szCs w:val="24"/>
        </w:rPr>
        <w:t xml:space="preserve"> district of Rajshahi division and then has been detected in Dhaka district of Dhaka division, where it is thought to have been introduced in the second week of March.2001. PPR is spreading rapidly causing high morbidity and mortality. The outbreaks of PPR caused 74.13% morbidity and 54.83% mortality in Black Bengal goats in Bangladesh (Islam </w:t>
      </w:r>
      <w:r w:rsidRPr="004F2082">
        <w:rPr>
          <w:i/>
          <w:sz w:val="24"/>
          <w:szCs w:val="24"/>
        </w:rPr>
        <w:t>et al</w:t>
      </w:r>
      <w:r w:rsidRPr="004F2082">
        <w:rPr>
          <w:sz w:val="24"/>
          <w:szCs w:val="24"/>
        </w:rPr>
        <w:t xml:space="preserve">., 2001 and Das </w:t>
      </w:r>
      <w:r w:rsidRPr="004F2082">
        <w:rPr>
          <w:i/>
          <w:sz w:val="24"/>
          <w:szCs w:val="24"/>
        </w:rPr>
        <w:t>et al.,</w:t>
      </w:r>
      <w:r w:rsidRPr="004F2082">
        <w:rPr>
          <w:sz w:val="24"/>
          <w:szCs w:val="24"/>
        </w:rPr>
        <w:t xml:space="preserve"> 2007).  Investigations are proceeding to establish the extent of the spread.</w:t>
      </w:r>
    </w:p>
    <w:p w:rsidR="0028239B" w:rsidRPr="004F2082" w:rsidRDefault="0028239B" w:rsidP="00EA3313">
      <w:pPr>
        <w:pStyle w:val="Style2"/>
        <w:jc w:val="both"/>
        <w:rPr>
          <w:b/>
          <w:sz w:val="24"/>
          <w:szCs w:val="24"/>
        </w:rPr>
      </w:pPr>
      <w:r w:rsidRPr="004F2082">
        <w:rPr>
          <w:b/>
          <w:sz w:val="24"/>
          <w:szCs w:val="24"/>
        </w:rPr>
        <w:t>2.3 Biological property of the virus :</w:t>
      </w:r>
    </w:p>
    <w:p w:rsidR="0028239B" w:rsidRPr="004F2082" w:rsidRDefault="0028239B" w:rsidP="00EA3313">
      <w:pPr>
        <w:pStyle w:val="Style2"/>
        <w:spacing w:line="360" w:lineRule="auto"/>
        <w:jc w:val="both"/>
        <w:rPr>
          <w:sz w:val="24"/>
          <w:szCs w:val="24"/>
        </w:rPr>
      </w:pPr>
      <w:r w:rsidRPr="004F2082">
        <w:rPr>
          <w:sz w:val="24"/>
          <w:szCs w:val="24"/>
        </w:rPr>
        <w:t>The etiological agent of this disease of small ruminants is a Morbiilivirus, the Peste des Petits</w:t>
      </w:r>
      <w:r w:rsidR="00377432">
        <w:rPr>
          <w:sz w:val="24"/>
          <w:szCs w:val="24"/>
        </w:rPr>
        <w:t xml:space="preserve"> </w:t>
      </w:r>
      <w:r w:rsidRPr="004F2082">
        <w:rPr>
          <w:sz w:val="24"/>
          <w:szCs w:val="24"/>
        </w:rPr>
        <w:t>Ruminants Virus (PPRV), under the f</w:t>
      </w:r>
      <w:r w:rsidR="001B481B">
        <w:rPr>
          <w:sz w:val="24"/>
          <w:szCs w:val="24"/>
        </w:rPr>
        <w:t xml:space="preserve">amily Paramyxoviridae of order </w:t>
      </w:r>
      <w:r w:rsidRPr="004F2082">
        <w:rPr>
          <w:sz w:val="24"/>
          <w:szCs w:val="24"/>
        </w:rPr>
        <w:t>Mononega</w:t>
      </w:r>
      <w:r w:rsidR="001B481B">
        <w:rPr>
          <w:sz w:val="24"/>
          <w:szCs w:val="24"/>
        </w:rPr>
        <w:t xml:space="preserve"> </w:t>
      </w:r>
      <w:r w:rsidRPr="004F2082">
        <w:rPr>
          <w:sz w:val="24"/>
          <w:szCs w:val="24"/>
        </w:rPr>
        <w:t xml:space="preserve">virales(Murphy </w:t>
      </w:r>
      <w:r w:rsidRPr="004F2082">
        <w:rPr>
          <w:i/>
          <w:sz w:val="24"/>
          <w:szCs w:val="24"/>
        </w:rPr>
        <w:t>et al.,</w:t>
      </w:r>
      <w:r w:rsidRPr="004F2082">
        <w:rPr>
          <w:sz w:val="24"/>
          <w:szCs w:val="24"/>
        </w:rPr>
        <w:t xml:space="preserve"> 1999). PPR virus is enveloped with helical pleomorphic shape containing single stranded non segmented RNA molecule. The genome of this virus is a single linear molecule of approximately 4.5 x106DA with 16,000 (15, 948) ribonucleotides which is encoded with six structural protein, the Nucleocapside (N), Matrix (M), Fusion (F), Haemagglutinin (H), Polymerase (P), (Sil,2000). The PPR virus identified in Bangladesh is under the lineage 4 of PPR phylogenetic tree based on the N gene analysis(Barrett </w:t>
      </w:r>
      <w:r w:rsidRPr="004F2082">
        <w:rPr>
          <w:i/>
          <w:sz w:val="24"/>
          <w:szCs w:val="24"/>
        </w:rPr>
        <w:t>et al</w:t>
      </w:r>
      <w:r w:rsidRPr="004F2082">
        <w:rPr>
          <w:sz w:val="24"/>
          <w:szCs w:val="24"/>
        </w:rPr>
        <w:t xml:space="preserve"> ,1998 and Sil, 2000).</w:t>
      </w:r>
    </w:p>
    <w:p w:rsidR="00512889" w:rsidRDefault="0028239B" w:rsidP="00EA3313">
      <w:pPr>
        <w:pStyle w:val="Style2"/>
        <w:spacing w:line="360" w:lineRule="auto"/>
        <w:jc w:val="both"/>
        <w:rPr>
          <w:sz w:val="24"/>
          <w:szCs w:val="24"/>
        </w:rPr>
      </w:pPr>
      <w:r w:rsidRPr="004F2082">
        <w:rPr>
          <w:sz w:val="24"/>
          <w:szCs w:val="24"/>
        </w:rPr>
        <w:t xml:space="preserve">The ultrastructure of PPR virus has been examined electron microscopically by negative staining technique. The virus particle was found to be pleomorphic with a diameter of intact particles varying between 130-390 nm. The virus has an envelope of 8-15 nm thickness with spikes of 8.5-14.5 nm length. The herring bone like ribonucleoprotien strands measure approximately 14-23 nm in thickness (Durojaiye </w:t>
      </w:r>
      <w:r w:rsidRPr="004F2082">
        <w:rPr>
          <w:i/>
          <w:sz w:val="24"/>
          <w:szCs w:val="24"/>
        </w:rPr>
        <w:t>et al</w:t>
      </w:r>
      <w:r w:rsidRPr="004F2082">
        <w:rPr>
          <w:sz w:val="24"/>
          <w:szCs w:val="24"/>
        </w:rPr>
        <w:t>., 1985). Genome of PPR virus is non</w:t>
      </w:r>
      <w:r w:rsidR="001B481B">
        <w:rPr>
          <w:sz w:val="24"/>
          <w:szCs w:val="24"/>
        </w:rPr>
        <w:t xml:space="preserve"> </w:t>
      </w:r>
      <w:r w:rsidRPr="004F2082">
        <w:rPr>
          <w:sz w:val="24"/>
          <w:szCs w:val="24"/>
        </w:rPr>
        <w:t>segmented single stranded RNA of negative polarity. The genome of attenuated vaccine strain of PPRV (Nigeria 75/1) has entirely been sequenced and the physical map of the genome is the same as that of the other morbilli</w:t>
      </w:r>
      <w:r w:rsidR="001B481B">
        <w:rPr>
          <w:sz w:val="24"/>
          <w:szCs w:val="24"/>
        </w:rPr>
        <w:t xml:space="preserve"> </w:t>
      </w:r>
      <w:r w:rsidRPr="004F2082">
        <w:rPr>
          <w:sz w:val="24"/>
          <w:szCs w:val="24"/>
        </w:rPr>
        <w:t xml:space="preserve">viruses (Rima </w:t>
      </w:r>
      <w:r w:rsidRPr="004F2082">
        <w:rPr>
          <w:i/>
          <w:sz w:val="24"/>
          <w:szCs w:val="24"/>
        </w:rPr>
        <w:t>et al</w:t>
      </w:r>
      <w:r w:rsidRPr="004F2082">
        <w:rPr>
          <w:sz w:val="24"/>
          <w:szCs w:val="24"/>
        </w:rPr>
        <w:t xml:space="preserve">., 1986 and Diallo </w:t>
      </w:r>
      <w:r w:rsidRPr="004F2082">
        <w:rPr>
          <w:i/>
          <w:sz w:val="24"/>
          <w:szCs w:val="24"/>
        </w:rPr>
        <w:t>et al.,</w:t>
      </w:r>
      <w:r w:rsidRPr="004F2082">
        <w:rPr>
          <w:sz w:val="24"/>
          <w:szCs w:val="24"/>
        </w:rPr>
        <w:t xml:space="preserve"> 1989).</w:t>
      </w:r>
    </w:p>
    <w:p w:rsidR="00512889" w:rsidRDefault="0028239B" w:rsidP="00EA3313">
      <w:pPr>
        <w:pStyle w:val="Style2"/>
        <w:spacing w:line="360" w:lineRule="auto"/>
        <w:jc w:val="both"/>
        <w:rPr>
          <w:sz w:val="24"/>
          <w:szCs w:val="24"/>
        </w:rPr>
      </w:pPr>
      <w:r w:rsidRPr="004F2082">
        <w:rPr>
          <w:sz w:val="24"/>
          <w:szCs w:val="24"/>
        </w:rPr>
        <w:lastRenderedPageBreak/>
        <w:t xml:space="preserve">Although, there is only one serotype of the virus (Barrett </w:t>
      </w:r>
      <w:r w:rsidRPr="004F2082">
        <w:rPr>
          <w:i/>
          <w:sz w:val="24"/>
          <w:szCs w:val="24"/>
        </w:rPr>
        <w:t>et al</w:t>
      </w:r>
      <w:r w:rsidRPr="004F2082">
        <w:rPr>
          <w:sz w:val="24"/>
          <w:szCs w:val="24"/>
        </w:rPr>
        <w:t xml:space="preserve">., 1993), PPRV isolates on the basis of partial sequence analysis of the fusion (F) protein gene, can be grouped in to four distinct lineages. Lineage 1 and 2 are found exclusively in West Africa, whereas lineage 3 has been found in eastern Africa and Arabia. The fourth lineage is confined exclusively in the Middle East Arabia and Indian subcontinent (Shaila </w:t>
      </w:r>
      <w:r w:rsidRPr="004F2082">
        <w:rPr>
          <w:i/>
          <w:sz w:val="24"/>
          <w:szCs w:val="24"/>
        </w:rPr>
        <w:t>et al</w:t>
      </w:r>
      <w:r w:rsidRPr="004F2082">
        <w:rPr>
          <w:sz w:val="24"/>
          <w:szCs w:val="24"/>
        </w:rPr>
        <w:t xml:space="preserve">., 1996). Except one isolate (TN92/1) from southern India, which belonged to lineage 3, all Indian  PPRV isolates identified so far belonged to lineage 4 only (Nanda </w:t>
      </w:r>
      <w:r w:rsidRPr="004F2082">
        <w:rPr>
          <w:i/>
          <w:sz w:val="24"/>
          <w:szCs w:val="24"/>
        </w:rPr>
        <w:t>et al</w:t>
      </w:r>
      <w:r w:rsidRPr="004F2082">
        <w:rPr>
          <w:sz w:val="24"/>
          <w:szCs w:val="24"/>
        </w:rPr>
        <w:t xml:space="preserve">., 1996 and Dhar </w:t>
      </w:r>
      <w:r w:rsidRPr="004F2082">
        <w:rPr>
          <w:i/>
          <w:sz w:val="24"/>
          <w:szCs w:val="24"/>
        </w:rPr>
        <w:t>et al</w:t>
      </w:r>
      <w:r w:rsidRPr="004F2082">
        <w:rPr>
          <w:sz w:val="24"/>
          <w:szCs w:val="24"/>
        </w:rPr>
        <w:t>., 2002).</w:t>
      </w:r>
    </w:p>
    <w:p w:rsidR="00512889" w:rsidRPr="00C54EEC" w:rsidRDefault="0028239B" w:rsidP="00C54EEC">
      <w:pPr>
        <w:pStyle w:val="Style2"/>
        <w:spacing w:line="360" w:lineRule="auto"/>
        <w:jc w:val="both"/>
        <w:rPr>
          <w:sz w:val="24"/>
          <w:szCs w:val="24"/>
        </w:rPr>
      </w:pPr>
      <w:r w:rsidRPr="004F2082">
        <w:rPr>
          <w:sz w:val="24"/>
          <w:szCs w:val="24"/>
        </w:rPr>
        <w:t>The virus has got tremendous affinity for epithelial cells of gastrointestinal tract and lymphoid tissues (Fraser, 1986 ). The virus can be cultivated in sheep and goat kidney cells where in tranuclear and intracytoplasmic inclusion bodies are evident ( losos, 1986 ).</w:t>
      </w:r>
    </w:p>
    <w:p w:rsidR="0028239B" w:rsidRPr="004F2082" w:rsidRDefault="0028239B" w:rsidP="00EA3313">
      <w:pPr>
        <w:pStyle w:val="Style2"/>
        <w:spacing w:line="360" w:lineRule="auto"/>
        <w:jc w:val="both"/>
        <w:rPr>
          <w:b/>
          <w:sz w:val="24"/>
          <w:szCs w:val="24"/>
        </w:rPr>
      </w:pPr>
      <w:r w:rsidRPr="004F2082">
        <w:rPr>
          <w:b/>
          <w:sz w:val="24"/>
          <w:szCs w:val="24"/>
        </w:rPr>
        <w:t>2.4 Geographical distribution of PPR :</w:t>
      </w:r>
    </w:p>
    <w:p w:rsidR="0028239B" w:rsidRPr="004F2082" w:rsidRDefault="0028239B" w:rsidP="00EA3313">
      <w:pPr>
        <w:pStyle w:val="Style2"/>
        <w:spacing w:line="360" w:lineRule="auto"/>
        <w:jc w:val="both"/>
        <w:rPr>
          <w:sz w:val="24"/>
          <w:szCs w:val="24"/>
        </w:rPr>
      </w:pPr>
      <w:r w:rsidRPr="004F2082">
        <w:rPr>
          <w:sz w:val="24"/>
          <w:szCs w:val="24"/>
        </w:rPr>
        <w:t>Described for the first time in Côte d’Ivoire (Gargadennec and Lalanne,1942), PPR was long considered to be confined to West Africa but later</w:t>
      </w:r>
      <w:r w:rsidR="001B481B">
        <w:rPr>
          <w:sz w:val="24"/>
          <w:szCs w:val="24"/>
        </w:rPr>
        <w:t xml:space="preserve"> </w:t>
      </w:r>
      <w:r w:rsidRPr="004F2082">
        <w:rPr>
          <w:sz w:val="24"/>
          <w:szCs w:val="24"/>
        </w:rPr>
        <w:t>it was described throughout Africa south of the Sahara and north of the equator, as well as the Middle East and Asia. Recent field and laboratory data show that PPR is spreading, with recent incursions reported into China and Bhutan, and that it is moving fast towards southern and eastern Africa where it affects a wide belt of countries south of the equator, from Gabon to Somalia. In northern Africa, the PPR epizootic that occurred in Morocco in 2008 has extended the disease’s geographical distribution to the Mediterranean. This was the first episode of PPR to be reported in a Maghreb country.</w:t>
      </w:r>
    </w:p>
    <w:p w:rsidR="0028239B" w:rsidRPr="00066F6F" w:rsidRDefault="0028239B" w:rsidP="00EA3313">
      <w:pPr>
        <w:pStyle w:val="body"/>
        <w:jc w:val="center"/>
      </w:pPr>
      <w:r w:rsidRPr="00066F6F">
        <w:rPr>
          <w:noProof/>
          <w:lang w:eastAsia="en-US"/>
        </w:rPr>
        <w:lastRenderedPageBreak/>
        <w:drawing>
          <wp:inline distT="0" distB="0" distL="0" distR="0">
            <wp:extent cx="5048250" cy="31311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48250" cy="3131185"/>
                    </a:xfrm>
                    <a:prstGeom prst="rect">
                      <a:avLst/>
                    </a:prstGeom>
                    <a:noFill/>
                    <a:ln w="9525">
                      <a:noFill/>
                      <a:miter lim="800000"/>
                      <a:headEnd/>
                      <a:tailEnd/>
                    </a:ln>
                  </pic:spPr>
                </pic:pic>
              </a:graphicData>
            </a:graphic>
          </wp:inline>
        </w:drawing>
      </w:r>
    </w:p>
    <w:p w:rsidR="008B28AB" w:rsidRPr="000B5A26" w:rsidRDefault="008B28AB" w:rsidP="000B5A26">
      <w:pPr>
        <w:pStyle w:val="Style2"/>
        <w:spacing w:line="360" w:lineRule="auto"/>
        <w:jc w:val="center"/>
        <w:rPr>
          <w:b/>
          <w:sz w:val="24"/>
          <w:szCs w:val="24"/>
        </w:rPr>
      </w:pPr>
      <w:r w:rsidRPr="000B5A26">
        <w:rPr>
          <w:b/>
          <w:sz w:val="24"/>
          <w:szCs w:val="24"/>
        </w:rPr>
        <w:t>Fig : Geographical distribution of Pests des petits Ruminants</w:t>
      </w:r>
    </w:p>
    <w:p w:rsidR="0028239B" w:rsidRPr="004F2082" w:rsidRDefault="0028239B" w:rsidP="00EA3313">
      <w:pPr>
        <w:pStyle w:val="Style2"/>
        <w:spacing w:line="360" w:lineRule="auto"/>
        <w:jc w:val="both"/>
        <w:rPr>
          <w:sz w:val="24"/>
          <w:szCs w:val="24"/>
        </w:rPr>
      </w:pPr>
      <w:r w:rsidRPr="004F2082">
        <w:rPr>
          <w:sz w:val="24"/>
          <w:szCs w:val="24"/>
        </w:rPr>
        <w:t>The global spread of PPR is probably related to the progressive control and later, eradication, of rinderpest. The cessation of rinderpest vaccination campaigns and loss of antibody cross-protection between the two diseases means that small ruminants are now fully exposed to PPR.</w:t>
      </w:r>
    </w:p>
    <w:p w:rsidR="0028239B" w:rsidRPr="004F2082" w:rsidRDefault="0028239B" w:rsidP="00EA3313">
      <w:pPr>
        <w:pStyle w:val="Style2"/>
        <w:spacing w:line="360" w:lineRule="auto"/>
        <w:jc w:val="both"/>
        <w:rPr>
          <w:sz w:val="24"/>
          <w:szCs w:val="24"/>
        </w:rPr>
      </w:pPr>
      <w:r w:rsidRPr="004F2082">
        <w:rPr>
          <w:sz w:val="24"/>
          <w:szCs w:val="24"/>
        </w:rPr>
        <w:t xml:space="preserve">Its spread has certainly also been encouraged by the growing population of small ruminants, with the virus colonising new areas as a result of animal movements during seasonal transhumance, people fleeing from socio-politically and climatically insecure areas and the intensification of trade associated with human population growth. These cross-border movements have a very significant impact on the spread of many infectious agents and pose increasing problems for the surveillance and control of animal, zoonotic and human diseases (Domenech </w:t>
      </w:r>
      <w:r w:rsidRPr="004F2082">
        <w:rPr>
          <w:i/>
          <w:iCs/>
          <w:sz w:val="24"/>
          <w:szCs w:val="24"/>
        </w:rPr>
        <w:t>et al</w:t>
      </w:r>
      <w:r w:rsidRPr="004F2082">
        <w:rPr>
          <w:iCs/>
          <w:sz w:val="24"/>
          <w:szCs w:val="24"/>
        </w:rPr>
        <w:t>.</w:t>
      </w:r>
      <w:r w:rsidRPr="004F2082">
        <w:rPr>
          <w:sz w:val="24"/>
          <w:szCs w:val="24"/>
        </w:rPr>
        <w:t>, 2006).</w:t>
      </w:r>
    </w:p>
    <w:p w:rsidR="0028239B" w:rsidRPr="004F2082" w:rsidRDefault="0028239B" w:rsidP="00C54EEC">
      <w:pPr>
        <w:pStyle w:val="Style2"/>
        <w:spacing w:line="360" w:lineRule="auto"/>
        <w:jc w:val="both"/>
        <w:rPr>
          <w:sz w:val="24"/>
          <w:szCs w:val="24"/>
        </w:rPr>
      </w:pPr>
      <w:r w:rsidRPr="004F2082">
        <w:rPr>
          <w:sz w:val="24"/>
          <w:szCs w:val="24"/>
        </w:rPr>
        <w:t xml:space="preserve">There is now a resurgence of PPR in some areas, with a parallel incursion of new genotypes. Four phylogenetic lineages have been ( Peste des petits ruminants evolution </w:t>
      </w:r>
      <w:r w:rsidR="007A2CA5">
        <w:rPr>
          <w:sz w:val="24"/>
          <w:szCs w:val="24"/>
        </w:rPr>
        <w:t xml:space="preserve">between 2000 and early 2011 </w:t>
      </w:r>
      <w:r w:rsidRPr="004F2082">
        <w:rPr>
          <w:sz w:val="24"/>
          <w:szCs w:val="24"/>
        </w:rPr>
        <w:t xml:space="preserve">• </w:t>
      </w:r>
      <w:r w:rsidRPr="004F2082">
        <w:rPr>
          <w:bCs/>
          <w:sz w:val="24"/>
          <w:szCs w:val="24"/>
        </w:rPr>
        <w:t>2 53</w:t>
      </w:r>
      <w:r w:rsidRPr="004F2082">
        <w:rPr>
          <w:sz w:val="24"/>
          <w:szCs w:val="24"/>
        </w:rPr>
        <w:t xml:space="preserve"> © 2011, Animal Health Information Department-OIE ) identified, three of which are established in Africa (lineages I to III) and lineage IV, in Asia (Shaila </w:t>
      </w:r>
      <w:r w:rsidRPr="004F2082">
        <w:rPr>
          <w:i/>
          <w:iCs/>
          <w:sz w:val="24"/>
          <w:szCs w:val="24"/>
        </w:rPr>
        <w:t>et al.</w:t>
      </w:r>
      <w:r w:rsidRPr="004F2082">
        <w:rPr>
          <w:i/>
          <w:sz w:val="24"/>
          <w:szCs w:val="24"/>
        </w:rPr>
        <w:t>,</w:t>
      </w:r>
      <w:r w:rsidRPr="004F2082">
        <w:rPr>
          <w:sz w:val="24"/>
          <w:szCs w:val="24"/>
        </w:rPr>
        <w:t xml:space="preserve"> 1996; Kwiatek </w:t>
      </w:r>
      <w:r w:rsidRPr="004F2082">
        <w:rPr>
          <w:i/>
          <w:iCs/>
          <w:sz w:val="24"/>
          <w:szCs w:val="24"/>
        </w:rPr>
        <w:t>et al</w:t>
      </w:r>
      <w:r w:rsidRPr="004F2082">
        <w:rPr>
          <w:iCs/>
          <w:sz w:val="24"/>
          <w:szCs w:val="24"/>
        </w:rPr>
        <w:t>.</w:t>
      </w:r>
      <w:r w:rsidRPr="004F2082">
        <w:rPr>
          <w:sz w:val="24"/>
          <w:szCs w:val="24"/>
        </w:rPr>
        <w:t xml:space="preserve">, 2007). Similarly, the introduction of PPR into Morocco in 2008, which was till now free from the disease, also involved lineage IV strains (Banyard </w:t>
      </w:r>
      <w:r w:rsidRPr="004F2082">
        <w:rPr>
          <w:i/>
          <w:iCs/>
          <w:sz w:val="24"/>
          <w:szCs w:val="24"/>
        </w:rPr>
        <w:t>et al</w:t>
      </w:r>
      <w:r w:rsidRPr="004F2082">
        <w:rPr>
          <w:iCs/>
          <w:sz w:val="24"/>
          <w:szCs w:val="24"/>
        </w:rPr>
        <w:t>.</w:t>
      </w:r>
      <w:r w:rsidRPr="004F2082">
        <w:rPr>
          <w:sz w:val="24"/>
          <w:szCs w:val="24"/>
        </w:rPr>
        <w:t xml:space="preserve">, 2010). It has now been shown that camels are susceptible to the PPR virus (Roger </w:t>
      </w:r>
      <w:r w:rsidRPr="004F2082">
        <w:rPr>
          <w:iCs/>
          <w:sz w:val="24"/>
          <w:szCs w:val="24"/>
        </w:rPr>
        <w:t>et al.</w:t>
      </w:r>
      <w:r w:rsidRPr="004F2082">
        <w:rPr>
          <w:sz w:val="24"/>
          <w:szCs w:val="24"/>
        </w:rPr>
        <w:t xml:space="preserve">, 2001) and that the clinical </w:t>
      </w:r>
      <w:r w:rsidRPr="004F2082">
        <w:rPr>
          <w:sz w:val="24"/>
          <w:szCs w:val="24"/>
        </w:rPr>
        <w:lastRenderedPageBreak/>
        <w:t xml:space="preserve">expression of the disease is emerging in this species (Khalafalla </w:t>
      </w:r>
      <w:r w:rsidRPr="004F2082">
        <w:rPr>
          <w:i/>
          <w:iCs/>
          <w:sz w:val="24"/>
          <w:szCs w:val="24"/>
        </w:rPr>
        <w:t>et a</w:t>
      </w:r>
      <w:r w:rsidRPr="004F2082">
        <w:rPr>
          <w:iCs/>
          <w:sz w:val="24"/>
          <w:szCs w:val="24"/>
        </w:rPr>
        <w:t>l.</w:t>
      </w:r>
      <w:r w:rsidRPr="004F2082">
        <w:rPr>
          <w:sz w:val="24"/>
          <w:szCs w:val="24"/>
        </w:rPr>
        <w:t xml:space="preserve">, 2010). Recent observations in Sudan suggest that camels could be victim to PPR, as well as acting as long-distance vectors (Kwiatek </w:t>
      </w:r>
      <w:r w:rsidRPr="004F2082">
        <w:rPr>
          <w:i/>
          <w:iCs/>
          <w:sz w:val="24"/>
          <w:szCs w:val="24"/>
        </w:rPr>
        <w:t>et al.</w:t>
      </w:r>
      <w:r w:rsidRPr="004F2082">
        <w:rPr>
          <w:i/>
          <w:sz w:val="24"/>
          <w:szCs w:val="24"/>
        </w:rPr>
        <w:t>,</w:t>
      </w:r>
      <w:r w:rsidRPr="004F2082">
        <w:rPr>
          <w:sz w:val="24"/>
          <w:szCs w:val="24"/>
        </w:rPr>
        <w:t xml:space="preserve"> 2011). However, the scale of this phenomenon needs to be evaluated, especially from an epidemiological standpoint, by comparing long</w:t>
      </w:r>
      <w:r w:rsidR="002139BD">
        <w:rPr>
          <w:sz w:val="24"/>
          <w:szCs w:val="24"/>
        </w:rPr>
        <w:t xml:space="preserve"> </w:t>
      </w:r>
      <w:r w:rsidRPr="004F2082">
        <w:rPr>
          <w:sz w:val="24"/>
          <w:szCs w:val="24"/>
        </w:rPr>
        <w:t>distance movements of camels with the phylogeographic distribution of PPR virus strains.</w:t>
      </w:r>
    </w:p>
    <w:p w:rsidR="0028239B" w:rsidRPr="004F2082" w:rsidRDefault="0028239B" w:rsidP="00EA3313">
      <w:pPr>
        <w:pStyle w:val="Heading2"/>
        <w:jc w:val="both"/>
        <w:rPr>
          <w:rFonts w:ascii="Times New Roman" w:hAnsi="Times New Roman" w:cs="Times New Roman"/>
          <w:color w:val="auto"/>
          <w:sz w:val="28"/>
          <w:szCs w:val="28"/>
        </w:rPr>
      </w:pPr>
      <w:r w:rsidRPr="004F2082">
        <w:rPr>
          <w:rFonts w:ascii="Times New Roman" w:hAnsi="Times New Roman" w:cs="Times New Roman"/>
          <w:color w:val="auto"/>
          <w:sz w:val="28"/>
          <w:szCs w:val="28"/>
        </w:rPr>
        <w:t>2.5 Epidemiology:</w:t>
      </w:r>
    </w:p>
    <w:p w:rsidR="0028239B" w:rsidRPr="004F2082" w:rsidRDefault="0028239B" w:rsidP="00EA3313">
      <w:pPr>
        <w:pStyle w:val="Heading2"/>
        <w:jc w:val="both"/>
        <w:rPr>
          <w:color w:val="auto"/>
          <w:sz w:val="28"/>
          <w:szCs w:val="28"/>
        </w:rPr>
      </w:pPr>
      <w:r w:rsidRPr="004F2082">
        <w:rPr>
          <w:rFonts w:ascii="Times New Roman" w:hAnsi="Times New Roman" w:cs="Times New Roman"/>
          <w:color w:val="auto"/>
          <w:sz w:val="28"/>
          <w:szCs w:val="28"/>
        </w:rPr>
        <w:t>2.5.1 Hosts :</w:t>
      </w:r>
    </w:p>
    <w:p w:rsidR="0028239B" w:rsidRPr="004F2082" w:rsidRDefault="0028239B" w:rsidP="00EA3313">
      <w:pPr>
        <w:pStyle w:val="body"/>
        <w:spacing w:line="360" w:lineRule="auto"/>
        <w:jc w:val="both"/>
      </w:pPr>
      <w:r w:rsidRPr="004F2082">
        <w:t xml:space="preserve">PPR is primarily a disease of sheep and goat but it is usually more severe in goats where it causes heavy losses and is only occasionally severe in sheep Black Bengal goats are more susceptible (67.24 %) to PPR than Jamunapari breed (32.76 %) (Shaila </w:t>
      </w:r>
      <w:r w:rsidRPr="004F2082">
        <w:rPr>
          <w:i/>
        </w:rPr>
        <w:t>et al</w:t>
      </w:r>
      <w:r w:rsidRPr="004F2082">
        <w:t>., 1989 ). There have been several reports of PPR occurring in other species, particularly in captive wild ungulates from three families: Gazellinae (dorcas gazelle) ,Caprinae (nubian ibexand laristan sheep) , Hippotraginae (gemsbok) . The American white-tailed deer (</w:t>
      </w:r>
      <w:r w:rsidRPr="004F2082">
        <w:rPr>
          <w:i/>
          <w:iCs/>
        </w:rPr>
        <w:t>Odocoileus</w:t>
      </w:r>
      <w:r w:rsidR="007A2CA5">
        <w:rPr>
          <w:i/>
          <w:iCs/>
        </w:rPr>
        <w:t xml:space="preserve"> </w:t>
      </w:r>
      <w:r w:rsidRPr="004F2082">
        <w:rPr>
          <w:i/>
          <w:iCs/>
        </w:rPr>
        <w:t>virginianus</w:t>
      </w:r>
      <w:r w:rsidRPr="004F2082">
        <w:t>) has been infected experimentally ( Saliki 2002). Cattle, buffaloes, camels, and pigs are also susceptible to infection but do not exhibit clinical signs and are unable to transmit the disease to other animals ( EMPRES 1999). PPR is not infectious to humans.</w:t>
      </w:r>
    </w:p>
    <w:p w:rsidR="0028239B" w:rsidRPr="004F2082" w:rsidRDefault="0028239B" w:rsidP="00EA3313">
      <w:pPr>
        <w:pStyle w:val="body"/>
        <w:jc w:val="both"/>
        <w:rPr>
          <w:b/>
        </w:rPr>
      </w:pPr>
      <w:r w:rsidRPr="004F2082">
        <w:rPr>
          <w:b/>
        </w:rPr>
        <w:t>2.5.2</w:t>
      </w:r>
      <w:r w:rsidR="004F2082">
        <w:rPr>
          <w:b/>
        </w:rPr>
        <w:t xml:space="preserve"> </w:t>
      </w:r>
      <w:r w:rsidRPr="004F2082">
        <w:rPr>
          <w:b/>
        </w:rPr>
        <w:t>Transmission :</w:t>
      </w:r>
    </w:p>
    <w:p w:rsidR="0028239B" w:rsidRPr="004F2082" w:rsidRDefault="0028239B" w:rsidP="00EA3313">
      <w:pPr>
        <w:pStyle w:val="body"/>
        <w:spacing w:line="360" w:lineRule="auto"/>
        <w:jc w:val="both"/>
      </w:pPr>
      <w:r w:rsidRPr="004F2082">
        <w:t>For PPR to spread, close contact between infected and susceptible animals is needed (Ozkul 2002). There are several means of transmission between animals (Saliki 2008):</w:t>
      </w:r>
    </w:p>
    <w:p w:rsidR="0028239B" w:rsidRPr="004F2082" w:rsidRDefault="0028239B" w:rsidP="00EA3313">
      <w:pPr>
        <w:pStyle w:val="ListParagraph"/>
        <w:numPr>
          <w:ilvl w:val="0"/>
          <w:numId w:val="14"/>
        </w:numPr>
        <w:spacing w:line="360" w:lineRule="auto"/>
        <w:jc w:val="both"/>
      </w:pPr>
      <w:r w:rsidRPr="004F2082">
        <w:t>Inhalation of aerosols produced by sneezing and coughing of infected animals</w:t>
      </w:r>
    </w:p>
    <w:p w:rsidR="0028239B" w:rsidRPr="004F2082" w:rsidRDefault="0028239B" w:rsidP="00EA3313">
      <w:pPr>
        <w:pStyle w:val="ListParagraph"/>
        <w:numPr>
          <w:ilvl w:val="0"/>
          <w:numId w:val="14"/>
        </w:numPr>
        <w:spacing w:line="360" w:lineRule="auto"/>
        <w:jc w:val="both"/>
      </w:pPr>
      <w:r w:rsidRPr="004F2082">
        <w:t>Outbreaks are more frequent during the rainy season or the dry, cold season ( OIE 2002).</w:t>
      </w:r>
    </w:p>
    <w:p w:rsidR="0028239B" w:rsidRPr="004F2082" w:rsidRDefault="0028239B" w:rsidP="00EA3313">
      <w:pPr>
        <w:pStyle w:val="ListParagraph"/>
        <w:numPr>
          <w:ilvl w:val="0"/>
          <w:numId w:val="14"/>
        </w:numPr>
        <w:spacing w:line="360" w:lineRule="auto"/>
        <w:jc w:val="both"/>
      </w:pPr>
      <w:r w:rsidRPr="004F2082">
        <w:t>Direct contact with ocular, nasal, or oral secretions</w:t>
      </w:r>
    </w:p>
    <w:p w:rsidR="0028239B" w:rsidRPr="004F2082" w:rsidRDefault="0028239B" w:rsidP="00EA3313">
      <w:pPr>
        <w:pStyle w:val="ListParagraph"/>
        <w:numPr>
          <w:ilvl w:val="0"/>
          <w:numId w:val="14"/>
        </w:numPr>
        <w:spacing w:line="360" w:lineRule="auto"/>
        <w:jc w:val="both"/>
      </w:pPr>
      <w:r w:rsidRPr="004F2082">
        <w:t>Direct contact with feces</w:t>
      </w:r>
    </w:p>
    <w:p w:rsidR="0028239B" w:rsidRPr="004F2082" w:rsidRDefault="0028239B" w:rsidP="00EA3313">
      <w:pPr>
        <w:pStyle w:val="ListParagraph"/>
        <w:numPr>
          <w:ilvl w:val="0"/>
          <w:numId w:val="14"/>
        </w:numPr>
        <w:spacing w:line="360" w:lineRule="auto"/>
        <w:jc w:val="both"/>
      </w:pPr>
      <w:r w:rsidRPr="004F2082">
        <w:t>Fomites such as bedding, water, and feed troughs</w:t>
      </w:r>
    </w:p>
    <w:p w:rsidR="0028239B" w:rsidRPr="004F2082" w:rsidRDefault="0028239B" w:rsidP="00EA3313">
      <w:pPr>
        <w:pStyle w:val="ListParagraph"/>
        <w:numPr>
          <w:ilvl w:val="0"/>
          <w:numId w:val="14"/>
        </w:numPr>
        <w:spacing w:line="360" w:lineRule="auto"/>
        <w:jc w:val="both"/>
      </w:pPr>
      <w:r w:rsidRPr="004F2082">
        <w:t>No carrier state is known to exist</w:t>
      </w:r>
    </w:p>
    <w:p w:rsidR="0028239B" w:rsidRDefault="0028239B" w:rsidP="00C54EEC">
      <w:pPr>
        <w:pStyle w:val="Style2"/>
        <w:spacing w:line="360" w:lineRule="auto"/>
        <w:jc w:val="both"/>
      </w:pPr>
      <w:r w:rsidRPr="004F2082">
        <w:rPr>
          <w:sz w:val="24"/>
          <w:szCs w:val="24"/>
        </w:rPr>
        <w:lastRenderedPageBreak/>
        <w:t xml:space="preserve">Faeces are the main spreading agent and through it disease may occur in epidemic proportion (Shanthi </w:t>
      </w:r>
      <w:r w:rsidRPr="004F2082">
        <w:rPr>
          <w:i/>
          <w:sz w:val="24"/>
          <w:szCs w:val="24"/>
        </w:rPr>
        <w:t>et al</w:t>
      </w:r>
      <w:r w:rsidRPr="004F2082">
        <w:rPr>
          <w:sz w:val="24"/>
          <w:szCs w:val="24"/>
        </w:rPr>
        <w:t xml:space="preserve">, 1994). Newly purchased animal from market and wild animal have been suspected to play a role for spreading of disease (Radostits </w:t>
      </w:r>
      <w:r w:rsidRPr="004F2082">
        <w:rPr>
          <w:i/>
          <w:sz w:val="24"/>
          <w:szCs w:val="24"/>
        </w:rPr>
        <w:t>et al</w:t>
      </w:r>
      <w:r w:rsidRPr="004F2082">
        <w:rPr>
          <w:sz w:val="24"/>
          <w:szCs w:val="24"/>
        </w:rPr>
        <w:t>, 1994 and</w:t>
      </w:r>
      <w:r w:rsidRPr="00066F6F">
        <w:t xml:space="preserve"> Fraser, 1986).</w:t>
      </w:r>
    </w:p>
    <w:p w:rsidR="0028239B" w:rsidRPr="004F2082" w:rsidRDefault="0028239B" w:rsidP="00EA3313">
      <w:pPr>
        <w:pStyle w:val="Style2"/>
        <w:jc w:val="both"/>
        <w:rPr>
          <w:b/>
          <w:sz w:val="24"/>
          <w:szCs w:val="24"/>
        </w:rPr>
      </w:pPr>
      <w:r w:rsidRPr="004F2082">
        <w:rPr>
          <w:b/>
          <w:sz w:val="24"/>
          <w:szCs w:val="24"/>
        </w:rPr>
        <w:t>2.5.3 Pathogenicity:</w:t>
      </w:r>
    </w:p>
    <w:p w:rsidR="0028239B" w:rsidRPr="004F2082" w:rsidRDefault="0028239B" w:rsidP="00EA3313">
      <w:pPr>
        <w:pStyle w:val="Style2"/>
        <w:spacing w:line="360" w:lineRule="auto"/>
        <w:jc w:val="both"/>
        <w:rPr>
          <w:b/>
          <w:sz w:val="24"/>
          <w:szCs w:val="24"/>
        </w:rPr>
      </w:pPr>
      <w:r w:rsidRPr="004F2082">
        <w:rPr>
          <w:sz w:val="24"/>
          <w:szCs w:val="24"/>
        </w:rPr>
        <w:t xml:space="preserve">Case fatality rate is higher in goats (55-85%) (Opasina </w:t>
      </w:r>
      <w:r w:rsidRPr="004F2082">
        <w:rPr>
          <w:i/>
          <w:sz w:val="24"/>
          <w:szCs w:val="24"/>
        </w:rPr>
        <w:t>et al</w:t>
      </w:r>
      <w:r w:rsidRPr="004F2082">
        <w:rPr>
          <w:sz w:val="24"/>
          <w:szCs w:val="24"/>
        </w:rPr>
        <w:t>.,</w:t>
      </w:r>
      <w:r w:rsidR="007A2CA5">
        <w:rPr>
          <w:sz w:val="24"/>
          <w:szCs w:val="24"/>
        </w:rPr>
        <w:t xml:space="preserve"> </w:t>
      </w:r>
      <w:r w:rsidRPr="004F2082">
        <w:rPr>
          <w:sz w:val="24"/>
          <w:szCs w:val="24"/>
        </w:rPr>
        <w:t>1985). The high morbidity (100%) and mortality (50-90%) rates in goats caused by PPR have been described in</w:t>
      </w:r>
      <w:r w:rsidR="007A2CA5">
        <w:rPr>
          <w:sz w:val="24"/>
          <w:szCs w:val="24"/>
        </w:rPr>
        <w:t xml:space="preserve"> </w:t>
      </w:r>
      <w:r w:rsidRPr="004F2082">
        <w:rPr>
          <w:sz w:val="24"/>
          <w:szCs w:val="24"/>
        </w:rPr>
        <w:t xml:space="preserve">Bangladesh, followed by evaluation of ELISA as field diagnostic method and inactivated vaccine to control this disease (Sil </w:t>
      </w:r>
      <w:r w:rsidRPr="004F2082">
        <w:rPr>
          <w:i/>
          <w:sz w:val="24"/>
          <w:szCs w:val="24"/>
        </w:rPr>
        <w:t>et al.,</w:t>
      </w:r>
      <w:r w:rsidRPr="004F2082">
        <w:rPr>
          <w:sz w:val="24"/>
          <w:szCs w:val="24"/>
        </w:rPr>
        <w:t xml:space="preserve"> 2000-2001).when a susceptible population builds up, periodic epizootics (outbreak) occurs, some of which might lead to almost 100% mortality among affected goat and sheep at risk</w:t>
      </w:r>
      <w:r w:rsidR="007A2CA5">
        <w:rPr>
          <w:sz w:val="24"/>
          <w:szCs w:val="24"/>
        </w:rPr>
        <w:t xml:space="preserve"> </w:t>
      </w:r>
      <w:r w:rsidRPr="004F2082">
        <w:rPr>
          <w:sz w:val="24"/>
          <w:szCs w:val="24"/>
        </w:rPr>
        <w:t>(Taylor, 1984., Lefevre and Diallo, 1990).</w:t>
      </w:r>
    </w:p>
    <w:p w:rsidR="0028239B" w:rsidRPr="004F2082" w:rsidRDefault="0028239B" w:rsidP="00EA3313">
      <w:pPr>
        <w:pStyle w:val="Style2"/>
        <w:jc w:val="both"/>
        <w:rPr>
          <w:b/>
          <w:color w:val="231F20"/>
          <w:sz w:val="24"/>
          <w:szCs w:val="24"/>
        </w:rPr>
      </w:pPr>
      <w:r w:rsidRPr="004F2082">
        <w:rPr>
          <w:b/>
          <w:color w:val="231F20"/>
          <w:sz w:val="24"/>
          <w:szCs w:val="24"/>
        </w:rPr>
        <w:t>2.6Association</w:t>
      </w:r>
      <w:r w:rsidRPr="004F2082">
        <w:rPr>
          <w:b/>
          <w:sz w:val="24"/>
          <w:szCs w:val="24"/>
        </w:rPr>
        <w:t xml:space="preserve"> of average DLC value between sexes of goats:</w:t>
      </w:r>
    </w:p>
    <w:p w:rsidR="0028239B" w:rsidRPr="00066F6F" w:rsidRDefault="0028239B" w:rsidP="00EA3313">
      <w:pPr>
        <w:pStyle w:val="Style2"/>
        <w:spacing w:line="360" w:lineRule="auto"/>
        <w:jc w:val="both"/>
      </w:pPr>
      <w:r w:rsidRPr="00066F6F">
        <w:t>The association between sex of PPR in goats was investigated (Table 2). The study revealed that the avg. DLC value of PPR in goats was higher (</w:t>
      </w:r>
      <w:r w:rsidRPr="00066F6F">
        <w:rPr>
          <w:color w:val="000000"/>
        </w:rPr>
        <w:t>22.5</w:t>
      </w:r>
      <w:r w:rsidRPr="00066F6F">
        <w:t>%) in males than females (</w:t>
      </w:r>
      <w:r w:rsidRPr="00066F6F">
        <w:rPr>
          <w:color w:val="000000"/>
        </w:rPr>
        <w:t>13.41</w:t>
      </w:r>
      <w:r w:rsidRPr="00066F6F">
        <w:t xml:space="preserve">%), which is in agreement with the findings of </w:t>
      </w:r>
      <w:r w:rsidR="007A2CA5">
        <w:t xml:space="preserve"> ( </w:t>
      </w:r>
      <w:r w:rsidRPr="00066F6F">
        <w:t xml:space="preserve">Rahman </w:t>
      </w:r>
      <w:r w:rsidRPr="00A95185">
        <w:rPr>
          <w:i/>
        </w:rPr>
        <w:t>et al</w:t>
      </w:r>
      <w:r w:rsidRPr="00066F6F">
        <w:t>. 2004). The results showed that the avg. DLC value of PPR was significantly associated with the sexes of goats. Males are apparently more prone to the disease than females may be due to genetic factors.</w:t>
      </w:r>
    </w:p>
    <w:p w:rsidR="0028239B" w:rsidRPr="004F2082" w:rsidRDefault="0028239B" w:rsidP="00EA3313">
      <w:pPr>
        <w:pStyle w:val="Style2"/>
        <w:spacing w:line="360" w:lineRule="auto"/>
        <w:jc w:val="both"/>
        <w:rPr>
          <w:b/>
          <w:sz w:val="24"/>
          <w:szCs w:val="24"/>
        </w:rPr>
      </w:pPr>
      <w:r w:rsidRPr="004F2082">
        <w:rPr>
          <w:b/>
          <w:sz w:val="24"/>
          <w:szCs w:val="24"/>
        </w:rPr>
        <w:t>2.7 Association between PPR and age of goat:</w:t>
      </w:r>
    </w:p>
    <w:p w:rsidR="0028239B" w:rsidRPr="004F2082" w:rsidRDefault="0028239B" w:rsidP="00EA3313">
      <w:pPr>
        <w:pStyle w:val="Style2"/>
        <w:spacing w:line="360" w:lineRule="auto"/>
        <w:jc w:val="both"/>
        <w:rPr>
          <w:sz w:val="24"/>
          <w:szCs w:val="24"/>
        </w:rPr>
      </w:pPr>
      <w:r w:rsidRPr="004F2082">
        <w:rPr>
          <w:sz w:val="24"/>
          <w:szCs w:val="24"/>
        </w:rPr>
        <w:t xml:space="preserve">Young kids of below one year are much more susceptible than adult one. The maximum proportionate of PPR was encountered 37.5% at the category of 7 to 12 month subacute manner (Radostits </w:t>
      </w:r>
      <w:r w:rsidRPr="004F2082">
        <w:rPr>
          <w:i/>
          <w:sz w:val="24"/>
          <w:szCs w:val="24"/>
        </w:rPr>
        <w:t>et al</w:t>
      </w:r>
      <w:r w:rsidRPr="004F2082">
        <w:rPr>
          <w:sz w:val="24"/>
          <w:szCs w:val="24"/>
        </w:rPr>
        <w:t xml:space="preserve">, 1995). The young goat may die due to anoxia. Kids over 4 months and under 1 year of age are at higher risk and cause huge economic loss (Venkataramanam </w:t>
      </w:r>
      <w:r w:rsidRPr="004F2082">
        <w:rPr>
          <w:i/>
          <w:sz w:val="24"/>
          <w:szCs w:val="24"/>
        </w:rPr>
        <w:t>et al,</w:t>
      </w:r>
      <w:r w:rsidRPr="004F2082">
        <w:rPr>
          <w:sz w:val="24"/>
          <w:szCs w:val="24"/>
        </w:rPr>
        <w:t xml:space="preserve"> 2005).</w:t>
      </w:r>
    </w:p>
    <w:p w:rsidR="0028239B" w:rsidRPr="004F2082" w:rsidRDefault="0028239B" w:rsidP="00EA3313">
      <w:pPr>
        <w:pStyle w:val="Style2"/>
        <w:jc w:val="both"/>
        <w:rPr>
          <w:b/>
          <w:sz w:val="24"/>
          <w:szCs w:val="24"/>
        </w:rPr>
      </w:pPr>
      <w:r w:rsidRPr="004F2082">
        <w:rPr>
          <w:b/>
          <w:sz w:val="24"/>
          <w:szCs w:val="24"/>
        </w:rPr>
        <w:t>2.8Clinical signs:</w:t>
      </w:r>
    </w:p>
    <w:p w:rsidR="0028239B" w:rsidRPr="004F2082" w:rsidRDefault="0028239B" w:rsidP="00EA3313">
      <w:pPr>
        <w:pStyle w:val="Style2"/>
        <w:spacing w:line="360" w:lineRule="auto"/>
        <w:jc w:val="both"/>
        <w:rPr>
          <w:sz w:val="24"/>
          <w:szCs w:val="24"/>
        </w:rPr>
      </w:pPr>
      <w:r w:rsidRPr="004F2082">
        <w:rPr>
          <w:sz w:val="24"/>
          <w:szCs w:val="24"/>
        </w:rPr>
        <w:t xml:space="preserve">PPR consists of 5 phase of infection cycle as incubation period, prodermal phage, erosive phage, pneumonic phage, diarrhea and death. (BLRI, 1999).The course of the disease was acute and sub-acute, few of the animals died even in 36 hours of onset of the disease. The affected animals initially were severely depressed with a sudden rise in body temperature reaching almost 107.6°F in some cases, and the fever persisted for 7-8 days. From the onset of fever, most animals had a serous nasal discharge </w:t>
      </w:r>
      <w:r w:rsidRPr="004F2082">
        <w:rPr>
          <w:sz w:val="24"/>
          <w:szCs w:val="24"/>
        </w:rPr>
        <w:lastRenderedPageBreak/>
        <w:t>which progressively turned into mucopurulent discharge, leading to severe respiratory distress. Areas of erosions were most commonly seen on the visible nasal mucous membranes and muco-cutaneous junctions with inflammation around the mouth. In many of the animals, lesions similar to developed at mucocutaneous junction of mouth. The erosive and necrotic stomatitis started as areas of hyperemia at gums, cheeks, dental pad and / or anterior dorsal part of tongue with frothy salivation. PPR is a rinderpest-like contagion of goats and sheep characterized by erosive stomatitis, enteritis, pneumonia ( By Defra, 2005) . The areas later developed into irregular non-hemorrhagic lesions and in some of the cases circular raised but flat non-bleeding lesions were present on the tongue. There was a great amount of necrotic debris on the older lesions. The individuals with severe oral lesions had visible swelling around mouth. A. Non-hemorrhagic diarrhea was observed in all affected animals, developing 2-3 days after onset of the disease. Conjunctivitis was recorded with lachrymal discharge which became mucoid resulting in sticky eyelids. Abortion in pregnant animals was a consistent feature and mucous membranes vulva had erosive lesions very similar to that in intestinal mucosa. A subnormal temperature preceded death in animals with severe diarrhea for few days. Temperature dropped down in the later stages of diarrhea due to emaciation and dehydration (Chakrabarty 1997, Sil 2000).</w:t>
      </w:r>
    </w:p>
    <w:p w:rsidR="0028239B" w:rsidRPr="004F2082" w:rsidRDefault="0028239B" w:rsidP="00EA3313">
      <w:pPr>
        <w:pStyle w:val="Style2"/>
        <w:spacing w:line="360" w:lineRule="auto"/>
        <w:jc w:val="both"/>
        <w:rPr>
          <w:b/>
          <w:sz w:val="24"/>
          <w:szCs w:val="24"/>
        </w:rPr>
      </w:pPr>
      <w:r w:rsidRPr="004F2082">
        <w:rPr>
          <w:b/>
          <w:sz w:val="24"/>
          <w:szCs w:val="24"/>
        </w:rPr>
        <w:t>2.9 Pathology:</w:t>
      </w:r>
    </w:p>
    <w:p w:rsidR="0028239B" w:rsidRPr="00C54EEC" w:rsidRDefault="0028239B" w:rsidP="00EA3313">
      <w:pPr>
        <w:pStyle w:val="Style2"/>
        <w:spacing w:line="360" w:lineRule="auto"/>
        <w:jc w:val="both"/>
        <w:rPr>
          <w:b/>
          <w:sz w:val="24"/>
          <w:szCs w:val="24"/>
        </w:rPr>
      </w:pPr>
      <w:r w:rsidRPr="004F2082">
        <w:rPr>
          <w:sz w:val="24"/>
          <w:szCs w:val="24"/>
        </w:rPr>
        <w:t xml:space="preserve">Pathology of both natural and experimental goats revealed stomatitis, congested and/or consolidated pneumonic lungs, generalized enlargement of lymph nodes accompanied with necrosis and congestion of some lymph nodes, atrophied congested spleen and hemorrhagic gastroenteritis. Congestion of the urinary bladder, uterus and vagina in experimental goats and intestinal intussusception in dead goats of natural infection were also found. Histopathological study of both natural and experimental cases revealed congestion and edema of lungs in some cases but in other cases there were network of fibrin infiltrated with neutrophils, formation of syncytia, gaint cell and presence of pink color bacterial colony. There was infiltration of neutrophils and mononuclear cells within the alveoli, bronchioles, alveolar wall and interstitium of lungs. Lymphoid organs showed necrosis and depletion of lymphoid cell; congestion, morionuclear and neutrophilic infiltration in the lamina propria and submucosa of the abomasum, intestine, uterus and urinary bladder; loss of intestinal villi; congestion of </w:t>
      </w:r>
      <w:r w:rsidRPr="004F2082">
        <w:rPr>
          <w:sz w:val="24"/>
          <w:szCs w:val="24"/>
        </w:rPr>
        <w:lastRenderedPageBreak/>
        <w:t xml:space="preserve">cortical blood vessels and glomeruli of kidneys were recorded. Samples of both natural and experimental cases were confirmed as PPR by ELISA test. In this investigation, it was observed that clinical signs, gross and microscopic findings were more severe in experimental PPR infected cases than that of natural cases .( By khan </w:t>
      </w:r>
      <w:r w:rsidRPr="004F2082">
        <w:rPr>
          <w:i/>
          <w:sz w:val="24"/>
          <w:szCs w:val="24"/>
        </w:rPr>
        <w:t>et al.</w:t>
      </w:r>
      <w:r w:rsidRPr="004F2082">
        <w:rPr>
          <w:sz w:val="24"/>
          <w:szCs w:val="24"/>
        </w:rPr>
        <w:t xml:space="preserve"> , 2005 ,  Bangladesh Journal of Veterinary Medicine , Vol. 3 , No. 2 ) .</w:t>
      </w:r>
    </w:p>
    <w:p w:rsidR="0028239B" w:rsidRPr="004F2082" w:rsidRDefault="0028239B" w:rsidP="00EA3313">
      <w:pPr>
        <w:pStyle w:val="Style2"/>
        <w:jc w:val="both"/>
        <w:rPr>
          <w:b/>
          <w:sz w:val="24"/>
          <w:szCs w:val="24"/>
        </w:rPr>
      </w:pPr>
      <w:r w:rsidRPr="004F2082">
        <w:rPr>
          <w:b/>
          <w:bCs/>
          <w:sz w:val="24"/>
          <w:szCs w:val="24"/>
        </w:rPr>
        <w:t>2.10</w:t>
      </w:r>
      <w:r w:rsidRPr="004F2082">
        <w:rPr>
          <w:b/>
          <w:sz w:val="24"/>
          <w:szCs w:val="24"/>
        </w:rPr>
        <w:t>Treatment and vaccination :</w:t>
      </w:r>
    </w:p>
    <w:p w:rsidR="00D71FC2" w:rsidRDefault="0028239B" w:rsidP="00EA3313">
      <w:pPr>
        <w:pStyle w:val="NormalWeb"/>
        <w:spacing w:line="360" w:lineRule="auto"/>
        <w:jc w:val="both"/>
      </w:pPr>
      <w:r w:rsidRPr="00D71FC2">
        <w:t xml:space="preserve">There is no treatment for PPR. However, mortality rates may be decreased by the use of drugs that control the bacterial and parasitic complications. Specifically, oxytetracycline and chlortetracycline are recommended to prevent secondary pulmonary infections (OIE 2000). Today an effective etiological treatment is not available. Only supportive and symptomatic treatment can be initiated. ( By S. Geerts ,last update January 2009, Institute of Tropical Medicine, Antwerp, Belgium </w:t>
      </w:r>
      <w:r w:rsidRPr="00D71FC2">
        <w:rPr>
          <w:bCs/>
        </w:rPr>
        <w:t>EAZWV Transmissible Disease Fact Sheet, Sheet No. 25).</w:t>
      </w:r>
      <w:r w:rsidR="00D71FC2" w:rsidRPr="00D71FC2">
        <w:t xml:space="preserve"> Antibiotics such as </w:t>
      </w:r>
      <w:hyperlink r:id="rId13" w:tooltip="Chloramphenicol" w:history="1">
        <w:r w:rsidR="00D71FC2" w:rsidRPr="00D71FC2">
          <w:rPr>
            <w:rStyle w:val="Hyperlink"/>
            <w:rFonts w:eastAsiaTheme="majorEastAsia"/>
            <w:color w:val="auto"/>
            <w:u w:val="none"/>
          </w:rPr>
          <w:t>chloramphenicol</w:t>
        </w:r>
      </w:hyperlink>
      <w:r w:rsidR="00D71FC2" w:rsidRPr="00D71FC2">
        <w:t xml:space="preserve">, </w:t>
      </w:r>
      <w:hyperlink r:id="rId14" w:tooltip="Penicillin" w:history="1">
        <w:r w:rsidR="00D71FC2" w:rsidRPr="00D71FC2">
          <w:rPr>
            <w:rStyle w:val="Hyperlink"/>
            <w:rFonts w:eastAsiaTheme="majorEastAsia"/>
            <w:color w:val="auto"/>
            <w:u w:val="none"/>
          </w:rPr>
          <w:t>penicillin</w:t>
        </w:r>
      </w:hyperlink>
      <w:r w:rsidR="00D71FC2" w:rsidRPr="00D71FC2">
        <w:t xml:space="preserve"> and </w:t>
      </w:r>
      <w:hyperlink r:id="rId15" w:tooltip="Streptomycin" w:history="1">
        <w:r w:rsidR="00D71FC2" w:rsidRPr="00D71FC2">
          <w:rPr>
            <w:rStyle w:val="Hyperlink"/>
            <w:rFonts w:eastAsiaTheme="majorEastAsia"/>
            <w:color w:val="auto"/>
            <w:u w:val="none"/>
          </w:rPr>
          <w:t>streptomycin</w:t>
        </w:r>
      </w:hyperlink>
      <w:r w:rsidR="00D71FC2" w:rsidRPr="00D71FC2">
        <w:t xml:space="preserve"> can be used and supportive treatment may be helpful.</w:t>
      </w:r>
      <w:r w:rsidR="00D71FC2">
        <w:t xml:space="preserve"> </w:t>
      </w:r>
      <w:r w:rsidR="00D71FC2" w:rsidRPr="00D71FC2">
        <w:t xml:space="preserve">A </w:t>
      </w:r>
      <w:hyperlink r:id="rId16" w:tooltip="Vaccine" w:history="1">
        <w:r w:rsidR="00D71FC2" w:rsidRPr="00D71FC2">
          <w:rPr>
            <w:rStyle w:val="Hyperlink"/>
            <w:rFonts w:eastAsiaTheme="majorEastAsia"/>
            <w:color w:val="auto"/>
            <w:u w:val="none"/>
          </w:rPr>
          <w:t>vaccine</w:t>
        </w:r>
      </w:hyperlink>
      <w:r w:rsidR="00D71FC2" w:rsidRPr="00D71FC2">
        <w:t xml:space="preserve"> has been developed that may decrease death in the flock.</w:t>
      </w:r>
      <w:r w:rsidR="00D71FC2">
        <w:t xml:space="preserve"> </w:t>
      </w:r>
      <w:r w:rsidR="00D71FC2" w:rsidRPr="00D71FC2">
        <w:t>According to the country's policy, there may be movement restrictions, slaughter of affected flocks in an attempt to eradicate the disease</w:t>
      </w:r>
      <w:r w:rsidR="00D71FC2">
        <w:t xml:space="preserve"> ( </w:t>
      </w:r>
      <w:hyperlink r:id="rId17" w:history="1">
        <w:r w:rsidR="00D71FC2" w:rsidRPr="00D71FC2">
          <w:rPr>
            <w:rStyle w:val="Hyperlink"/>
            <w:rFonts w:eastAsiaTheme="majorEastAsia"/>
            <w:color w:val="auto"/>
            <w:u w:val="none"/>
          </w:rPr>
          <w:t>Peste des Petits Ruminants</w:t>
        </w:r>
      </w:hyperlink>
      <w:r w:rsidR="00D71FC2" w:rsidRPr="00D71FC2">
        <w:rPr>
          <w:rStyle w:val="reference-text"/>
          <w:rFonts w:eastAsiaTheme="majorEastAsia"/>
        </w:rPr>
        <w:t xml:space="preserve"> </w:t>
      </w:r>
      <w:r w:rsidR="00D71FC2">
        <w:rPr>
          <w:rStyle w:val="reference-text"/>
          <w:rFonts w:eastAsiaTheme="majorEastAsia"/>
        </w:rPr>
        <w:t xml:space="preserve">reviewed and published by </w:t>
      </w:r>
      <w:hyperlink r:id="rId18" w:tooltip="WikiVet" w:history="1">
        <w:r w:rsidR="00D71FC2" w:rsidRPr="00D71FC2">
          <w:rPr>
            <w:rStyle w:val="Hyperlink"/>
            <w:rFonts w:eastAsiaTheme="majorEastAsia"/>
            <w:color w:val="auto"/>
            <w:u w:val="none"/>
          </w:rPr>
          <w:t>WikiVet</w:t>
        </w:r>
      </w:hyperlink>
      <w:r w:rsidR="00D71FC2" w:rsidRPr="00D71FC2">
        <w:rPr>
          <w:rStyle w:val="reference-text"/>
          <w:rFonts w:eastAsiaTheme="majorEastAsia"/>
        </w:rPr>
        <w:t>,</w:t>
      </w:r>
      <w:r w:rsidR="00D71FC2">
        <w:rPr>
          <w:rStyle w:val="reference-text"/>
          <w:rFonts w:eastAsiaTheme="majorEastAsia"/>
        </w:rPr>
        <w:t xml:space="preserve"> accessed 10 October 2011)</w:t>
      </w:r>
      <w:r w:rsidR="00D71FC2" w:rsidRPr="00D71FC2">
        <w:t>.</w:t>
      </w:r>
    </w:p>
    <w:p w:rsidR="0028239B" w:rsidRPr="00045EF0" w:rsidRDefault="0028239B" w:rsidP="00C54EEC">
      <w:pPr>
        <w:pStyle w:val="Style2"/>
        <w:spacing w:line="360" w:lineRule="auto"/>
        <w:jc w:val="both"/>
        <w:rPr>
          <w:sz w:val="24"/>
          <w:szCs w:val="24"/>
        </w:rPr>
      </w:pPr>
      <w:r w:rsidRPr="00045EF0">
        <w:rPr>
          <w:sz w:val="24"/>
          <w:szCs w:val="24"/>
        </w:rPr>
        <w:t xml:space="preserve">There are no known effective drugs against virus etiology of this disease. However, hyperimmune serum and supportive treatment with fluid therapy for dehydration and antibiotics to prevent secondary bacterial infection could be used to save the life of the infected goats. Anene </w:t>
      </w:r>
      <w:r w:rsidRPr="00045EF0">
        <w:rPr>
          <w:i/>
          <w:sz w:val="24"/>
          <w:szCs w:val="24"/>
        </w:rPr>
        <w:t>et al.</w:t>
      </w:r>
      <w:r w:rsidRPr="00045EF0">
        <w:rPr>
          <w:sz w:val="24"/>
          <w:szCs w:val="24"/>
        </w:rPr>
        <w:t xml:space="preserve">, 1987 who studied the appraisement of the treatment of naturally occurring PPR in goats with oxytetracycline, chloramphenicol 25% aqueous solution and metamerazine in different groups at the recommended dose rates found recovery rate 14.29%. Islam </w:t>
      </w:r>
      <w:r w:rsidRPr="00045EF0">
        <w:rPr>
          <w:i/>
          <w:sz w:val="24"/>
          <w:szCs w:val="24"/>
        </w:rPr>
        <w:t>et al.</w:t>
      </w:r>
      <w:r w:rsidRPr="00045EF0">
        <w:rPr>
          <w:sz w:val="24"/>
          <w:szCs w:val="24"/>
        </w:rPr>
        <w:t>, 2003 stated that antibiotic combined therapy with hyperimmune serum, in which recovery rates was an average of 68.75%.Good nursing, Symptomatic treatment with broad-spectrum antibiotic/ sulphur drugs can save life of sick animal of and can improve the immunosuppressive condition of the affected goat (Sil, 2000 and Scott, 2000).</w:t>
      </w:r>
    </w:p>
    <w:p w:rsidR="0028239B" w:rsidRPr="00045EF0" w:rsidRDefault="0028239B" w:rsidP="00EA3313">
      <w:pPr>
        <w:pStyle w:val="Style2"/>
        <w:spacing w:line="360" w:lineRule="auto"/>
        <w:jc w:val="both"/>
        <w:rPr>
          <w:sz w:val="24"/>
          <w:szCs w:val="24"/>
        </w:rPr>
      </w:pPr>
      <w:r w:rsidRPr="00045EF0">
        <w:rPr>
          <w:sz w:val="24"/>
          <w:szCs w:val="24"/>
        </w:rPr>
        <w:t>Control of PPR outbreaks can also rely on movement control (quarantine) combined with the use of focused ("ring") vaccination and prophylactic immunization in high-</w:t>
      </w:r>
      <w:r w:rsidRPr="00045EF0">
        <w:rPr>
          <w:sz w:val="24"/>
          <w:szCs w:val="24"/>
        </w:rPr>
        <w:lastRenderedPageBreak/>
        <w:t xml:space="preserve">risk populations. Immunization of small ruminants with lymph node and spleen materials containing virulent virus inactivated with 1.5-5% chloroform was tried and the animals were immune to subsequent challenge 18 months latter (Braide, 2001). The tissue culture rinderpest vaccine (TCRV) at a dose of 102.5 TCID50 protected goats against PPR for 12 months and the animals were not able to transmit the infection following challenge with PPR virus (Taylor, 2000), although the antigen was detected in lachrymal swabs from vaccinated animals after challenge with virulent virus (Gibbs </w:t>
      </w:r>
      <w:r w:rsidRPr="00045EF0">
        <w:rPr>
          <w:i/>
          <w:iCs/>
          <w:sz w:val="24"/>
          <w:szCs w:val="24"/>
        </w:rPr>
        <w:t>et al</w:t>
      </w:r>
      <w:r w:rsidRPr="00045EF0">
        <w:rPr>
          <w:i/>
          <w:sz w:val="24"/>
          <w:szCs w:val="24"/>
        </w:rPr>
        <w:t>.,</w:t>
      </w:r>
      <w:r w:rsidRPr="00045EF0">
        <w:rPr>
          <w:sz w:val="24"/>
          <w:szCs w:val="24"/>
        </w:rPr>
        <w:t xml:space="preserve"> 2001). However, it was reported previously that considerable residues of virulence were detected after 32, 42, even 65 serial passages in embryonic lamb kidney cells (Taylor, 2002). This vaccine was successfully used to control PPR in some countries in West Africa and is widely used in many African countries (Lefèvre and Diallo, 2000).</w:t>
      </w:r>
    </w:p>
    <w:p w:rsidR="0028239B" w:rsidRPr="00066F6F" w:rsidRDefault="0028239B" w:rsidP="00EA3313">
      <w:pPr>
        <w:pStyle w:val="Style2"/>
        <w:spacing w:line="360" w:lineRule="auto"/>
        <w:jc w:val="both"/>
      </w:pPr>
    </w:p>
    <w:p w:rsidR="0028239B" w:rsidRPr="00066F6F" w:rsidRDefault="0028239B" w:rsidP="00EA3313">
      <w:pPr>
        <w:pStyle w:val="Style2"/>
        <w:jc w:val="center"/>
      </w:pPr>
    </w:p>
    <w:p w:rsidR="0028239B" w:rsidRPr="00066F6F" w:rsidRDefault="0028239B" w:rsidP="00EA3313">
      <w:pPr>
        <w:pStyle w:val="Style2"/>
        <w:jc w:val="center"/>
      </w:pPr>
    </w:p>
    <w:p w:rsidR="0028239B" w:rsidRPr="00066F6F" w:rsidRDefault="0028239B" w:rsidP="00EA3313">
      <w:pPr>
        <w:pStyle w:val="Style2"/>
        <w:jc w:val="center"/>
      </w:pPr>
    </w:p>
    <w:p w:rsidR="0028239B" w:rsidRDefault="0028239B" w:rsidP="00EA3313">
      <w:pPr>
        <w:pStyle w:val="Style2"/>
        <w:jc w:val="center"/>
      </w:pPr>
    </w:p>
    <w:p w:rsidR="0028239B" w:rsidRDefault="0028239B" w:rsidP="00EA3313">
      <w:pPr>
        <w:pStyle w:val="Style2"/>
        <w:jc w:val="center"/>
      </w:pPr>
      <w:r>
        <w:br w:type="page"/>
      </w:r>
    </w:p>
    <w:p w:rsidR="0028239B" w:rsidRPr="000B5A26" w:rsidRDefault="0028239B" w:rsidP="00EA3313">
      <w:pPr>
        <w:pStyle w:val="Style2"/>
        <w:jc w:val="center"/>
        <w:rPr>
          <w:b/>
          <w:sz w:val="24"/>
          <w:szCs w:val="28"/>
        </w:rPr>
      </w:pPr>
      <w:r w:rsidRPr="000B5A26">
        <w:rPr>
          <w:b/>
          <w:sz w:val="24"/>
          <w:szCs w:val="28"/>
        </w:rPr>
        <w:lastRenderedPageBreak/>
        <w:t>CHAPTER-III</w:t>
      </w:r>
    </w:p>
    <w:p w:rsidR="004F2082" w:rsidRPr="004F2082" w:rsidRDefault="00347CC4" w:rsidP="00EA3313">
      <w:pPr>
        <w:pStyle w:val="Style2"/>
        <w:jc w:val="center"/>
        <w:rPr>
          <w:b/>
          <w:sz w:val="28"/>
          <w:szCs w:val="28"/>
        </w:rPr>
      </w:pPr>
      <w:r w:rsidRPr="004F2082">
        <w:rPr>
          <w:b/>
          <w:sz w:val="28"/>
          <w:szCs w:val="28"/>
        </w:rPr>
        <w:t>MATERIALS AND METHOD</w:t>
      </w:r>
    </w:p>
    <w:p w:rsidR="008B28AB" w:rsidRDefault="008B28AB" w:rsidP="00347CC4">
      <w:pPr>
        <w:pStyle w:val="Style2"/>
        <w:spacing w:line="240" w:lineRule="auto"/>
        <w:jc w:val="both"/>
        <w:rPr>
          <w:b/>
          <w:sz w:val="24"/>
          <w:szCs w:val="24"/>
        </w:rPr>
      </w:pPr>
    </w:p>
    <w:p w:rsidR="0028239B" w:rsidRPr="004F2082" w:rsidRDefault="0028239B" w:rsidP="00EA3313">
      <w:pPr>
        <w:pStyle w:val="Style2"/>
        <w:spacing w:line="360" w:lineRule="auto"/>
        <w:jc w:val="both"/>
        <w:rPr>
          <w:sz w:val="24"/>
          <w:szCs w:val="24"/>
        </w:rPr>
      </w:pPr>
      <w:r w:rsidRPr="004F2082">
        <w:rPr>
          <w:b/>
          <w:sz w:val="24"/>
          <w:szCs w:val="24"/>
        </w:rPr>
        <w:t xml:space="preserve">Study area and duration : </w:t>
      </w:r>
      <w:r w:rsidRPr="004F2082">
        <w:rPr>
          <w:sz w:val="24"/>
          <w:szCs w:val="24"/>
        </w:rPr>
        <w:t>The</w:t>
      </w:r>
      <w:r w:rsidRPr="004F2082">
        <w:rPr>
          <w:b/>
          <w:sz w:val="24"/>
          <w:szCs w:val="24"/>
        </w:rPr>
        <w:t xml:space="preserve"> </w:t>
      </w:r>
      <w:r w:rsidRPr="004F2082">
        <w:rPr>
          <w:sz w:val="24"/>
          <w:szCs w:val="24"/>
        </w:rPr>
        <w:t>study was conducted at the, Upazilla, Veterinary</w:t>
      </w:r>
      <w:r w:rsidR="00F85FEA">
        <w:rPr>
          <w:sz w:val="24"/>
          <w:szCs w:val="24"/>
        </w:rPr>
        <w:t xml:space="preserve"> </w:t>
      </w:r>
      <w:r w:rsidRPr="004F2082">
        <w:rPr>
          <w:sz w:val="24"/>
          <w:szCs w:val="24"/>
        </w:rPr>
        <w:t>Hospital, Bogra Sadar, Bogra from 5</w:t>
      </w:r>
      <w:r w:rsidRPr="004F2082">
        <w:rPr>
          <w:sz w:val="24"/>
          <w:szCs w:val="24"/>
          <w:vertAlign w:val="superscript"/>
        </w:rPr>
        <w:t>th</w:t>
      </w:r>
      <w:r w:rsidRPr="004F2082">
        <w:rPr>
          <w:sz w:val="24"/>
          <w:szCs w:val="24"/>
        </w:rPr>
        <w:t xml:space="preserve"> May to 4</w:t>
      </w:r>
      <w:r w:rsidRPr="004F2082">
        <w:rPr>
          <w:sz w:val="24"/>
          <w:szCs w:val="24"/>
          <w:vertAlign w:val="superscript"/>
        </w:rPr>
        <w:t>th</w:t>
      </w:r>
      <w:r w:rsidRPr="004F2082">
        <w:rPr>
          <w:sz w:val="24"/>
          <w:szCs w:val="24"/>
        </w:rPr>
        <w:t xml:space="preserve"> July 2013.</w:t>
      </w:r>
    </w:p>
    <w:p w:rsidR="0028239B" w:rsidRPr="004F2082" w:rsidRDefault="0028239B" w:rsidP="00EA3313">
      <w:pPr>
        <w:pStyle w:val="Style2"/>
        <w:spacing w:line="360" w:lineRule="auto"/>
        <w:jc w:val="both"/>
        <w:rPr>
          <w:sz w:val="24"/>
          <w:szCs w:val="24"/>
        </w:rPr>
      </w:pPr>
      <w:r w:rsidRPr="004F2082">
        <w:rPr>
          <w:b/>
          <w:sz w:val="24"/>
          <w:szCs w:val="24"/>
        </w:rPr>
        <w:t>Size of sample</w:t>
      </w:r>
      <w:r w:rsidRPr="004F2082">
        <w:rPr>
          <w:sz w:val="24"/>
          <w:szCs w:val="24"/>
        </w:rPr>
        <w:t>: For this study 20 apparently PPR infected goat and 10 healthy goat were taken to compare the hematological parameters of their blood.</w:t>
      </w:r>
    </w:p>
    <w:p w:rsidR="0028239B" w:rsidRPr="004F2082" w:rsidRDefault="0028239B" w:rsidP="00EA3313">
      <w:pPr>
        <w:pStyle w:val="Style2"/>
        <w:spacing w:line="360" w:lineRule="auto"/>
        <w:jc w:val="both"/>
        <w:rPr>
          <w:b/>
          <w:sz w:val="24"/>
          <w:szCs w:val="24"/>
        </w:rPr>
      </w:pPr>
      <w:r w:rsidRPr="004F2082">
        <w:rPr>
          <w:b/>
          <w:sz w:val="24"/>
          <w:szCs w:val="24"/>
        </w:rPr>
        <w:t>Blood Collection</w:t>
      </w:r>
      <w:r w:rsidRPr="004F2082">
        <w:rPr>
          <w:sz w:val="24"/>
          <w:szCs w:val="24"/>
        </w:rPr>
        <w:t>: Approximately 5 ml of blood was collected aseptically from the jugular vein of each 20 PPR infected goats and 10 healthy goats in vial containing Na EDTA @ 2 mg/ ml. All samples for hematological analysis were stored in 4˚C and tested within 24 hours after collection in the “Disease Investigation and Animal Nutrition Research Laboratory”, Upazilla Veterinary Hospital, Bogra Sadar, Bogra.</w:t>
      </w:r>
    </w:p>
    <w:p w:rsidR="0028239B" w:rsidRPr="004F2082" w:rsidRDefault="0028239B" w:rsidP="00EA3313">
      <w:pPr>
        <w:pStyle w:val="Style2"/>
        <w:spacing w:line="360" w:lineRule="auto"/>
        <w:jc w:val="both"/>
        <w:rPr>
          <w:sz w:val="24"/>
          <w:szCs w:val="24"/>
        </w:rPr>
      </w:pPr>
      <w:r w:rsidRPr="004F2082">
        <w:rPr>
          <w:b/>
          <w:sz w:val="24"/>
          <w:szCs w:val="24"/>
        </w:rPr>
        <w:t>Hematological examination</w:t>
      </w:r>
      <w:r w:rsidRPr="004F2082">
        <w:rPr>
          <w:sz w:val="24"/>
          <w:szCs w:val="24"/>
        </w:rPr>
        <w:t xml:space="preserve">: The Following </w:t>
      </w:r>
      <w:r w:rsidR="00F85FEA" w:rsidRPr="004F2082">
        <w:rPr>
          <w:sz w:val="24"/>
          <w:szCs w:val="24"/>
        </w:rPr>
        <w:t>hematological</w:t>
      </w:r>
      <w:r w:rsidRPr="004F2082">
        <w:rPr>
          <w:sz w:val="24"/>
          <w:szCs w:val="24"/>
        </w:rPr>
        <w:t xml:space="preserve"> analysis were performed: Total erythrocyte count (TEC), total leukocyte count (TLC), differential leukocyte count (DLC), Packed cell volume (PCV) and erythrocyte sedimentation rate (ESR) in “ Disease Investigation and Animal Nutrition Research Laboratory” .TEC and TLC were determined by hemocytometer. All differential counts of leukocytes were prepared as thin blood smear stained by Wright’s method. All the above parameters as TEC, TLC, PCV, ESR, and DLC were performed according to the method. Basically my study is based on DLC parameters of PPR affected Black Bengal goats and healthy Black Bengal goats.</w:t>
      </w:r>
    </w:p>
    <w:p w:rsidR="0028239B" w:rsidRPr="004F2082" w:rsidRDefault="0028239B" w:rsidP="00EA3313">
      <w:pPr>
        <w:pStyle w:val="Style2"/>
        <w:spacing w:line="360" w:lineRule="auto"/>
        <w:jc w:val="both"/>
        <w:rPr>
          <w:sz w:val="24"/>
          <w:szCs w:val="24"/>
        </w:rPr>
      </w:pPr>
      <w:r w:rsidRPr="004F2082">
        <w:rPr>
          <w:b/>
          <w:sz w:val="24"/>
          <w:szCs w:val="24"/>
        </w:rPr>
        <w:t>Vaccination history</w:t>
      </w:r>
      <w:r w:rsidRPr="004F2082">
        <w:rPr>
          <w:sz w:val="24"/>
          <w:szCs w:val="24"/>
        </w:rPr>
        <w:t>:  Each owner was asked about previous vaccination history of his/her goat suffering from PPR. Some of them are vaccinated some are not vaccinated.</w:t>
      </w:r>
    </w:p>
    <w:p w:rsidR="0028239B" w:rsidRPr="004F2082" w:rsidRDefault="0028239B" w:rsidP="00EA3313">
      <w:pPr>
        <w:pStyle w:val="Style2"/>
        <w:spacing w:line="360" w:lineRule="auto"/>
        <w:jc w:val="both"/>
        <w:rPr>
          <w:b/>
          <w:sz w:val="24"/>
          <w:szCs w:val="24"/>
        </w:rPr>
      </w:pPr>
      <w:r w:rsidRPr="004F2082">
        <w:rPr>
          <w:b/>
          <w:sz w:val="24"/>
          <w:szCs w:val="24"/>
        </w:rPr>
        <w:t>Clinical Examinations of PPR cases in goats :</w:t>
      </w:r>
    </w:p>
    <w:p w:rsidR="0028239B" w:rsidRPr="004F2082" w:rsidRDefault="0028239B" w:rsidP="00EA3313">
      <w:pPr>
        <w:pStyle w:val="ListParagraph"/>
        <w:spacing w:line="360" w:lineRule="auto"/>
        <w:jc w:val="both"/>
      </w:pPr>
      <w:r w:rsidRPr="004F2082">
        <w:rPr>
          <w:b/>
        </w:rPr>
        <w:t xml:space="preserve">(1)History: </w:t>
      </w:r>
      <w:r w:rsidRPr="004F2082">
        <w:t>Data were recorded from the owners for the Breeds/Sex/Age of the animals; probable signs of the disease are fever, diarrhea,</w:t>
      </w:r>
      <w:r w:rsidR="00F85FEA">
        <w:t xml:space="preserve"> </w:t>
      </w:r>
      <w:r w:rsidRPr="004F2082">
        <w:t>nasal and ocular discharges, depressed appetite from the last two days of the clinical onset.</w:t>
      </w:r>
    </w:p>
    <w:p w:rsidR="0028239B" w:rsidRPr="00066F6F" w:rsidRDefault="0028239B" w:rsidP="00EA3313">
      <w:pPr>
        <w:pStyle w:val="Style2"/>
        <w:jc w:val="both"/>
      </w:pPr>
    </w:p>
    <w:p w:rsidR="0028239B" w:rsidRPr="00066F6F" w:rsidRDefault="0028239B" w:rsidP="00EA3313">
      <w:pPr>
        <w:pStyle w:val="Style2"/>
        <w:jc w:val="center"/>
      </w:pPr>
    </w:p>
    <w:p w:rsidR="00023E8F" w:rsidRPr="00023E8F" w:rsidRDefault="00374DA1" w:rsidP="00EA3313">
      <w:pPr>
        <w:spacing w:after="0" w:line="360" w:lineRule="auto"/>
        <w:ind w:left="720" w:hangingChars="300" w:hanging="720"/>
        <w:jc w:val="center"/>
        <w:rPr>
          <w:rFonts w:eastAsia="Times New Roman"/>
          <w:sz w:val="24"/>
          <w:szCs w:val="24"/>
        </w:rPr>
      </w:pPr>
      <w:r>
        <w:rPr>
          <w:rFonts w:eastAsia="Times New Roman"/>
          <w:noProof/>
          <w:sz w:val="24"/>
          <w:szCs w:val="24"/>
        </w:rPr>
        <w:drawing>
          <wp:anchor distT="0" distB="0" distL="114300" distR="114300" simplePos="0" relativeHeight="251661312" behindDoc="0" locked="0" layoutInCell="1" allowOverlap="1">
            <wp:simplePos x="0" y="0"/>
            <wp:positionH relativeFrom="column">
              <wp:posOffset>3124200</wp:posOffset>
            </wp:positionH>
            <wp:positionV relativeFrom="paragraph">
              <wp:posOffset>-114300</wp:posOffset>
            </wp:positionV>
            <wp:extent cx="2516505" cy="2294255"/>
            <wp:effectExtent l="38100" t="57150" r="112395" b="8699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516505" cy="2294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eastAsia="Times New Roman"/>
          <w:noProof/>
          <w:sz w:val="24"/>
          <w:szCs w:val="24"/>
        </w:rPr>
        <w:drawing>
          <wp:anchor distT="0" distB="0" distL="114300" distR="114300" simplePos="0" relativeHeight="251660288" behindDoc="0" locked="0" layoutInCell="1" allowOverlap="1">
            <wp:simplePos x="0" y="0"/>
            <wp:positionH relativeFrom="column">
              <wp:posOffset>-109220</wp:posOffset>
            </wp:positionH>
            <wp:positionV relativeFrom="paragraph">
              <wp:posOffset>-114300</wp:posOffset>
            </wp:positionV>
            <wp:extent cx="2702560" cy="2294255"/>
            <wp:effectExtent l="38100" t="57150" r="116840" b="8699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2702560" cy="2294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23E8F" w:rsidRPr="00023E8F">
        <w:rPr>
          <w:rFonts w:eastAsia="Times New Roman"/>
          <w:sz w:val="24"/>
          <w:szCs w:val="24"/>
        </w:rPr>
        <w:t>.</w:t>
      </w:r>
    </w:p>
    <w:p w:rsidR="00023E8F" w:rsidRPr="00023E8F" w:rsidRDefault="00023E8F" w:rsidP="00EA3313">
      <w:pPr>
        <w:spacing w:after="0" w:line="360" w:lineRule="auto"/>
        <w:jc w:val="center"/>
        <w:rPr>
          <w:sz w:val="24"/>
          <w:szCs w:val="24"/>
        </w:rPr>
      </w:pPr>
    </w:p>
    <w:p w:rsidR="00023E8F" w:rsidRDefault="00023E8F" w:rsidP="00EA3313">
      <w:pPr>
        <w:jc w:val="center"/>
      </w:pPr>
      <w:r>
        <w:t>.</w:t>
      </w:r>
    </w:p>
    <w:p w:rsidR="0028239B" w:rsidRDefault="005542B7" w:rsidP="00EA3313">
      <w:pPr>
        <w:jc w:val="center"/>
      </w:pPr>
      <w:r>
        <w:rPr>
          <w:noProof/>
        </w:rPr>
        <w:pict>
          <v:shapetype id="_x0000_t202" coordsize="21600,21600" o:spt="202" path="m,l,21600r21600,l21600,xe">
            <v:stroke joinstyle="miter"/>
            <v:path gradientshapeok="t" o:connecttype="rect"/>
          </v:shapetype>
          <v:shape id="_x0000_s1036" type="#_x0000_t202" style="position:absolute;left:0;text-align:left;margin-left:130.5pt;margin-top:573.25pt;width:182.25pt;height:27.2pt;z-index:251675648">
            <v:textbox>
              <w:txbxContent>
                <w:p w:rsidR="00347CC4" w:rsidRPr="00374DA1" w:rsidRDefault="00347CC4" w:rsidP="00BA6DD5">
                  <w:pPr>
                    <w:jc w:val="center"/>
                    <w:rPr>
                      <w:sz w:val="24"/>
                      <w:szCs w:val="24"/>
                    </w:rPr>
                  </w:pPr>
                  <w:r w:rsidRPr="00374DA1">
                    <w:rPr>
                      <w:sz w:val="24"/>
                      <w:szCs w:val="24"/>
                    </w:rPr>
                    <w:t>Fig : 1.5 Diarrhea in goat</w:t>
                  </w:r>
                </w:p>
                <w:p w:rsidR="00347CC4" w:rsidRDefault="00347CC4" w:rsidP="00BA6DD5">
                  <w:pPr>
                    <w:jc w:val="center"/>
                  </w:pPr>
                </w:p>
              </w:txbxContent>
            </v:textbox>
          </v:shape>
        </w:pict>
      </w:r>
      <w:r w:rsidR="00374DA1">
        <w:rPr>
          <w:noProof/>
        </w:rPr>
        <w:drawing>
          <wp:anchor distT="0" distB="0" distL="114300" distR="114300" simplePos="0" relativeHeight="251667456" behindDoc="0" locked="0" layoutInCell="1" allowOverlap="1">
            <wp:simplePos x="0" y="0"/>
            <wp:positionH relativeFrom="column">
              <wp:posOffset>1504950</wp:posOffset>
            </wp:positionH>
            <wp:positionV relativeFrom="paragraph">
              <wp:posOffset>5429885</wp:posOffset>
            </wp:positionV>
            <wp:extent cx="2677160" cy="1697990"/>
            <wp:effectExtent l="38100" t="57150" r="123190" b="9271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7160" cy="1697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035" type="#_x0000_t202" style="position:absolute;left:0;text-align:left;margin-left:246pt;margin-top:373.75pt;width:195pt;height:41.8pt;z-index:251674624;mso-position-horizontal-relative:text;mso-position-vertical-relative:text">
            <v:textbox>
              <w:txbxContent>
                <w:p w:rsidR="00347CC4" w:rsidRPr="00374DA1" w:rsidRDefault="00347CC4" w:rsidP="00374DA1">
                  <w:pPr>
                    <w:rPr>
                      <w:sz w:val="24"/>
                      <w:szCs w:val="24"/>
                    </w:rPr>
                  </w:pPr>
                  <w:r w:rsidRPr="00374DA1">
                    <w:rPr>
                      <w:sz w:val="24"/>
                      <w:szCs w:val="24"/>
                    </w:rPr>
                    <w:t>Fig : 1.4 Necrotic debris on oral lesions</w:t>
                  </w:r>
                </w:p>
                <w:p w:rsidR="00347CC4" w:rsidRDefault="00347CC4"/>
              </w:txbxContent>
            </v:textbox>
          </v:shape>
        </w:pict>
      </w:r>
      <w:r w:rsidR="00374DA1">
        <w:rPr>
          <w:noProof/>
        </w:rPr>
        <w:drawing>
          <wp:anchor distT="0" distB="0" distL="114300" distR="114300" simplePos="0" relativeHeight="251665408" behindDoc="0" locked="0" layoutInCell="1" allowOverlap="1">
            <wp:simplePos x="0" y="0"/>
            <wp:positionH relativeFrom="column">
              <wp:posOffset>3181350</wp:posOffset>
            </wp:positionH>
            <wp:positionV relativeFrom="paragraph">
              <wp:posOffset>2381885</wp:posOffset>
            </wp:positionV>
            <wp:extent cx="2522220" cy="2139315"/>
            <wp:effectExtent l="38100" t="57150" r="106680" b="89535"/>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2522220" cy="2139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034" type="#_x0000_t202" style="position:absolute;left:0;text-align:left;margin-left:1.5pt;margin-top:373.75pt;width:195pt;height:41.8pt;z-index:251673600;mso-position-horizontal-relative:text;mso-position-vertical-relative:text">
            <v:textbox>
              <w:txbxContent>
                <w:p w:rsidR="00347CC4" w:rsidRPr="00374DA1" w:rsidRDefault="00347CC4" w:rsidP="00374DA1">
                  <w:pPr>
                    <w:rPr>
                      <w:sz w:val="24"/>
                      <w:szCs w:val="24"/>
                    </w:rPr>
                  </w:pPr>
                  <w:r w:rsidRPr="00374DA1">
                    <w:rPr>
                      <w:sz w:val="24"/>
                      <w:szCs w:val="24"/>
                    </w:rPr>
                    <w:t>Fig: 1.3 Irregular non-hemorrhagic oral lesions</w:t>
                  </w:r>
                </w:p>
                <w:p w:rsidR="00347CC4" w:rsidRDefault="00347CC4"/>
              </w:txbxContent>
            </v:textbox>
          </v:shape>
        </w:pict>
      </w:r>
      <w:r w:rsidR="00374DA1">
        <w:rPr>
          <w:noProof/>
        </w:rPr>
        <w:drawing>
          <wp:anchor distT="0" distB="0" distL="114300" distR="114300" simplePos="0" relativeHeight="251664384" behindDoc="0" locked="0" layoutInCell="1" allowOverlap="0">
            <wp:simplePos x="0" y="0"/>
            <wp:positionH relativeFrom="column">
              <wp:posOffset>-90805</wp:posOffset>
            </wp:positionH>
            <wp:positionV relativeFrom="paragraph">
              <wp:posOffset>2381885</wp:posOffset>
            </wp:positionV>
            <wp:extent cx="2688590" cy="2139315"/>
            <wp:effectExtent l="38100" t="57150" r="111760" b="8953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2688590" cy="2139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033" type="#_x0000_t202" style="position:absolute;left:0;text-align:left;margin-left:241.5pt;margin-top:129.05pt;width:219.75pt;height:41.25pt;z-index:251672576;mso-position-horizontal-relative:text;mso-position-vertical-relative:text">
            <v:textbox>
              <w:txbxContent>
                <w:p w:rsidR="00347CC4" w:rsidRPr="00023E8F" w:rsidRDefault="00347CC4" w:rsidP="00023E8F">
                  <w:pPr>
                    <w:jc w:val="center"/>
                    <w:rPr>
                      <w:sz w:val="24"/>
                      <w:szCs w:val="24"/>
                    </w:rPr>
                  </w:pPr>
                  <w:r w:rsidRPr="00023E8F">
                    <w:rPr>
                      <w:sz w:val="24"/>
                      <w:szCs w:val="24"/>
                    </w:rPr>
                    <w:t>Erosions at muco-cutaneous junction with inflammation around the mouth</w:t>
                  </w:r>
                </w:p>
                <w:p w:rsidR="00347CC4" w:rsidRDefault="00347CC4"/>
              </w:txbxContent>
            </v:textbox>
          </v:shape>
        </w:pict>
      </w:r>
      <w:r>
        <w:rPr>
          <w:noProof/>
        </w:rPr>
        <w:pict>
          <v:shape id="_x0000_s1032" type="#_x0000_t202" style="position:absolute;left:0;text-align:left;margin-left:-7.5pt;margin-top:129.05pt;width:213pt;height:41.25pt;z-index:251671552;mso-position-horizontal-relative:text;mso-position-vertical-relative:text" fillcolor="white [3212]">
            <v:textbox>
              <w:txbxContent>
                <w:p w:rsidR="00347CC4" w:rsidRPr="00023E8F" w:rsidRDefault="00347CC4" w:rsidP="00023E8F">
                  <w:pPr>
                    <w:jc w:val="center"/>
                    <w:rPr>
                      <w:sz w:val="24"/>
                      <w:szCs w:val="24"/>
                    </w:rPr>
                  </w:pPr>
                  <w:r w:rsidRPr="00023E8F">
                    <w:rPr>
                      <w:sz w:val="24"/>
                      <w:szCs w:val="24"/>
                    </w:rPr>
                    <w:t>Raised and flat circular lesions on tongue</w:t>
                  </w:r>
                </w:p>
                <w:p w:rsidR="00347CC4" w:rsidRDefault="00347CC4"/>
              </w:txbxContent>
            </v:textbox>
          </v:shape>
        </w:pict>
      </w:r>
      <w:r w:rsidR="0028239B">
        <w:br w:type="page"/>
      </w:r>
    </w:p>
    <w:p w:rsidR="0028239B" w:rsidRPr="00E11913" w:rsidRDefault="005542B7" w:rsidP="00EA3313">
      <w:pPr>
        <w:pStyle w:val="Style2"/>
        <w:jc w:val="both"/>
        <w:rPr>
          <w:b/>
          <w:sz w:val="24"/>
          <w:szCs w:val="24"/>
        </w:rPr>
      </w:pPr>
      <w:r>
        <w:rPr>
          <w:b/>
          <w:noProof/>
          <w:sz w:val="24"/>
          <w:szCs w:val="24"/>
        </w:rPr>
        <w:lastRenderedPageBreak/>
        <w:pict>
          <v:shape id="_x0000_s1028" type="#_x0000_t202" style="position:absolute;left:0;text-align:left;margin-left:-455.95pt;margin-top:11.9pt;width:214.15pt;height:41.05pt;z-index:251666432" filled="f" stroked="f">
            <v:textbox>
              <w:txbxContent>
                <w:p w:rsidR="00347CC4" w:rsidRPr="00A83167" w:rsidRDefault="00347CC4" w:rsidP="00136F0A">
                  <w:r>
                    <w:rPr>
                      <w:rFonts w:ascii="TimesNewRoman" w:hAnsi="TimesNewRoman" w:cs="TimesNewRoman"/>
                    </w:rPr>
                    <w:t xml:space="preserve">Fig : 1.3 </w:t>
                  </w:r>
                  <w:r w:rsidRPr="00A83167">
                    <w:t>Irregular non-haemorrhagic oral lesions</w:t>
                  </w:r>
                </w:p>
              </w:txbxContent>
            </v:textbox>
          </v:shape>
        </w:pict>
      </w:r>
      <w:r w:rsidR="0028239B" w:rsidRPr="00E11913">
        <w:rPr>
          <w:b/>
          <w:sz w:val="24"/>
          <w:szCs w:val="24"/>
        </w:rPr>
        <w:t>(2).Clinical inspection:</w:t>
      </w:r>
    </w:p>
    <w:p w:rsidR="0028239B" w:rsidRPr="00E11913" w:rsidRDefault="0028239B" w:rsidP="00EA3313">
      <w:pPr>
        <w:pStyle w:val="Style2"/>
        <w:spacing w:line="360" w:lineRule="auto"/>
        <w:jc w:val="both"/>
        <w:rPr>
          <w:color w:val="231F20"/>
          <w:sz w:val="24"/>
          <w:szCs w:val="24"/>
        </w:rPr>
      </w:pPr>
      <w:r w:rsidRPr="00E11913">
        <w:rPr>
          <w:sz w:val="24"/>
          <w:szCs w:val="24"/>
        </w:rPr>
        <w:t>The clinical examination of the affected animals revealed high fever (106-107°F), mild conjunctivitis, congestion of the third eye lids and mild ocular and nasal discharges. Erosive lesions were present on the inner side of the upper lip. All animals exhibited diarrhea. On the external examination, the carcass was dehydrated (sunken eyes) along with the soiling of hind quarters.</w:t>
      </w:r>
    </w:p>
    <w:p w:rsidR="0028239B" w:rsidRDefault="0028239B" w:rsidP="00EA3313">
      <w:pPr>
        <w:pStyle w:val="Style2"/>
        <w:jc w:val="both"/>
      </w:pPr>
    </w:p>
    <w:p w:rsidR="0028239B" w:rsidRPr="00E11913" w:rsidRDefault="0028239B" w:rsidP="00EA3313">
      <w:pPr>
        <w:pStyle w:val="Style2"/>
        <w:spacing w:line="360" w:lineRule="auto"/>
        <w:jc w:val="both"/>
        <w:rPr>
          <w:sz w:val="24"/>
          <w:szCs w:val="24"/>
        </w:rPr>
      </w:pPr>
      <w:r w:rsidRPr="00E11913">
        <w:rPr>
          <w:b/>
          <w:sz w:val="24"/>
          <w:szCs w:val="24"/>
        </w:rPr>
        <w:t>Presumptive diagnosis:</w:t>
      </w:r>
      <w:r w:rsidR="00F85FEA">
        <w:rPr>
          <w:b/>
          <w:sz w:val="24"/>
          <w:szCs w:val="24"/>
        </w:rPr>
        <w:t xml:space="preserve"> </w:t>
      </w:r>
      <w:r w:rsidRPr="00E11913">
        <w:rPr>
          <w:sz w:val="24"/>
          <w:szCs w:val="24"/>
        </w:rPr>
        <w:t>All PPR affected goats show more or less similar signs. Diagnosis was based on the following clinical signs:</w:t>
      </w:r>
    </w:p>
    <w:tbl>
      <w:tblPr>
        <w:tblStyle w:val="TableGrid"/>
        <w:tblW w:w="9000" w:type="dxa"/>
        <w:tblLayout w:type="fixed"/>
        <w:tblLook w:val="01E0"/>
      </w:tblPr>
      <w:tblGrid>
        <w:gridCol w:w="3240"/>
        <w:gridCol w:w="3330"/>
        <w:gridCol w:w="2430"/>
      </w:tblGrid>
      <w:tr w:rsidR="0028239B" w:rsidRPr="00E11913" w:rsidTr="00E11913">
        <w:trPr>
          <w:trHeight w:val="143"/>
        </w:trPr>
        <w:tc>
          <w:tcPr>
            <w:tcW w:w="9000" w:type="dxa"/>
            <w:gridSpan w:val="3"/>
          </w:tcPr>
          <w:p w:rsidR="0028239B" w:rsidRPr="00E11913" w:rsidRDefault="0028239B" w:rsidP="00EA3313">
            <w:pPr>
              <w:pStyle w:val="Style2"/>
              <w:spacing w:line="360" w:lineRule="auto"/>
              <w:jc w:val="center"/>
              <w:rPr>
                <w:sz w:val="24"/>
                <w:szCs w:val="24"/>
              </w:rPr>
            </w:pPr>
            <w:r w:rsidRPr="00E11913">
              <w:rPr>
                <w:sz w:val="24"/>
                <w:szCs w:val="24"/>
              </w:rPr>
              <w:t>Methods Used for detail clinical examination of PPR affected goats</w:t>
            </w:r>
          </w:p>
        </w:tc>
      </w:tr>
      <w:tr w:rsidR="0028239B" w:rsidRPr="00E11913" w:rsidTr="00E11913">
        <w:trPr>
          <w:trHeight w:val="70"/>
        </w:trPr>
        <w:tc>
          <w:tcPr>
            <w:tcW w:w="3240" w:type="dxa"/>
            <w:tcBorders>
              <w:bottom w:val="single" w:sz="4" w:space="0" w:color="auto"/>
            </w:tcBorders>
          </w:tcPr>
          <w:p w:rsidR="0028239B" w:rsidRPr="00E11913" w:rsidRDefault="0028239B" w:rsidP="00EA3313">
            <w:pPr>
              <w:pStyle w:val="Style2"/>
              <w:spacing w:line="360" w:lineRule="auto"/>
              <w:jc w:val="center"/>
              <w:rPr>
                <w:sz w:val="24"/>
                <w:szCs w:val="24"/>
              </w:rPr>
            </w:pPr>
            <w:r w:rsidRPr="00E11913">
              <w:rPr>
                <w:sz w:val="24"/>
                <w:szCs w:val="24"/>
              </w:rPr>
              <w:t>Close inspection</w:t>
            </w:r>
          </w:p>
        </w:tc>
        <w:tc>
          <w:tcPr>
            <w:tcW w:w="3330" w:type="dxa"/>
            <w:tcBorders>
              <w:bottom w:val="single" w:sz="4" w:space="0" w:color="auto"/>
            </w:tcBorders>
          </w:tcPr>
          <w:p w:rsidR="0028239B" w:rsidRPr="00E11913" w:rsidRDefault="0028239B" w:rsidP="00EA3313">
            <w:pPr>
              <w:pStyle w:val="Style2"/>
              <w:spacing w:line="360" w:lineRule="auto"/>
              <w:jc w:val="center"/>
              <w:rPr>
                <w:sz w:val="24"/>
                <w:szCs w:val="24"/>
              </w:rPr>
            </w:pPr>
            <w:r w:rsidRPr="00E11913">
              <w:rPr>
                <w:i/>
                <w:sz w:val="24"/>
                <w:szCs w:val="24"/>
              </w:rPr>
              <w:t xml:space="preserve">Direct </w:t>
            </w:r>
            <w:r w:rsidRPr="00E11913">
              <w:rPr>
                <w:sz w:val="24"/>
                <w:szCs w:val="24"/>
              </w:rPr>
              <w:t>(Palpation)</w:t>
            </w:r>
          </w:p>
        </w:tc>
        <w:tc>
          <w:tcPr>
            <w:tcW w:w="2430" w:type="dxa"/>
            <w:tcBorders>
              <w:bottom w:val="single" w:sz="4" w:space="0" w:color="auto"/>
            </w:tcBorders>
          </w:tcPr>
          <w:p w:rsidR="0028239B" w:rsidRPr="00E11913" w:rsidRDefault="0028239B" w:rsidP="00EA3313">
            <w:pPr>
              <w:pStyle w:val="Style2"/>
              <w:spacing w:line="360" w:lineRule="auto"/>
              <w:jc w:val="center"/>
              <w:rPr>
                <w:sz w:val="24"/>
                <w:szCs w:val="24"/>
              </w:rPr>
            </w:pPr>
            <w:r w:rsidRPr="00E11913">
              <w:rPr>
                <w:i/>
                <w:sz w:val="24"/>
                <w:szCs w:val="24"/>
              </w:rPr>
              <w:t>Indirect</w:t>
            </w:r>
            <w:r w:rsidRPr="00E11913">
              <w:rPr>
                <w:sz w:val="24"/>
                <w:szCs w:val="24"/>
              </w:rPr>
              <w:t>(Auscultation)</w:t>
            </w:r>
          </w:p>
        </w:tc>
      </w:tr>
      <w:tr w:rsidR="0028239B" w:rsidRPr="00E11913" w:rsidTr="00E11913">
        <w:trPr>
          <w:trHeight w:val="3705"/>
        </w:trPr>
        <w:tc>
          <w:tcPr>
            <w:tcW w:w="3240" w:type="dxa"/>
            <w:tcBorders>
              <w:top w:val="single" w:sz="4" w:space="0" w:color="auto"/>
            </w:tcBorders>
          </w:tcPr>
          <w:p w:rsidR="0028239B" w:rsidRPr="00E11913" w:rsidRDefault="0028239B" w:rsidP="00EA3313">
            <w:pPr>
              <w:pStyle w:val="Style2"/>
              <w:spacing w:line="360" w:lineRule="auto"/>
              <w:jc w:val="center"/>
              <w:rPr>
                <w:sz w:val="24"/>
                <w:szCs w:val="24"/>
              </w:rPr>
            </w:pPr>
            <w:r w:rsidRPr="00E11913">
              <w:rPr>
                <w:sz w:val="24"/>
                <w:szCs w:val="24"/>
              </w:rPr>
              <w:t>Oculo-nasal discharge</w:t>
            </w:r>
          </w:p>
          <w:p w:rsidR="0028239B" w:rsidRPr="00E11913" w:rsidRDefault="0028239B" w:rsidP="00EA3313">
            <w:pPr>
              <w:pStyle w:val="Style2"/>
              <w:spacing w:line="360" w:lineRule="auto"/>
              <w:jc w:val="center"/>
              <w:rPr>
                <w:sz w:val="24"/>
                <w:szCs w:val="24"/>
              </w:rPr>
            </w:pPr>
            <w:r w:rsidRPr="00E11913">
              <w:rPr>
                <w:sz w:val="24"/>
                <w:szCs w:val="24"/>
              </w:rPr>
              <w:t>Hind quarter soiled with faeces</w:t>
            </w:r>
          </w:p>
          <w:p w:rsidR="0028239B" w:rsidRPr="00E11913" w:rsidRDefault="0028239B" w:rsidP="00EA3313">
            <w:pPr>
              <w:pStyle w:val="Style2"/>
              <w:spacing w:line="360" w:lineRule="auto"/>
              <w:jc w:val="center"/>
              <w:rPr>
                <w:sz w:val="24"/>
                <w:szCs w:val="24"/>
              </w:rPr>
            </w:pPr>
            <w:r w:rsidRPr="00E11913">
              <w:rPr>
                <w:sz w:val="24"/>
                <w:szCs w:val="24"/>
              </w:rPr>
              <w:t>Shooting diarrhea with foul odor</w:t>
            </w:r>
          </w:p>
          <w:p w:rsidR="0028239B" w:rsidRPr="00E11913" w:rsidRDefault="0028239B" w:rsidP="00EA3313">
            <w:pPr>
              <w:pStyle w:val="Style2"/>
              <w:spacing w:line="360" w:lineRule="auto"/>
              <w:jc w:val="center"/>
              <w:rPr>
                <w:sz w:val="24"/>
                <w:szCs w:val="24"/>
              </w:rPr>
            </w:pPr>
            <w:r w:rsidRPr="00E11913">
              <w:rPr>
                <w:sz w:val="24"/>
                <w:szCs w:val="24"/>
              </w:rPr>
              <w:t>Erosion in mouth in some cases</w:t>
            </w:r>
          </w:p>
          <w:p w:rsidR="0028239B" w:rsidRPr="00E11913" w:rsidRDefault="0028239B" w:rsidP="00EA3313">
            <w:pPr>
              <w:pStyle w:val="Style2"/>
              <w:spacing w:line="360" w:lineRule="auto"/>
              <w:jc w:val="center"/>
              <w:rPr>
                <w:sz w:val="24"/>
                <w:szCs w:val="24"/>
              </w:rPr>
            </w:pPr>
            <w:r w:rsidRPr="00E11913">
              <w:rPr>
                <w:sz w:val="24"/>
                <w:szCs w:val="24"/>
              </w:rPr>
              <w:t>Lowering head and arched back</w:t>
            </w:r>
          </w:p>
        </w:tc>
        <w:tc>
          <w:tcPr>
            <w:tcW w:w="3330" w:type="dxa"/>
            <w:tcBorders>
              <w:top w:val="single" w:sz="4" w:space="0" w:color="auto"/>
            </w:tcBorders>
          </w:tcPr>
          <w:p w:rsidR="0028239B" w:rsidRPr="00E11913" w:rsidRDefault="0028239B" w:rsidP="00EA3313">
            <w:pPr>
              <w:pStyle w:val="Style2"/>
              <w:spacing w:line="360" w:lineRule="auto"/>
              <w:jc w:val="center"/>
              <w:rPr>
                <w:sz w:val="24"/>
                <w:szCs w:val="24"/>
              </w:rPr>
            </w:pPr>
            <w:r w:rsidRPr="00E11913">
              <w:rPr>
                <w:sz w:val="24"/>
                <w:szCs w:val="24"/>
              </w:rPr>
              <w:t>Body temperature</w:t>
            </w:r>
          </w:p>
          <w:p w:rsidR="0028239B" w:rsidRPr="00E11913" w:rsidRDefault="0028239B" w:rsidP="00EA3313">
            <w:pPr>
              <w:pStyle w:val="BodyText"/>
              <w:spacing w:line="360" w:lineRule="auto"/>
              <w:jc w:val="center"/>
              <w:rPr>
                <w:b/>
                <w:i/>
              </w:rPr>
            </w:pPr>
            <w:r w:rsidRPr="00E11913">
              <w:t>(High fever (104°F-107° F)</w:t>
            </w:r>
          </w:p>
          <w:p w:rsidR="0028239B" w:rsidRPr="00E11913" w:rsidRDefault="0028239B" w:rsidP="00EA3313">
            <w:pPr>
              <w:pStyle w:val="Style2"/>
              <w:spacing w:line="360" w:lineRule="auto"/>
              <w:jc w:val="center"/>
              <w:rPr>
                <w:sz w:val="24"/>
                <w:szCs w:val="24"/>
              </w:rPr>
            </w:pPr>
            <w:r w:rsidRPr="00E11913">
              <w:rPr>
                <w:sz w:val="24"/>
                <w:szCs w:val="24"/>
              </w:rPr>
              <w:t>Skin fold test for the estimation of the degree of dehydration</w:t>
            </w:r>
          </w:p>
          <w:p w:rsidR="0028239B" w:rsidRPr="00E11913" w:rsidRDefault="0028239B" w:rsidP="00EA3313">
            <w:pPr>
              <w:spacing w:line="360" w:lineRule="auto"/>
              <w:jc w:val="center"/>
              <w:rPr>
                <w:sz w:val="24"/>
                <w:szCs w:val="24"/>
              </w:rPr>
            </w:pPr>
          </w:p>
        </w:tc>
        <w:tc>
          <w:tcPr>
            <w:tcW w:w="2430" w:type="dxa"/>
            <w:tcBorders>
              <w:top w:val="single" w:sz="4" w:space="0" w:color="auto"/>
            </w:tcBorders>
          </w:tcPr>
          <w:p w:rsidR="0028239B" w:rsidRPr="00E11913" w:rsidRDefault="0028239B" w:rsidP="00EA3313">
            <w:pPr>
              <w:pStyle w:val="Style2"/>
              <w:spacing w:line="360" w:lineRule="auto"/>
              <w:jc w:val="center"/>
              <w:rPr>
                <w:sz w:val="24"/>
                <w:szCs w:val="24"/>
              </w:rPr>
            </w:pPr>
          </w:p>
          <w:p w:rsidR="0028239B" w:rsidRPr="00E11913" w:rsidRDefault="0028239B" w:rsidP="00EA3313">
            <w:pPr>
              <w:pStyle w:val="Style2"/>
              <w:spacing w:line="360" w:lineRule="auto"/>
              <w:jc w:val="center"/>
              <w:rPr>
                <w:sz w:val="24"/>
                <w:szCs w:val="24"/>
              </w:rPr>
            </w:pPr>
          </w:p>
          <w:p w:rsidR="0028239B" w:rsidRPr="00E11913" w:rsidRDefault="0028239B" w:rsidP="00EA3313">
            <w:pPr>
              <w:pStyle w:val="Style2"/>
              <w:spacing w:line="360" w:lineRule="auto"/>
              <w:jc w:val="center"/>
              <w:rPr>
                <w:i/>
                <w:sz w:val="24"/>
                <w:szCs w:val="24"/>
              </w:rPr>
            </w:pPr>
            <w:r w:rsidRPr="00E11913">
              <w:rPr>
                <w:sz w:val="24"/>
                <w:szCs w:val="24"/>
              </w:rPr>
              <w:t>Respiratory rate</w:t>
            </w:r>
          </w:p>
        </w:tc>
      </w:tr>
    </w:tbl>
    <w:p w:rsidR="0028239B" w:rsidRPr="00066F6F" w:rsidRDefault="0028239B" w:rsidP="00EA3313">
      <w:pPr>
        <w:pStyle w:val="Style2"/>
        <w:jc w:val="center"/>
      </w:pPr>
    </w:p>
    <w:p w:rsidR="0028239B" w:rsidRPr="00E11913" w:rsidRDefault="0028239B" w:rsidP="00EA3313">
      <w:pPr>
        <w:pStyle w:val="Style2"/>
        <w:jc w:val="both"/>
        <w:rPr>
          <w:b/>
          <w:sz w:val="24"/>
          <w:szCs w:val="24"/>
        </w:rPr>
      </w:pPr>
      <w:r w:rsidRPr="00E11913">
        <w:rPr>
          <w:b/>
          <w:sz w:val="24"/>
          <w:szCs w:val="24"/>
        </w:rPr>
        <w:t>Treatment:</w:t>
      </w:r>
    </w:p>
    <w:p w:rsidR="0028239B" w:rsidRPr="00E11913" w:rsidRDefault="0028239B" w:rsidP="00EA3313">
      <w:pPr>
        <w:pStyle w:val="Style2"/>
        <w:spacing w:line="360" w:lineRule="auto"/>
        <w:jc w:val="both"/>
        <w:rPr>
          <w:sz w:val="24"/>
          <w:szCs w:val="24"/>
        </w:rPr>
      </w:pPr>
      <w:r w:rsidRPr="00E11913">
        <w:rPr>
          <w:sz w:val="24"/>
          <w:szCs w:val="24"/>
        </w:rPr>
        <w:t>The infected animals is treated with sulphonamide and also other symptomatic treatment is given like fluid therapy for diarrhea, dehydration, Respiratory stimulants were also given. Lesions around the eyes, nostrils and mouth should be cleaned and good nursing provided.</w:t>
      </w:r>
    </w:p>
    <w:p w:rsidR="0028239B" w:rsidRPr="00E11913" w:rsidRDefault="0028239B" w:rsidP="00EA3313">
      <w:pPr>
        <w:pStyle w:val="Style2"/>
        <w:spacing w:line="360" w:lineRule="auto"/>
        <w:jc w:val="both"/>
        <w:rPr>
          <w:sz w:val="24"/>
          <w:szCs w:val="24"/>
        </w:rPr>
      </w:pPr>
    </w:p>
    <w:p w:rsidR="0028239B" w:rsidRPr="00066F6F" w:rsidRDefault="0028239B" w:rsidP="00EA3313">
      <w:pPr>
        <w:pStyle w:val="Style2"/>
        <w:jc w:val="center"/>
      </w:pPr>
    </w:p>
    <w:p w:rsidR="0028239B" w:rsidRDefault="0028239B" w:rsidP="00EA3313">
      <w:pPr>
        <w:pStyle w:val="Style2"/>
        <w:jc w:val="center"/>
      </w:pPr>
    </w:p>
    <w:p w:rsidR="00BA6DD5" w:rsidRDefault="00BA6DD5" w:rsidP="00EA3313">
      <w:pPr>
        <w:pStyle w:val="Style2"/>
        <w:jc w:val="center"/>
        <w:rPr>
          <w:b/>
          <w:sz w:val="28"/>
          <w:szCs w:val="28"/>
        </w:rPr>
      </w:pPr>
    </w:p>
    <w:p w:rsidR="0028239B" w:rsidRDefault="0028239B" w:rsidP="00EA3313">
      <w:pPr>
        <w:pStyle w:val="Style2"/>
        <w:jc w:val="center"/>
        <w:rPr>
          <w:b/>
          <w:sz w:val="24"/>
          <w:szCs w:val="28"/>
        </w:rPr>
      </w:pPr>
      <w:r w:rsidRPr="00BA6DD5">
        <w:rPr>
          <w:b/>
          <w:sz w:val="24"/>
          <w:szCs w:val="28"/>
        </w:rPr>
        <w:lastRenderedPageBreak/>
        <w:t>CHAPTER-IV</w:t>
      </w:r>
    </w:p>
    <w:p w:rsidR="00BA6DD5" w:rsidRPr="00BA6DD5" w:rsidRDefault="00BA6DD5" w:rsidP="00BA6DD5">
      <w:pPr>
        <w:pStyle w:val="Style2"/>
        <w:spacing w:line="240" w:lineRule="auto"/>
        <w:jc w:val="center"/>
        <w:rPr>
          <w:b/>
          <w:sz w:val="10"/>
          <w:szCs w:val="28"/>
        </w:rPr>
      </w:pPr>
    </w:p>
    <w:p w:rsidR="0028239B" w:rsidRPr="00E11913" w:rsidRDefault="0028239B" w:rsidP="00EA3313">
      <w:pPr>
        <w:pStyle w:val="Style2"/>
        <w:jc w:val="center"/>
        <w:rPr>
          <w:b/>
          <w:sz w:val="28"/>
          <w:szCs w:val="28"/>
        </w:rPr>
      </w:pPr>
      <w:r w:rsidRPr="00E11913">
        <w:rPr>
          <w:b/>
          <w:sz w:val="28"/>
          <w:szCs w:val="28"/>
        </w:rPr>
        <w:t>RESULTS AND DISCUSSION</w:t>
      </w:r>
    </w:p>
    <w:p w:rsidR="0028239B" w:rsidRPr="00E11913" w:rsidRDefault="0028239B" w:rsidP="00BA6DD5">
      <w:pPr>
        <w:pStyle w:val="Style2"/>
        <w:spacing w:line="240" w:lineRule="auto"/>
        <w:jc w:val="center"/>
        <w:rPr>
          <w:b/>
        </w:rPr>
      </w:pPr>
    </w:p>
    <w:p w:rsidR="0028239B" w:rsidRPr="00EA3313" w:rsidRDefault="0028239B" w:rsidP="00EA3313">
      <w:pPr>
        <w:pStyle w:val="Style2"/>
        <w:spacing w:line="360" w:lineRule="auto"/>
        <w:jc w:val="both"/>
        <w:rPr>
          <w:b/>
          <w:sz w:val="24"/>
          <w:szCs w:val="24"/>
        </w:rPr>
      </w:pPr>
      <w:r w:rsidRPr="00E11913">
        <w:rPr>
          <w:sz w:val="24"/>
          <w:szCs w:val="24"/>
        </w:rPr>
        <w:t>An overview statistics on DLC on the number of PPR-affected goats and healthy goats were investigated in the study is summarized in Table 1. The study was ended when the numbers of PPR-cases in Black Bengal goats reached the number 20 and in healthy goats were 10 in no. In table no, 2 and 3 agewise average D</w:t>
      </w:r>
      <w:r w:rsidR="00C54EEC">
        <w:rPr>
          <w:sz w:val="24"/>
          <w:szCs w:val="24"/>
        </w:rPr>
        <w:t xml:space="preserve">ifferential </w:t>
      </w:r>
      <w:r w:rsidRPr="00E11913">
        <w:rPr>
          <w:sz w:val="24"/>
          <w:szCs w:val="24"/>
        </w:rPr>
        <w:t>L</w:t>
      </w:r>
      <w:r w:rsidR="00C54EEC">
        <w:rPr>
          <w:sz w:val="24"/>
          <w:szCs w:val="24"/>
        </w:rPr>
        <w:t xml:space="preserve">eukocyte </w:t>
      </w:r>
      <w:r w:rsidRPr="00E11913">
        <w:rPr>
          <w:sz w:val="24"/>
          <w:szCs w:val="24"/>
        </w:rPr>
        <w:t>C</w:t>
      </w:r>
      <w:r w:rsidR="00C54EEC">
        <w:rPr>
          <w:sz w:val="24"/>
          <w:szCs w:val="24"/>
        </w:rPr>
        <w:t>ount</w:t>
      </w:r>
      <w:r w:rsidRPr="00E11913">
        <w:rPr>
          <w:sz w:val="24"/>
          <w:szCs w:val="24"/>
        </w:rPr>
        <w:t xml:space="preserve"> was counted. In table no. 4 and 5  the average male and female goats DLC values were shown in a significant manner respectively.</w:t>
      </w:r>
    </w:p>
    <w:p w:rsidR="0028239B" w:rsidRPr="00EA3313" w:rsidRDefault="0028239B" w:rsidP="00EA3313">
      <w:pPr>
        <w:pStyle w:val="Style2"/>
        <w:spacing w:line="360" w:lineRule="auto"/>
        <w:jc w:val="both"/>
        <w:rPr>
          <w:bCs/>
          <w:sz w:val="24"/>
          <w:szCs w:val="24"/>
        </w:rPr>
      </w:pPr>
      <w:r w:rsidRPr="00E11913">
        <w:rPr>
          <w:sz w:val="24"/>
          <w:szCs w:val="24"/>
        </w:rPr>
        <w:t xml:space="preserve">In my study the Table shows that the neutrophil range in affected goats were 4-31%  and in healthy goats were 26-39%. The average value was 17.3 in PPR affected goats and </w:t>
      </w:r>
      <w:r w:rsidRPr="00E11913">
        <w:rPr>
          <w:rFonts w:eastAsia="Times New Roman"/>
          <w:color w:val="000000"/>
          <w:sz w:val="24"/>
          <w:szCs w:val="24"/>
        </w:rPr>
        <w:t>31.4 in healthy goats (Table 1).</w:t>
      </w:r>
      <w:r w:rsidR="00F85FEA">
        <w:rPr>
          <w:sz w:val="24"/>
          <w:szCs w:val="24"/>
        </w:rPr>
        <w:t xml:space="preserve"> We found that n</w:t>
      </w:r>
      <w:r w:rsidRPr="00E11913">
        <w:rPr>
          <w:sz w:val="24"/>
          <w:szCs w:val="24"/>
        </w:rPr>
        <w:t>eutrophil numbers were lower in affected goat than healthy goats. It sugges ted due to viral infecti</w:t>
      </w:r>
      <w:r w:rsidR="00F85FEA">
        <w:rPr>
          <w:sz w:val="24"/>
          <w:szCs w:val="24"/>
        </w:rPr>
        <w:t>on in host body destruction of n</w:t>
      </w:r>
      <w:r w:rsidRPr="00E11913">
        <w:rPr>
          <w:sz w:val="24"/>
          <w:szCs w:val="24"/>
        </w:rPr>
        <w:t>eutrophil is occur in PPR affected goats .so the neutrophil % is lower in PPR affected goats then healthy goats</w:t>
      </w:r>
      <w:r w:rsidRPr="00E11913">
        <w:rPr>
          <w:rFonts w:eastAsia="Times New Roman"/>
          <w:color w:val="000000"/>
          <w:sz w:val="24"/>
          <w:szCs w:val="24"/>
        </w:rPr>
        <w:t>(Figure.1)</w:t>
      </w:r>
      <w:r w:rsidRPr="00E11913">
        <w:rPr>
          <w:sz w:val="24"/>
          <w:szCs w:val="24"/>
        </w:rPr>
        <w:t>. The author reported similar values for west African Dwarf goat as was obtained in this study on goat</w:t>
      </w:r>
      <w:r w:rsidR="006835CB" w:rsidRPr="00E11913">
        <w:rPr>
          <w:sz w:val="24"/>
          <w:szCs w:val="24"/>
        </w:rPr>
        <w:t xml:space="preserve"> </w:t>
      </w:r>
      <w:r w:rsidRPr="00E11913">
        <w:rPr>
          <w:sz w:val="24"/>
          <w:szCs w:val="24"/>
        </w:rPr>
        <w:t>(</w:t>
      </w:r>
      <w:r w:rsidR="00F85FEA" w:rsidRPr="00F85FEA">
        <w:rPr>
          <w:bCs/>
          <w:sz w:val="24"/>
          <w:szCs w:val="24"/>
        </w:rPr>
        <w:t>Aikhuomobhogbe</w:t>
      </w:r>
      <w:r w:rsidR="00EA3313" w:rsidRPr="00EA3313">
        <w:rPr>
          <w:bCs/>
          <w:i/>
          <w:sz w:val="24"/>
          <w:szCs w:val="24"/>
        </w:rPr>
        <w:t xml:space="preserve"> et al</w:t>
      </w:r>
      <w:r w:rsidRPr="00E11913">
        <w:rPr>
          <w:sz w:val="24"/>
          <w:szCs w:val="24"/>
        </w:rPr>
        <w:t xml:space="preserve">, 2006 </w:t>
      </w:r>
      <w:r w:rsidRPr="00E11913">
        <w:rPr>
          <w:bCs/>
          <w:iCs/>
          <w:sz w:val="24"/>
          <w:szCs w:val="24"/>
        </w:rPr>
        <w:t xml:space="preserve">) and also observe the same value in </w:t>
      </w:r>
      <w:r w:rsidR="006835CB" w:rsidRPr="00E11913">
        <w:rPr>
          <w:bCs/>
          <w:iCs/>
          <w:sz w:val="24"/>
          <w:szCs w:val="24"/>
        </w:rPr>
        <w:t>osmanabadi</w:t>
      </w:r>
      <w:r w:rsidR="006835CB" w:rsidRPr="00E11913">
        <w:rPr>
          <w:sz w:val="24"/>
          <w:szCs w:val="24"/>
        </w:rPr>
        <w:t xml:space="preserve"> </w:t>
      </w:r>
      <w:r w:rsidRPr="00E11913">
        <w:rPr>
          <w:sz w:val="24"/>
          <w:szCs w:val="24"/>
        </w:rPr>
        <w:t>goats under stress condition (</w:t>
      </w:r>
      <w:r w:rsidR="00F85FEA" w:rsidRPr="00F85FEA">
        <w:rPr>
          <w:sz w:val="24"/>
          <w:szCs w:val="24"/>
        </w:rPr>
        <w:t>Ambor</w:t>
      </w:r>
      <w:r w:rsidR="00EA3313" w:rsidRPr="00EA3313">
        <w:rPr>
          <w:bCs/>
          <w:i/>
          <w:sz w:val="24"/>
          <w:szCs w:val="24"/>
        </w:rPr>
        <w:t xml:space="preserve"> et al</w:t>
      </w:r>
      <w:r w:rsidR="00EA3313" w:rsidRPr="00F85FEA">
        <w:rPr>
          <w:sz w:val="24"/>
          <w:szCs w:val="24"/>
        </w:rPr>
        <w:t xml:space="preserve"> </w:t>
      </w:r>
      <w:r w:rsidRPr="00F85FEA">
        <w:rPr>
          <w:sz w:val="24"/>
          <w:szCs w:val="24"/>
        </w:rPr>
        <w:t>,</w:t>
      </w:r>
      <w:r w:rsidR="00F85FEA">
        <w:rPr>
          <w:sz w:val="24"/>
          <w:szCs w:val="24"/>
        </w:rPr>
        <w:t xml:space="preserve"> 2009</w:t>
      </w:r>
      <w:r w:rsidRPr="00E11913">
        <w:rPr>
          <w:sz w:val="24"/>
          <w:szCs w:val="24"/>
        </w:rPr>
        <w:t>)</w:t>
      </w:r>
    </w:p>
    <w:p w:rsidR="0028239B" w:rsidRPr="00E11913" w:rsidRDefault="0028239B" w:rsidP="00EA3313">
      <w:pPr>
        <w:pStyle w:val="Style2"/>
        <w:spacing w:line="360" w:lineRule="auto"/>
        <w:jc w:val="both"/>
        <w:rPr>
          <w:sz w:val="24"/>
          <w:szCs w:val="24"/>
        </w:rPr>
      </w:pPr>
      <w:r w:rsidRPr="00E11913">
        <w:rPr>
          <w:sz w:val="24"/>
          <w:szCs w:val="24"/>
        </w:rPr>
        <w:t xml:space="preserve">In case of lymphocyte the ranges in affected goats were 44% - 89% and in healthy goats were 52% - 65%. The average value was </w:t>
      </w:r>
      <w:r w:rsidRPr="00E11913">
        <w:rPr>
          <w:rFonts w:eastAsia="Times New Roman"/>
          <w:color w:val="000000"/>
          <w:sz w:val="24"/>
          <w:szCs w:val="24"/>
        </w:rPr>
        <w:t xml:space="preserve">68.15 </w:t>
      </w:r>
      <w:r w:rsidRPr="00E11913">
        <w:rPr>
          <w:sz w:val="24"/>
          <w:szCs w:val="24"/>
        </w:rPr>
        <w:t xml:space="preserve">in PPR affected goats and </w:t>
      </w:r>
      <w:r w:rsidRPr="00E11913">
        <w:rPr>
          <w:rFonts w:eastAsia="Times New Roman"/>
          <w:color w:val="000000"/>
          <w:sz w:val="24"/>
          <w:szCs w:val="24"/>
        </w:rPr>
        <w:t>58.5 in healthy goats(Table 1).</w:t>
      </w:r>
      <w:r w:rsidRPr="00E11913">
        <w:rPr>
          <w:sz w:val="24"/>
          <w:szCs w:val="24"/>
        </w:rPr>
        <w:t xml:space="preserve">  We found that lymphocyte numbers were higher in affected goats than healthy goats. It suggested due to viral infection in host body try to eliminate the organism and give rise to such high lymphocyte.So the lymphocyte % is higher in PPR affected goats then healthy goats </w:t>
      </w:r>
      <w:r w:rsidRPr="00E11913">
        <w:rPr>
          <w:rFonts w:eastAsia="Times New Roman"/>
          <w:color w:val="000000"/>
          <w:sz w:val="24"/>
          <w:szCs w:val="24"/>
        </w:rPr>
        <w:t>(Figure.1)</w:t>
      </w:r>
      <w:r w:rsidRPr="00E11913">
        <w:rPr>
          <w:sz w:val="24"/>
          <w:szCs w:val="24"/>
        </w:rPr>
        <w:t>. The author reported similar values for west African Dwarf goat as was obtained in this study on goat (</w:t>
      </w:r>
      <w:r w:rsidR="00F85FEA" w:rsidRPr="00F85FEA">
        <w:rPr>
          <w:bCs/>
          <w:sz w:val="24"/>
          <w:szCs w:val="24"/>
        </w:rPr>
        <w:t>Aikhuomobhogbe</w:t>
      </w:r>
      <w:r w:rsidR="00EA3313" w:rsidRPr="00EA3313">
        <w:rPr>
          <w:bCs/>
          <w:i/>
          <w:sz w:val="24"/>
          <w:szCs w:val="24"/>
        </w:rPr>
        <w:t xml:space="preserve"> et al</w:t>
      </w:r>
      <w:r w:rsidRPr="00E11913">
        <w:rPr>
          <w:sz w:val="24"/>
          <w:szCs w:val="24"/>
        </w:rPr>
        <w:t xml:space="preserve">, 2006 </w:t>
      </w:r>
      <w:r w:rsidRPr="00E11913">
        <w:rPr>
          <w:bCs/>
          <w:iCs/>
          <w:sz w:val="24"/>
          <w:szCs w:val="24"/>
        </w:rPr>
        <w:t>) and also observe the same value in</w:t>
      </w:r>
      <w:r w:rsidR="006835CB" w:rsidRPr="00E11913">
        <w:rPr>
          <w:bCs/>
          <w:iCs/>
          <w:sz w:val="24"/>
          <w:szCs w:val="24"/>
        </w:rPr>
        <w:t xml:space="preserve"> osmanabadi</w:t>
      </w:r>
      <w:r w:rsidRPr="00E11913">
        <w:rPr>
          <w:bCs/>
          <w:iCs/>
          <w:sz w:val="24"/>
          <w:szCs w:val="24"/>
        </w:rPr>
        <w:t xml:space="preserve"> </w:t>
      </w:r>
      <w:r w:rsidRPr="00E11913">
        <w:rPr>
          <w:sz w:val="24"/>
          <w:szCs w:val="24"/>
        </w:rPr>
        <w:t>goats under stress condition (</w:t>
      </w:r>
      <w:r w:rsidR="00F85FEA" w:rsidRPr="00F85FEA">
        <w:rPr>
          <w:sz w:val="24"/>
          <w:szCs w:val="24"/>
        </w:rPr>
        <w:t>Ambore</w:t>
      </w:r>
      <w:r w:rsidR="00EA3313" w:rsidRPr="00EA3313">
        <w:rPr>
          <w:bCs/>
          <w:i/>
          <w:sz w:val="24"/>
          <w:szCs w:val="24"/>
        </w:rPr>
        <w:t xml:space="preserve"> et al</w:t>
      </w:r>
      <w:r w:rsidR="00F85FEA" w:rsidRPr="00F85FEA">
        <w:rPr>
          <w:sz w:val="24"/>
          <w:szCs w:val="24"/>
        </w:rPr>
        <w:t>,  2009</w:t>
      </w:r>
      <w:r w:rsidRPr="00E11913">
        <w:rPr>
          <w:sz w:val="24"/>
          <w:szCs w:val="24"/>
        </w:rPr>
        <w:t>) .</w:t>
      </w:r>
    </w:p>
    <w:p w:rsidR="0028239B" w:rsidRPr="00EA3313" w:rsidRDefault="00F85FEA" w:rsidP="00EA3313">
      <w:pPr>
        <w:pStyle w:val="Style2"/>
        <w:spacing w:line="360" w:lineRule="auto"/>
        <w:jc w:val="both"/>
        <w:rPr>
          <w:sz w:val="24"/>
          <w:szCs w:val="24"/>
        </w:rPr>
      </w:pPr>
      <w:r>
        <w:rPr>
          <w:sz w:val="24"/>
          <w:szCs w:val="24"/>
        </w:rPr>
        <w:t>In case of e</w:t>
      </w:r>
      <w:r w:rsidR="0028239B" w:rsidRPr="00E11913">
        <w:rPr>
          <w:sz w:val="24"/>
          <w:szCs w:val="24"/>
        </w:rPr>
        <w:t>osinophil the range</w:t>
      </w:r>
      <w:r w:rsidR="00597B85" w:rsidRPr="00E11913">
        <w:rPr>
          <w:sz w:val="24"/>
          <w:szCs w:val="24"/>
        </w:rPr>
        <w:t xml:space="preserve"> </w:t>
      </w:r>
      <w:r w:rsidR="0028239B" w:rsidRPr="00E11913">
        <w:rPr>
          <w:sz w:val="24"/>
          <w:szCs w:val="24"/>
        </w:rPr>
        <w:t xml:space="preserve"> in affected goats were 1% - 22% and in healthy goats were 3% - 8%. The average value was </w:t>
      </w:r>
      <w:r w:rsidR="0028239B" w:rsidRPr="00E11913">
        <w:rPr>
          <w:rFonts w:eastAsia="Times New Roman"/>
          <w:color w:val="000000"/>
          <w:sz w:val="24"/>
          <w:szCs w:val="24"/>
        </w:rPr>
        <w:t xml:space="preserve">6.3 </w:t>
      </w:r>
      <w:r w:rsidR="0028239B" w:rsidRPr="00E11913">
        <w:rPr>
          <w:sz w:val="24"/>
          <w:szCs w:val="24"/>
        </w:rPr>
        <w:t xml:space="preserve">in PPR affected goats and </w:t>
      </w:r>
      <w:r w:rsidR="0028239B" w:rsidRPr="00E11913">
        <w:rPr>
          <w:rFonts w:eastAsia="Times New Roman"/>
          <w:color w:val="000000"/>
          <w:sz w:val="24"/>
          <w:szCs w:val="24"/>
        </w:rPr>
        <w:t>5.4 in healthy goats.</w:t>
      </w:r>
      <w:r w:rsidR="0028239B" w:rsidRPr="00E11913">
        <w:rPr>
          <w:sz w:val="24"/>
          <w:szCs w:val="24"/>
        </w:rPr>
        <w:t xml:space="preserve"> We found that eosinophil numbers were higher in affected goats than healthy goats. It suggested due to viral infection  in host body try to eliminate the organism </w:t>
      </w:r>
      <w:r w:rsidR="0028239B" w:rsidRPr="00E11913">
        <w:rPr>
          <w:sz w:val="24"/>
          <w:szCs w:val="24"/>
        </w:rPr>
        <w:lastRenderedPageBreak/>
        <w:t>and give rise to such high eosinophil.</w:t>
      </w:r>
      <w:r w:rsidR="00EA3313">
        <w:rPr>
          <w:sz w:val="24"/>
          <w:szCs w:val="24"/>
        </w:rPr>
        <w:t xml:space="preserve"> </w:t>
      </w:r>
      <w:r w:rsidR="0028239B" w:rsidRPr="00E11913">
        <w:rPr>
          <w:sz w:val="24"/>
          <w:szCs w:val="24"/>
        </w:rPr>
        <w:t>So the eosinophil % is higher in PPR affected goats then healthy goats. The author reported similar values for west African Dwarf goat as was obtained in this study on goat</w:t>
      </w:r>
      <w:r w:rsidR="004267A0" w:rsidRPr="00E11913">
        <w:rPr>
          <w:sz w:val="24"/>
          <w:szCs w:val="24"/>
        </w:rPr>
        <w:t xml:space="preserve"> </w:t>
      </w:r>
      <w:r w:rsidR="0028239B" w:rsidRPr="00E11913">
        <w:rPr>
          <w:sz w:val="24"/>
          <w:szCs w:val="24"/>
        </w:rPr>
        <w:t>(</w:t>
      </w:r>
      <w:r w:rsidRPr="00F85FEA">
        <w:rPr>
          <w:bCs/>
          <w:sz w:val="24"/>
          <w:szCs w:val="24"/>
        </w:rPr>
        <w:t>Aikhuomobhogbe</w:t>
      </w:r>
      <w:r w:rsidR="00EA3313" w:rsidRPr="00EA3313">
        <w:rPr>
          <w:bCs/>
          <w:i/>
          <w:sz w:val="24"/>
          <w:szCs w:val="24"/>
        </w:rPr>
        <w:t xml:space="preserve"> et al</w:t>
      </w:r>
      <w:r w:rsidR="0028239B" w:rsidRPr="00F85FEA">
        <w:rPr>
          <w:sz w:val="24"/>
          <w:szCs w:val="24"/>
        </w:rPr>
        <w:t>, 2006</w:t>
      </w:r>
      <w:r w:rsidR="0028239B" w:rsidRPr="00E11913">
        <w:rPr>
          <w:sz w:val="24"/>
          <w:szCs w:val="24"/>
        </w:rPr>
        <w:t xml:space="preserve"> </w:t>
      </w:r>
      <w:r w:rsidR="0028239B" w:rsidRPr="00E11913">
        <w:rPr>
          <w:bCs/>
          <w:iCs/>
          <w:sz w:val="24"/>
          <w:szCs w:val="24"/>
        </w:rPr>
        <w:t>) and also observe the same value in</w:t>
      </w:r>
      <w:r w:rsidR="006835CB" w:rsidRPr="00E11913">
        <w:rPr>
          <w:bCs/>
          <w:iCs/>
          <w:sz w:val="24"/>
          <w:szCs w:val="24"/>
        </w:rPr>
        <w:t xml:space="preserve"> osmanabadi</w:t>
      </w:r>
      <w:r w:rsidR="0028239B" w:rsidRPr="00E11913">
        <w:rPr>
          <w:bCs/>
          <w:iCs/>
          <w:sz w:val="24"/>
          <w:szCs w:val="24"/>
        </w:rPr>
        <w:t xml:space="preserve"> </w:t>
      </w:r>
      <w:r w:rsidR="0028239B" w:rsidRPr="00E11913">
        <w:rPr>
          <w:sz w:val="24"/>
          <w:szCs w:val="24"/>
        </w:rPr>
        <w:t>goats under stress condition (</w:t>
      </w:r>
      <w:r w:rsidRPr="00F85FEA">
        <w:rPr>
          <w:sz w:val="24"/>
          <w:szCs w:val="24"/>
        </w:rPr>
        <w:t>Ambore</w:t>
      </w:r>
      <w:r w:rsidR="00EA3313" w:rsidRPr="00EA3313">
        <w:rPr>
          <w:bCs/>
          <w:i/>
          <w:sz w:val="24"/>
          <w:szCs w:val="24"/>
        </w:rPr>
        <w:t xml:space="preserve"> et al</w:t>
      </w:r>
      <w:r w:rsidRPr="00F85FEA">
        <w:rPr>
          <w:sz w:val="24"/>
          <w:szCs w:val="24"/>
        </w:rPr>
        <w:t xml:space="preserve">, </w:t>
      </w:r>
      <w:r w:rsidR="001D737E">
        <w:rPr>
          <w:sz w:val="24"/>
          <w:szCs w:val="24"/>
        </w:rPr>
        <w:t>200</w:t>
      </w:r>
      <w:r w:rsidRPr="00F85FEA">
        <w:rPr>
          <w:sz w:val="24"/>
          <w:szCs w:val="24"/>
        </w:rPr>
        <w:t>9</w:t>
      </w:r>
      <w:r w:rsidR="00512889" w:rsidRPr="00F85FEA">
        <w:rPr>
          <w:sz w:val="24"/>
          <w:szCs w:val="24"/>
        </w:rPr>
        <w:t>).</w:t>
      </w:r>
    </w:p>
    <w:p w:rsidR="0028239B" w:rsidRPr="00E11913" w:rsidRDefault="00F85FEA" w:rsidP="00EA3313">
      <w:pPr>
        <w:pStyle w:val="Style2"/>
        <w:spacing w:line="360" w:lineRule="auto"/>
        <w:jc w:val="both"/>
        <w:rPr>
          <w:sz w:val="24"/>
          <w:szCs w:val="24"/>
        </w:rPr>
      </w:pPr>
      <w:r>
        <w:rPr>
          <w:sz w:val="24"/>
          <w:szCs w:val="24"/>
        </w:rPr>
        <w:t>In case of b</w:t>
      </w:r>
      <w:r w:rsidR="0028239B" w:rsidRPr="00E11913">
        <w:rPr>
          <w:sz w:val="24"/>
          <w:szCs w:val="24"/>
        </w:rPr>
        <w:t xml:space="preserve">asophil the range in affected goats were 1% - 4% and in healthy goats were 0% - 2%.  The average value was </w:t>
      </w:r>
      <w:r w:rsidR="0028239B" w:rsidRPr="00E11913">
        <w:rPr>
          <w:rFonts w:eastAsia="Times New Roman"/>
          <w:color w:val="000000"/>
          <w:sz w:val="24"/>
          <w:szCs w:val="24"/>
        </w:rPr>
        <w:t xml:space="preserve">2.15 </w:t>
      </w:r>
      <w:r w:rsidR="0028239B" w:rsidRPr="00E11913">
        <w:rPr>
          <w:sz w:val="24"/>
          <w:szCs w:val="24"/>
        </w:rPr>
        <w:t xml:space="preserve">in PPR affected goats and </w:t>
      </w:r>
      <w:r w:rsidR="0028239B" w:rsidRPr="00E11913">
        <w:rPr>
          <w:rFonts w:eastAsia="Times New Roman"/>
          <w:color w:val="000000"/>
          <w:sz w:val="24"/>
          <w:szCs w:val="24"/>
        </w:rPr>
        <w:t>1 in healthy goats.</w:t>
      </w:r>
      <w:r>
        <w:rPr>
          <w:sz w:val="24"/>
          <w:szCs w:val="24"/>
        </w:rPr>
        <w:t xml:space="preserve"> We found that b</w:t>
      </w:r>
      <w:r w:rsidR="0028239B" w:rsidRPr="00E11913">
        <w:rPr>
          <w:sz w:val="24"/>
          <w:szCs w:val="24"/>
        </w:rPr>
        <w:t>asophil numbers were higher in affected goats than healthy goats. It suggested due to viral infection  in host body try to eliminate the organ</w:t>
      </w:r>
      <w:r>
        <w:rPr>
          <w:sz w:val="24"/>
          <w:szCs w:val="24"/>
        </w:rPr>
        <w:t>ism and give rise to such high basophil. So the b</w:t>
      </w:r>
      <w:r w:rsidR="0028239B" w:rsidRPr="00E11913">
        <w:rPr>
          <w:sz w:val="24"/>
          <w:szCs w:val="24"/>
        </w:rPr>
        <w:t>asophil % is higher in PPR affected goats then healthy goats. The author reported similar values for west African Dwarf goat as was obtained in this study on goat</w:t>
      </w:r>
      <w:r w:rsidR="001C104F" w:rsidRPr="00E11913">
        <w:rPr>
          <w:sz w:val="24"/>
          <w:szCs w:val="24"/>
        </w:rPr>
        <w:t xml:space="preserve"> </w:t>
      </w:r>
      <w:r w:rsidR="0028239B" w:rsidRPr="00E11913">
        <w:rPr>
          <w:sz w:val="24"/>
          <w:szCs w:val="24"/>
        </w:rPr>
        <w:t>(</w:t>
      </w:r>
      <w:r w:rsidRPr="00F85FEA">
        <w:rPr>
          <w:bCs/>
          <w:sz w:val="24"/>
          <w:szCs w:val="24"/>
        </w:rPr>
        <w:t>Aikhuomobhogbe</w:t>
      </w:r>
      <w:r w:rsidR="00EA3313" w:rsidRPr="00EA3313">
        <w:rPr>
          <w:bCs/>
          <w:i/>
          <w:sz w:val="24"/>
          <w:szCs w:val="24"/>
        </w:rPr>
        <w:t xml:space="preserve"> et al</w:t>
      </w:r>
      <w:r w:rsidR="00EA3313">
        <w:rPr>
          <w:sz w:val="24"/>
          <w:szCs w:val="24"/>
        </w:rPr>
        <w:t xml:space="preserve">, </w:t>
      </w:r>
      <w:r w:rsidR="0028239B" w:rsidRPr="00E11913">
        <w:rPr>
          <w:sz w:val="24"/>
          <w:szCs w:val="24"/>
        </w:rPr>
        <w:t xml:space="preserve">2006 </w:t>
      </w:r>
      <w:r w:rsidR="0028239B" w:rsidRPr="00E11913">
        <w:rPr>
          <w:bCs/>
          <w:iCs/>
          <w:sz w:val="24"/>
          <w:szCs w:val="24"/>
        </w:rPr>
        <w:t>) and also observe the same value in</w:t>
      </w:r>
      <w:r w:rsidR="001C104F" w:rsidRPr="00E11913">
        <w:rPr>
          <w:bCs/>
          <w:iCs/>
          <w:sz w:val="24"/>
          <w:szCs w:val="24"/>
        </w:rPr>
        <w:t xml:space="preserve"> osmanabadi </w:t>
      </w:r>
      <w:r w:rsidR="0028239B" w:rsidRPr="00E11913">
        <w:rPr>
          <w:bCs/>
          <w:iCs/>
          <w:sz w:val="24"/>
          <w:szCs w:val="24"/>
        </w:rPr>
        <w:t xml:space="preserve"> </w:t>
      </w:r>
      <w:r w:rsidR="0028239B" w:rsidRPr="00E11913">
        <w:rPr>
          <w:sz w:val="24"/>
          <w:szCs w:val="24"/>
        </w:rPr>
        <w:t>goats under stress condition (</w:t>
      </w:r>
      <w:r w:rsidRPr="00EA3313">
        <w:rPr>
          <w:sz w:val="24"/>
          <w:szCs w:val="24"/>
        </w:rPr>
        <w:t>Ambore</w:t>
      </w:r>
      <w:r w:rsidR="00EA3313" w:rsidRPr="00EA3313">
        <w:rPr>
          <w:bCs/>
          <w:i/>
          <w:sz w:val="24"/>
          <w:szCs w:val="24"/>
        </w:rPr>
        <w:t xml:space="preserve"> et al</w:t>
      </w:r>
      <w:r w:rsidR="00EA3313" w:rsidRPr="00EA3313">
        <w:rPr>
          <w:sz w:val="24"/>
          <w:szCs w:val="24"/>
        </w:rPr>
        <w:t xml:space="preserve">, </w:t>
      </w:r>
      <w:r w:rsidR="001D737E">
        <w:rPr>
          <w:sz w:val="24"/>
          <w:szCs w:val="24"/>
        </w:rPr>
        <w:t>200</w:t>
      </w:r>
      <w:r w:rsidR="00EA3313" w:rsidRPr="00EA3313">
        <w:rPr>
          <w:sz w:val="24"/>
          <w:szCs w:val="24"/>
        </w:rPr>
        <w:t>9</w:t>
      </w:r>
      <w:r w:rsidR="00512889">
        <w:rPr>
          <w:sz w:val="24"/>
          <w:szCs w:val="24"/>
        </w:rPr>
        <w:t>).</w:t>
      </w:r>
    </w:p>
    <w:p w:rsidR="0028239B" w:rsidRPr="00EA3313" w:rsidRDefault="0028239B" w:rsidP="00EA3313">
      <w:pPr>
        <w:pStyle w:val="Style2"/>
        <w:spacing w:line="360" w:lineRule="auto"/>
        <w:jc w:val="both"/>
        <w:rPr>
          <w:bCs/>
          <w:sz w:val="24"/>
          <w:szCs w:val="24"/>
        </w:rPr>
      </w:pPr>
      <w:r w:rsidRPr="00E11913">
        <w:rPr>
          <w:sz w:val="24"/>
          <w:szCs w:val="24"/>
        </w:rPr>
        <w:t xml:space="preserve">In case of monocyte the range in affected goats were 3% - 19% and in healthy goats were 2% - 5%.. The average value was </w:t>
      </w:r>
      <w:r w:rsidRPr="00E11913">
        <w:rPr>
          <w:rFonts w:eastAsia="Times New Roman"/>
          <w:color w:val="000000"/>
          <w:sz w:val="24"/>
          <w:szCs w:val="24"/>
        </w:rPr>
        <w:t xml:space="preserve">7.55 </w:t>
      </w:r>
      <w:r w:rsidRPr="00E11913">
        <w:rPr>
          <w:sz w:val="24"/>
          <w:szCs w:val="24"/>
        </w:rPr>
        <w:t xml:space="preserve">in PPR affected goats and </w:t>
      </w:r>
      <w:r w:rsidRPr="00E11913">
        <w:rPr>
          <w:rFonts w:eastAsia="Times New Roman"/>
          <w:color w:val="000000"/>
          <w:sz w:val="24"/>
          <w:szCs w:val="24"/>
        </w:rPr>
        <w:t>3.7 in healthy goats.</w:t>
      </w:r>
      <w:r w:rsidRPr="00E11913">
        <w:rPr>
          <w:sz w:val="24"/>
          <w:szCs w:val="24"/>
        </w:rPr>
        <w:t xml:space="preserve"> We found that Monocyte numbers were higher in affected goats than healthy goats. It suggested due to viral infection in host body try to eliminate the organism and give rise to such high Monocyte.So the monocyte % is higher in PPR affected goats then healthy goats. The author reported similar values for west African Dwarf goat as was obtained in this study on goat</w:t>
      </w:r>
      <w:r w:rsidR="006835CB" w:rsidRPr="00E11913">
        <w:rPr>
          <w:sz w:val="24"/>
          <w:szCs w:val="24"/>
        </w:rPr>
        <w:t xml:space="preserve"> </w:t>
      </w:r>
      <w:r w:rsidRPr="00E11913">
        <w:rPr>
          <w:sz w:val="24"/>
          <w:szCs w:val="24"/>
        </w:rPr>
        <w:t>(</w:t>
      </w:r>
      <w:r w:rsidR="00F85FEA" w:rsidRPr="00EA3313">
        <w:rPr>
          <w:bCs/>
          <w:sz w:val="24"/>
          <w:szCs w:val="24"/>
        </w:rPr>
        <w:t>Aikhuomobhogbe</w:t>
      </w:r>
      <w:r w:rsidR="00EA3313" w:rsidRPr="00EA3313">
        <w:rPr>
          <w:bCs/>
          <w:i/>
          <w:sz w:val="24"/>
          <w:szCs w:val="24"/>
        </w:rPr>
        <w:t xml:space="preserve"> et al</w:t>
      </w:r>
      <w:r w:rsidR="00EA3313">
        <w:rPr>
          <w:bCs/>
          <w:sz w:val="24"/>
          <w:szCs w:val="24"/>
        </w:rPr>
        <w:t xml:space="preserve"> </w:t>
      </w:r>
      <w:r w:rsidRPr="00E11913">
        <w:rPr>
          <w:sz w:val="24"/>
          <w:szCs w:val="24"/>
        </w:rPr>
        <w:t>,</w:t>
      </w:r>
      <w:r w:rsidR="003270AB" w:rsidRPr="00E11913">
        <w:rPr>
          <w:bCs/>
          <w:sz w:val="24"/>
          <w:szCs w:val="24"/>
        </w:rPr>
        <w:t xml:space="preserve"> </w:t>
      </w:r>
      <w:r w:rsidRPr="00E11913">
        <w:rPr>
          <w:sz w:val="24"/>
          <w:szCs w:val="24"/>
        </w:rPr>
        <w:t xml:space="preserve">2006 </w:t>
      </w:r>
      <w:r w:rsidRPr="00E11913">
        <w:rPr>
          <w:bCs/>
          <w:iCs/>
          <w:sz w:val="24"/>
          <w:szCs w:val="24"/>
        </w:rPr>
        <w:t>) and also observe the same value in</w:t>
      </w:r>
      <w:r w:rsidR="001C104F" w:rsidRPr="00E11913">
        <w:rPr>
          <w:bCs/>
          <w:iCs/>
          <w:sz w:val="24"/>
          <w:szCs w:val="24"/>
        </w:rPr>
        <w:t xml:space="preserve"> osmanabadi</w:t>
      </w:r>
      <w:r w:rsidRPr="00E11913">
        <w:rPr>
          <w:bCs/>
          <w:iCs/>
          <w:sz w:val="24"/>
          <w:szCs w:val="24"/>
        </w:rPr>
        <w:t xml:space="preserve"> </w:t>
      </w:r>
      <w:r w:rsidRPr="00E11913">
        <w:rPr>
          <w:sz w:val="24"/>
          <w:szCs w:val="24"/>
        </w:rPr>
        <w:t>goats under stress condition (</w:t>
      </w:r>
      <w:r w:rsidR="00F85FEA" w:rsidRPr="00EA3313">
        <w:rPr>
          <w:sz w:val="24"/>
          <w:szCs w:val="24"/>
        </w:rPr>
        <w:t>Ambore</w:t>
      </w:r>
      <w:r w:rsidR="00EA3313" w:rsidRPr="00EA3313">
        <w:rPr>
          <w:bCs/>
          <w:i/>
          <w:sz w:val="24"/>
          <w:szCs w:val="24"/>
        </w:rPr>
        <w:t xml:space="preserve"> et al</w:t>
      </w:r>
      <w:r w:rsidR="001D737E">
        <w:rPr>
          <w:sz w:val="24"/>
          <w:szCs w:val="24"/>
        </w:rPr>
        <w:t xml:space="preserve"> , 200</w:t>
      </w:r>
      <w:r w:rsidR="00EA3313" w:rsidRPr="00EA3313">
        <w:rPr>
          <w:sz w:val="24"/>
          <w:szCs w:val="24"/>
        </w:rPr>
        <w:t>9</w:t>
      </w:r>
      <w:r w:rsidR="00512889" w:rsidRPr="00EA3313">
        <w:rPr>
          <w:sz w:val="24"/>
          <w:szCs w:val="24"/>
        </w:rPr>
        <w:t>).</w:t>
      </w:r>
    </w:p>
    <w:p w:rsidR="0028239B" w:rsidRPr="00E11913" w:rsidRDefault="0028239B" w:rsidP="00EA3313">
      <w:pPr>
        <w:pStyle w:val="Style2"/>
        <w:spacing w:line="360" w:lineRule="auto"/>
        <w:jc w:val="both"/>
        <w:rPr>
          <w:sz w:val="24"/>
          <w:szCs w:val="24"/>
        </w:rPr>
      </w:pPr>
      <w:r w:rsidRPr="00E11913">
        <w:rPr>
          <w:sz w:val="24"/>
          <w:szCs w:val="24"/>
        </w:rPr>
        <w:t>But,</w:t>
      </w:r>
      <w:r w:rsidR="003270AB" w:rsidRPr="00E11913">
        <w:rPr>
          <w:sz w:val="24"/>
          <w:szCs w:val="24"/>
        </w:rPr>
        <w:t xml:space="preserve"> </w:t>
      </w:r>
      <w:r w:rsidRPr="00E11913">
        <w:rPr>
          <w:sz w:val="24"/>
          <w:szCs w:val="24"/>
        </w:rPr>
        <w:t xml:space="preserve">severe leucopoenia could have been due to the inhibition of peripheral blood lymphocytes proliferation by PPR virus </w:t>
      </w:r>
      <w:r w:rsidRPr="00E11913">
        <w:rPr>
          <w:color w:val="000000"/>
          <w:sz w:val="24"/>
          <w:szCs w:val="24"/>
        </w:rPr>
        <w:t xml:space="preserve">(Heaney </w:t>
      </w:r>
      <w:r w:rsidRPr="00E11913">
        <w:rPr>
          <w:i/>
          <w:color w:val="000000"/>
          <w:sz w:val="24"/>
          <w:szCs w:val="24"/>
        </w:rPr>
        <w:t>et al.,</w:t>
      </w:r>
      <w:r w:rsidRPr="00E11913">
        <w:rPr>
          <w:color w:val="000000"/>
          <w:sz w:val="24"/>
          <w:szCs w:val="24"/>
        </w:rPr>
        <w:t xml:space="preserve"> 2002). </w:t>
      </w:r>
      <w:r w:rsidRPr="00E11913">
        <w:rPr>
          <w:sz w:val="24"/>
          <w:szCs w:val="24"/>
        </w:rPr>
        <w:t xml:space="preserve">A marked lymphocytopoenia, monocytopoenia, neutrophilia and eosinopoenia in present investigation could have been due to the combined effect of virus infection and stress as evidenced by elevated cortisol levels </w:t>
      </w:r>
      <w:r w:rsidRPr="00E11913">
        <w:rPr>
          <w:color w:val="000000"/>
          <w:sz w:val="24"/>
          <w:szCs w:val="24"/>
        </w:rPr>
        <w:t>(Kataria and Kataria, 2004).</w:t>
      </w:r>
    </w:p>
    <w:p w:rsidR="00E11913" w:rsidRDefault="00E11913" w:rsidP="00EA3313">
      <w:pPr>
        <w:pStyle w:val="Style2"/>
        <w:spacing w:line="240" w:lineRule="auto"/>
        <w:jc w:val="both"/>
      </w:pPr>
    </w:p>
    <w:p w:rsidR="00E11913" w:rsidRDefault="00E11913" w:rsidP="00EA3313">
      <w:pPr>
        <w:pStyle w:val="Style2"/>
        <w:spacing w:line="240" w:lineRule="auto"/>
        <w:jc w:val="both"/>
      </w:pPr>
    </w:p>
    <w:p w:rsidR="00E11913" w:rsidRDefault="00E11913" w:rsidP="00EA3313">
      <w:pPr>
        <w:pStyle w:val="Style2"/>
        <w:spacing w:line="240" w:lineRule="auto"/>
        <w:jc w:val="center"/>
      </w:pPr>
    </w:p>
    <w:p w:rsidR="00E11913" w:rsidRDefault="00E11913" w:rsidP="00EA3313">
      <w:pPr>
        <w:pStyle w:val="Style2"/>
        <w:spacing w:line="240" w:lineRule="auto"/>
        <w:jc w:val="center"/>
      </w:pPr>
    </w:p>
    <w:p w:rsidR="00E11913" w:rsidRDefault="00E11913" w:rsidP="00EA3313">
      <w:pPr>
        <w:pStyle w:val="Style2"/>
        <w:spacing w:line="240" w:lineRule="auto"/>
        <w:jc w:val="center"/>
      </w:pPr>
    </w:p>
    <w:p w:rsidR="0028239B" w:rsidRPr="00E11913" w:rsidRDefault="0028239B" w:rsidP="00EA3313">
      <w:pPr>
        <w:pStyle w:val="Style2"/>
        <w:spacing w:line="240" w:lineRule="auto"/>
        <w:jc w:val="center"/>
        <w:rPr>
          <w:sz w:val="24"/>
          <w:szCs w:val="24"/>
        </w:rPr>
      </w:pPr>
      <w:r w:rsidRPr="00E11913">
        <w:rPr>
          <w:b/>
          <w:sz w:val="24"/>
          <w:szCs w:val="24"/>
        </w:rPr>
        <w:t>Table 1</w:t>
      </w:r>
      <w:r w:rsidRPr="00E11913">
        <w:rPr>
          <w:sz w:val="24"/>
          <w:szCs w:val="24"/>
        </w:rPr>
        <w:t>:Result of Differential leukocyte count (DLC) in PPR affected and normal Black Bengal goats:</w:t>
      </w:r>
    </w:p>
    <w:tbl>
      <w:tblPr>
        <w:tblStyle w:val="TableGrid"/>
        <w:tblW w:w="9630" w:type="dxa"/>
        <w:tblInd w:w="-137" w:type="dxa"/>
        <w:tblLayout w:type="fixed"/>
        <w:tblCellMar>
          <w:left w:w="43" w:type="dxa"/>
          <w:right w:w="43" w:type="dxa"/>
        </w:tblCellMar>
        <w:tblLook w:val="04A0"/>
      </w:tblPr>
      <w:tblGrid>
        <w:gridCol w:w="425"/>
        <w:gridCol w:w="900"/>
        <w:gridCol w:w="835"/>
        <w:gridCol w:w="540"/>
        <w:gridCol w:w="540"/>
        <w:gridCol w:w="540"/>
        <w:gridCol w:w="675"/>
        <w:gridCol w:w="536"/>
        <w:gridCol w:w="564"/>
        <w:gridCol w:w="745"/>
        <w:gridCol w:w="828"/>
        <w:gridCol w:w="500"/>
        <w:gridCol w:w="500"/>
        <w:gridCol w:w="501"/>
        <w:gridCol w:w="500"/>
        <w:gridCol w:w="501"/>
      </w:tblGrid>
      <w:tr w:rsidR="0028239B" w:rsidRPr="00E11913" w:rsidTr="003270AB">
        <w:tc>
          <w:tcPr>
            <w:tcW w:w="4991" w:type="dxa"/>
            <w:gridSpan w:val="8"/>
            <w:vAlign w:val="center"/>
          </w:tcPr>
          <w:p w:rsidR="0028239B" w:rsidRPr="00E11913" w:rsidRDefault="0028239B" w:rsidP="00EA3313">
            <w:pPr>
              <w:pStyle w:val="Style2"/>
              <w:jc w:val="center"/>
              <w:rPr>
                <w:b/>
                <w:sz w:val="24"/>
                <w:szCs w:val="24"/>
              </w:rPr>
            </w:pPr>
            <w:r w:rsidRPr="00E11913">
              <w:rPr>
                <w:b/>
                <w:sz w:val="24"/>
                <w:szCs w:val="24"/>
              </w:rPr>
              <w:t>Affected  goat</w:t>
            </w:r>
          </w:p>
        </w:tc>
        <w:tc>
          <w:tcPr>
            <w:tcW w:w="4639" w:type="dxa"/>
            <w:gridSpan w:val="8"/>
            <w:tcBorders>
              <w:bottom w:val="single" w:sz="4" w:space="0" w:color="auto"/>
            </w:tcBorders>
            <w:vAlign w:val="center"/>
          </w:tcPr>
          <w:p w:rsidR="0028239B" w:rsidRPr="00E11913" w:rsidRDefault="0028239B" w:rsidP="00EA3313">
            <w:pPr>
              <w:pStyle w:val="Heading4"/>
              <w:jc w:val="center"/>
              <w:outlineLvl w:val="3"/>
              <w:rPr>
                <w:sz w:val="24"/>
              </w:rPr>
            </w:pPr>
            <w:r w:rsidRPr="00E11913">
              <w:rPr>
                <w:sz w:val="24"/>
              </w:rPr>
              <w:t>Healthy  goat</w:t>
            </w:r>
          </w:p>
        </w:tc>
      </w:tr>
      <w:tr w:rsidR="0028239B" w:rsidRPr="00E11913" w:rsidTr="003270AB">
        <w:trPr>
          <w:trHeight w:val="458"/>
        </w:trPr>
        <w:tc>
          <w:tcPr>
            <w:tcW w:w="425" w:type="dxa"/>
            <w:tcBorders>
              <w:right w:val="single" w:sz="4" w:space="0" w:color="auto"/>
            </w:tcBorders>
          </w:tcPr>
          <w:p w:rsidR="0028239B" w:rsidRPr="00E11913" w:rsidRDefault="0028239B" w:rsidP="00EA3313">
            <w:pPr>
              <w:pStyle w:val="Style2"/>
              <w:jc w:val="center"/>
              <w:rPr>
                <w:b/>
                <w:sz w:val="24"/>
                <w:szCs w:val="24"/>
              </w:rPr>
            </w:pPr>
            <w:r w:rsidRPr="00E11913">
              <w:rPr>
                <w:b/>
                <w:sz w:val="24"/>
                <w:szCs w:val="24"/>
              </w:rPr>
              <w:t>SL No</w:t>
            </w:r>
          </w:p>
        </w:tc>
        <w:tc>
          <w:tcPr>
            <w:tcW w:w="4566" w:type="dxa"/>
            <w:gridSpan w:val="7"/>
            <w:tcBorders>
              <w:left w:val="single" w:sz="4" w:space="0" w:color="auto"/>
            </w:tcBorders>
          </w:tcPr>
          <w:p w:rsidR="0028239B" w:rsidRPr="00E11913" w:rsidRDefault="0028239B" w:rsidP="00EA3313">
            <w:pPr>
              <w:pStyle w:val="Style2"/>
              <w:jc w:val="center"/>
              <w:rPr>
                <w:b/>
                <w:sz w:val="24"/>
                <w:szCs w:val="24"/>
              </w:rPr>
            </w:pPr>
            <w:r w:rsidRPr="00E11913">
              <w:rPr>
                <w:b/>
                <w:sz w:val="24"/>
                <w:szCs w:val="24"/>
              </w:rPr>
              <w:t>DLC feature</w:t>
            </w:r>
          </w:p>
        </w:tc>
        <w:tc>
          <w:tcPr>
            <w:tcW w:w="564" w:type="dxa"/>
            <w:tcBorders>
              <w:top w:val="single" w:sz="4" w:space="0" w:color="auto"/>
              <w:righ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SL No</w:t>
            </w:r>
          </w:p>
        </w:tc>
        <w:tc>
          <w:tcPr>
            <w:tcW w:w="4075" w:type="dxa"/>
            <w:gridSpan w:val="7"/>
            <w:tcBorders>
              <w:top w:val="single" w:sz="4" w:space="0" w:color="auto"/>
              <w:left w:val="single" w:sz="4" w:space="0" w:color="auto"/>
            </w:tcBorders>
            <w:vAlign w:val="center"/>
          </w:tcPr>
          <w:p w:rsidR="0028239B" w:rsidRPr="00E11913" w:rsidRDefault="0028239B" w:rsidP="00EA3313">
            <w:pPr>
              <w:pStyle w:val="Heading5"/>
              <w:outlineLvl w:val="4"/>
              <w:rPr>
                <w:sz w:val="24"/>
              </w:rPr>
            </w:pPr>
            <w:r w:rsidRPr="00E11913">
              <w:rPr>
                <w:sz w:val="24"/>
              </w:rPr>
              <w:t>DLC feature</w:t>
            </w:r>
          </w:p>
        </w:tc>
      </w:tr>
      <w:tr w:rsidR="0028239B" w:rsidRPr="00E11913" w:rsidTr="003270AB">
        <w:trPr>
          <w:trHeight w:val="562"/>
        </w:trPr>
        <w:tc>
          <w:tcPr>
            <w:tcW w:w="425" w:type="dxa"/>
            <w:tcBorders>
              <w:right w:val="single" w:sz="4" w:space="0" w:color="auto"/>
            </w:tcBorders>
          </w:tcPr>
          <w:p w:rsidR="0028239B" w:rsidRPr="00E11913" w:rsidRDefault="0028239B" w:rsidP="00EA3313">
            <w:pPr>
              <w:jc w:val="center"/>
              <w:rPr>
                <w:b/>
                <w:sz w:val="24"/>
                <w:szCs w:val="24"/>
              </w:rPr>
            </w:pPr>
          </w:p>
        </w:tc>
        <w:tc>
          <w:tcPr>
            <w:tcW w:w="900" w:type="dxa"/>
            <w:tcBorders>
              <w:left w:val="single" w:sz="4" w:space="0" w:color="auto"/>
              <w:righ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Age</w:t>
            </w:r>
          </w:p>
        </w:tc>
        <w:tc>
          <w:tcPr>
            <w:tcW w:w="835" w:type="dxa"/>
            <w:tcBorders>
              <w:left w:val="single" w:sz="4" w:space="0" w:color="auto"/>
              <w:right w:val="single" w:sz="4" w:space="0" w:color="auto"/>
              <w:tr2bl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M</w:t>
            </w:r>
          </w:p>
          <w:p w:rsidR="0028239B" w:rsidRPr="00E11913" w:rsidRDefault="0028239B" w:rsidP="00EA3313">
            <w:pPr>
              <w:pStyle w:val="Heading5"/>
              <w:outlineLvl w:val="4"/>
              <w:rPr>
                <w:sz w:val="24"/>
              </w:rPr>
            </w:pPr>
            <w:r w:rsidRPr="00E11913">
              <w:rPr>
                <w:sz w:val="24"/>
              </w:rPr>
              <w:t>F</w:t>
            </w:r>
          </w:p>
        </w:tc>
        <w:tc>
          <w:tcPr>
            <w:tcW w:w="540" w:type="dxa"/>
            <w:tcBorders>
              <w:top w:val="single" w:sz="4" w:space="0" w:color="auto"/>
              <w:left w:val="single" w:sz="4" w:space="0" w:color="auto"/>
              <w:righ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N</w:t>
            </w:r>
          </w:p>
        </w:tc>
        <w:tc>
          <w:tcPr>
            <w:tcW w:w="540" w:type="dxa"/>
            <w:tcBorders>
              <w:top w:val="single" w:sz="4" w:space="0" w:color="auto"/>
              <w:left w:val="single" w:sz="4" w:space="0" w:color="auto"/>
              <w:righ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E</w:t>
            </w:r>
          </w:p>
        </w:tc>
        <w:tc>
          <w:tcPr>
            <w:tcW w:w="540" w:type="dxa"/>
            <w:tcBorders>
              <w:top w:val="single" w:sz="4" w:space="0" w:color="auto"/>
              <w:left w:val="single" w:sz="4" w:space="0" w:color="auto"/>
              <w:righ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B</w:t>
            </w:r>
          </w:p>
        </w:tc>
        <w:tc>
          <w:tcPr>
            <w:tcW w:w="675" w:type="dxa"/>
            <w:tcBorders>
              <w:top w:val="single" w:sz="4" w:space="0" w:color="auto"/>
              <w:left w:val="single" w:sz="4" w:space="0" w:color="auto"/>
              <w:righ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L</w:t>
            </w:r>
          </w:p>
        </w:tc>
        <w:tc>
          <w:tcPr>
            <w:tcW w:w="536" w:type="dxa"/>
            <w:tcBorders>
              <w:top w:val="single" w:sz="4" w:space="0" w:color="auto"/>
              <w:lef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M</w:t>
            </w:r>
          </w:p>
        </w:tc>
        <w:tc>
          <w:tcPr>
            <w:tcW w:w="564" w:type="dxa"/>
            <w:tcBorders>
              <w:right w:val="single" w:sz="4" w:space="0" w:color="auto"/>
            </w:tcBorders>
            <w:vAlign w:val="center"/>
          </w:tcPr>
          <w:p w:rsidR="0028239B" w:rsidRPr="00E11913" w:rsidRDefault="0028239B" w:rsidP="00EA3313">
            <w:pPr>
              <w:jc w:val="center"/>
              <w:rPr>
                <w:b/>
                <w:sz w:val="24"/>
                <w:szCs w:val="24"/>
              </w:rPr>
            </w:pPr>
          </w:p>
        </w:tc>
        <w:tc>
          <w:tcPr>
            <w:tcW w:w="745" w:type="dxa"/>
            <w:tcBorders>
              <w:left w:val="single" w:sz="4" w:space="0" w:color="auto"/>
              <w:righ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Age</w:t>
            </w:r>
          </w:p>
        </w:tc>
        <w:tc>
          <w:tcPr>
            <w:tcW w:w="828" w:type="dxa"/>
            <w:tcBorders>
              <w:left w:val="single" w:sz="4" w:space="0" w:color="auto"/>
              <w:right w:val="single" w:sz="4" w:space="0" w:color="auto"/>
              <w:tr2bl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M</w:t>
            </w:r>
          </w:p>
          <w:p w:rsidR="0028239B" w:rsidRPr="00E11913" w:rsidRDefault="0028239B" w:rsidP="00EA3313">
            <w:pPr>
              <w:pStyle w:val="Style2"/>
              <w:jc w:val="center"/>
              <w:rPr>
                <w:b/>
                <w:sz w:val="24"/>
                <w:szCs w:val="24"/>
              </w:rPr>
            </w:pPr>
            <w:r w:rsidRPr="00E11913">
              <w:rPr>
                <w:b/>
                <w:sz w:val="24"/>
                <w:szCs w:val="24"/>
              </w:rPr>
              <w:t>F</w:t>
            </w:r>
          </w:p>
        </w:tc>
        <w:tc>
          <w:tcPr>
            <w:tcW w:w="500" w:type="dxa"/>
            <w:tcBorders>
              <w:left w:val="single" w:sz="4" w:space="0" w:color="auto"/>
              <w:righ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N</w:t>
            </w:r>
          </w:p>
        </w:tc>
        <w:tc>
          <w:tcPr>
            <w:tcW w:w="500" w:type="dxa"/>
            <w:tcBorders>
              <w:left w:val="single" w:sz="4" w:space="0" w:color="auto"/>
              <w:right w:val="single" w:sz="4" w:space="0" w:color="auto"/>
            </w:tcBorders>
            <w:vAlign w:val="center"/>
          </w:tcPr>
          <w:p w:rsidR="0028239B" w:rsidRPr="00E11913" w:rsidRDefault="0028239B" w:rsidP="00EA3313">
            <w:pPr>
              <w:pStyle w:val="Heading4"/>
              <w:jc w:val="center"/>
              <w:outlineLvl w:val="3"/>
              <w:rPr>
                <w:sz w:val="24"/>
              </w:rPr>
            </w:pPr>
            <w:r w:rsidRPr="00E11913">
              <w:rPr>
                <w:sz w:val="24"/>
              </w:rPr>
              <w:t>E</w:t>
            </w:r>
          </w:p>
        </w:tc>
        <w:tc>
          <w:tcPr>
            <w:tcW w:w="501" w:type="dxa"/>
            <w:tcBorders>
              <w:left w:val="single" w:sz="4" w:space="0" w:color="auto"/>
              <w:righ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B</w:t>
            </w:r>
          </w:p>
        </w:tc>
        <w:tc>
          <w:tcPr>
            <w:tcW w:w="500" w:type="dxa"/>
            <w:tcBorders>
              <w:left w:val="single" w:sz="4" w:space="0" w:color="auto"/>
              <w:righ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L</w:t>
            </w:r>
          </w:p>
        </w:tc>
        <w:tc>
          <w:tcPr>
            <w:tcW w:w="501" w:type="dxa"/>
            <w:tcBorders>
              <w:left w:val="single" w:sz="4" w:space="0" w:color="auto"/>
            </w:tcBorders>
            <w:vAlign w:val="center"/>
          </w:tcPr>
          <w:p w:rsidR="0028239B" w:rsidRPr="00E11913" w:rsidRDefault="0028239B" w:rsidP="00EA3313">
            <w:pPr>
              <w:pStyle w:val="Style2"/>
              <w:jc w:val="center"/>
              <w:rPr>
                <w:b/>
                <w:sz w:val="24"/>
                <w:szCs w:val="24"/>
              </w:rPr>
            </w:pPr>
            <w:r w:rsidRPr="00E11913">
              <w:rPr>
                <w:b/>
                <w:sz w:val="24"/>
                <w:szCs w:val="24"/>
              </w:rPr>
              <w:t>M</w:t>
            </w:r>
          </w:p>
        </w:tc>
      </w:tr>
      <w:tr w:rsidR="0028239B" w:rsidRPr="00E11913" w:rsidTr="003270AB">
        <w:trPr>
          <w:trHeight w:val="485"/>
        </w:trPr>
        <w:tc>
          <w:tcPr>
            <w:tcW w:w="425" w:type="dxa"/>
            <w:tcBorders>
              <w:right w:val="single" w:sz="4" w:space="0" w:color="auto"/>
            </w:tcBorders>
          </w:tcPr>
          <w:p w:rsidR="0028239B" w:rsidRPr="00E11913" w:rsidRDefault="0028239B" w:rsidP="00EA3313">
            <w:pPr>
              <w:pStyle w:val="Style2"/>
              <w:jc w:val="center"/>
              <w:rPr>
                <w:b/>
                <w:sz w:val="24"/>
                <w:szCs w:val="24"/>
              </w:rPr>
            </w:pPr>
            <w:r w:rsidRPr="00E11913">
              <w:rPr>
                <w:b/>
                <w:sz w:val="24"/>
                <w:szCs w:val="24"/>
              </w:rPr>
              <w:t>1</w:t>
            </w:r>
          </w:p>
        </w:tc>
        <w:tc>
          <w:tcPr>
            <w:tcW w:w="9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6 month</w:t>
            </w:r>
          </w:p>
        </w:tc>
        <w:tc>
          <w:tcPr>
            <w:tcW w:w="835" w:type="dxa"/>
            <w:tcBorders>
              <w:top w:val="single" w:sz="4" w:space="0" w:color="auto"/>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Male</w:t>
            </w:r>
          </w:p>
        </w:tc>
        <w:tc>
          <w:tcPr>
            <w:tcW w:w="540" w:type="dxa"/>
            <w:tcBorders>
              <w:top w:val="single" w:sz="4" w:space="0" w:color="auto"/>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11</w:t>
            </w:r>
          </w:p>
        </w:tc>
        <w:tc>
          <w:tcPr>
            <w:tcW w:w="54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15</w:t>
            </w:r>
          </w:p>
        </w:tc>
        <w:tc>
          <w:tcPr>
            <w:tcW w:w="54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2</w:t>
            </w:r>
          </w:p>
        </w:tc>
        <w:tc>
          <w:tcPr>
            <w:tcW w:w="675"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65</w:t>
            </w:r>
          </w:p>
        </w:tc>
        <w:tc>
          <w:tcPr>
            <w:tcW w:w="536" w:type="dxa"/>
            <w:tcBorders>
              <w:left w:val="single" w:sz="4" w:space="0" w:color="auto"/>
            </w:tcBorders>
          </w:tcPr>
          <w:p w:rsidR="0028239B" w:rsidRPr="00E11913" w:rsidRDefault="0028239B" w:rsidP="00EA3313">
            <w:pPr>
              <w:pStyle w:val="Style2"/>
              <w:jc w:val="center"/>
              <w:rPr>
                <w:sz w:val="24"/>
                <w:szCs w:val="24"/>
              </w:rPr>
            </w:pPr>
            <w:r w:rsidRPr="00E11913">
              <w:rPr>
                <w:sz w:val="24"/>
                <w:szCs w:val="24"/>
              </w:rPr>
              <w:t>7</w:t>
            </w:r>
          </w:p>
        </w:tc>
        <w:tc>
          <w:tcPr>
            <w:tcW w:w="564" w:type="dxa"/>
            <w:tcBorders>
              <w:right w:val="single" w:sz="4" w:space="0" w:color="auto"/>
            </w:tcBorders>
          </w:tcPr>
          <w:p w:rsidR="0028239B" w:rsidRPr="00E11913" w:rsidRDefault="0028239B" w:rsidP="00EA3313">
            <w:pPr>
              <w:pStyle w:val="Style2"/>
              <w:jc w:val="center"/>
              <w:rPr>
                <w:b/>
                <w:sz w:val="24"/>
                <w:szCs w:val="24"/>
              </w:rPr>
            </w:pPr>
            <w:r w:rsidRPr="00E11913">
              <w:rPr>
                <w:b/>
                <w:sz w:val="24"/>
                <w:szCs w:val="24"/>
              </w:rPr>
              <w:t>1</w:t>
            </w:r>
          </w:p>
        </w:tc>
        <w:tc>
          <w:tcPr>
            <w:tcW w:w="745"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3 yr</w:t>
            </w:r>
          </w:p>
        </w:tc>
        <w:tc>
          <w:tcPr>
            <w:tcW w:w="828"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Male</w:t>
            </w:r>
          </w:p>
        </w:tc>
        <w:tc>
          <w:tcPr>
            <w:tcW w:w="5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39</w:t>
            </w:r>
          </w:p>
        </w:tc>
        <w:tc>
          <w:tcPr>
            <w:tcW w:w="5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5</w:t>
            </w:r>
          </w:p>
        </w:tc>
        <w:tc>
          <w:tcPr>
            <w:tcW w:w="501"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0</w:t>
            </w:r>
          </w:p>
        </w:tc>
        <w:tc>
          <w:tcPr>
            <w:tcW w:w="5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53</w:t>
            </w:r>
          </w:p>
        </w:tc>
        <w:tc>
          <w:tcPr>
            <w:tcW w:w="501" w:type="dxa"/>
            <w:tcBorders>
              <w:left w:val="single" w:sz="4" w:space="0" w:color="auto"/>
            </w:tcBorders>
          </w:tcPr>
          <w:p w:rsidR="0028239B" w:rsidRPr="00E11913" w:rsidRDefault="0028239B" w:rsidP="00EA3313">
            <w:pPr>
              <w:pStyle w:val="Style2"/>
              <w:jc w:val="center"/>
              <w:rPr>
                <w:sz w:val="24"/>
                <w:szCs w:val="24"/>
              </w:rPr>
            </w:pPr>
            <w:r w:rsidRPr="00E11913">
              <w:rPr>
                <w:sz w:val="24"/>
                <w:szCs w:val="24"/>
              </w:rPr>
              <w:t>3</w:t>
            </w:r>
          </w:p>
        </w:tc>
      </w:tr>
      <w:tr w:rsidR="0028239B" w:rsidRPr="00E11913" w:rsidTr="003270AB">
        <w:trPr>
          <w:trHeight w:val="593"/>
        </w:trPr>
        <w:tc>
          <w:tcPr>
            <w:tcW w:w="425" w:type="dxa"/>
            <w:tcBorders>
              <w:right w:val="single" w:sz="4" w:space="0" w:color="auto"/>
            </w:tcBorders>
          </w:tcPr>
          <w:p w:rsidR="0028239B" w:rsidRPr="00E11913" w:rsidRDefault="0028239B" w:rsidP="00EA3313">
            <w:pPr>
              <w:pStyle w:val="Style2"/>
              <w:jc w:val="center"/>
              <w:rPr>
                <w:b/>
                <w:sz w:val="24"/>
                <w:szCs w:val="24"/>
              </w:rPr>
            </w:pPr>
            <w:r w:rsidRPr="00E11913">
              <w:rPr>
                <w:b/>
                <w:sz w:val="24"/>
                <w:szCs w:val="24"/>
              </w:rPr>
              <w:t>2</w:t>
            </w:r>
          </w:p>
        </w:tc>
        <w:tc>
          <w:tcPr>
            <w:tcW w:w="9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9 month</w:t>
            </w:r>
          </w:p>
        </w:tc>
        <w:tc>
          <w:tcPr>
            <w:tcW w:w="835"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Male</w:t>
            </w:r>
          </w:p>
        </w:tc>
        <w:tc>
          <w:tcPr>
            <w:tcW w:w="54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5</w:t>
            </w:r>
          </w:p>
        </w:tc>
        <w:tc>
          <w:tcPr>
            <w:tcW w:w="54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13</w:t>
            </w:r>
          </w:p>
        </w:tc>
        <w:tc>
          <w:tcPr>
            <w:tcW w:w="54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1</w:t>
            </w:r>
          </w:p>
        </w:tc>
        <w:tc>
          <w:tcPr>
            <w:tcW w:w="675"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78</w:t>
            </w:r>
          </w:p>
        </w:tc>
        <w:tc>
          <w:tcPr>
            <w:tcW w:w="536" w:type="dxa"/>
            <w:tcBorders>
              <w:left w:val="single" w:sz="4" w:space="0" w:color="auto"/>
            </w:tcBorders>
          </w:tcPr>
          <w:p w:rsidR="0028239B" w:rsidRPr="00E11913" w:rsidRDefault="0028239B" w:rsidP="00EA3313">
            <w:pPr>
              <w:pStyle w:val="Style2"/>
              <w:jc w:val="center"/>
              <w:rPr>
                <w:sz w:val="24"/>
                <w:szCs w:val="24"/>
              </w:rPr>
            </w:pPr>
            <w:r w:rsidRPr="00E11913">
              <w:rPr>
                <w:sz w:val="24"/>
                <w:szCs w:val="24"/>
              </w:rPr>
              <w:t>3</w:t>
            </w:r>
          </w:p>
        </w:tc>
        <w:tc>
          <w:tcPr>
            <w:tcW w:w="564" w:type="dxa"/>
            <w:tcBorders>
              <w:right w:val="single" w:sz="4" w:space="0" w:color="auto"/>
            </w:tcBorders>
          </w:tcPr>
          <w:p w:rsidR="0028239B" w:rsidRPr="00E11913" w:rsidRDefault="0028239B" w:rsidP="00EA3313">
            <w:pPr>
              <w:pStyle w:val="Style2"/>
              <w:jc w:val="center"/>
              <w:rPr>
                <w:b/>
                <w:sz w:val="24"/>
                <w:szCs w:val="24"/>
              </w:rPr>
            </w:pPr>
            <w:r w:rsidRPr="00E11913">
              <w:rPr>
                <w:b/>
                <w:sz w:val="24"/>
                <w:szCs w:val="24"/>
              </w:rPr>
              <w:t>2</w:t>
            </w:r>
          </w:p>
        </w:tc>
        <w:tc>
          <w:tcPr>
            <w:tcW w:w="745"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1.5 yr</w:t>
            </w:r>
          </w:p>
        </w:tc>
        <w:tc>
          <w:tcPr>
            <w:tcW w:w="828"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Male</w:t>
            </w:r>
          </w:p>
        </w:tc>
        <w:tc>
          <w:tcPr>
            <w:tcW w:w="5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26</w:t>
            </w:r>
          </w:p>
        </w:tc>
        <w:tc>
          <w:tcPr>
            <w:tcW w:w="5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6</w:t>
            </w:r>
          </w:p>
        </w:tc>
        <w:tc>
          <w:tcPr>
            <w:tcW w:w="501"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1</w:t>
            </w:r>
          </w:p>
        </w:tc>
        <w:tc>
          <w:tcPr>
            <w:tcW w:w="5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65</w:t>
            </w:r>
          </w:p>
        </w:tc>
        <w:tc>
          <w:tcPr>
            <w:tcW w:w="501" w:type="dxa"/>
            <w:tcBorders>
              <w:left w:val="single" w:sz="4" w:space="0" w:color="auto"/>
            </w:tcBorders>
          </w:tcPr>
          <w:p w:rsidR="0028239B" w:rsidRPr="00E11913" w:rsidRDefault="0028239B" w:rsidP="00EA3313">
            <w:pPr>
              <w:pStyle w:val="Style2"/>
              <w:jc w:val="center"/>
              <w:rPr>
                <w:sz w:val="24"/>
                <w:szCs w:val="24"/>
              </w:rPr>
            </w:pPr>
            <w:r w:rsidRPr="00E11913">
              <w:rPr>
                <w:sz w:val="24"/>
                <w:szCs w:val="24"/>
              </w:rPr>
              <w:t>2</w:t>
            </w:r>
          </w:p>
        </w:tc>
      </w:tr>
      <w:tr w:rsidR="0028239B" w:rsidRPr="00E11913" w:rsidTr="003270AB">
        <w:trPr>
          <w:trHeight w:val="467"/>
        </w:trPr>
        <w:tc>
          <w:tcPr>
            <w:tcW w:w="425" w:type="dxa"/>
            <w:tcBorders>
              <w:right w:val="single" w:sz="4" w:space="0" w:color="auto"/>
            </w:tcBorders>
          </w:tcPr>
          <w:p w:rsidR="0028239B" w:rsidRPr="00E11913" w:rsidRDefault="0028239B" w:rsidP="00EA3313">
            <w:pPr>
              <w:pStyle w:val="Style2"/>
              <w:jc w:val="center"/>
              <w:rPr>
                <w:b/>
                <w:sz w:val="24"/>
                <w:szCs w:val="24"/>
              </w:rPr>
            </w:pPr>
            <w:r w:rsidRPr="00E11913">
              <w:rPr>
                <w:b/>
                <w:sz w:val="24"/>
                <w:szCs w:val="24"/>
              </w:rPr>
              <w:t>3</w:t>
            </w:r>
          </w:p>
        </w:tc>
        <w:tc>
          <w:tcPr>
            <w:tcW w:w="9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5 yr</w:t>
            </w:r>
          </w:p>
        </w:tc>
        <w:tc>
          <w:tcPr>
            <w:tcW w:w="835"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Male</w:t>
            </w:r>
          </w:p>
        </w:tc>
        <w:tc>
          <w:tcPr>
            <w:tcW w:w="54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32</w:t>
            </w:r>
          </w:p>
        </w:tc>
        <w:tc>
          <w:tcPr>
            <w:tcW w:w="54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3</w:t>
            </w:r>
          </w:p>
        </w:tc>
        <w:tc>
          <w:tcPr>
            <w:tcW w:w="54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2</w:t>
            </w:r>
          </w:p>
        </w:tc>
        <w:tc>
          <w:tcPr>
            <w:tcW w:w="675"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56</w:t>
            </w:r>
          </w:p>
        </w:tc>
        <w:tc>
          <w:tcPr>
            <w:tcW w:w="536"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7</w:t>
            </w:r>
          </w:p>
        </w:tc>
        <w:tc>
          <w:tcPr>
            <w:tcW w:w="564" w:type="dxa"/>
            <w:tcBorders>
              <w:left w:val="single" w:sz="4" w:space="0" w:color="auto"/>
              <w:right w:val="single" w:sz="4" w:space="0" w:color="auto"/>
            </w:tcBorders>
          </w:tcPr>
          <w:p w:rsidR="0028239B" w:rsidRPr="00E11913" w:rsidRDefault="0028239B" w:rsidP="00EA3313">
            <w:pPr>
              <w:pStyle w:val="Style2"/>
              <w:jc w:val="center"/>
              <w:rPr>
                <w:b/>
                <w:sz w:val="24"/>
                <w:szCs w:val="24"/>
              </w:rPr>
            </w:pPr>
            <w:r w:rsidRPr="00E11913">
              <w:rPr>
                <w:b/>
                <w:sz w:val="24"/>
                <w:szCs w:val="24"/>
              </w:rPr>
              <w:t>3</w:t>
            </w:r>
          </w:p>
        </w:tc>
        <w:tc>
          <w:tcPr>
            <w:tcW w:w="745"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5.2 yr</w:t>
            </w:r>
          </w:p>
        </w:tc>
        <w:tc>
          <w:tcPr>
            <w:tcW w:w="828"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Male</w:t>
            </w:r>
          </w:p>
        </w:tc>
        <w:tc>
          <w:tcPr>
            <w:tcW w:w="5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39</w:t>
            </w:r>
          </w:p>
        </w:tc>
        <w:tc>
          <w:tcPr>
            <w:tcW w:w="5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4</w:t>
            </w:r>
          </w:p>
        </w:tc>
        <w:tc>
          <w:tcPr>
            <w:tcW w:w="501"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0</w:t>
            </w:r>
          </w:p>
        </w:tc>
        <w:tc>
          <w:tcPr>
            <w:tcW w:w="500" w:type="dxa"/>
            <w:tcBorders>
              <w:left w:val="single" w:sz="4" w:space="0" w:color="auto"/>
              <w:right w:val="single" w:sz="4" w:space="0" w:color="auto"/>
            </w:tcBorders>
          </w:tcPr>
          <w:p w:rsidR="0028239B" w:rsidRPr="00E11913" w:rsidRDefault="0028239B" w:rsidP="00EA3313">
            <w:pPr>
              <w:pStyle w:val="Style2"/>
              <w:jc w:val="center"/>
              <w:rPr>
                <w:sz w:val="24"/>
                <w:szCs w:val="24"/>
              </w:rPr>
            </w:pPr>
            <w:r w:rsidRPr="00E11913">
              <w:rPr>
                <w:sz w:val="24"/>
                <w:szCs w:val="24"/>
              </w:rPr>
              <w:t>54</w:t>
            </w:r>
          </w:p>
        </w:tc>
        <w:tc>
          <w:tcPr>
            <w:tcW w:w="501" w:type="dxa"/>
            <w:tcBorders>
              <w:left w:val="single" w:sz="4" w:space="0" w:color="auto"/>
            </w:tcBorders>
          </w:tcPr>
          <w:p w:rsidR="0028239B" w:rsidRPr="00E11913" w:rsidRDefault="0028239B" w:rsidP="00EA3313">
            <w:pPr>
              <w:pStyle w:val="Style2"/>
              <w:jc w:val="center"/>
              <w:rPr>
                <w:sz w:val="24"/>
                <w:szCs w:val="24"/>
              </w:rPr>
            </w:pPr>
            <w:r w:rsidRPr="00E11913">
              <w:rPr>
                <w:sz w:val="24"/>
                <w:szCs w:val="24"/>
              </w:rPr>
              <w:t>3</w:t>
            </w: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9"/>
        </w:trPr>
        <w:tc>
          <w:tcPr>
            <w:tcW w:w="425" w:type="dxa"/>
          </w:tcPr>
          <w:p w:rsidR="0028239B" w:rsidRPr="00E11913" w:rsidRDefault="0028239B" w:rsidP="00EA3313">
            <w:pPr>
              <w:pStyle w:val="Style2"/>
              <w:jc w:val="center"/>
              <w:rPr>
                <w:b/>
                <w:sz w:val="24"/>
                <w:szCs w:val="24"/>
              </w:rPr>
            </w:pPr>
            <w:r w:rsidRPr="00E11913">
              <w:rPr>
                <w:b/>
                <w:sz w:val="24"/>
                <w:szCs w:val="24"/>
              </w:rPr>
              <w:t>4</w:t>
            </w:r>
          </w:p>
        </w:tc>
        <w:tc>
          <w:tcPr>
            <w:tcW w:w="900" w:type="dxa"/>
          </w:tcPr>
          <w:p w:rsidR="0028239B" w:rsidRPr="00E11913" w:rsidRDefault="0028239B" w:rsidP="00EA3313">
            <w:pPr>
              <w:pStyle w:val="Style2"/>
              <w:jc w:val="center"/>
              <w:rPr>
                <w:sz w:val="24"/>
                <w:szCs w:val="24"/>
              </w:rPr>
            </w:pPr>
            <w:r w:rsidRPr="00E11913">
              <w:rPr>
                <w:sz w:val="24"/>
                <w:szCs w:val="24"/>
              </w:rPr>
              <w:t>2.4 yr</w:t>
            </w:r>
          </w:p>
        </w:tc>
        <w:tc>
          <w:tcPr>
            <w:tcW w:w="835" w:type="dxa"/>
          </w:tcPr>
          <w:p w:rsidR="0028239B" w:rsidRPr="00E11913" w:rsidRDefault="0028239B" w:rsidP="00EA3313">
            <w:pPr>
              <w:pStyle w:val="Style2"/>
              <w:jc w:val="center"/>
              <w:rPr>
                <w:sz w:val="24"/>
                <w:szCs w:val="24"/>
              </w:rPr>
            </w:pPr>
            <w:r w:rsidRPr="00E11913">
              <w:rPr>
                <w:sz w:val="24"/>
                <w:szCs w:val="24"/>
              </w:rPr>
              <w:t>Male</w:t>
            </w:r>
          </w:p>
        </w:tc>
        <w:tc>
          <w:tcPr>
            <w:tcW w:w="540" w:type="dxa"/>
          </w:tcPr>
          <w:p w:rsidR="0028239B" w:rsidRPr="00E11913" w:rsidRDefault="0028239B" w:rsidP="00EA3313">
            <w:pPr>
              <w:pStyle w:val="Style2"/>
              <w:jc w:val="center"/>
              <w:rPr>
                <w:sz w:val="24"/>
                <w:szCs w:val="24"/>
              </w:rPr>
            </w:pPr>
            <w:r w:rsidRPr="00E11913">
              <w:rPr>
                <w:sz w:val="24"/>
                <w:szCs w:val="24"/>
              </w:rPr>
              <w:t>18</w:t>
            </w:r>
          </w:p>
        </w:tc>
        <w:tc>
          <w:tcPr>
            <w:tcW w:w="540" w:type="dxa"/>
          </w:tcPr>
          <w:p w:rsidR="0028239B" w:rsidRPr="00E11913" w:rsidRDefault="0028239B" w:rsidP="00EA3313">
            <w:pPr>
              <w:pStyle w:val="Style2"/>
              <w:jc w:val="center"/>
              <w:rPr>
                <w:sz w:val="24"/>
                <w:szCs w:val="24"/>
              </w:rPr>
            </w:pPr>
            <w:r w:rsidRPr="00E11913">
              <w:rPr>
                <w:sz w:val="24"/>
                <w:szCs w:val="24"/>
              </w:rPr>
              <w:t>22</w:t>
            </w:r>
          </w:p>
        </w:tc>
        <w:tc>
          <w:tcPr>
            <w:tcW w:w="540" w:type="dxa"/>
          </w:tcPr>
          <w:p w:rsidR="0028239B" w:rsidRPr="00E11913" w:rsidRDefault="0028239B" w:rsidP="00EA3313">
            <w:pPr>
              <w:pStyle w:val="Style2"/>
              <w:jc w:val="center"/>
              <w:rPr>
                <w:sz w:val="24"/>
                <w:szCs w:val="24"/>
              </w:rPr>
            </w:pPr>
            <w:r w:rsidRPr="00E11913">
              <w:rPr>
                <w:sz w:val="24"/>
                <w:szCs w:val="24"/>
              </w:rPr>
              <w:t>4</w:t>
            </w:r>
          </w:p>
        </w:tc>
        <w:tc>
          <w:tcPr>
            <w:tcW w:w="675" w:type="dxa"/>
          </w:tcPr>
          <w:p w:rsidR="0028239B" w:rsidRPr="00E11913" w:rsidRDefault="0028239B" w:rsidP="00EA3313">
            <w:pPr>
              <w:pStyle w:val="Style2"/>
              <w:jc w:val="center"/>
              <w:rPr>
                <w:sz w:val="24"/>
                <w:szCs w:val="24"/>
              </w:rPr>
            </w:pPr>
            <w:r w:rsidRPr="00E11913">
              <w:rPr>
                <w:sz w:val="24"/>
                <w:szCs w:val="24"/>
              </w:rPr>
              <w:t>44</w:t>
            </w:r>
          </w:p>
        </w:tc>
        <w:tc>
          <w:tcPr>
            <w:tcW w:w="536" w:type="dxa"/>
          </w:tcPr>
          <w:p w:rsidR="0028239B" w:rsidRPr="00E11913" w:rsidRDefault="0028239B" w:rsidP="00EA3313">
            <w:pPr>
              <w:pStyle w:val="Style2"/>
              <w:jc w:val="center"/>
              <w:rPr>
                <w:sz w:val="24"/>
                <w:szCs w:val="24"/>
              </w:rPr>
            </w:pPr>
            <w:r w:rsidRPr="00E11913">
              <w:rPr>
                <w:sz w:val="24"/>
                <w:szCs w:val="24"/>
              </w:rPr>
              <w:t>12</w:t>
            </w:r>
          </w:p>
        </w:tc>
        <w:tc>
          <w:tcPr>
            <w:tcW w:w="564" w:type="dxa"/>
          </w:tcPr>
          <w:p w:rsidR="0028239B" w:rsidRPr="00E11913" w:rsidRDefault="0028239B" w:rsidP="00EA3313">
            <w:pPr>
              <w:pStyle w:val="Style2"/>
              <w:jc w:val="center"/>
              <w:rPr>
                <w:b/>
                <w:sz w:val="24"/>
                <w:szCs w:val="24"/>
              </w:rPr>
            </w:pPr>
            <w:r w:rsidRPr="00E11913">
              <w:rPr>
                <w:b/>
                <w:sz w:val="24"/>
                <w:szCs w:val="24"/>
              </w:rPr>
              <w:t>4</w:t>
            </w:r>
          </w:p>
        </w:tc>
        <w:tc>
          <w:tcPr>
            <w:tcW w:w="745" w:type="dxa"/>
          </w:tcPr>
          <w:p w:rsidR="0028239B" w:rsidRPr="00E11913" w:rsidRDefault="0028239B" w:rsidP="00EA3313">
            <w:pPr>
              <w:pStyle w:val="Style2"/>
              <w:jc w:val="center"/>
              <w:rPr>
                <w:sz w:val="24"/>
                <w:szCs w:val="24"/>
              </w:rPr>
            </w:pPr>
            <w:r w:rsidRPr="00E11913">
              <w:rPr>
                <w:sz w:val="24"/>
                <w:szCs w:val="24"/>
              </w:rPr>
              <w:t>4 yr</w:t>
            </w:r>
          </w:p>
        </w:tc>
        <w:tc>
          <w:tcPr>
            <w:tcW w:w="828" w:type="dxa"/>
          </w:tcPr>
          <w:p w:rsidR="0028239B" w:rsidRPr="00E11913" w:rsidRDefault="0028239B" w:rsidP="00EA3313">
            <w:pPr>
              <w:pStyle w:val="Style2"/>
              <w:jc w:val="center"/>
              <w:rPr>
                <w:sz w:val="24"/>
                <w:szCs w:val="24"/>
              </w:rPr>
            </w:pPr>
            <w:r w:rsidRPr="00E11913">
              <w:rPr>
                <w:sz w:val="24"/>
                <w:szCs w:val="24"/>
              </w:rPr>
              <w:t>Male</w:t>
            </w:r>
          </w:p>
        </w:tc>
        <w:tc>
          <w:tcPr>
            <w:tcW w:w="500" w:type="dxa"/>
          </w:tcPr>
          <w:p w:rsidR="0028239B" w:rsidRPr="00E11913" w:rsidRDefault="0028239B" w:rsidP="00EA3313">
            <w:pPr>
              <w:pStyle w:val="Style2"/>
              <w:jc w:val="center"/>
              <w:rPr>
                <w:sz w:val="24"/>
                <w:szCs w:val="24"/>
              </w:rPr>
            </w:pPr>
            <w:r w:rsidRPr="00E11913">
              <w:rPr>
                <w:sz w:val="24"/>
                <w:szCs w:val="24"/>
              </w:rPr>
              <w:t>29</w:t>
            </w:r>
          </w:p>
        </w:tc>
        <w:tc>
          <w:tcPr>
            <w:tcW w:w="500" w:type="dxa"/>
          </w:tcPr>
          <w:p w:rsidR="0028239B" w:rsidRPr="00E11913" w:rsidRDefault="0028239B" w:rsidP="00EA3313">
            <w:pPr>
              <w:pStyle w:val="Style2"/>
              <w:jc w:val="center"/>
              <w:rPr>
                <w:sz w:val="24"/>
                <w:szCs w:val="24"/>
              </w:rPr>
            </w:pPr>
            <w:r w:rsidRPr="00E11913">
              <w:rPr>
                <w:sz w:val="24"/>
                <w:szCs w:val="24"/>
              </w:rPr>
              <w:t>5</w:t>
            </w:r>
          </w:p>
        </w:tc>
        <w:tc>
          <w:tcPr>
            <w:tcW w:w="501" w:type="dxa"/>
          </w:tcPr>
          <w:p w:rsidR="0028239B" w:rsidRPr="00E11913" w:rsidRDefault="0028239B" w:rsidP="00EA3313">
            <w:pPr>
              <w:pStyle w:val="Style2"/>
              <w:jc w:val="center"/>
              <w:rPr>
                <w:sz w:val="24"/>
                <w:szCs w:val="24"/>
              </w:rPr>
            </w:pPr>
            <w:r w:rsidRPr="00E11913">
              <w:rPr>
                <w:sz w:val="24"/>
                <w:szCs w:val="24"/>
              </w:rPr>
              <w:t>2</w:t>
            </w:r>
          </w:p>
        </w:tc>
        <w:tc>
          <w:tcPr>
            <w:tcW w:w="500" w:type="dxa"/>
          </w:tcPr>
          <w:p w:rsidR="0028239B" w:rsidRPr="00E11913" w:rsidRDefault="0028239B" w:rsidP="00EA3313">
            <w:pPr>
              <w:pStyle w:val="Style2"/>
              <w:jc w:val="center"/>
              <w:rPr>
                <w:sz w:val="24"/>
                <w:szCs w:val="24"/>
              </w:rPr>
            </w:pPr>
            <w:r w:rsidRPr="00E11913">
              <w:rPr>
                <w:sz w:val="24"/>
                <w:szCs w:val="24"/>
              </w:rPr>
              <w:t>60</w:t>
            </w:r>
          </w:p>
        </w:tc>
        <w:tc>
          <w:tcPr>
            <w:tcW w:w="501" w:type="dxa"/>
          </w:tcPr>
          <w:p w:rsidR="0028239B" w:rsidRPr="00E11913" w:rsidRDefault="0028239B" w:rsidP="00EA3313">
            <w:pPr>
              <w:pStyle w:val="Style2"/>
              <w:jc w:val="center"/>
              <w:rPr>
                <w:sz w:val="24"/>
                <w:szCs w:val="24"/>
              </w:rPr>
            </w:pPr>
            <w:r w:rsidRPr="00E11913">
              <w:rPr>
                <w:sz w:val="24"/>
                <w:szCs w:val="24"/>
              </w:rPr>
              <w:t>4</w:t>
            </w: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5"/>
        </w:trPr>
        <w:tc>
          <w:tcPr>
            <w:tcW w:w="425" w:type="dxa"/>
          </w:tcPr>
          <w:p w:rsidR="0028239B" w:rsidRPr="00E11913" w:rsidRDefault="0028239B" w:rsidP="00EA3313">
            <w:pPr>
              <w:pStyle w:val="Style2"/>
              <w:jc w:val="center"/>
              <w:rPr>
                <w:b/>
                <w:sz w:val="24"/>
                <w:szCs w:val="24"/>
              </w:rPr>
            </w:pPr>
            <w:r w:rsidRPr="00E11913">
              <w:rPr>
                <w:b/>
                <w:sz w:val="24"/>
                <w:szCs w:val="24"/>
              </w:rPr>
              <w:t>5</w:t>
            </w:r>
          </w:p>
        </w:tc>
        <w:tc>
          <w:tcPr>
            <w:tcW w:w="900" w:type="dxa"/>
          </w:tcPr>
          <w:p w:rsidR="0028239B" w:rsidRPr="00E11913" w:rsidRDefault="0028239B" w:rsidP="00EA3313">
            <w:pPr>
              <w:pStyle w:val="Style2"/>
              <w:jc w:val="center"/>
              <w:rPr>
                <w:sz w:val="24"/>
                <w:szCs w:val="24"/>
              </w:rPr>
            </w:pPr>
            <w:r w:rsidRPr="00E11913">
              <w:rPr>
                <w:sz w:val="24"/>
                <w:szCs w:val="24"/>
              </w:rPr>
              <w:t>4 month</w:t>
            </w:r>
          </w:p>
        </w:tc>
        <w:tc>
          <w:tcPr>
            <w:tcW w:w="835" w:type="dxa"/>
          </w:tcPr>
          <w:p w:rsidR="0028239B" w:rsidRPr="00E11913" w:rsidRDefault="0028239B" w:rsidP="00EA3313">
            <w:pPr>
              <w:pStyle w:val="Style2"/>
              <w:jc w:val="center"/>
              <w:rPr>
                <w:sz w:val="24"/>
                <w:szCs w:val="24"/>
              </w:rPr>
            </w:pPr>
            <w:r w:rsidRPr="00E11913">
              <w:rPr>
                <w:sz w:val="24"/>
                <w:szCs w:val="24"/>
              </w:rPr>
              <w:t>Male</w:t>
            </w:r>
          </w:p>
        </w:tc>
        <w:tc>
          <w:tcPr>
            <w:tcW w:w="540" w:type="dxa"/>
          </w:tcPr>
          <w:p w:rsidR="0028239B" w:rsidRPr="00E11913" w:rsidRDefault="0028239B" w:rsidP="00EA3313">
            <w:pPr>
              <w:pStyle w:val="Style2"/>
              <w:jc w:val="center"/>
              <w:rPr>
                <w:sz w:val="24"/>
                <w:szCs w:val="24"/>
              </w:rPr>
            </w:pPr>
            <w:r w:rsidRPr="00E11913">
              <w:rPr>
                <w:sz w:val="24"/>
                <w:szCs w:val="24"/>
              </w:rPr>
              <w:t>9</w:t>
            </w:r>
          </w:p>
        </w:tc>
        <w:tc>
          <w:tcPr>
            <w:tcW w:w="540" w:type="dxa"/>
          </w:tcPr>
          <w:p w:rsidR="0028239B" w:rsidRPr="00E11913" w:rsidRDefault="0028239B" w:rsidP="00EA3313">
            <w:pPr>
              <w:pStyle w:val="Style2"/>
              <w:jc w:val="center"/>
              <w:rPr>
                <w:sz w:val="24"/>
                <w:szCs w:val="24"/>
              </w:rPr>
            </w:pPr>
            <w:r w:rsidRPr="00E11913">
              <w:rPr>
                <w:sz w:val="24"/>
                <w:szCs w:val="24"/>
              </w:rPr>
              <w:t>6</w:t>
            </w:r>
          </w:p>
        </w:tc>
        <w:tc>
          <w:tcPr>
            <w:tcW w:w="540" w:type="dxa"/>
          </w:tcPr>
          <w:p w:rsidR="0028239B" w:rsidRPr="00E11913" w:rsidRDefault="0028239B" w:rsidP="00EA3313">
            <w:pPr>
              <w:pStyle w:val="Style2"/>
              <w:jc w:val="center"/>
              <w:rPr>
                <w:sz w:val="24"/>
                <w:szCs w:val="24"/>
              </w:rPr>
            </w:pPr>
            <w:r w:rsidRPr="00E11913">
              <w:rPr>
                <w:sz w:val="24"/>
                <w:szCs w:val="24"/>
              </w:rPr>
              <w:t>1</w:t>
            </w:r>
          </w:p>
        </w:tc>
        <w:tc>
          <w:tcPr>
            <w:tcW w:w="675" w:type="dxa"/>
          </w:tcPr>
          <w:p w:rsidR="0028239B" w:rsidRPr="00E11913" w:rsidRDefault="0028239B" w:rsidP="00EA3313">
            <w:pPr>
              <w:pStyle w:val="Style2"/>
              <w:jc w:val="center"/>
              <w:rPr>
                <w:sz w:val="24"/>
                <w:szCs w:val="24"/>
              </w:rPr>
            </w:pPr>
            <w:r w:rsidRPr="00E11913">
              <w:rPr>
                <w:sz w:val="24"/>
                <w:szCs w:val="24"/>
              </w:rPr>
              <w:t>76</w:t>
            </w:r>
          </w:p>
        </w:tc>
        <w:tc>
          <w:tcPr>
            <w:tcW w:w="536" w:type="dxa"/>
          </w:tcPr>
          <w:p w:rsidR="0028239B" w:rsidRPr="00E11913" w:rsidRDefault="0028239B" w:rsidP="00EA3313">
            <w:pPr>
              <w:pStyle w:val="Style2"/>
              <w:jc w:val="center"/>
              <w:rPr>
                <w:sz w:val="24"/>
                <w:szCs w:val="24"/>
              </w:rPr>
            </w:pPr>
            <w:r w:rsidRPr="00E11913">
              <w:rPr>
                <w:sz w:val="24"/>
                <w:szCs w:val="24"/>
              </w:rPr>
              <w:t>8</w:t>
            </w:r>
          </w:p>
        </w:tc>
        <w:tc>
          <w:tcPr>
            <w:tcW w:w="564" w:type="dxa"/>
          </w:tcPr>
          <w:p w:rsidR="0028239B" w:rsidRPr="00E11913" w:rsidRDefault="0028239B" w:rsidP="00EA3313">
            <w:pPr>
              <w:pStyle w:val="Style2"/>
              <w:jc w:val="center"/>
              <w:rPr>
                <w:b/>
                <w:sz w:val="24"/>
                <w:szCs w:val="24"/>
              </w:rPr>
            </w:pPr>
            <w:r w:rsidRPr="00E11913">
              <w:rPr>
                <w:b/>
                <w:sz w:val="24"/>
                <w:szCs w:val="24"/>
              </w:rPr>
              <w:t>5</w:t>
            </w:r>
          </w:p>
        </w:tc>
        <w:tc>
          <w:tcPr>
            <w:tcW w:w="745" w:type="dxa"/>
          </w:tcPr>
          <w:p w:rsidR="0028239B" w:rsidRPr="00E11913" w:rsidRDefault="0028239B" w:rsidP="00EA3313">
            <w:pPr>
              <w:pStyle w:val="Style2"/>
              <w:jc w:val="center"/>
              <w:rPr>
                <w:sz w:val="24"/>
                <w:szCs w:val="24"/>
              </w:rPr>
            </w:pPr>
            <w:r w:rsidRPr="00E11913">
              <w:rPr>
                <w:sz w:val="24"/>
                <w:szCs w:val="24"/>
              </w:rPr>
              <w:t>1 yr</w:t>
            </w:r>
          </w:p>
        </w:tc>
        <w:tc>
          <w:tcPr>
            <w:tcW w:w="828" w:type="dxa"/>
          </w:tcPr>
          <w:p w:rsidR="0028239B" w:rsidRPr="00E11913" w:rsidRDefault="0028239B" w:rsidP="00EA3313">
            <w:pPr>
              <w:pStyle w:val="Style2"/>
              <w:jc w:val="center"/>
              <w:rPr>
                <w:sz w:val="24"/>
                <w:szCs w:val="24"/>
              </w:rPr>
            </w:pPr>
            <w:r w:rsidRPr="00E11913">
              <w:rPr>
                <w:sz w:val="24"/>
                <w:szCs w:val="24"/>
              </w:rPr>
              <w:t>Male</w:t>
            </w:r>
          </w:p>
        </w:tc>
        <w:tc>
          <w:tcPr>
            <w:tcW w:w="500" w:type="dxa"/>
          </w:tcPr>
          <w:p w:rsidR="0028239B" w:rsidRPr="00E11913" w:rsidRDefault="0028239B" w:rsidP="00EA3313">
            <w:pPr>
              <w:pStyle w:val="Style2"/>
              <w:jc w:val="center"/>
              <w:rPr>
                <w:sz w:val="24"/>
                <w:szCs w:val="24"/>
              </w:rPr>
            </w:pPr>
            <w:r w:rsidRPr="00E11913">
              <w:rPr>
                <w:sz w:val="24"/>
                <w:szCs w:val="24"/>
              </w:rPr>
              <w:t>29</w:t>
            </w:r>
          </w:p>
        </w:tc>
        <w:tc>
          <w:tcPr>
            <w:tcW w:w="500" w:type="dxa"/>
          </w:tcPr>
          <w:p w:rsidR="0028239B" w:rsidRPr="00E11913" w:rsidRDefault="0028239B" w:rsidP="00EA3313">
            <w:pPr>
              <w:pStyle w:val="Style2"/>
              <w:jc w:val="center"/>
              <w:rPr>
                <w:sz w:val="24"/>
                <w:szCs w:val="24"/>
              </w:rPr>
            </w:pPr>
            <w:r w:rsidRPr="00E11913">
              <w:rPr>
                <w:sz w:val="24"/>
                <w:szCs w:val="24"/>
              </w:rPr>
              <w:t>7</w:t>
            </w:r>
          </w:p>
        </w:tc>
        <w:tc>
          <w:tcPr>
            <w:tcW w:w="501" w:type="dxa"/>
          </w:tcPr>
          <w:p w:rsidR="0028239B" w:rsidRPr="00E11913" w:rsidRDefault="0028239B" w:rsidP="00EA3313">
            <w:pPr>
              <w:pStyle w:val="Style2"/>
              <w:jc w:val="center"/>
              <w:rPr>
                <w:sz w:val="24"/>
                <w:szCs w:val="24"/>
              </w:rPr>
            </w:pPr>
            <w:r w:rsidRPr="00E11913">
              <w:rPr>
                <w:sz w:val="24"/>
                <w:szCs w:val="24"/>
              </w:rPr>
              <w:t>1</w:t>
            </w:r>
          </w:p>
        </w:tc>
        <w:tc>
          <w:tcPr>
            <w:tcW w:w="500" w:type="dxa"/>
          </w:tcPr>
          <w:p w:rsidR="0028239B" w:rsidRPr="00E11913" w:rsidRDefault="0028239B" w:rsidP="00EA3313">
            <w:pPr>
              <w:pStyle w:val="Style2"/>
              <w:jc w:val="center"/>
              <w:rPr>
                <w:sz w:val="24"/>
                <w:szCs w:val="24"/>
              </w:rPr>
            </w:pPr>
            <w:r w:rsidRPr="00E11913">
              <w:rPr>
                <w:sz w:val="24"/>
                <w:szCs w:val="24"/>
              </w:rPr>
              <w:t>61</w:t>
            </w:r>
          </w:p>
        </w:tc>
        <w:tc>
          <w:tcPr>
            <w:tcW w:w="501" w:type="dxa"/>
          </w:tcPr>
          <w:p w:rsidR="0028239B" w:rsidRPr="00E11913" w:rsidRDefault="0028239B" w:rsidP="00EA3313">
            <w:pPr>
              <w:pStyle w:val="Style2"/>
              <w:jc w:val="center"/>
              <w:rPr>
                <w:sz w:val="24"/>
                <w:szCs w:val="24"/>
              </w:rPr>
            </w:pPr>
            <w:r w:rsidRPr="00E11913">
              <w:rPr>
                <w:sz w:val="24"/>
                <w:szCs w:val="24"/>
              </w:rPr>
              <w:t>2</w:t>
            </w: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9"/>
        </w:trPr>
        <w:tc>
          <w:tcPr>
            <w:tcW w:w="425" w:type="dxa"/>
          </w:tcPr>
          <w:p w:rsidR="0028239B" w:rsidRPr="00E11913" w:rsidRDefault="0028239B" w:rsidP="00EA3313">
            <w:pPr>
              <w:pStyle w:val="Style2"/>
              <w:jc w:val="center"/>
              <w:rPr>
                <w:b/>
                <w:sz w:val="24"/>
                <w:szCs w:val="24"/>
              </w:rPr>
            </w:pPr>
            <w:r w:rsidRPr="00E11913">
              <w:rPr>
                <w:b/>
                <w:sz w:val="24"/>
                <w:szCs w:val="24"/>
              </w:rPr>
              <w:t>6</w:t>
            </w:r>
          </w:p>
        </w:tc>
        <w:tc>
          <w:tcPr>
            <w:tcW w:w="900" w:type="dxa"/>
          </w:tcPr>
          <w:p w:rsidR="0028239B" w:rsidRPr="00E11913" w:rsidRDefault="0028239B" w:rsidP="00EA3313">
            <w:pPr>
              <w:pStyle w:val="Style2"/>
              <w:jc w:val="center"/>
              <w:rPr>
                <w:sz w:val="24"/>
                <w:szCs w:val="24"/>
              </w:rPr>
            </w:pPr>
            <w:r w:rsidRPr="00E11913">
              <w:rPr>
                <w:sz w:val="24"/>
                <w:szCs w:val="24"/>
              </w:rPr>
              <w:t>1.3 yr</w:t>
            </w:r>
          </w:p>
        </w:tc>
        <w:tc>
          <w:tcPr>
            <w:tcW w:w="835" w:type="dxa"/>
          </w:tcPr>
          <w:p w:rsidR="0028239B" w:rsidRPr="00E11913" w:rsidRDefault="0028239B" w:rsidP="00EA3313">
            <w:pPr>
              <w:pStyle w:val="Style2"/>
              <w:jc w:val="center"/>
              <w:rPr>
                <w:sz w:val="24"/>
                <w:szCs w:val="24"/>
              </w:rPr>
            </w:pPr>
            <w:r w:rsidRPr="00E11913">
              <w:rPr>
                <w:sz w:val="24"/>
                <w:szCs w:val="24"/>
              </w:rPr>
              <w:t>Male</w:t>
            </w:r>
          </w:p>
        </w:tc>
        <w:tc>
          <w:tcPr>
            <w:tcW w:w="540" w:type="dxa"/>
          </w:tcPr>
          <w:p w:rsidR="0028239B" w:rsidRPr="00E11913" w:rsidRDefault="0028239B" w:rsidP="00EA3313">
            <w:pPr>
              <w:pStyle w:val="Style2"/>
              <w:jc w:val="center"/>
              <w:rPr>
                <w:sz w:val="24"/>
                <w:szCs w:val="24"/>
              </w:rPr>
            </w:pPr>
            <w:r w:rsidRPr="00E11913">
              <w:rPr>
                <w:sz w:val="24"/>
                <w:szCs w:val="24"/>
              </w:rPr>
              <w:t>4</w:t>
            </w:r>
          </w:p>
        </w:tc>
        <w:tc>
          <w:tcPr>
            <w:tcW w:w="540" w:type="dxa"/>
          </w:tcPr>
          <w:p w:rsidR="0028239B" w:rsidRPr="00E11913" w:rsidRDefault="0028239B" w:rsidP="00EA3313">
            <w:pPr>
              <w:pStyle w:val="Style2"/>
              <w:jc w:val="center"/>
              <w:rPr>
                <w:sz w:val="24"/>
                <w:szCs w:val="24"/>
              </w:rPr>
            </w:pPr>
            <w:r w:rsidRPr="00E11913">
              <w:rPr>
                <w:sz w:val="24"/>
                <w:szCs w:val="24"/>
              </w:rPr>
              <w:t>10</w:t>
            </w:r>
          </w:p>
        </w:tc>
        <w:tc>
          <w:tcPr>
            <w:tcW w:w="540" w:type="dxa"/>
          </w:tcPr>
          <w:p w:rsidR="0028239B" w:rsidRPr="00E11913" w:rsidRDefault="0028239B" w:rsidP="00EA3313">
            <w:pPr>
              <w:pStyle w:val="Style2"/>
              <w:jc w:val="center"/>
              <w:rPr>
                <w:sz w:val="24"/>
                <w:szCs w:val="24"/>
              </w:rPr>
            </w:pPr>
            <w:r w:rsidRPr="00E11913">
              <w:rPr>
                <w:sz w:val="24"/>
                <w:szCs w:val="24"/>
              </w:rPr>
              <w:t>2</w:t>
            </w:r>
          </w:p>
        </w:tc>
        <w:tc>
          <w:tcPr>
            <w:tcW w:w="675" w:type="dxa"/>
          </w:tcPr>
          <w:p w:rsidR="0028239B" w:rsidRPr="00E11913" w:rsidRDefault="0028239B" w:rsidP="00EA3313">
            <w:pPr>
              <w:pStyle w:val="Style2"/>
              <w:jc w:val="center"/>
              <w:rPr>
                <w:sz w:val="24"/>
                <w:szCs w:val="24"/>
              </w:rPr>
            </w:pPr>
            <w:r w:rsidRPr="00E11913">
              <w:rPr>
                <w:sz w:val="24"/>
                <w:szCs w:val="24"/>
              </w:rPr>
              <w:t>82</w:t>
            </w:r>
          </w:p>
        </w:tc>
        <w:tc>
          <w:tcPr>
            <w:tcW w:w="536" w:type="dxa"/>
          </w:tcPr>
          <w:p w:rsidR="0028239B" w:rsidRPr="00E11913" w:rsidRDefault="0028239B" w:rsidP="00EA3313">
            <w:pPr>
              <w:pStyle w:val="Style2"/>
              <w:jc w:val="center"/>
              <w:rPr>
                <w:sz w:val="24"/>
                <w:szCs w:val="24"/>
              </w:rPr>
            </w:pPr>
            <w:r w:rsidRPr="00E11913">
              <w:rPr>
                <w:sz w:val="24"/>
                <w:szCs w:val="24"/>
              </w:rPr>
              <w:t>5</w:t>
            </w:r>
          </w:p>
        </w:tc>
        <w:tc>
          <w:tcPr>
            <w:tcW w:w="564" w:type="dxa"/>
          </w:tcPr>
          <w:p w:rsidR="0028239B" w:rsidRPr="00E11913" w:rsidRDefault="0028239B" w:rsidP="00EA3313">
            <w:pPr>
              <w:pStyle w:val="Style2"/>
              <w:jc w:val="center"/>
              <w:rPr>
                <w:b/>
                <w:sz w:val="24"/>
                <w:szCs w:val="24"/>
              </w:rPr>
            </w:pPr>
            <w:r w:rsidRPr="00E11913">
              <w:rPr>
                <w:b/>
                <w:sz w:val="24"/>
                <w:szCs w:val="24"/>
              </w:rPr>
              <w:t>6</w:t>
            </w:r>
          </w:p>
        </w:tc>
        <w:tc>
          <w:tcPr>
            <w:tcW w:w="745" w:type="dxa"/>
          </w:tcPr>
          <w:p w:rsidR="0028239B" w:rsidRPr="00E11913" w:rsidRDefault="0028239B" w:rsidP="00EA3313">
            <w:pPr>
              <w:pStyle w:val="Style2"/>
              <w:jc w:val="center"/>
              <w:rPr>
                <w:sz w:val="24"/>
                <w:szCs w:val="24"/>
              </w:rPr>
            </w:pPr>
            <w:r w:rsidRPr="00E11913">
              <w:rPr>
                <w:sz w:val="24"/>
                <w:szCs w:val="24"/>
              </w:rPr>
              <w:t>1.7 yr</w:t>
            </w:r>
          </w:p>
        </w:tc>
        <w:tc>
          <w:tcPr>
            <w:tcW w:w="828" w:type="dxa"/>
          </w:tcPr>
          <w:p w:rsidR="0028239B" w:rsidRPr="00E11913" w:rsidRDefault="0028239B" w:rsidP="00EA3313">
            <w:pPr>
              <w:pStyle w:val="Style2"/>
              <w:jc w:val="center"/>
              <w:rPr>
                <w:sz w:val="24"/>
                <w:szCs w:val="24"/>
              </w:rPr>
            </w:pPr>
            <w:r w:rsidRPr="00E11913">
              <w:rPr>
                <w:sz w:val="24"/>
                <w:szCs w:val="24"/>
              </w:rPr>
              <w:t>Male</w:t>
            </w:r>
          </w:p>
        </w:tc>
        <w:tc>
          <w:tcPr>
            <w:tcW w:w="500" w:type="dxa"/>
          </w:tcPr>
          <w:p w:rsidR="0028239B" w:rsidRPr="00E11913" w:rsidRDefault="0028239B" w:rsidP="00EA3313">
            <w:pPr>
              <w:pStyle w:val="Style2"/>
              <w:jc w:val="center"/>
              <w:rPr>
                <w:sz w:val="24"/>
                <w:szCs w:val="24"/>
              </w:rPr>
            </w:pPr>
            <w:r w:rsidRPr="00E11913">
              <w:rPr>
                <w:sz w:val="24"/>
                <w:szCs w:val="24"/>
              </w:rPr>
              <w:t>27</w:t>
            </w:r>
          </w:p>
        </w:tc>
        <w:tc>
          <w:tcPr>
            <w:tcW w:w="500" w:type="dxa"/>
          </w:tcPr>
          <w:p w:rsidR="0028239B" w:rsidRPr="00E11913" w:rsidRDefault="0028239B" w:rsidP="00EA3313">
            <w:pPr>
              <w:pStyle w:val="Style2"/>
              <w:jc w:val="center"/>
              <w:rPr>
                <w:sz w:val="24"/>
                <w:szCs w:val="24"/>
              </w:rPr>
            </w:pPr>
            <w:r w:rsidRPr="00E11913">
              <w:rPr>
                <w:sz w:val="24"/>
                <w:szCs w:val="24"/>
              </w:rPr>
              <w:t>8</w:t>
            </w:r>
          </w:p>
        </w:tc>
        <w:tc>
          <w:tcPr>
            <w:tcW w:w="501" w:type="dxa"/>
          </w:tcPr>
          <w:p w:rsidR="0028239B" w:rsidRPr="00E11913" w:rsidRDefault="0028239B" w:rsidP="00EA3313">
            <w:pPr>
              <w:pStyle w:val="Style2"/>
              <w:jc w:val="center"/>
              <w:rPr>
                <w:sz w:val="24"/>
                <w:szCs w:val="24"/>
              </w:rPr>
            </w:pPr>
            <w:r w:rsidRPr="00E11913">
              <w:rPr>
                <w:sz w:val="24"/>
                <w:szCs w:val="24"/>
              </w:rPr>
              <w:t>1</w:t>
            </w:r>
          </w:p>
        </w:tc>
        <w:tc>
          <w:tcPr>
            <w:tcW w:w="500" w:type="dxa"/>
          </w:tcPr>
          <w:p w:rsidR="0028239B" w:rsidRPr="00E11913" w:rsidRDefault="0028239B" w:rsidP="00EA3313">
            <w:pPr>
              <w:pStyle w:val="Style2"/>
              <w:jc w:val="center"/>
              <w:rPr>
                <w:sz w:val="24"/>
                <w:szCs w:val="24"/>
              </w:rPr>
            </w:pPr>
            <w:r w:rsidRPr="00E11913">
              <w:rPr>
                <w:sz w:val="24"/>
                <w:szCs w:val="24"/>
              </w:rPr>
              <w:t>59</w:t>
            </w:r>
          </w:p>
        </w:tc>
        <w:tc>
          <w:tcPr>
            <w:tcW w:w="501" w:type="dxa"/>
          </w:tcPr>
          <w:p w:rsidR="0028239B" w:rsidRPr="00E11913" w:rsidRDefault="0028239B" w:rsidP="00EA3313">
            <w:pPr>
              <w:pStyle w:val="Style2"/>
              <w:jc w:val="center"/>
              <w:rPr>
                <w:sz w:val="24"/>
                <w:szCs w:val="24"/>
              </w:rPr>
            </w:pPr>
            <w:r w:rsidRPr="00E11913">
              <w:rPr>
                <w:sz w:val="24"/>
                <w:szCs w:val="24"/>
              </w:rPr>
              <w:t>5</w:t>
            </w: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1"/>
        </w:trPr>
        <w:tc>
          <w:tcPr>
            <w:tcW w:w="425" w:type="dxa"/>
          </w:tcPr>
          <w:p w:rsidR="0028239B" w:rsidRPr="00E11913" w:rsidRDefault="0028239B" w:rsidP="00EA3313">
            <w:pPr>
              <w:pStyle w:val="Style2"/>
              <w:jc w:val="center"/>
              <w:rPr>
                <w:b/>
                <w:sz w:val="24"/>
                <w:szCs w:val="24"/>
              </w:rPr>
            </w:pPr>
            <w:r w:rsidRPr="00E11913">
              <w:rPr>
                <w:b/>
                <w:sz w:val="24"/>
                <w:szCs w:val="24"/>
              </w:rPr>
              <w:t>7</w:t>
            </w:r>
          </w:p>
        </w:tc>
        <w:tc>
          <w:tcPr>
            <w:tcW w:w="900" w:type="dxa"/>
          </w:tcPr>
          <w:p w:rsidR="0028239B" w:rsidRPr="00E11913" w:rsidRDefault="0028239B" w:rsidP="00EA3313">
            <w:pPr>
              <w:pStyle w:val="Style2"/>
              <w:jc w:val="center"/>
              <w:rPr>
                <w:sz w:val="24"/>
                <w:szCs w:val="24"/>
              </w:rPr>
            </w:pPr>
            <w:r w:rsidRPr="00E11913">
              <w:rPr>
                <w:sz w:val="24"/>
                <w:szCs w:val="24"/>
              </w:rPr>
              <w:t>1.5 yr</w:t>
            </w:r>
          </w:p>
        </w:tc>
        <w:tc>
          <w:tcPr>
            <w:tcW w:w="835" w:type="dxa"/>
          </w:tcPr>
          <w:p w:rsidR="0028239B" w:rsidRPr="00E11913" w:rsidRDefault="0028239B" w:rsidP="00EA3313">
            <w:pPr>
              <w:pStyle w:val="Style2"/>
              <w:jc w:val="center"/>
              <w:rPr>
                <w:sz w:val="24"/>
                <w:szCs w:val="24"/>
              </w:rPr>
            </w:pPr>
            <w:r w:rsidRPr="00E11913">
              <w:rPr>
                <w:sz w:val="24"/>
                <w:szCs w:val="24"/>
              </w:rPr>
              <w:t>Male</w:t>
            </w:r>
          </w:p>
        </w:tc>
        <w:tc>
          <w:tcPr>
            <w:tcW w:w="540" w:type="dxa"/>
          </w:tcPr>
          <w:p w:rsidR="0028239B" w:rsidRPr="00E11913" w:rsidRDefault="0028239B" w:rsidP="00EA3313">
            <w:pPr>
              <w:pStyle w:val="Style2"/>
              <w:jc w:val="center"/>
              <w:rPr>
                <w:sz w:val="24"/>
                <w:szCs w:val="24"/>
              </w:rPr>
            </w:pPr>
            <w:r w:rsidRPr="00E11913">
              <w:rPr>
                <w:sz w:val="24"/>
                <w:szCs w:val="24"/>
              </w:rPr>
              <w:t>4</w:t>
            </w:r>
          </w:p>
        </w:tc>
        <w:tc>
          <w:tcPr>
            <w:tcW w:w="540" w:type="dxa"/>
          </w:tcPr>
          <w:p w:rsidR="0028239B" w:rsidRPr="00E11913" w:rsidRDefault="0028239B" w:rsidP="00EA3313">
            <w:pPr>
              <w:pStyle w:val="Style2"/>
              <w:jc w:val="center"/>
              <w:rPr>
                <w:sz w:val="24"/>
                <w:szCs w:val="24"/>
              </w:rPr>
            </w:pPr>
            <w:r w:rsidRPr="00E11913">
              <w:rPr>
                <w:sz w:val="24"/>
                <w:szCs w:val="24"/>
              </w:rPr>
              <w:t>6</w:t>
            </w:r>
          </w:p>
        </w:tc>
        <w:tc>
          <w:tcPr>
            <w:tcW w:w="540" w:type="dxa"/>
          </w:tcPr>
          <w:p w:rsidR="0028239B" w:rsidRPr="00E11913" w:rsidRDefault="0028239B" w:rsidP="00EA3313">
            <w:pPr>
              <w:pStyle w:val="Style2"/>
              <w:jc w:val="center"/>
              <w:rPr>
                <w:sz w:val="24"/>
                <w:szCs w:val="24"/>
              </w:rPr>
            </w:pPr>
            <w:r w:rsidRPr="00E11913">
              <w:rPr>
                <w:sz w:val="24"/>
                <w:szCs w:val="24"/>
              </w:rPr>
              <w:t>2</w:t>
            </w:r>
          </w:p>
        </w:tc>
        <w:tc>
          <w:tcPr>
            <w:tcW w:w="675" w:type="dxa"/>
          </w:tcPr>
          <w:p w:rsidR="0028239B" w:rsidRPr="00E11913" w:rsidRDefault="0028239B" w:rsidP="00EA3313">
            <w:pPr>
              <w:pStyle w:val="Style2"/>
              <w:jc w:val="center"/>
              <w:rPr>
                <w:sz w:val="24"/>
                <w:szCs w:val="24"/>
              </w:rPr>
            </w:pPr>
            <w:r w:rsidRPr="00E11913">
              <w:rPr>
                <w:sz w:val="24"/>
                <w:szCs w:val="24"/>
              </w:rPr>
              <w:t>89</w:t>
            </w:r>
          </w:p>
        </w:tc>
        <w:tc>
          <w:tcPr>
            <w:tcW w:w="536" w:type="dxa"/>
          </w:tcPr>
          <w:p w:rsidR="0028239B" w:rsidRPr="00E11913" w:rsidRDefault="0028239B" w:rsidP="00EA3313">
            <w:pPr>
              <w:pStyle w:val="Style2"/>
              <w:jc w:val="center"/>
              <w:rPr>
                <w:sz w:val="24"/>
                <w:szCs w:val="24"/>
              </w:rPr>
            </w:pPr>
            <w:r w:rsidRPr="00E11913">
              <w:rPr>
                <w:sz w:val="24"/>
                <w:szCs w:val="24"/>
              </w:rPr>
              <w:t>15</w:t>
            </w:r>
          </w:p>
        </w:tc>
        <w:tc>
          <w:tcPr>
            <w:tcW w:w="564" w:type="dxa"/>
          </w:tcPr>
          <w:p w:rsidR="0028239B" w:rsidRPr="00E11913" w:rsidRDefault="0028239B" w:rsidP="00EA3313">
            <w:pPr>
              <w:pStyle w:val="Style2"/>
              <w:jc w:val="center"/>
              <w:rPr>
                <w:b/>
                <w:sz w:val="24"/>
                <w:szCs w:val="24"/>
              </w:rPr>
            </w:pPr>
            <w:r w:rsidRPr="00E11913">
              <w:rPr>
                <w:b/>
                <w:sz w:val="24"/>
                <w:szCs w:val="24"/>
              </w:rPr>
              <w:t>7</w:t>
            </w:r>
          </w:p>
        </w:tc>
        <w:tc>
          <w:tcPr>
            <w:tcW w:w="745" w:type="dxa"/>
          </w:tcPr>
          <w:p w:rsidR="0028239B" w:rsidRPr="00E11913" w:rsidRDefault="0028239B" w:rsidP="00EA3313">
            <w:pPr>
              <w:pStyle w:val="Style2"/>
              <w:jc w:val="center"/>
              <w:rPr>
                <w:sz w:val="24"/>
                <w:szCs w:val="24"/>
              </w:rPr>
            </w:pPr>
            <w:r w:rsidRPr="00E11913">
              <w:rPr>
                <w:sz w:val="24"/>
                <w:szCs w:val="24"/>
              </w:rPr>
              <w:t>2 yr</w:t>
            </w:r>
          </w:p>
        </w:tc>
        <w:tc>
          <w:tcPr>
            <w:tcW w:w="828" w:type="dxa"/>
          </w:tcPr>
          <w:p w:rsidR="0028239B" w:rsidRPr="00E11913" w:rsidRDefault="0028239B" w:rsidP="00EA3313">
            <w:pPr>
              <w:pStyle w:val="Style2"/>
              <w:jc w:val="center"/>
              <w:rPr>
                <w:sz w:val="24"/>
                <w:szCs w:val="24"/>
              </w:rPr>
            </w:pPr>
            <w:r w:rsidRPr="00E11913">
              <w:rPr>
                <w:sz w:val="24"/>
                <w:szCs w:val="24"/>
              </w:rPr>
              <w:t>Female</w:t>
            </w:r>
          </w:p>
        </w:tc>
        <w:tc>
          <w:tcPr>
            <w:tcW w:w="500" w:type="dxa"/>
          </w:tcPr>
          <w:p w:rsidR="0028239B" w:rsidRPr="00E11913" w:rsidRDefault="0028239B" w:rsidP="00EA3313">
            <w:pPr>
              <w:pStyle w:val="Style2"/>
              <w:jc w:val="center"/>
              <w:rPr>
                <w:sz w:val="24"/>
                <w:szCs w:val="24"/>
              </w:rPr>
            </w:pPr>
            <w:r w:rsidRPr="00E11913">
              <w:rPr>
                <w:sz w:val="24"/>
                <w:szCs w:val="24"/>
              </w:rPr>
              <w:t>38</w:t>
            </w:r>
          </w:p>
        </w:tc>
        <w:tc>
          <w:tcPr>
            <w:tcW w:w="500" w:type="dxa"/>
          </w:tcPr>
          <w:p w:rsidR="0028239B" w:rsidRPr="00E11913" w:rsidRDefault="0028239B" w:rsidP="00EA3313">
            <w:pPr>
              <w:pStyle w:val="Style2"/>
              <w:jc w:val="center"/>
              <w:rPr>
                <w:sz w:val="24"/>
                <w:szCs w:val="24"/>
              </w:rPr>
            </w:pPr>
            <w:r w:rsidRPr="00E11913">
              <w:rPr>
                <w:sz w:val="24"/>
                <w:szCs w:val="24"/>
              </w:rPr>
              <w:t>4</w:t>
            </w:r>
          </w:p>
        </w:tc>
        <w:tc>
          <w:tcPr>
            <w:tcW w:w="501" w:type="dxa"/>
          </w:tcPr>
          <w:p w:rsidR="0028239B" w:rsidRPr="00E11913" w:rsidRDefault="0028239B" w:rsidP="00EA3313">
            <w:pPr>
              <w:pStyle w:val="Style2"/>
              <w:jc w:val="center"/>
              <w:rPr>
                <w:sz w:val="24"/>
                <w:szCs w:val="24"/>
              </w:rPr>
            </w:pPr>
            <w:r w:rsidRPr="00E11913">
              <w:rPr>
                <w:sz w:val="24"/>
                <w:szCs w:val="24"/>
              </w:rPr>
              <w:t>2</w:t>
            </w:r>
          </w:p>
        </w:tc>
        <w:tc>
          <w:tcPr>
            <w:tcW w:w="500" w:type="dxa"/>
          </w:tcPr>
          <w:p w:rsidR="0028239B" w:rsidRPr="00E11913" w:rsidRDefault="0028239B" w:rsidP="00EA3313">
            <w:pPr>
              <w:pStyle w:val="Style2"/>
              <w:jc w:val="center"/>
              <w:rPr>
                <w:sz w:val="24"/>
                <w:szCs w:val="24"/>
              </w:rPr>
            </w:pPr>
            <w:r w:rsidRPr="00E11913">
              <w:rPr>
                <w:sz w:val="24"/>
                <w:szCs w:val="24"/>
              </w:rPr>
              <w:t>52</w:t>
            </w:r>
          </w:p>
        </w:tc>
        <w:tc>
          <w:tcPr>
            <w:tcW w:w="501" w:type="dxa"/>
          </w:tcPr>
          <w:p w:rsidR="0028239B" w:rsidRPr="00E11913" w:rsidRDefault="0028239B" w:rsidP="00EA3313">
            <w:pPr>
              <w:pStyle w:val="Style2"/>
              <w:jc w:val="center"/>
              <w:rPr>
                <w:sz w:val="24"/>
                <w:szCs w:val="24"/>
              </w:rPr>
            </w:pPr>
            <w:r w:rsidRPr="00E11913">
              <w:rPr>
                <w:sz w:val="24"/>
                <w:szCs w:val="24"/>
              </w:rPr>
              <w:t>4</w:t>
            </w: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425" w:type="dxa"/>
          </w:tcPr>
          <w:p w:rsidR="0028239B" w:rsidRPr="00E11913" w:rsidRDefault="0028239B" w:rsidP="00EA3313">
            <w:pPr>
              <w:pStyle w:val="Style2"/>
              <w:jc w:val="center"/>
              <w:rPr>
                <w:b/>
                <w:sz w:val="24"/>
                <w:szCs w:val="24"/>
              </w:rPr>
            </w:pPr>
            <w:r w:rsidRPr="00E11913">
              <w:rPr>
                <w:b/>
                <w:sz w:val="24"/>
                <w:szCs w:val="24"/>
              </w:rPr>
              <w:t>8</w:t>
            </w:r>
          </w:p>
        </w:tc>
        <w:tc>
          <w:tcPr>
            <w:tcW w:w="900" w:type="dxa"/>
          </w:tcPr>
          <w:p w:rsidR="0028239B" w:rsidRPr="00E11913" w:rsidRDefault="0028239B" w:rsidP="00EA3313">
            <w:pPr>
              <w:pStyle w:val="Style2"/>
              <w:jc w:val="center"/>
              <w:rPr>
                <w:sz w:val="24"/>
                <w:szCs w:val="24"/>
              </w:rPr>
            </w:pPr>
            <w:r w:rsidRPr="00E11913">
              <w:rPr>
                <w:sz w:val="24"/>
                <w:szCs w:val="24"/>
              </w:rPr>
              <w:t>4.2 yr</w:t>
            </w:r>
          </w:p>
          <w:p w:rsidR="0028239B" w:rsidRPr="00E11913" w:rsidRDefault="0028239B" w:rsidP="00EA3313">
            <w:pPr>
              <w:jc w:val="center"/>
              <w:rPr>
                <w:sz w:val="24"/>
                <w:szCs w:val="24"/>
              </w:rPr>
            </w:pPr>
          </w:p>
        </w:tc>
        <w:tc>
          <w:tcPr>
            <w:tcW w:w="835" w:type="dxa"/>
          </w:tcPr>
          <w:p w:rsidR="0028239B" w:rsidRPr="00E11913" w:rsidRDefault="0028239B" w:rsidP="00EA3313">
            <w:pPr>
              <w:pStyle w:val="Style2"/>
              <w:jc w:val="center"/>
              <w:rPr>
                <w:sz w:val="24"/>
                <w:szCs w:val="24"/>
              </w:rPr>
            </w:pPr>
            <w:r w:rsidRPr="00E11913">
              <w:rPr>
                <w:sz w:val="24"/>
                <w:szCs w:val="24"/>
              </w:rPr>
              <w:t>Male</w:t>
            </w:r>
          </w:p>
        </w:tc>
        <w:tc>
          <w:tcPr>
            <w:tcW w:w="540" w:type="dxa"/>
          </w:tcPr>
          <w:p w:rsidR="0028239B" w:rsidRPr="00E11913" w:rsidRDefault="0028239B" w:rsidP="00EA3313">
            <w:pPr>
              <w:pStyle w:val="Style2"/>
              <w:jc w:val="center"/>
              <w:rPr>
                <w:sz w:val="24"/>
                <w:szCs w:val="24"/>
              </w:rPr>
            </w:pPr>
            <w:r w:rsidRPr="00E11913">
              <w:rPr>
                <w:sz w:val="24"/>
                <w:szCs w:val="24"/>
              </w:rPr>
              <w:t>21</w:t>
            </w:r>
          </w:p>
        </w:tc>
        <w:tc>
          <w:tcPr>
            <w:tcW w:w="540" w:type="dxa"/>
          </w:tcPr>
          <w:p w:rsidR="0028239B" w:rsidRPr="00E11913" w:rsidRDefault="0028239B" w:rsidP="00EA3313">
            <w:pPr>
              <w:pStyle w:val="Style2"/>
              <w:jc w:val="center"/>
              <w:rPr>
                <w:sz w:val="24"/>
                <w:szCs w:val="24"/>
              </w:rPr>
            </w:pPr>
            <w:r w:rsidRPr="00E11913">
              <w:rPr>
                <w:sz w:val="24"/>
                <w:szCs w:val="24"/>
              </w:rPr>
              <w:t>8</w:t>
            </w:r>
          </w:p>
        </w:tc>
        <w:tc>
          <w:tcPr>
            <w:tcW w:w="540" w:type="dxa"/>
          </w:tcPr>
          <w:p w:rsidR="0028239B" w:rsidRPr="00E11913" w:rsidRDefault="0028239B" w:rsidP="00EA3313">
            <w:pPr>
              <w:pStyle w:val="Style2"/>
              <w:jc w:val="center"/>
              <w:rPr>
                <w:sz w:val="24"/>
                <w:szCs w:val="24"/>
              </w:rPr>
            </w:pPr>
            <w:r w:rsidRPr="00E11913">
              <w:rPr>
                <w:sz w:val="24"/>
                <w:szCs w:val="24"/>
              </w:rPr>
              <w:t>3</w:t>
            </w:r>
          </w:p>
        </w:tc>
        <w:tc>
          <w:tcPr>
            <w:tcW w:w="675" w:type="dxa"/>
          </w:tcPr>
          <w:p w:rsidR="0028239B" w:rsidRPr="00E11913" w:rsidRDefault="0028239B" w:rsidP="00EA3313">
            <w:pPr>
              <w:pStyle w:val="Style2"/>
              <w:jc w:val="center"/>
              <w:rPr>
                <w:sz w:val="24"/>
                <w:szCs w:val="24"/>
              </w:rPr>
            </w:pPr>
            <w:r w:rsidRPr="00E11913">
              <w:rPr>
                <w:sz w:val="24"/>
                <w:szCs w:val="24"/>
              </w:rPr>
              <w:t>65</w:t>
            </w:r>
          </w:p>
        </w:tc>
        <w:tc>
          <w:tcPr>
            <w:tcW w:w="536" w:type="dxa"/>
          </w:tcPr>
          <w:p w:rsidR="0028239B" w:rsidRPr="00E11913" w:rsidRDefault="0028239B" w:rsidP="00EA3313">
            <w:pPr>
              <w:pStyle w:val="Style2"/>
              <w:jc w:val="center"/>
              <w:rPr>
                <w:sz w:val="24"/>
                <w:szCs w:val="24"/>
              </w:rPr>
            </w:pPr>
            <w:r w:rsidRPr="00E11913">
              <w:rPr>
                <w:sz w:val="24"/>
                <w:szCs w:val="24"/>
              </w:rPr>
              <w:t>3</w:t>
            </w:r>
          </w:p>
        </w:tc>
        <w:tc>
          <w:tcPr>
            <w:tcW w:w="564" w:type="dxa"/>
          </w:tcPr>
          <w:p w:rsidR="0028239B" w:rsidRPr="00E11913" w:rsidRDefault="0028239B" w:rsidP="00EA3313">
            <w:pPr>
              <w:pStyle w:val="Style2"/>
              <w:jc w:val="center"/>
              <w:rPr>
                <w:b/>
                <w:sz w:val="24"/>
                <w:szCs w:val="24"/>
              </w:rPr>
            </w:pPr>
            <w:r w:rsidRPr="00E11913">
              <w:rPr>
                <w:b/>
                <w:sz w:val="24"/>
                <w:szCs w:val="24"/>
              </w:rPr>
              <w:t>8</w:t>
            </w:r>
          </w:p>
        </w:tc>
        <w:tc>
          <w:tcPr>
            <w:tcW w:w="745" w:type="dxa"/>
          </w:tcPr>
          <w:p w:rsidR="0028239B" w:rsidRPr="00E11913" w:rsidRDefault="0028239B" w:rsidP="00EA3313">
            <w:pPr>
              <w:pStyle w:val="Style2"/>
              <w:jc w:val="center"/>
              <w:rPr>
                <w:sz w:val="24"/>
                <w:szCs w:val="24"/>
              </w:rPr>
            </w:pPr>
            <w:r w:rsidRPr="00E11913">
              <w:rPr>
                <w:sz w:val="24"/>
                <w:szCs w:val="24"/>
              </w:rPr>
              <w:t>9</w:t>
            </w:r>
          </w:p>
          <w:p w:rsidR="0028239B" w:rsidRPr="00E11913" w:rsidRDefault="0028239B" w:rsidP="00EA3313">
            <w:pPr>
              <w:pStyle w:val="Style2"/>
              <w:jc w:val="center"/>
              <w:rPr>
                <w:sz w:val="24"/>
                <w:szCs w:val="24"/>
              </w:rPr>
            </w:pPr>
            <w:r w:rsidRPr="00E11913">
              <w:rPr>
                <w:sz w:val="24"/>
                <w:szCs w:val="24"/>
              </w:rPr>
              <w:t>month</w:t>
            </w:r>
          </w:p>
        </w:tc>
        <w:tc>
          <w:tcPr>
            <w:tcW w:w="828" w:type="dxa"/>
          </w:tcPr>
          <w:p w:rsidR="0028239B" w:rsidRPr="00E11913" w:rsidRDefault="0028239B" w:rsidP="00EA3313">
            <w:pPr>
              <w:pStyle w:val="Style2"/>
              <w:jc w:val="center"/>
              <w:rPr>
                <w:sz w:val="24"/>
                <w:szCs w:val="24"/>
              </w:rPr>
            </w:pPr>
            <w:r w:rsidRPr="00E11913">
              <w:rPr>
                <w:sz w:val="24"/>
                <w:szCs w:val="24"/>
              </w:rPr>
              <w:t>Female</w:t>
            </w:r>
          </w:p>
        </w:tc>
        <w:tc>
          <w:tcPr>
            <w:tcW w:w="500" w:type="dxa"/>
          </w:tcPr>
          <w:p w:rsidR="0028239B" w:rsidRPr="00E11913" w:rsidRDefault="0028239B" w:rsidP="00EA3313">
            <w:pPr>
              <w:pStyle w:val="Style2"/>
              <w:jc w:val="center"/>
              <w:rPr>
                <w:sz w:val="24"/>
                <w:szCs w:val="24"/>
              </w:rPr>
            </w:pPr>
            <w:r w:rsidRPr="00E11913">
              <w:rPr>
                <w:sz w:val="24"/>
                <w:szCs w:val="24"/>
              </w:rPr>
              <w:t>26</w:t>
            </w:r>
          </w:p>
        </w:tc>
        <w:tc>
          <w:tcPr>
            <w:tcW w:w="500" w:type="dxa"/>
          </w:tcPr>
          <w:p w:rsidR="0028239B" w:rsidRPr="00E11913" w:rsidRDefault="0028239B" w:rsidP="00EA3313">
            <w:pPr>
              <w:pStyle w:val="Style2"/>
              <w:jc w:val="center"/>
              <w:rPr>
                <w:sz w:val="24"/>
                <w:szCs w:val="24"/>
              </w:rPr>
            </w:pPr>
            <w:r w:rsidRPr="00E11913">
              <w:rPr>
                <w:sz w:val="24"/>
                <w:szCs w:val="24"/>
              </w:rPr>
              <w:t>6</w:t>
            </w:r>
          </w:p>
        </w:tc>
        <w:tc>
          <w:tcPr>
            <w:tcW w:w="501" w:type="dxa"/>
          </w:tcPr>
          <w:p w:rsidR="0028239B" w:rsidRPr="00E11913" w:rsidRDefault="0028239B" w:rsidP="00EA3313">
            <w:pPr>
              <w:pStyle w:val="Style2"/>
              <w:jc w:val="center"/>
              <w:rPr>
                <w:sz w:val="24"/>
                <w:szCs w:val="24"/>
              </w:rPr>
            </w:pPr>
            <w:r w:rsidRPr="00E11913">
              <w:rPr>
                <w:sz w:val="24"/>
                <w:szCs w:val="24"/>
              </w:rPr>
              <w:t>0</w:t>
            </w:r>
          </w:p>
        </w:tc>
        <w:tc>
          <w:tcPr>
            <w:tcW w:w="500" w:type="dxa"/>
          </w:tcPr>
          <w:p w:rsidR="0028239B" w:rsidRPr="00E11913" w:rsidRDefault="0028239B" w:rsidP="00EA3313">
            <w:pPr>
              <w:pStyle w:val="Style2"/>
              <w:jc w:val="center"/>
              <w:rPr>
                <w:sz w:val="24"/>
                <w:szCs w:val="24"/>
              </w:rPr>
            </w:pPr>
            <w:r w:rsidRPr="00E11913">
              <w:rPr>
                <w:sz w:val="24"/>
                <w:szCs w:val="24"/>
              </w:rPr>
              <w:t>63</w:t>
            </w:r>
          </w:p>
        </w:tc>
        <w:tc>
          <w:tcPr>
            <w:tcW w:w="501" w:type="dxa"/>
          </w:tcPr>
          <w:p w:rsidR="0028239B" w:rsidRPr="00E11913" w:rsidRDefault="0028239B" w:rsidP="00EA3313">
            <w:pPr>
              <w:pStyle w:val="Style2"/>
              <w:jc w:val="center"/>
              <w:rPr>
                <w:sz w:val="24"/>
                <w:szCs w:val="24"/>
              </w:rPr>
            </w:pPr>
            <w:r w:rsidRPr="00E11913">
              <w:rPr>
                <w:sz w:val="24"/>
                <w:szCs w:val="24"/>
              </w:rPr>
              <w:t>5</w:t>
            </w: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7"/>
        </w:trPr>
        <w:tc>
          <w:tcPr>
            <w:tcW w:w="425" w:type="dxa"/>
          </w:tcPr>
          <w:p w:rsidR="0028239B" w:rsidRPr="00E11913" w:rsidRDefault="0028239B" w:rsidP="00EA3313">
            <w:pPr>
              <w:pStyle w:val="Style2"/>
              <w:jc w:val="center"/>
              <w:rPr>
                <w:b/>
                <w:sz w:val="24"/>
                <w:szCs w:val="24"/>
              </w:rPr>
            </w:pPr>
            <w:r w:rsidRPr="00E11913">
              <w:rPr>
                <w:b/>
                <w:sz w:val="24"/>
                <w:szCs w:val="24"/>
              </w:rPr>
              <w:t>9</w:t>
            </w:r>
          </w:p>
        </w:tc>
        <w:tc>
          <w:tcPr>
            <w:tcW w:w="900" w:type="dxa"/>
          </w:tcPr>
          <w:p w:rsidR="0028239B" w:rsidRPr="00E11913" w:rsidRDefault="0028239B" w:rsidP="00EA3313">
            <w:pPr>
              <w:pStyle w:val="Style2"/>
              <w:jc w:val="center"/>
              <w:rPr>
                <w:sz w:val="24"/>
                <w:szCs w:val="24"/>
              </w:rPr>
            </w:pPr>
            <w:r w:rsidRPr="00E11913">
              <w:rPr>
                <w:sz w:val="24"/>
                <w:szCs w:val="24"/>
              </w:rPr>
              <w:t>1.7 yr</w:t>
            </w:r>
          </w:p>
        </w:tc>
        <w:tc>
          <w:tcPr>
            <w:tcW w:w="835" w:type="dxa"/>
          </w:tcPr>
          <w:p w:rsidR="0028239B" w:rsidRPr="00E11913" w:rsidRDefault="0028239B" w:rsidP="00EA3313">
            <w:pPr>
              <w:pStyle w:val="Style2"/>
              <w:jc w:val="center"/>
              <w:rPr>
                <w:sz w:val="24"/>
                <w:szCs w:val="24"/>
              </w:rPr>
            </w:pPr>
            <w:r w:rsidRPr="00E11913">
              <w:rPr>
                <w:sz w:val="24"/>
                <w:szCs w:val="24"/>
              </w:rPr>
              <w:t>Male</w:t>
            </w:r>
          </w:p>
        </w:tc>
        <w:tc>
          <w:tcPr>
            <w:tcW w:w="540" w:type="dxa"/>
          </w:tcPr>
          <w:p w:rsidR="0028239B" w:rsidRPr="00E11913" w:rsidRDefault="0028239B" w:rsidP="00EA3313">
            <w:pPr>
              <w:pStyle w:val="Style2"/>
              <w:jc w:val="center"/>
              <w:rPr>
                <w:sz w:val="24"/>
                <w:szCs w:val="24"/>
              </w:rPr>
            </w:pPr>
            <w:r w:rsidRPr="00E11913">
              <w:rPr>
                <w:sz w:val="24"/>
                <w:szCs w:val="24"/>
              </w:rPr>
              <w:t>13</w:t>
            </w:r>
          </w:p>
        </w:tc>
        <w:tc>
          <w:tcPr>
            <w:tcW w:w="540" w:type="dxa"/>
          </w:tcPr>
          <w:p w:rsidR="0028239B" w:rsidRPr="00E11913" w:rsidRDefault="0028239B" w:rsidP="00EA3313">
            <w:pPr>
              <w:pStyle w:val="Style2"/>
              <w:jc w:val="center"/>
              <w:rPr>
                <w:sz w:val="24"/>
                <w:szCs w:val="24"/>
              </w:rPr>
            </w:pPr>
            <w:r w:rsidRPr="00E11913">
              <w:rPr>
                <w:sz w:val="24"/>
                <w:szCs w:val="24"/>
              </w:rPr>
              <w:t>3</w:t>
            </w:r>
          </w:p>
        </w:tc>
        <w:tc>
          <w:tcPr>
            <w:tcW w:w="540" w:type="dxa"/>
          </w:tcPr>
          <w:p w:rsidR="0028239B" w:rsidRPr="00E11913" w:rsidRDefault="0028239B" w:rsidP="00EA3313">
            <w:pPr>
              <w:pStyle w:val="Style2"/>
              <w:jc w:val="center"/>
              <w:rPr>
                <w:sz w:val="24"/>
                <w:szCs w:val="24"/>
              </w:rPr>
            </w:pPr>
            <w:r w:rsidRPr="00E11913">
              <w:rPr>
                <w:sz w:val="24"/>
                <w:szCs w:val="24"/>
              </w:rPr>
              <w:t>1</w:t>
            </w:r>
          </w:p>
        </w:tc>
        <w:tc>
          <w:tcPr>
            <w:tcW w:w="675" w:type="dxa"/>
          </w:tcPr>
          <w:p w:rsidR="0028239B" w:rsidRPr="00E11913" w:rsidRDefault="0028239B" w:rsidP="00EA3313">
            <w:pPr>
              <w:pStyle w:val="Style2"/>
              <w:jc w:val="center"/>
              <w:rPr>
                <w:sz w:val="24"/>
                <w:szCs w:val="24"/>
              </w:rPr>
            </w:pPr>
            <w:r w:rsidRPr="00E11913">
              <w:rPr>
                <w:sz w:val="24"/>
                <w:szCs w:val="24"/>
              </w:rPr>
              <w:t>81</w:t>
            </w:r>
          </w:p>
        </w:tc>
        <w:tc>
          <w:tcPr>
            <w:tcW w:w="536" w:type="dxa"/>
          </w:tcPr>
          <w:p w:rsidR="0028239B" w:rsidRPr="00E11913" w:rsidRDefault="0028239B" w:rsidP="00EA3313">
            <w:pPr>
              <w:pStyle w:val="Style2"/>
              <w:jc w:val="center"/>
              <w:rPr>
                <w:sz w:val="24"/>
                <w:szCs w:val="24"/>
              </w:rPr>
            </w:pPr>
            <w:r w:rsidRPr="00E11913">
              <w:rPr>
                <w:sz w:val="24"/>
                <w:szCs w:val="24"/>
              </w:rPr>
              <w:t>7</w:t>
            </w:r>
          </w:p>
        </w:tc>
        <w:tc>
          <w:tcPr>
            <w:tcW w:w="564" w:type="dxa"/>
          </w:tcPr>
          <w:p w:rsidR="0028239B" w:rsidRPr="00E11913" w:rsidRDefault="0028239B" w:rsidP="00EA3313">
            <w:pPr>
              <w:pStyle w:val="Style2"/>
              <w:jc w:val="center"/>
              <w:rPr>
                <w:b/>
                <w:sz w:val="24"/>
                <w:szCs w:val="24"/>
              </w:rPr>
            </w:pPr>
            <w:r w:rsidRPr="00E11913">
              <w:rPr>
                <w:b/>
                <w:sz w:val="24"/>
                <w:szCs w:val="24"/>
              </w:rPr>
              <w:t>9</w:t>
            </w:r>
          </w:p>
        </w:tc>
        <w:tc>
          <w:tcPr>
            <w:tcW w:w="745" w:type="dxa"/>
          </w:tcPr>
          <w:p w:rsidR="0028239B" w:rsidRPr="00E11913" w:rsidRDefault="0028239B" w:rsidP="00EA3313">
            <w:pPr>
              <w:pStyle w:val="Style2"/>
              <w:jc w:val="center"/>
              <w:rPr>
                <w:sz w:val="24"/>
                <w:szCs w:val="24"/>
              </w:rPr>
            </w:pPr>
            <w:r w:rsidRPr="00E11913">
              <w:rPr>
                <w:sz w:val="24"/>
                <w:szCs w:val="24"/>
              </w:rPr>
              <w:t>5 yr</w:t>
            </w:r>
          </w:p>
        </w:tc>
        <w:tc>
          <w:tcPr>
            <w:tcW w:w="828" w:type="dxa"/>
          </w:tcPr>
          <w:p w:rsidR="0028239B" w:rsidRPr="00E11913" w:rsidRDefault="0028239B" w:rsidP="00EA3313">
            <w:pPr>
              <w:pStyle w:val="Style2"/>
              <w:jc w:val="center"/>
              <w:rPr>
                <w:sz w:val="24"/>
                <w:szCs w:val="24"/>
              </w:rPr>
            </w:pPr>
            <w:r w:rsidRPr="00E11913">
              <w:rPr>
                <w:sz w:val="24"/>
                <w:szCs w:val="24"/>
              </w:rPr>
              <w:t>Female</w:t>
            </w:r>
          </w:p>
        </w:tc>
        <w:tc>
          <w:tcPr>
            <w:tcW w:w="500" w:type="dxa"/>
          </w:tcPr>
          <w:p w:rsidR="0028239B" w:rsidRPr="00E11913" w:rsidRDefault="0028239B" w:rsidP="00EA3313">
            <w:pPr>
              <w:pStyle w:val="Style2"/>
              <w:jc w:val="center"/>
              <w:rPr>
                <w:sz w:val="24"/>
                <w:szCs w:val="24"/>
              </w:rPr>
            </w:pPr>
            <w:r w:rsidRPr="00E11913">
              <w:rPr>
                <w:sz w:val="24"/>
                <w:szCs w:val="24"/>
              </w:rPr>
              <w:t>32</w:t>
            </w:r>
          </w:p>
        </w:tc>
        <w:tc>
          <w:tcPr>
            <w:tcW w:w="500" w:type="dxa"/>
          </w:tcPr>
          <w:p w:rsidR="0028239B" w:rsidRPr="00E11913" w:rsidRDefault="0028239B" w:rsidP="00EA3313">
            <w:pPr>
              <w:pStyle w:val="Style2"/>
              <w:jc w:val="center"/>
              <w:rPr>
                <w:sz w:val="24"/>
                <w:szCs w:val="24"/>
              </w:rPr>
            </w:pPr>
            <w:r w:rsidRPr="00E11913">
              <w:rPr>
                <w:sz w:val="24"/>
                <w:szCs w:val="24"/>
              </w:rPr>
              <w:t>3</w:t>
            </w:r>
          </w:p>
        </w:tc>
        <w:tc>
          <w:tcPr>
            <w:tcW w:w="501" w:type="dxa"/>
          </w:tcPr>
          <w:p w:rsidR="0028239B" w:rsidRPr="00E11913" w:rsidRDefault="0028239B" w:rsidP="00EA3313">
            <w:pPr>
              <w:pStyle w:val="Style2"/>
              <w:jc w:val="center"/>
              <w:rPr>
                <w:sz w:val="24"/>
                <w:szCs w:val="24"/>
              </w:rPr>
            </w:pPr>
            <w:r w:rsidRPr="00E11913">
              <w:rPr>
                <w:sz w:val="24"/>
                <w:szCs w:val="24"/>
              </w:rPr>
              <w:t>1</w:t>
            </w:r>
          </w:p>
        </w:tc>
        <w:tc>
          <w:tcPr>
            <w:tcW w:w="500" w:type="dxa"/>
          </w:tcPr>
          <w:p w:rsidR="0028239B" w:rsidRPr="00E11913" w:rsidRDefault="0028239B" w:rsidP="00EA3313">
            <w:pPr>
              <w:pStyle w:val="Style2"/>
              <w:jc w:val="center"/>
              <w:rPr>
                <w:sz w:val="24"/>
                <w:szCs w:val="24"/>
              </w:rPr>
            </w:pPr>
            <w:r w:rsidRPr="00E11913">
              <w:rPr>
                <w:sz w:val="24"/>
                <w:szCs w:val="24"/>
              </w:rPr>
              <w:t>58</w:t>
            </w:r>
          </w:p>
        </w:tc>
        <w:tc>
          <w:tcPr>
            <w:tcW w:w="501" w:type="dxa"/>
          </w:tcPr>
          <w:p w:rsidR="0028239B" w:rsidRPr="00E11913" w:rsidRDefault="0028239B" w:rsidP="00EA3313">
            <w:pPr>
              <w:pStyle w:val="Style2"/>
              <w:jc w:val="center"/>
              <w:rPr>
                <w:sz w:val="24"/>
                <w:szCs w:val="24"/>
              </w:rPr>
            </w:pPr>
            <w:r w:rsidRPr="00E11913">
              <w:rPr>
                <w:sz w:val="24"/>
                <w:szCs w:val="24"/>
              </w:rPr>
              <w:t>6</w:t>
            </w: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0"/>
        </w:trPr>
        <w:tc>
          <w:tcPr>
            <w:tcW w:w="425" w:type="dxa"/>
          </w:tcPr>
          <w:p w:rsidR="0028239B" w:rsidRPr="00E11913" w:rsidRDefault="0028239B" w:rsidP="00EA3313">
            <w:pPr>
              <w:pStyle w:val="Style2"/>
              <w:jc w:val="center"/>
              <w:rPr>
                <w:b/>
                <w:sz w:val="24"/>
                <w:szCs w:val="24"/>
              </w:rPr>
            </w:pPr>
            <w:r w:rsidRPr="00E11913">
              <w:rPr>
                <w:b/>
                <w:sz w:val="24"/>
                <w:szCs w:val="24"/>
              </w:rPr>
              <w:t>10</w:t>
            </w:r>
          </w:p>
        </w:tc>
        <w:tc>
          <w:tcPr>
            <w:tcW w:w="900" w:type="dxa"/>
          </w:tcPr>
          <w:p w:rsidR="0028239B" w:rsidRPr="00E11913" w:rsidRDefault="0028239B" w:rsidP="00EA3313">
            <w:pPr>
              <w:pStyle w:val="Style2"/>
              <w:jc w:val="center"/>
              <w:rPr>
                <w:sz w:val="24"/>
                <w:szCs w:val="24"/>
              </w:rPr>
            </w:pPr>
            <w:r w:rsidRPr="00E11913">
              <w:rPr>
                <w:sz w:val="24"/>
                <w:szCs w:val="24"/>
              </w:rPr>
              <w:t>2 yr</w:t>
            </w:r>
          </w:p>
        </w:tc>
        <w:tc>
          <w:tcPr>
            <w:tcW w:w="835" w:type="dxa"/>
          </w:tcPr>
          <w:p w:rsidR="0028239B" w:rsidRPr="00E11913" w:rsidRDefault="0028239B" w:rsidP="00EA3313">
            <w:pPr>
              <w:pStyle w:val="Style2"/>
              <w:jc w:val="center"/>
              <w:rPr>
                <w:sz w:val="24"/>
                <w:szCs w:val="24"/>
              </w:rPr>
            </w:pPr>
            <w:r w:rsidRPr="00E11913">
              <w:rPr>
                <w:sz w:val="24"/>
                <w:szCs w:val="24"/>
              </w:rPr>
              <w:t>Male</w:t>
            </w:r>
          </w:p>
        </w:tc>
        <w:tc>
          <w:tcPr>
            <w:tcW w:w="540" w:type="dxa"/>
          </w:tcPr>
          <w:p w:rsidR="0028239B" w:rsidRPr="00E11913" w:rsidRDefault="0028239B" w:rsidP="00EA3313">
            <w:pPr>
              <w:pStyle w:val="Style2"/>
              <w:jc w:val="center"/>
              <w:rPr>
                <w:sz w:val="24"/>
                <w:szCs w:val="24"/>
              </w:rPr>
            </w:pPr>
            <w:r w:rsidRPr="00E11913">
              <w:rPr>
                <w:sz w:val="24"/>
                <w:szCs w:val="24"/>
              </w:rPr>
              <w:t>17</w:t>
            </w:r>
          </w:p>
        </w:tc>
        <w:tc>
          <w:tcPr>
            <w:tcW w:w="540" w:type="dxa"/>
          </w:tcPr>
          <w:p w:rsidR="0028239B" w:rsidRPr="00E11913" w:rsidRDefault="0028239B" w:rsidP="00EA3313">
            <w:pPr>
              <w:pStyle w:val="Style2"/>
              <w:jc w:val="center"/>
              <w:rPr>
                <w:sz w:val="24"/>
                <w:szCs w:val="24"/>
              </w:rPr>
            </w:pPr>
            <w:r w:rsidRPr="00E11913">
              <w:rPr>
                <w:sz w:val="24"/>
                <w:szCs w:val="24"/>
              </w:rPr>
              <w:t>3</w:t>
            </w:r>
          </w:p>
        </w:tc>
        <w:tc>
          <w:tcPr>
            <w:tcW w:w="540" w:type="dxa"/>
          </w:tcPr>
          <w:p w:rsidR="0028239B" w:rsidRPr="00E11913" w:rsidRDefault="0028239B" w:rsidP="00EA3313">
            <w:pPr>
              <w:pStyle w:val="Style2"/>
              <w:jc w:val="center"/>
              <w:rPr>
                <w:sz w:val="24"/>
                <w:szCs w:val="24"/>
              </w:rPr>
            </w:pPr>
            <w:r w:rsidRPr="00E11913">
              <w:rPr>
                <w:sz w:val="24"/>
                <w:szCs w:val="24"/>
              </w:rPr>
              <w:t>1</w:t>
            </w:r>
          </w:p>
        </w:tc>
        <w:tc>
          <w:tcPr>
            <w:tcW w:w="675" w:type="dxa"/>
          </w:tcPr>
          <w:p w:rsidR="0028239B" w:rsidRPr="00E11913" w:rsidRDefault="0028239B" w:rsidP="00EA3313">
            <w:pPr>
              <w:pStyle w:val="Style2"/>
              <w:jc w:val="center"/>
              <w:rPr>
                <w:sz w:val="24"/>
                <w:szCs w:val="24"/>
              </w:rPr>
            </w:pPr>
            <w:r w:rsidRPr="00E11913">
              <w:rPr>
                <w:sz w:val="24"/>
                <w:szCs w:val="24"/>
              </w:rPr>
              <w:t>65</w:t>
            </w:r>
          </w:p>
        </w:tc>
        <w:tc>
          <w:tcPr>
            <w:tcW w:w="536" w:type="dxa"/>
          </w:tcPr>
          <w:p w:rsidR="0028239B" w:rsidRPr="00E11913" w:rsidRDefault="0028239B" w:rsidP="00EA3313">
            <w:pPr>
              <w:pStyle w:val="Style2"/>
              <w:jc w:val="center"/>
              <w:rPr>
                <w:sz w:val="24"/>
                <w:szCs w:val="24"/>
              </w:rPr>
            </w:pPr>
            <w:r w:rsidRPr="00E11913">
              <w:rPr>
                <w:sz w:val="24"/>
                <w:szCs w:val="24"/>
              </w:rPr>
              <w:t>14</w:t>
            </w:r>
          </w:p>
        </w:tc>
        <w:tc>
          <w:tcPr>
            <w:tcW w:w="564" w:type="dxa"/>
          </w:tcPr>
          <w:p w:rsidR="0028239B" w:rsidRPr="00E11913" w:rsidRDefault="0028239B" w:rsidP="00EA3313">
            <w:pPr>
              <w:pStyle w:val="Style2"/>
              <w:jc w:val="center"/>
              <w:rPr>
                <w:b/>
                <w:sz w:val="24"/>
                <w:szCs w:val="24"/>
              </w:rPr>
            </w:pPr>
            <w:r w:rsidRPr="00E11913">
              <w:rPr>
                <w:b/>
                <w:sz w:val="24"/>
                <w:szCs w:val="24"/>
              </w:rPr>
              <w:t>10</w:t>
            </w:r>
          </w:p>
        </w:tc>
        <w:tc>
          <w:tcPr>
            <w:tcW w:w="745" w:type="dxa"/>
          </w:tcPr>
          <w:p w:rsidR="0028239B" w:rsidRPr="00E11913" w:rsidRDefault="0028239B" w:rsidP="00EA3313">
            <w:pPr>
              <w:pStyle w:val="Style2"/>
              <w:jc w:val="center"/>
              <w:rPr>
                <w:sz w:val="24"/>
                <w:szCs w:val="24"/>
              </w:rPr>
            </w:pPr>
            <w:r w:rsidRPr="00E11913">
              <w:rPr>
                <w:sz w:val="24"/>
                <w:szCs w:val="24"/>
              </w:rPr>
              <w:t>4.5yr</w:t>
            </w:r>
          </w:p>
        </w:tc>
        <w:tc>
          <w:tcPr>
            <w:tcW w:w="828" w:type="dxa"/>
          </w:tcPr>
          <w:p w:rsidR="0028239B" w:rsidRPr="00E11913" w:rsidRDefault="0028239B" w:rsidP="00EA3313">
            <w:pPr>
              <w:pStyle w:val="Style2"/>
              <w:jc w:val="center"/>
              <w:rPr>
                <w:sz w:val="24"/>
                <w:szCs w:val="24"/>
              </w:rPr>
            </w:pPr>
            <w:r w:rsidRPr="00E11913">
              <w:rPr>
                <w:sz w:val="24"/>
                <w:szCs w:val="24"/>
              </w:rPr>
              <w:t>Female</w:t>
            </w:r>
          </w:p>
        </w:tc>
        <w:tc>
          <w:tcPr>
            <w:tcW w:w="500" w:type="dxa"/>
          </w:tcPr>
          <w:p w:rsidR="0028239B" w:rsidRPr="00E11913" w:rsidRDefault="0028239B" w:rsidP="00EA3313">
            <w:pPr>
              <w:pStyle w:val="Style2"/>
              <w:jc w:val="center"/>
              <w:rPr>
                <w:sz w:val="24"/>
                <w:szCs w:val="24"/>
              </w:rPr>
            </w:pPr>
            <w:r w:rsidRPr="00E11913">
              <w:rPr>
                <w:sz w:val="24"/>
                <w:szCs w:val="24"/>
              </w:rPr>
              <w:t>29</w:t>
            </w:r>
          </w:p>
        </w:tc>
        <w:tc>
          <w:tcPr>
            <w:tcW w:w="500" w:type="dxa"/>
          </w:tcPr>
          <w:p w:rsidR="0028239B" w:rsidRPr="00E11913" w:rsidRDefault="0028239B" w:rsidP="00EA3313">
            <w:pPr>
              <w:pStyle w:val="Style2"/>
              <w:jc w:val="center"/>
              <w:rPr>
                <w:sz w:val="24"/>
                <w:szCs w:val="24"/>
              </w:rPr>
            </w:pPr>
            <w:r w:rsidRPr="00E11913">
              <w:rPr>
                <w:sz w:val="24"/>
                <w:szCs w:val="24"/>
              </w:rPr>
              <w:t>6</w:t>
            </w:r>
          </w:p>
        </w:tc>
        <w:tc>
          <w:tcPr>
            <w:tcW w:w="501" w:type="dxa"/>
          </w:tcPr>
          <w:p w:rsidR="0028239B" w:rsidRPr="00E11913" w:rsidRDefault="0028239B" w:rsidP="00EA3313">
            <w:pPr>
              <w:pStyle w:val="Style2"/>
              <w:jc w:val="center"/>
              <w:rPr>
                <w:sz w:val="24"/>
                <w:szCs w:val="24"/>
              </w:rPr>
            </w:pPr>
            <w:r w:rsidRPr="00E11913">
              <w:rPr>
                <w:sz w:val="24"/>
                <w:szCs w:val="24"/>
              </w:rPr>
              <w:t>2</w:t>
            </w:r>
          </w:p>
        </w:tc>
        <w:tc>
          <w:tcPr>
            <w:tcW w:w="500" w:type="dxa"/>
          </w:tcPr>
          <w:p w:rsidR="0028239B" w:rsidRPr="00E11913" w:rsidRDefault="0028239B" w:rsidP="00EA3313">
            <w:pPr>
              <w:pStyle w:val="Style2"/>
              <w:jc w:val="center"/>
              <w:rPr>
                <w:sz w:val="24"/>
                <w:szCs w:val="24"/>
              </w:rPr>
            </w:pPr>
            <w:r w:rsidRPr="00E11913">
              <w:rPr>
                <w:sz w:val="24"/>
                <w:szCs w:val="24"/>
              </w:rPr>
              <w:t>60</w:t>
            </w:r>
          </w:p>
        </w:tc>
        <w:tc>
          <w:tcPr>
            <w:tcW w:w="501" w:type="dxa"/>
          </w:tcPr>
          <w:p w:rsidR="0028239B" w:rsidRPr="00E11913" w:rsidRDefault="0028239B" w:rsidP="00EA3313">
            <w:pPr>
              <w:pStyle w:val="Style2"/>
              <w:jc w:val="center"/>
              <w:rPr>
                <w:sz w:val="24"/>
                <w:szCs w:val="24"/>
              </w:rPr>
            </w:pPr>
            <w:r w:rsidRPr="00E11913">
              <w:rPr>
                <w:sz w:val="24"/>
                <w:szCs w:val="24"/>
              </w:rPr>
              <w:t>3</w:t>
            </w: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0"/>
        </w:trPr>
        <w:tc>
          <w:tcPr>
            <w:tcW w:w="425" w:type="dxa"/>
          </w:tcPr>
          <w:p w:rsidR="0028239B" w:rsidRPr="00E11913" w:rsidRDefault="0028239B" w:rsidP="00EA3313">
            <w:pPr>
              <w:pStyle w:val="Style2"/>
              <w:jc w:val="center"/>
              <w:rPr>
                <w:b/>
                <w:sz w:val="24"/>
                <w:szCs w:val="24"/>
              </w:rPr>
            </w:pPr>
            <w:r w:rsidRPr="00E11913">
              <w:rPr>
                <w:b/>
                <w:sz w:val="24"/>
                <w:szCs w:val="24"/>
              </w:rPr>
              <w:t>11</w:t>
            </w:r>
          </w:p>
        </w:tc>
        <w:tc>
          <w:tcPr>
            <w:tcW w:w="900" w:type="dxa"/>
          </w:tcPr>
          <w:p w:rsidR="0028239B" w:rsidRPr="00E11913" w:rsidRDefault="0028239B" w:rsidP="00EA3313">
            <w:pPr>
              <w:pStyle w:val="Style2"/>
              <w:jc w:val="center"/>
              <w:rPr>
                <w:sz w:val="24"/>
                <w:szCs w:val="24"/>
              </w:rPr>
            </w:pPr>
            <w:r w:rsidRPr="00E11913">
              <w:rPr>
                <w:sz w:val="24"/>
                <w:szCs w:val="24"/>
              </w:rPr>
              <w:t>2.5 yr</w:t>
            </w:r>
          </w:p>
        </w:tc>
        <w:tc>
          <w:tcPr>
            <w:tcW w:w="835" w:type="dxa"/>
          </w:tcPr>
          <w:p w:rsidR="0028239B" w:rsidRPr="00E11913" w:rsidRDefault="0028239B" w:rsidP="00EA3313">
            <w:pPr>
              <w:pStyle w:val="Style2"/>
              <w:jc w:val="center"/>
              <w:rPr>
                <w:sz w:val="24"/>
                <w:szCs w:val="24"/>
              </w:rPr>
            </w:pPr>
            <w:r w:rsidRPr="00E11913">
              <w:rPr>
                <w:sz w:val="24"/>
                <w:szCs w:val="24"/>
              </w:rPr>
              <w:t>Male</w:t>
            </w:r>
          </w:p>
        </w:tc>
        <w:tc>
          <w:tcPr>
            <w:tcW w:w="540" w:type="dxa"/>
          </w:tcPr>
          <w:p w:rsidR="0028239B" w:rsidRPr="00E11913" w:rsidRDefault="0028239B" w:rsidP="00EA3313">
            <w:pPr>
              <w:pStyle w:val="Style2"/>
              <w:jc w:val="center"/>
              <w:rPr>
                <w:sz w:val="24"/>
                <w:szCs w:val="24"/>
              </w:rPr>
            </w:pPr>
            <w:r w:rsidRPr="00E11913">
              <w:rPr>
                <w:sz w:val="24"/>
                <w:szCs w:val="24"/>
              </w:rPr>
              <w:t>15</w:t>
            </w:r>
          </w:p>
        </w:tc>
        <w:tc>
          <w:tcPr>
            <w:tcW w:w="540" w:type="dxa"/>
          </w:tcPr>
          <w:p w:rsidR="0028239B" w:rsidRPr="00E11913" w:rsidRDefault="0028239B" w:rsidP="00EA3313">
            <w:pPr>
              <w:pStyle w:val="Style2"/>
              <w:jc w:val="center"/>
              <w:rPr>
                <w:sz w:val="24"/>
                <w:szCs w:val="24"/>
              </w:rPr>
            </w:pPr>
            <w:r w:rsidRPr="00E11913">
              <w:rPr>
                <w:sz w:val="24"/>
                <w:szCs w:val="24"/>
              </w:rPr>
              <w:t>2</w:t>
            </w:r>
          </w:p>
        </w:tc>
        <w:tc>
          <w:tcPr>
            <w:tcW w:w="540" w:type="dxa"/>
          </w:tcPr>
          <w:p w:rsidR="0028239B" w:rsidRPr="00E11913" w:rsidRDefault="0028239B" w:rsidP="00EA3313">
            <w:pPr>
              <w:pStyle w:val="Style2"/>
              <w:jc w:val="center"/>
              <w:rPr>
                <w:sz w:val="24"/>
                <w:szCs w:val="24"/>
              </w:rPr>
            </w:pPr>
            <w:r w:rsidRPr="00E11913">
              <w:rPr>
                <w:sz w:val="24"/>
                <w:szCs w:val="24"/>
              </w:rPr>
              <w:t>2</w:t>
            </w:r>
          </w:p>
        </w:tc>
        <w:tc>
          <w:tcPr>
            <w:tcW w:w="675" w:type="dxa"/>
          </w:tcPr>
          <w:p w:rsidR="0028239B" w:rsidRPr="00E11913" w:rsidRDefault="0028239B" w:rsidP="00EA3313">
            <w:pPr>
              <w:pStyle w:val="Style2"/>
              <w:jc w:val="center"/>
              <w:rPr>
                <w:sz w:val="24"/>
                <w:szCs w:val="24"/>
              </w:rPr>
            </w:pPr>
            <w:r w:rsidRPr="00E11913">
              <w:rPr>
                <w:sz w:val="24"/>
                <w:szCs w:val="24"/>
              </w:rPr>
              <w:t>76</w:t>
            </w:r>
          </w:p>
        </w:tc>
        <w:tc>
          <w:tcPr>
            <w:tcW w:w="536" w:type="dxa"/>
          </w:tcPr>
          <w:p w:rsidR="0028239B" w:rsidRPr="00E11913" w:rsidRDefault="0028239B" w:rsidP="00EA3313">
            <w:pPr>
              <w:pStyle w:val="Style2"/>
              <w:jc w:val="center"/>
              <w:rPr>
                <w:sz w:val="24"/>
                <w:szCs w:val="24"/>
              </w:rPr>
            </w:pPr>
            <w:r w:rsidRPr="00E11913">
              <w:rPr>
                <w:sz w:val="24"/>
                <w:szCs w:val="24"/>
              </w:rPr>
              <w:t>5</w:t>
            </w:r>
          </w:p>
        </w:tc>
        <w:tc>
          <w:tcPr>
            <w:tcW w:w="564" w:type="dxa"/>
          </w:tcPr>
          <w:p w:rsidR="0028239B" w:rsidRPr="00E11913" w:rsidRDefault="0028239B" w:rsidP="00EA3313">
            <w:pPr>
              <w:jc w:val="center"/>
              <w:rPr>
                <w:sz w:val="24"/>
                <w:szCs w:val="24"/>
              </w:rPr>
            </w:pPr>
          </w:p>
        </w:tc>
        <w:tc>
          <w:tcPr>
            <w:tcW w:w="745" w:type="dxa"/>
          </w:tcPr>
          <w:p w:rsidR="0028239B" w:rsidRPr="00E11913" w:rsidRDefault="0028239B" w:rsidP="00EA3313">
            <w:pPr>
              <w:jc w:val="center"/>
              <w:rPr>
                <w:sz w:val="24"/>
                <w:szCs w:val="24"/>
              </w:rPr>
            </w:pPr>
          </w:p>
        </w:tc>
        <w:tc>
          <w:tcPr>
            <w:tcW w:w="828"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0"/>
        </w:trPr>
        <w:tc>
          <w:tcPr>
            <w:tcW w:w="425" w:type="dxa"/>
          </w:tcPr>
          <w:p w:rsidR="0028239B" w:rsidRPr="00E11913" w:rsidRDefault="0028239B" w:rsidP="00EA3313">
            <w:pPr>
              <w:pStyle w:val="Style2"/>
              <w:jc w:val="center"/>
              <w:rPr>
                <w:b/>
                <w:sz w:val="24"/>
                <w:szCs w:val="24"/>
              </w:rPr>
            </w:pPr>
            <w:r w:rsidRPr="00E11913">
              <w:rPr>
                <w:b/>
                <w:sz w:val="24"/>
                <w:szCs w:val="24"/>
              </w:rPr>
              <w:t>12</w:t>
            </w:r>
          </w:p>
        </w:tc>
        <w:tc>
          <w:tcPr>
            <w:tcW w:w="900" w:type="dxa"/>
          </w:tcPr>
          <w:p w:rsidR="0028239B" w:rsidRPr="00E11913" w:rsidRDefault="0028239B" w:rsidP="00EA3313">
            <w:pPr>
              <w:pStyle w:val="Style2"/>
              <w:jc w:val="center"/>
              <w:rPr>
                <w:sz w:val="24"/>
                <w:szCs w:val="24"/>
              </w:rPr>
            </w:pPr>
            <w:r w:rsidRPr="00E11913">
              <w:rPr>
                <w:sz w:val="24"/>
                <w:szCs w:val="24"/>
              </w:rPr>
              <w:t>3 yr</w:t>
            </w:r>
          </w:p>
        </w:tc>
        <w:tc>
          <w:tcPr>
            <w:tcW w:w="835" w:type="dxa"/>
          </w:tcPr>
          <w:p w:rsidR="0028239B" w:rsidRPr="00E11913" w:rsidRDefault="0028239B" w:rsidP="00EA3313">
            <w:pPr>
              <w:pStyle w:val="Style2"/>
              <w:jc w:val="center"/>
              <w:rPr>
                <w:sz w:val="24"/>
                <w:szCs w:val="24"/>
              </w:rPr>
            </w:pPr>
            <w:r w:rsidRPr="00E11913">
              <w:rPr>
                <w:sz w:val="24"/>
                <w:szCs w:val="24"/>
              </w:rPr>
              <w:t>Male</w:t>
            </w:r>
          </w:p>
        </w:tc>
        <w:tc>
          <w:tcPr>
            <w:tcW w:w="540" w:type="dxa"/>
          </w:tcPr>
          <w:p w:rsidR="0028239B" w:rsidRPr="00E11913" w:rsidRDefault="0028239B" w:rsidP="00EA3313">
            <w:pPr>
              <w:pStyle w:val="Style2"/>
              <w:jc w:val="center"/>
              <w:rPr>
                <w:sz w:val="24"/>
                <w:szCs w:val="24"/>
              </w:rPr>
            </w:pPr>
            <w:r w:rsidRPr="00E11913">
              <w:rPr>
                <w:sz w:val="24"/>
                <w:szCs w:val="24"/>
              </w:rPr>
              <w:t>12</w:t>
            </w:r>
          </w:p>
        </w:tc>
        <w:tc>
          <w:tcPr>
            <w:tcW w:w="540" w:type="dxa"/>
          </w:tcPr>
          <w:p w:rsidR="0028239B" w:rsidRPr="00E11913" w:rsidRDefault="0028239B" w:rsidP="00EA3313">
            <w:pPr>
              <w:pStyle w:val="Style2"/>
              <w:jc w:val="center"/>
              <w:rPr>
                <w:sz w:val="24"/>
                <w:szCs w:val="24"/>
              </w:rPr>
            </w:pPr>
            <w:r w:rsidRPr="00E11913">
              <w:rPr>
                <w:sz w:val="24"/>
                <w:szCs w:val="24"/>
              </w:rPr>
              <w:t>3</w:t>
            </w:r>
          </w:p>
        </w:tc>
        <w:tc>
          <w:tcPr>
            <w:tcW w:w="540" w:type="dxa"/>
          </w:tcPr>
          <w:p w:rsidR="0028239B" w:rsidRPr="00E11913" w:rsidRDefault="0028239B" w:rsidP="00EA3313">
            <w:pPr>
              <w:pStyle w:val="Style2"/>
              <w:jc w:val="center"/>
              <w:rPr>
                <w:sz w:val="24"/>
                <w:szCs w:val="24"/>
              </w:rPr>
            </w:pPr>
            <w:r w:rsidRPr="00E11913">
              <w:rPr>
                <w:sz w:val="24"/>
                <w:szCs w:val="24"/>
              </w:rPr>
              <w:t>1</w:t>
            </w:r>
          </w:p>
        </w:tc>
        <w:tc>
          <w:tcPr>
            <w:tcW w:w="675" w:type="dxa"/>
          </w:tcPr>
          <w:p w:rsidR="0028239B" w:rsidRPr="00E11913" w:rsidRDefault="0028239B" w:rsidP="00EA3313">
            <w:pPr>
              <w:pStyle w:val="Style2"/>
              <w:jc w:val="center"/>
              <w:rPr>
                <w:sz w:val="24"/>
                <w:szCs w:val="24"/>
              </w:rPr>
            </w:pPr>
            <w:r w:rsidRPr="00E11913">
              <w:rPr>
                <w:sz w:val="24"/>
                <w:szCs w:val="24"/>
              </w:rPr>
              <w:t>76</w:t>
            </w:r>
          </w:p>
        </w:tc>
        <w:tc>
          <w:tcPr>
            <w:tcW w:w="536" w:type="dxa"/>
          </w:tcPr>
          <w:p w:rsidR="0028239B" w:rsidRPr="00E11913" w:rsidRDefault="0028239B" w:rsidP="00EA3313">
            <w:pPr>
              <w:pStyle w:val="Style2"/>
              <w:jc w:val="center"/>
              <w:rPr>
                <w:sz w:val="24"/>
                <w:szCs w:val="24"/>
              </w:rPr>
            </w:pPr>
            <w:r w:rsidRPr="00E11913">
              <w:rPr>
                <w:sz w:val="24"/>
                <w:szCs w:val="24"/>
              </w:rPr>
              <w:t>8</w:t>
            </w:r>
          </w:p>
        </w:tc>
        <w:tc>
          <w:tcPr>
            <w:tcW w:w="564" w:type="dxa"/>
          </w:tcPr>
          <w:p w:rsidR="0028239B" w:rsidRPr="00E11913" w:rsidRDefault="0028239B" w:rsidP="00EA3313">
            <w:pPr>
              <w:jc w:val="center"/>
              <w:rPr>
                <w:sz w:val="24"/>
                <w:szCs w:val="24"/>
              </w:rPr>
            </w:pPr>
          </w:p>
        </w:tc>
        <w:tc>
          <w:tcPr>
            <w:tcW w:w="745" w:type="dxa"/>
          </w:tcPr>
          <w:p w:rsidR="0028239B" w:rsidRPr="00E11913" w:rsidRDefault="0028239B" w:rsidP="00EA3313">
            <w:pPr>
              <w:jc w:val="center"/>
              <w:rPr>
                <w:sz w:val="24"/>
                <w:szCs w:val="24"/>
              </w:rPr>
            </w:pPr>
          </w:p>
        </w:tc>
        <w:tc>
          <w:tcPr>
            <w:tcW w:w="828"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425" w:type="dxa"/>
          </w:tcPr>
          <w:p w:rsidR="0028239B" w:rsidRPr="00E11913" w:rsidRDefault="0028239B" w:rsidP="00EA3313">
            <w:pPr>
              <w:pStyle w:val="Style2"/>
              <w:jc w:val="center"/>
              <w:rPr>
                <w:b/>
                <w:sz w:val="24"/>
                <w:szCs w:val="24"/>
              </w:rPr>
            </w:pPr>
            <w:r w:rsidRPr="00E11913">
              <w:rPr>
                <w:b/>
                <w:sz w:val="24"/>
                <w:szCs w:val="24"/>
              </w:rPr>
              <w:t>13</w:t>
            </w:r>
          </w:p>
        </w:tc>
        <w:tc>
          <w:tcPr>
            <w:tcW w:w="900" w:type="dxa"/>
          </w:tcPr>
          <w:p w:rsidR="0028239B" w:rsidRPr="00E11913" w:rsidRDefault="0028239B" w:rsidP="00EA3313">
            <w:pPr>
              <w:pStyle w:val="Style2"/>
              <w:jc w:val="center"/>
              <w:rPr>
                <w:sz w:val="24"/>
                <w:szCs w:val="24"/>
              </w:rPr>
            </w:pPr>
            <w:r w:rsidRPr="00E11913">
              <w:rPr>
                <w:sz w:val="24"/>
                <w:szCs w:val="24"/>
              </w:rPr>
              <w:t>2.4 yr</w:t>
            </w:r>
          </w:p>
        </w:tc>
        <w:tc>
          <w:tcPr>
            <w:tcW w:w="835" w:type="dxa"/>
          </w:tcPr>
          <w:p w:rsidR="0028239B" w:rsidRPr="00E11913" w:rsidRDefault="0028239B" w:rsidP="00EA3313">
            <w:pPr>
              <w:pStyle w:val="Style2"/>
              <w:jc w:val="center"/>
              <w:rPr>
                <w:sz w:val="24"/>
                <w:szCs w:val="24"/>
              </w:rPr>
            </w:pPr>
            <w:r w:rsidRPr="00E11913">
              <w:rPr>
                <w:sz w:val="24"/>
                <w:szCs w:val="24"/>
              </w:rPr>
              <w:t>Female</w:t>
            </w:r>
          </w:p>
        </w:tc>
        <w:tc>
          <w:tcPr>
            <w:tcW w:w="540" w:type="dxa"/>
          </w:tcPr>
          <w:p w:rsidR="0028239B" w:rsidRPr="00E11913" w:rsidRDefault="0028239B" w:rsidP="00EA3313">
            <w:pPr>
              <w:pStyle w:val="Style2"/>
              <w:jc w:val="center"/>
              <w:rPr>
                <w:sz w:val="24"/>
                <w:szCs w:val="24"/>
              </w:rPr>
            </w:pPr>
            <w:r w:rsidRPr="00E11913">
              <w:rPr>
                <w:sz w:val="24"/>
                <w:szCs w:val="24"/>
              </w:rPr>
              <w:t>16</w:t>
            </w:r>
          </w:p>
        </w:tc>
        <w:tc>
          <w:tcPr>
            <w:tcW w:w="540" w:type="dxa"/>
          </w:tcPr>
          <w:p w:rsidR="0028239B" w:rsidRPr="00E11913" w:rsidRDefault="0028239B" w:rsidP="00EA3313">
            <w:pPr>
              <w:pStyle w:val="Style2"/>
              <w:jc w:val="center"/>
              <w:rPr>
                <w:sz w:val="24"/>
                <w:szCs w:val="24"/>
              </w:rPr>
            </w:pPr>
            <w:r w:rsidRPr="00E11913">
              <w:rPr>
                <w:sz w:val="24"/>
                <w:szCs w:val="24"/>
              </w:rPr>
              <w:t>4</w:t>
            </w:r>
          </w:p>
        </w:tc>
        <w:tc>
          <w:tcPr>
            <w:tcW w:w="540" w:type="dxa"/>
          </w:tcPr>
          <w:p w:rsidR="0028239B" w:rsidRPr="00E11913" w:rsidRDefault="0028239B" w:rsidP="00EA3313">
            <w:pPr>
              <w:pStyle w:val="Style2"/>
              <w:jc w:val="center"/>
              <w:rPr>
                <w:sz w:val="24"/>
                <w:szCs w:val="24"/>
              </w:rPr>
            </w:pPr>
            <w:r w:rsidRPr="00E11913">
              <w:rPr>
                <w:sz w:val="24"/>
                <w:szCs w:val="24"/>
              </w:rPr>
              <w:t>3</w:t>
            </w:r>
          </w:p>
        </w:tc>
        <w:tc>
          <w:tcPr>
            <w:tcW w:w="675" w:type="dxa"/>
          </w:tcPr>
          <w:p w:rsidR="0028239B" w:rsidRPr="00E11913" w:rsidRDefault="0028239B" w:rsidP="00EA3313">
            <w:pPr>
              <w:pStyle w:val="Style2"/>
              <w:jc w:val="center"/>
              <w:rPr>
                <w:sz w:val="24"/>
                <w:szCs w:val="24"/>
              </w:rPr>
            </w:pPr>
            <w:r w:rsidRPr="00E11913">
              <w:rPr>
                <w:sz w:val="24"/>
                <w:szCs w:val="24"/>
              </w:rPr>
              <w:t>72</w:t>
            </w:r>
          </w:p>
        </w:tc>
        <w:tc>
          <w:tcPr>
            <w:tcW w:w="536" w:type="dxa"/>
          </w:tcPr>
          <w:p w:rsidR="0028239B" w:rsidRPr="00E11913" w:rsidRDefault="0028239B" w:rsidP="00EA3313">
            <w:pPr>
              <w:pStyle w:val="Style2"/>
              <w:jc w:val="center"/>
              <w:rPr>
                <w:sz w:val="24"/>
                <w:szCs w:val="24"/>
              </w:rPr>
            </w:pPr>
            <w:r w:rsidRPr="00E11913">
              <w:rPr>
                <w:sz w:val="24"/>
                <w:szCs w:val="24"/>
              </w:rPr>
              <w:t>5</w:t>
            </w:r>
          </w:p>
        </w:tc>
        <w:tc>
          <w:tcPr>
            <w:tcW w:w="564" w:type="dxa"/>
          </w:tcPr>
          <w:p w:rsidR="0028239B" w:rsidRPr="00E11913" w:rsidRDefault="0028239B" w:rsidP="00EA3313">
            <w:pPr>
              <w:jc w:val="center"/>
              <w:rPr>
                <w:sz w:val="24"/>
                <w:szCs w:val="24"/>
              </w:rPr>
            </w:pPr>
          </w:p>
        </w:tc>
        <w:tc>
          <w:tcPr>
            <w:tcW w:w="745" w:type="dxa"/>
          </w:tcPr>
          <w:p w:rsidR="0028239B" w:rsidRPr="00E11913" w:rsidRDefault="0028239B" w:rsidP="00EA3313">
            <w:pPr>
              <w:jc w:val="center"/>
              <w:rPr>
                <w:sz w:val="24"/>
                <w:szCs w:val="24"/>
              </w:rPr>
            </w:pPr>
          </w:p>
        </w:tc>
        <w:tc>
          <w:tcPr>
            <w:tcW w:w="828"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0"/>
        </w:trPr>
        <w:tc>
          <w:tcPr>
            <w:tcW w:w="425" w:type="dxa"/>
          </w:tcPr>
          <w:p w:rsidR="0028239B" w:rsidRPr="00E11913" w:rsidRDefault="0028239B" w:rsidP="00EA3313">
            <w:pPr>
              <w:pStyle w:val="Style2"/>
              <w:jc w:val="center"/>
              <w:rPr>
                <w:b/>
                <w:sz w:val="24"/>
                <w:szCs w:val="24"/>
              </w:rPr>
            </w:pPr>
            <w:r w:rsidRPr="00E11913">
              <w:rPr>
                <w:b/>
                <w:sz w:val="24"/>
                <w:szCs w:val="24"/>
              </w:rPr>
              <w:t>14</w:t>
            </w:r>
          </w:p>
        </w:tc>
        <w:tc>
          <w:tcPr>
            <w:tcW w:w="900" w:type="dxa"/>
          </w:tcPr>
          <w:p w:rsidR="0028239B" w:rsidRPr="00E11913" w:rsidRDefault="0028239B" w:rsidP="00EA3313">
            <w:pPr>
              <w:pStyle w:val="Style2"/>
              <w:jc w:val="center"/>
              <w:rPr>
                <w:sz w:val="24"/>
                <w:szCs w:val="24"/>
              </w:rPr>
            </w:pPr>
            <w:r w:rsidRPr="00E11913">
              <w:rPr>
                <w:sz w:val="24"/>
                <w:szCs w:val="24"/>
              </w:rPr>
              <w:t>4.5 yr</w:t>
            </w:r>
          </w:p>
        </w:tc>
        <w:tc>
          <w:tcPr>
            <w:tcW w:w="835" w:type="dxa"/>
          </w:tcPr>
          <w:p w:rsidR="0028239B" w:rsidRPr="00E11913" w:rsidRDefault="0028239B" w:rsidP="00EA3313">
            <w:pPr>
              <w:pStyle w:val="Style2"/>
              <w:jc w:val="center"/>
              <w:rPr>
                <w:sz w:val="24"/>
                <w:szCs w:val="24"/>
              </w:rPr>
            </w:pPr>
            <w:r w:rsidRPr="00E11913">
              <w:rPr>
                <w:sz w:val="24"/>
                <w:szCs w:val="24"/>
              </w:rPr>
              <w:t>Female</w:t>
            </w:r>
          </w:p>
        </w:tc>
        <w:tc>
          <w:tcPr>
            <w:tcW w:w="540" w:type="dxa"/>
          </w:tcPr>
          <w:p w:rsidR="0028239B" w:rsidRPr="00E11913" w:rsidRDefault="0028239B" w:rsidP="00EA3313">
            <w:pPr>
              <w:pStyle w:val="Style2"/>
              <w:jc w:val="center"/>
              <w:rPr>
                <w:sz w:val="24"/>
                <w:szCs w:val="24"/>
              </w:rPr>
            </w:pPr>
            <w:r w:rsidRPr="00E11913">
              <w:rPr>
                <w:sz w:val="24"/>
                <w:szCs w:val="24"/>
              </w:rPr>
              <w:t>24</w:t>
            </w:r>
          </w:p>
        </w:tc>
        <w:tc>
          <w:tcPr>
            <w:tcW w:w="540" w:type="dxa"/>
          </w:tcPr>
          <w:p w:rsidR="0028239B" w:rsidRPr="00E11913" w:rsidRDefault="0028239B" w:rsidP="00EA3313">
            <w:pPr>
              <w:pStyle w:val="Style2"/>
              <w:jc w:val="center"/>
              <w:rPr>
                <w:sz w:val="24"/>
                <w:szCs w:val="24"/>
              </w:rPr>
            </w:pPr>
            <w:r w:rsidRPr="00E11913">
              <w:rPr>
                <w:sz w:val="24"/>
                <w:szCs w:val="24"/>
              </w:rPr>
              <w:t>1</w:t>
            </w:r>
          </w:p>
        </w:tc>
        <w:tc>
          <w:tcPr>
            <w:tcW w:w="540" w:type="dxa"/>
          </w:tcPr>
          <w:p w:rsidR="0028239B" w:rsidRPr="00E11913" w:rsidRDefault="0028239B" w:rsidP="00EA3313">
            <w:pPr>
              <w:pStyle w:val="Style2"/>
              <w:jc w:val="center"/>
              <w:rPr>
                <w:sz w:val="24"/>
                <w:szCs w:val="24"/>
              </w:rPr>
            </w:pPr>
            <w:r w:rsidRPr="00E11913">
              <w:rPr>
                <w:sz w:val="24"/>
                <w:szCs w:val="24"/>
              </w:rPr>
              <w:t>4</w:t>
            </w:r>
          </w:p>
        </w:tc>
        <w:tc>
          <w:tcPr>
            <w:tcW w:w="675" w:type="dxa"/>
          </w:tcPr>
          <w:p w:rsidR="0028239B" w:rsidRPr="00E11913" w:rsidRDefault="0028239B" w:rsidP="00EA3313">
            <w:pPr>
              <w:pStyle w:val="Style2"/>
              <w:jc w:val="center"/>
              <w:rPr>
                <w:sz w:val="24"/>
                <w:szCs w:val="24"/>
              </w:rPr>
            </w:pPr>
            <w:r w:rsidRPr="00E11913">
              <w:rPr>
                <w:sz w:val="24"/>
                <w:szCs w:val="24"/>
              </w:rPr>
              <w:t>57</w:t>
            </w:r>
          </w:p>
        </w:tc>
        <w:tc>
          <w:tcPr>
            <w:tcW w:w="536" w:type="dxa"/>
          </w:tcPr>
          <w:p w:rsidR="0028239B" w:rsidRPr="00E11913" w:rsidRDefault="0028239B" w:rsidP="00EA3313">
            <w:pPr>
              <w:pStyle w:val="Style2"/>
              <w:jc w:val="center"/>
              <w:rPr>
                <w:sz w:val="24"/>
                <w:szCs w:val="24"/>
              </w:rPr>
            </w:pPr>
            <w:r w:rsidRPr="00E11913">
              <w:rPr>
                <w:sz w:val="24"/>
                <w:szCs w:val="24"/>
              </w:rPr>
              <w:t>19</w:t>
            </w:r>
          </w:p>
        </w:tc>
        <w:tc>
          <w:tcPr>
            <w:tcW w:w="564" w:type="dxa"/>
          </w:tcPr>
          <w:p w:rsidR="0028239B" w:rsidRPr="00E11913" w:rsidRDefault="0028239B" w:rsidP="00EA3313">
            <w:pPr>
              <w:jc w:val="center"/>
              <w:rPr>
                <w:sz w:val="24"/>
                <w:szCs w:val="24"/>
              </w:rPr>
            </w:pPr>
          </w:p>
        </w:tc>
        <w:tc>
          <w:tcPr>
            <w:tcW w:w="745" w:type="dxa"/>
          </w:tcPr>
          <w:p w:rsidR="0028239B" w:rsidRPr="00E11913" w:rsidRDefault="0028239B" w:rsidP="00EA3313">
            <w:pPr>
              <w:jc w:val="center"/>
              <w:rPr>
                <w:sz w:val="24"/>
                <w:szCs w:val="24"/>
              </w:rPr>
            </w:pPr>
          </w:p>
        </w:tc>
        <w:tc>
          <w:tcPr>
            <w:tcW w:w="828"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425" w:type="dxa"/>
          </w:tcPr>
          <w:p w:rsidR="0028239B" w:rsidRPr="00E11913" w:rsidRDefault="0028239B" w:rsidP="00EA3313">
            <w:pPr>
              <w:pStyle w:val="Style2"/>
              <w:jc w:val="center"/>
              <w:rPr>
                <w:b/>
                <w:sz w:val="24"/>
                <w:szCs w:val="24"/>
              </w:rPr>
            </w:pPr>
            <w:r w:rsidRPr="00E11913">
              <w:rPr>
                <w:b/>
                <w:sz w:val="24"/>
                <w:szCs w:val="24"/>
              </w:rPr>
              <w:t>15</w:t>
            </w:r>
          </w:p>
        </w:tc>
        <w:tc>
          <w:tcPr>
            <w:tcW w:w="900" w:type="dxa"/>
          </w:tcPr>
          <w:p w:rsidR="0028239B" w:rsidRPr="00E11913" w:rsidRDefault="0028239B" w:rsidP="00EA3313">
            <w:pPr>
              <w:pStyle w:val="Style2"/>
              <w:jc w:val="center"/>
              <w:rPr>
                <w:sz w:val="24"/>
                <w:szCs w:val="24"/>
              </w:rPr>
            </w:pPr>
            <w:r w:rsidRPr="00E11913">
              <w:rPr>
                <w:sz w:val="24"/>
                <w:szCs w:val="24"/>
              </w:rPr>
              <w:t>3.5 yr</w:t>
            </w:r>
          </w:p>
        </w:tc>
        <w:tc>
          <w:tcPr>
            <w:tcW w:w="835" w:type="dxa"/>
          </w:tcPr>
          <w:p w:rsidR="0028239B" w:rsidRPr="00E11913" w:rsidRDefault="0028239B" w:rsidP="00EA3313">
            <w:pPr>
              <w:pStyle w:val="Style2"/>
              <w:jc w:val="center"/>
              <w:rPr>
                <w:sz w:val="24"/>
                <w:szCs w:val="24"/>
              </w:rPr>
            </w:pPr>
            <w:r w:rsidRPr="00E11913">
              <w:rPr>
                <w:sz w:val="24"/>
                <w:szCs w:val="24"/>
              </w:rPr>
              <w:t>Female</w:t>
            </w:r>
          </w:p>
        </w:tc>
        <w:tc>
          <w:tcPr>
            <w:tcW w:w="540" w:type="dxa"/>
          </w:tcPr>
          <w:p w:rsidR="0028239B" w:rsidRPr="00E11913" w:rsidRDefault="0028239B" w:rsidP="00EA3313">
            <w:pPr>
              <w:pStyle w:val="Style2"/>
              <w:jc w:val="center"/>
              <w:rPr>
                <w:sz w:val="24"/>
                <w:szCs w:val="24"/>
              </w:rPr>
            </w:pPr>
            <w:r w:rsidRPr="00E11913">
              <w:rPr>
                <w:sz w:val="24"/>
                <w:szCs w:val="24"/>
              </w:rPr>
              <w:t>20</w:t>
            </w:r>
          </w:p>
        </w:tc>
        <w:tc>
          <w:tcPr>
            <w:tcW w:w="540" w:type="dxa"/>
          </w:tcPr>
          <w:p w:rsidR="0028239B" w:rsidRPr="00E11913" w:rsidRDefault="0028239B" w:rsidP="00EA3313">
            <w:pPr>
              <w:pStyle w:val="Style2"/>
              <w:jc w:val="center"/>
              <w:rPr>
                <w:sz w:val="24"/>
                <w:szCs w:val="24"/>
              </w:rPr>
            </w:pPr>
            <w:r w:rsidRPr="00E11913">
              <w:rPr>
                <w:sz w:val="24"/>
                <w:szCs w:val="24"/>
              </w:rPr>
              <w:t>3</w:t>
            </w:r>
          </w:p>
        </w:tc>
        <w:tc>
          <w:tcPr>
            <w:tcW w:w="540" w:type="dxa"/>
          </w:tcPr>
          <w:p w:rsidR="0028239B" w:rsidRPr="00E11913" w:rsidRDefault="0028239B" w:rsidP="00EA3313">
            <w:pPr>
              <w:pStyle w:val="Style2"/>
              <w:jc w:val="center"/>
              <w:rPr>
                <w:sz w:val="24"/>
                <w:szCs w:val="24"/>
              </w:rPr>
            </w:pPr>
            <w:r w:rsidRPr="00E11913">
              <w:rPr>
                <w:sz w:val="24"/>
                <w:szCs w:val="24"/>
              </w:rPr>
              <w:t>1</w:t>
            </w:r>
          </w:p>
        </w:tc>
        <w:tc>
          <w:tcPr>
            <w:tcW w:w="675" w:type="dxa"/>
          </w:tcPr>
          <w:p w:rsidR="0028239B" w:rsidRPr="00E11913" w:rsidRDefault="0028239B" w:rsidP="00EA3313">
            <w:pPr>
              <w:pStyle w:val="Style2"/>
              <w:jc w:val="center"/>
              <w:rPr>
                <w:sz w:val="24"/>
                <w:szCs w:val="24"/>
              </w:rPr>
            </w:pPr>
            <w:r w:rsidRPr="00E11913">
              <w:rPr>
                <w:sz w:val="24"/>
                <w:szCs w:val="24"/>
              </w:rPr>
              <w:t>68</w:t>
            </w:r>
          </w:p>
        </w:tc>
        <w:tc>
          <w:tcPr>
            <w:tcW w:w="536" w:type="dxa"/>
          </w:tcPr>
          <w:p w:rsidR="0028239B" w:rsidRPr="00E11913" w:rsidRDefault="0028239B" w:rsidP="00EA3313">
            <w:pPr>
              <w:pStyle w:val="Style2"/>
              <w:jc w:val="center"/>
              <w:rPr>
                <w:sz w:val="24"/>
                <w:szCs w:val="24"/>
              </w:rPr>
            </w:pPr>
            <w:r w:rsidRPr="00E11913">
              <w:rPr>
                <w:sz w:val="24"/>
                <w:szCs w:val="24"/>
              </w:rPr>
              <w:t>8</w:t>
            </w:r>
          </w:p>
        </w:tc>
        <w:tc>
          <w:tcPr>
            <w:tcW w:w="564" w:type="dxa"/>
          </w:tcPr>
          <w:p w:rsidR="0028239B" w:rsidRPr="00E11913" w:rsidRDefault="0028239B" w:rsidP="00EA3313">
            <w:pPr>
              <w:jc w:val="center"/>
              <w:rPr>
                <w:sz w:val="24"/>
                <w:szCs w:val="24"/>
              </w:rPr>
            </w:pPr>
          </w:p>
        </w:tc>
        <w:tc>
          <w:tcPr>
            <w:tcW w:w="745" w:type="dxa"/>
          </w:tcPr>
          <w:p w:rsidR="0028239B" w:rsidRPr="00E11913" w:rsidRDefault="0028239B" w:rsidP="00EA3313">
            <w:pPr>
              <w:jc w:val="center"/>
              <w:rPr>
                <w:sz w:val="24"/>
                <w:szCs w:val="24"/>
              </w:rPr>
            </w:pPr>
          </w:p>
        </w:tc>
        <w:tc>
          <w:tcPr>
            <w:tcW w:w="828"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425" w:type="dxa"/>
          </w:tcPr>
          <w:p w:rsidR="0028239B" w:rsidRPr="00E11913" w:rsidRDefault="0028239B" w:rsidP="00EA3313">
            <w:pPr>
              <w:pStyle w:val="Style2"/>
              <w:jc w:val="center"/>
              <w:rPr>
                <w:b/>
                <w:sz w:val="24"/>
                <w:szCs w:val="24"/>
              </w:rPr>
            </w:pPr>
            <w:r w:rsidRPr="00E11913">
              <w:rPr>
                <w:b/>
                <w:sz w:val="24"/>
                <w:szCs w:val="24"/>
              </w:rPr>
              <w:t>16</w:t>
            </w:r>
          </w:p>
        </w:tc>
        <w:tc>
          <w:tcPr>
            <w:tcW w:w="900" w:type="dxa"/>
          </w:tcPr>
          <w:p w:rsidR="0028239B" w:rsidRPr="00E11913" w:rsidRDefault="0028239B" w:rsidP="00EA3313">
            <w:pPr>
              <w:pStyle w:val="Style2"/>
              <w:jc w:val="center"/>
              <w:rPr>
                <w:sz w:val="24"/>
                <w:szCs w:val="24"/>
              </w:rPr>
            </w:pPr>
            <w:r w:rsidRPr="00E11913">
              <w:rPr>
                <w:sz w:val="24"/>
                <w:szCs w:val="24"/>
              </w:rPr>
              <w:t>3. 2 yr</w:t>
            </w:r>
          </w:p>
        </w:tc>
        <w:tc>
          <w:tcPr>
            <w:tcW w:w="835" w:type="dxa"/>
          </w:tcPr>
          <w:p w:rsidR="0028239B" w:rsidRPr="00E11913" w:rsidRDefault="0028239B" w:rsidP="00EA3313">
            <w:pPr>
              <w:pStyle w:val="Style2"/>
              <w:jc w:val="center"/>
              <w:rPr>
                <w:sz w:val="24"/>
                <w:szCs w:val="24"/>
              </w:rPr>
            </w:pPr>
            <w:r w:rsidRPr="00E11913">
              <w:rPr>
                <w:sz w:val="24"/>
                <w:szCs w:val="24"/>
              </w:rPr>
              <w:t>Female</w:t>
            </w:r>
          </w:p>
        </w:tc>
        <w:tc>
          <w:tcPr>
            <w:tcW w:w="540" w:type="dxa"/>
          </w:tcPr>
          <w:p w:rsidR="0028239B" w:rsidRPr="00E11913" w:rsidRDefault="0028239B" w:rsidP="00EA3313">
            <w:pPr>
              <w:pStyle w:val="Style2"/>
              <w:jc w:val="center"/>
              <w:rPr>
                <w:sz w:val="24"/>
                <w:szCs w:val="24"/>
              </w:rPr>
            </w:pPr>
            <w:r w:rsidRPr="00E11913">
              <w:rPr>
                <w:sz w:val="24"/>
                <w:szCs w:val="24"/>
              </w:rPr>
              <w:t>22</w:t>
            </w:r>
          </w:p>
        </w:tc>
        <w:tc>
          <w:tcPr>
            <w:tcW w:w="540" w:type="dxa"/>
          </w:tcPr>
          <w:p w:rsidR="0028239B" w:rsidRPr="00E11913" w:rsidRDefault="0028239B" w:rsidP="00EA3313">
            <w:pPr>
              <w:pStyle w:val="Style2"/>
              <w:jc w:val="center"/>
              <w:rPr>
                <w:sz w:val="24"/>
                <w:szCs w:val="24"/>
              </w:rPr>
            </w:pPr>
            <w:r w:rsidRPr="00E11913">
              <w:rPr>
                <w:sz w:val="24"/>
                <w:szCs w:val="24"/>
              </w:rPr>
              <w:t>4</w:t>
            </w:r>
          </w:p>
        </w:tc>
        <w:tc>
          <w:tcPr>
            <w:tcW w:w="540" w:type="dxa"/>
          </w:tcPr>
          <w:p w:rsidR="0028239B" w:rsidRPr="00E11913" w:rsidRDefault="0028239B" w:rsidP="00EA3313">
            <w:pPr>
              <w:pStyle w:val="Style2"/>
              <w:jc w:val="center"/>
              <w:rPr>
                <w:sz w:val="24"/>
                <w:szCs w:val="24"/>
              </w:rPr>
            </w:pPr>
            <w:r w:rsidRPr="00E11913">
              <w:rPr>
                <w:sz w:val="24"/>
                <w:szCs w:val="24"/>
              </w:rPr>
              <w:t>2</w:t>
            </w:r>
          </w:p>
        </w:tc>
        <w:tc>
          <w:tcPr>
            <w:tcW w:w="675" w:type="dxa"/>
          </w:tcPr>
          <w:p w:rsidR="0028239B" w:rsidRPr="00E11913" w:rsidRDefault="0028239B" w:rsidP="00EA3313">
            <w:pPr>
              <w:pStyle w:val="Style2"/>
              <w:jc w:val="center"/>
              <w:rPr>
                <w:sz w:val="24"/>
                <w:szCs w:val="24"/>
              </w:rPr>
            </w:pPr>
            <w:r w:rsidRPr="00E11913">
              <w:rPr>
                <w:sz w:val="24"/>
                <w:szCs w:val="24"/>
              </w:rPr>
              <w:t>68</w:t>
            </w:r>
          </w:p>
        </w:tc>
        <w:tc>
          <w:tcPr>
            <w:tcW w:w="536" w:type="dxa"/>
          </w:tcPr>
          <w:p w:rsidR="0028239B" w:rsidRPr="00E11913" w:rsidRDefault="0028239B" w:rsidP="00EA3313">
            <w:pPr>
              <w:pStyle w:val="Style2"/>
              <w:jc w:val="center"/>
              <w:rPr>
                <w:sz w:val="24"/>
                <w:szCs w:val="24"/>
              </w:rPr>
            </w:pPr>
            <w:r w:rsidRPr="00E11913">
              <w:rPr>
                <w:sz w:val="24"/>
                <w:szCs w:val="24"/>
              </w:rPr>
              <w:t>4</w:t>
            </w:r>
          </w:p>
        </w:tc>
        <w:tc>
          <w:tcPr>
            <w:tcW w:w="564" w:type="dxa"/>
          </w:tcPr>
          <w:p w:rsidR="0028239B" w:rsidRPr="00E11913" w:rsidRDefault="0028239B" w:rsidP="00EA3313">
            <w:pPr>
              <w:jc w:val="center"/>
              <w:rPr>
                <w:sz w:val="24"/>
                <w:szCs w:val="24"/>
              </w:rPr>
            </w:pPr>
          </w:p>
        </w:tc>
        <w:tc>
          <w:tcPr>
            <w:tcW w:w="745" w:type="dxa"/>
          </w:tcPr>
          <w:p w:rsidR="0028239B" w:rsidRPr="00E11913" w:rsidRDefault="0028239B" w:rsidP="00EA3313">
            <w:pPr>
              <w:jc w:val="center"/>
              <w:rPr>
                <w:sz w:val="24"/>
                <w:szCs w:val="24"/>
              </w:rPr>
            </w:pPr>
          </w:p>
        </w:tc>
        <w:tc>
          <w:tcPr>
            <w:tcW w:w="828"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9"/>
        </w:trPr>
        <w:tc>
          <w:tcPr>
            <w:tcW w:w="425" w:type="dxa"/>
          </w:tcPr>
          <w:p w:rsidR="0028239B" w:rsidRPr="00E11913" w:rsidRDefault="0028239B" w:rsidP="00EA3313">
            <w:pPr>
              <w:pStyle w:val="Style2"/>
              <w:jc w:val="center"/>
              <w:rPr>
                <w:b/>
                <w:sz w:val="24"/>
                <w:szCs w:val="24"/>
              </w:rPr>
            </w:pPr>
            <w:r w:rsidRPr="00E11913">
              <w:rPr>
                <w:b/>
                <w:sz w:val="24"/>
                <w:szCs w:val="24"/>
              </w:rPr>
              <w:t>17</w:t>
            </w:r>
          </w:p>
        </w:tc>
        <w:tc>
          <w:tcPr>
            <w:tcW w:w="900" w:type="dxa"/>
          </w:tcPr>
          <w:p w:rsidR="0028239B" w:rsidRPr="00E11913" w:rsidRDefault="0028239B" w:rsidP="00EA3313">
            <w:pPr>
              <w:pStyle w:val="Style2"/>
              <w:jc w:val="center"/>
              <w:rPr>
                <w:sz w:val="24"/>
                <w:szCs w:val="24"/>
              </w:rPr>
            </w:pPr>
            <w:r w:rsidRPr="00E11913">
              <w:rPr>
                <w:sz w:val="24"/>
                <w:szCs w:val="24"/>
              </w:rPr>
              <w:t>4yr</w:t>
            </w:r>
          </w:p>
        </w:tc>
        <w:tc>
          <w:tcPr>
            <w:tcW w:w="835" w:type="dxa"/>
          </w:tcPr>
          <w:p w:rsidR="0028239B" w:rsidRPr="00E11913" w:rsidRDefault="0028239B" w:rsidP="00EA3313">
            <w:pPr>
              <w:pStyle w:val="Style2"/>
              <w:jc w:val="center"/>
              <w:rPr>
                <w:sz w:val="24"/>
                <w:szCs w:val="24"/>
              </w:rPr>
            </w:pPr>
            <w:r w:rsidRPr="00E11913">
              <w:rPr>
                <w:sz w:val="24"/>
                <w:szCs w:val="24"/>
              </w:rPr>
              <w:t>Female</w:t>
            </w:r>
          </w:p>
        </w:tc>
        <w:tc>
          <w:tcPr>
            <w:tcW w:w="540" w:type="dxa"/>
          </w:tcPr>
          <w:p w:rsidR="0028239B" w:rsidRPr="00E11913" w:rsidRDefault="0028239B" w:rsidP="00EA3313">
            <w:pPr>
              <w:pStyle w:val="Style2"/>
              <w:jc w:val="center"/>
              <w:rPr>
                <w:sz w:val="24"/>
                <w:szCs w:val="24"/>
              </w:rPr>
            </w:pPr>
            <w:r w:rsidRPr="00E11913">
              <w:rPr>
                <w:sz w:val="24"/>
                <w:szCs w:val="24"/>
              </w:rPr>
              <w:t>26</w:t>
            </w:r>
          </w:p>
        </w:tc>
        <w:tc>
          <w:tcPr>
            <w:tcW w:w="540" w:type="dxa"/>
          </w:tcPr>
          <w:p w:rsidR="0028239B" w:rsidRPr="00E11913" w:rsidRDefault="0028239B" w:rsidP="00EA3313">
            <w:pPr>
              <w:pStyle w:val="Style2"/>
              <w:jc w:val="center"/>
              <w:rPr>
                <w:sz w:val="24"/>
                <w:szCs w:val="24"/>
              </w:rPr>
            </w:pPr>
            <w:r w:rsidRPr="00E11913">
              <w:rPr>
                <w:sz w:val="24"/>
                <w:szCs w:val="24"/>
              </w:rPr>
              <w:t>7</w:t>
            </w:r>
          </w:p>
        </w:tc>
        <w:tc>
          <w:tcPr>
            <w:tcW w:w="540" w:type="dxa"/>
          </w:tcPr>
          <w:p w:rsidR="0028239B" w:rsidRPr="00E11913" w:rsidRDefault="0028239B" w:rsidP="00EA3313">
            <w:pPr>
              <w:pStyle w:val="Style2"/>
              <w:jc w:val="center"/>
              <w:rPr>
                <w:sz w:val="24"/>
                <w:szCs w:val="24"/>
              </w:rPr>
            </w:pPr>
            <w:r w:rsidRPr="00E11913">
              <w:rPr>
                <w:sz w:val="24"/>
                <w:szCs w:val="24"/>
              </w:rPr>
              <w:t>3</w:t>
            </w:r>
          </w:p>
        </w:tc>
        <w:tc>
          <w:tcPr>
            <w:tcW w:w="675" w:type="dxa"/>
          </w:tcPr>
          <w:p w:rsidR="0028239B" w:rsidRPr="00E11913" w:rsidRDefault="0028239B" w:rsidP="00EA3313">
            <w:pPr>
              <w:pStyle w:val="Style2"/>
              <w:jc w:val="center"/>
              <w:rPr>
                <w:sz w:val="24"/>
                <w:szCs w:val="24"/>
              </w:rPr>
            </w:pPr>
            <w:r w:rsidRPr="00E11913">
              <w:rPr>
                <w:sz w:val="24"/>
                <w:szCs w:val="24"/>
              </w:rPr>
              <w:t>60</w:t>
            </w:r>
          </w:p>
        </w:tc>
        <w:tc>
          <w:tcPr>
            <w:tcW w:w="536" w:type="dxa"/>
          </w:tcPr>
          <w:p w:rsidR="0028239B" w:rsidRPr="00E11913" w:rsidRDefault="0028239B" w:rsidP="00EA3313">
            <w:pPr>
              <w:pStyle w:val="Style2"/>
              <w:jc w:val="center"/>
              <w:rPr>
                <w:sz w:val="24"/>
                <w:szCs w:val="24"/>
              </w:rPr>
            </w:pPr>
            <w:r w:rsidRPr="00E11913">
              <w:rPr>
                <w:sz w:val="24"/>
                <w:szCs w:val="24"/>
              </w:rPr>
              <w:t>4</w:t>
            </w:r>
          </w:p>
        </w:tc>
        <w:tc>
          <w:tcPr>
            <w:tcW w:w="564" w:type="dxa"/>
          </w:tcPr>
          <w:p w:rsidR="0028239B" w:rsidRPr="00E11913" w:rsidRDefault="0028239B" w:rsidP="00EA3313">
            <w:pPr>
              <w:jc w:val="center"/>
              <w:rPr>
                <w:sz w:val="24"/>
                <w:szCs w:val="24"/>
              </w:rPr>
            </w:pPr>
          </w:p>
        </w:tc>
        <w:tc>
          <w:tcPr>
            <w:tcW w:w="745" w:type="dxa"/>
          </w:tcPr>
          <w:p w:rsidR="0028239B" w:rsidRPr="00E11913" w:rsidRDefault="0028239B" w:rsidP="00EA3313">
            <w:pPr>
              <w:jc w:val="center"/>
              <w:rPr>
                <w:sz w:val="24"/>
                <w:szCs w:val="24"/>
              </w:rPr>
            </w:pPr>
          </w:p>
        </w:tc>
        <w:tc>
          <w:tcPr>
            <w:tcW w:w="828"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1"/>
        </w:trPr>
        <w:tc>
          <w:tcPr>
            <w:tcW w:w="425" w:type="dxa"/>
          </w:tcPr>
          <w:p w:rsidR="0028239B" w:rsidRPr="00E11913" w:rsidRDefault="0028239B" w:rsidP="00EA3313">
            <w:pPr>
              <w:pStyle w:val="Style2"/>
              <w:jc w:val="center"/>
              <w:rPr>
                <w:b/>
                <w:sz w:val="24"/>
                <w:szCs w:val="24"/>
              </w:rPr>
            </w:pPr>
            <w:r w:rsidRPr="00E11913">
              <w:rPr>
                <w:b/>
                <w:sz w:val="24"/>
                <w:szCs w:val="24"/>
              </w:rPr>
              <w:t>18</w:t>
            </w:r>
          </w:p>
        </w:tc>
        <w:tc>
          <w:tcPr>
            <w:tcW w:w="900" w:type="dxa"/>
          </w:tcPr>
          <w:p w:rsidR="0028239B" w:rsidRPr="00E11913" w:rsidRDefault="0028239B" w:rsidP="00EA3313">
            <w:pPr>
              <w:pStyle w:val="Style2"/>
              <w:jc w:val="center"/>
              <w:rPr>
                <w:sz w:val="24"/>
                <w:szCs w:val="24"/>
              </w:rPr>
            </w:pPr>
            <w:r w:rsidRPr="00E11913">
              <w:rPr>
                <w:sz w:val="24"/>
                <w:szCs w:val="24"/>
              </w:rPr>
              <w:t>5.2 yr</w:t>
            </w:r>
          </w:p>
        </w:tc>
        <w:tc>
          <w:tcPr>
            <w:tcW w:w="835" w:type="dxa"/>
          </w:tcPr>
          <w:p w:rsidR="0028239B" w:rsidRPr="00E11913" w:rsidRDefault="0028239B" w:rsidP="00EA3313">
            <w:pPr>
              <w:pStyle w:val="Style2"/>
              <w:jc w:val="center"/>
              <w:rPr>
                <w:sz w:val="24"/>
                <w:szCs w:val="24"/>
              </w:rPr>
            </w:pPr>
            <w:r w:rsidRPr="00E11913">
              <w:rPr>
                <w:sz w:val="24"/>
                <w:szCs w:val="24"/>
              </w:rPr>
              <w:t>Female</w:t>
            </w:r>
          </w:p>
        </w:tc>
        <w:tc>
          <w:tcPr>
            <w:tcW w:w="540" w:type="dxa"/>
          </w:tcPr>
          <w:p w:rsidR="0028239B" w:rsidRPr="00E11913" w:rsidRDefault="0028239B" w:rsidP="00EA3313">
            <w:pPr>
              <w:pStyle w:val="Style2"/>
              <w:jc w:val="center"/>
              <w:rPr>
                <w:sz w:val="24"/>
                <w:szCs w:val="24"/>
              </w:rPr>
            </w:pPr>
            <w:r w:rsidRPr="00E11913">
              <w:rPr>
                <w:sz w:val="24"/>
                <w:szCs w:val="24"/>
              </w:rPr>
              <w:t>31</w:t>
            </w:r>
          </w:p>
        </w:tc>
        <w:tc>
          <w:tcPr>
            <w:tcW w:w="540" w:type="dxa"/>
          </w:tcPr>
          <w:p w:rsidR="0028239B" w:rsidRPr="00E11913" w:rsidRDefault="0028239B" w:rsidP="00EA3313">
            <w:pPr>
              <w:pStyle w:val="Style2"/>
              <w:jc w:val="center"/>
              <w:rPr>
                <w:sz w:val="24"/>
                <w:szCs w:val="24"/>
              </w:rPr>
            </w:pPr>
            <w:r w:rsidRPr="00E11913">
              <w:rPr>
                <w:sz w:val="24"/>
                <w:szCs w:val="24"/>
              </w:rPr>
              <w:t>4</w:t>
            </w:r>
          </w:p>
        </w:tc>
        <w:tc>
          <w:tcPr>
            <w:tcW w:w="540" w:type="dxa"/>
          </w:tcPr>
          <w:p w:rsidR="0028239B" w:rsidRPr="00E11913" w:rsidRDefault="0028239B" w:rsidP="00EA3313">
            <w:pPr>
              <w:pStyle w:val="Style2"/>
              <w:jc w:val="center"/>
              <w:rPr>
                <w:sz w:val="24"/>
                <w:szCs w:val="24"/>
              </w:rPr>
            </w:pPr>
            <w:r w:rsidRPr="00E11913">
              <w:rPr>
                <w:sz w:val="24"/>
                <w:szCs w:val="24"/>
              </w:rPr>
              <w:t>1</w:t>
            </w:r>
          </w:p>
        </w:tc>
        <w:tc>
          <w:tcPr>
            <w:tcW w:w="675" w:type="dxa"/>
          </w:tcPr>
          <w:p w:rsidR="0028239B" w:rsidRPr="00E11913" w:rsidRDefault="0028239B" w:rsidP="00EA3313">
            <w:pPr>
              <w:pStyle w:val="Style2"/>
              <w:jc w:val="center"/>
              <w:rPr>
                <w:sz w:val="24"/>
                <w:szCs w:val="24"/>
              </w:rPr>
            </w:pPr>
            <w:r w:rsidRPr="00E11913">
              <w:rPr>
                <w:sz w:val="24"/>
                <w:szCs w:val="24"/>
              </w:rPr>
              <w:t>58</w:t>
            </w:r>
          </w:p>
        </w:tc>
        <w:tc>
          <w:tcPr>
            <w:tcW w:w="536" w:type="dxa"/>
          </w:tcPr>
          <w:p w:rsidR="0028239B" w:rsidRPr="00E11913" w:rsidRDefault="0028239B" w:rsidP="00EA3313">
            <w:pPr>
              <w:pStyle w:val="Style2"/>
              <w:jc w:val="center"/>
              <w:rPr>
                <w:sz w:val="24"/>
                <w:szCs w:val="24"/>
              </w:rPr>
            </w:pPr>
            <w:r w:rsidRPr="00E11913">
              <w:rPr>
                <w:sz w:val="24"/>
                <w:szCs w:val="24"/>
              </w:rPr>
              <w:t>6</w:t>
            </w:r>
          </w:p>
        </w:tc>
        <w:tc>
          <w:tcPr>
            <w:tcW w:w="564" w:type="dxa"/>
          </w:tcPr>
          <w:p w:rsidR="0028239B" w:rsidRPr="00E11913" w:rsidRDefault="0028239B" w:rsidP="00EA3313">
            <w:pPr>
              <w:jc w:val="center"/>
              <w:rPr>
                <w:sz w:val="24"/>
                <w:szCs w:val="24"/>
              </w:rPr>
            </w:pPr>
          </w:p>
        </w:tc>
        <w:tc>
          <w:tcPr>
            <w:tcW w:w="745" w:type="dxa"/>
          </w:tcPr>
          <w:p w:rsidR="0028239B" w:rsidRPr="00E11913" w:rsidRDefault="0028239B" w:rsidP="00EA3313">
            <w:pPr>
              <w:jc w:val="center"/>
              <w:rPr>
                <w:sz w:val="24"/>
                <w:szCs w:val="24"/>
              </w:rPr>
            </w:pPr>
          </w:p>
        </w:tc>
        <w:tc>
          <w:tcPr>
            <w:tcW w:w="828"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0"/>
        </w:trPr>
        <w:tc>
          <w:tcPr>
            <w:tcW w:w="425" w:type="dxa"/>
          </w:tcPr>
          <w:p w:rsidR="0028239B" w:rsidRPr="00E11913" w:rsidRDefault="0028239B" w:rsidP="00EA3313">
            <w:pPr>
              <w:pStyle w:val="Style2"/>
              <w:jc w:val="center"/>
              <w:rPr>
                <w:b/>
                <w:sz w:val="24"/>
                <w:szCs w:val="24"/>
              </w:rPr>
            </w:pPr>
            <w:r w:rsidRPr="00E11913">
              <w:rPr>
                <w:b/>
                <w:sz w:val="24"/>
                <w:szCs w:val="24"/>
              </w:rPr>
              <w:t>19</w:t>
            </w:r>
          </w:p>
        </w:tc>
        <w:tc>
          <w:tcPr>
            <w:tcW w:w="900" w:type="dxa"/>
          </w:tcPr>
          <w:p w:rsidR="0028239B" w:rsidRPr="00E11913" w:rsidRDefault="0028239B" w:rsidP="00EA3313">
            <w:pPr>
              <w:pStyle w:val="Style2"/>
              <w:jc w:val="center"/>
              <w:rPr>
                <w:sz w:val="24"/>
                <w:szCs w:val="24"/>
              </w:rPr>
            </w:pPr>
            <w:r w:rsidRPr="00E11913">
              <w:rPr>
                <w:sz w:val="24"/>
                <w:szCs w:val="24"/>
              </w:rPr>
              <w:t>2.3 yr</w:t>
            </w:r>
          </w:p>
        </w:tc>
        <w:tc>
          <w:tcPr>
            <w:tcW w:w="835" w:type="dxa"/>
          </w:tcPr>
          <w:p w:rsidR="0028239B" w:rsidRPr="00E11913" w:rsidRDefault="0028239B" w:rsidP="00EA3313">
            <w:pPr>
              <w:pStyle w:val="Style2"/>
              <w:jc w:val="center"/>
              <w:rPr>
                <w:sz w:val="24"/>
                <w:szCs w:val="24"/>
              </w:rPr>
            </w:pPr>
            <w:r w:rsidRPr="00E11913">
              <w:rPr>
                <w:sz w:val="24"/>
                <w:szCs w:val="24"/>
              </w:rPr>
              <w:t>Female</w:t>
            </w:r>
          </w:p>
        </w:tc>
        <w:tc>
          <w:tcPr>
            <w:tcW w:w="540" w:type="dxa"/>
          </w:tcPr>
          <w:p w:rsidR="0028239B" w:rsidRPr="00E11913" w:rsidRDefault="0028239B" w:rsidP="00EA3313">
            <w:pPr>
              <w:pStyle w:val="Style2"/>
              <w:jc w:val="center"/>
              <w:rPr>
                <w:sz w:val="24"/>
                <w:szCs w:val="24"/>
              </w:rPr>
            </w:pPr>
            <w:r w:rsidRPr="00E11913">
              <w:rPr>
                <w:sz w:val="24"/>
                <w:szCs w:val="24"/>
              </w:rPr>
              <w:t>24</w:t>
            </w:r>
          </w:p>
        </w:tc>
        <w:tc>
          <w:tcPr>
            <w:tcW w:w="540" w:type="dxa"/>
          </w:tcPr>
          <w:p w:rsidR="0028239B" w:rsidRPr="00E11913" w:rsidRDefault="0028239B" w:rsidP="00EA3313">
            <w:pPr>
              <w:pStyle w:val="Style2"/>
              <w:jc w:val="center"/>
              <w:rPr>
                <w:sz w:val="24"/>
                <w:szCs w:val="24"/>
              </w:rPr>
            </w:pPr>
            <w:r w:rsidRPr="00E11913">
              <w:rPr>
                <w:sz w:val="24"/>
                <w:szCs w:val="24"/>
              </w:rPr>
              <w:t>3</w:t>
            </w:r>
          </w:p>
        </w:tc>
        <w:tc>
          <w:tcPr>
            <w:tcW w:w="540" w:type="dxa"/>
          </w:tcPr>
          <w:p w:rsidR="0028239B" w:rsidRPr="00E11913" w:rsidRDefault="0028239B" w:rsidP="00EA3313">
            <w:pPr>
              <w:pStyle w:val="Style2"/>
              <w:jc w:val="center"/>
              <w:rPr>
                <w:sz w:val="24"/>
                <w:szCs w:val="24"/>
              </w:rPr>
            </w:pPr>
            <w:r w:rsidRPr="00E11913">
              <w:rPr>
                <w:sz w:val="24"/>
                <w:szCs w:val="24"/>
              </w:rPr>
              <w:t>4</w:t>
            </w:r>
          </w:p>
        </w:tc>
        <w:tc>
          <w:tcPr>
            <w:tcW w:w="675" w:type="dxa"/>
          </w:tcPr>
          <w:p w:rsidR="0028239B" w:rsidRPr="00E11913" w:rsidRDefault="0028239B" w:rsidP="00EA3313">
            <w:pPr>
              <w:pStyle w:val="Style2"/>
              <w:jc w:val="center"/>
              <w:rPr>
                <w:sz w:val="24"/>
                <w:szCs w:val="24"/>
              </w:rPr>
            </w:pPr>
            <w:r w:rsidRPr="00E11913">
              <w:rPr>
                <w:sz w:val="24"/>
                <w:szCs w:val="24"/>
              </w:rPr>
              <w:t>65</w:t>
            </w:r>
          </w:p>
        </w:tc>
        <w:tc>
          <w:tcPr>
            <w:tcW w:w="536" w:type="dxa"/>
          </w:tcPr>
          <w:p w:rsidR="0028239B" w:rsidRPr="00E11913" w:rsidRDefault="0028239B" w:rsidP="00EA3313">
            <w:pPr>
              <w:pStyle w:val="Style2"/>
              <w:jc w:val="center"/>
              <w:rPr>
                <w:sz w:val="24"/>
                <w:szCs w:val="24"/>
              </w:rPr>
            </w:pPr>
            <w:r w:rsidRPr="00E11913">
              <w:rPr>
                <w:sz w:val="24"/>
                <w:szCs w:val="24"/>
              </w:rPr>
              <w:t>4</w:t>
            </w:r>
          </w:p>
        </w:tc>
        <w:tc>
          <w:tcPr>
            <w:tcW w:w="564" w:type="dxa"/>
          </w:tcPr>
          <w:p w:rsidR="0028239B" w:rsidRPr="00E11913" w:rsidRDefault="0028239B" w:rsidP="00EA3313">
            <w:pPr>
              <w:jc w:val="center"/>
              <w:rPr>
                <w:sz w:val="24"/>
                <w:szCs w:val="24"/>
              </w:rPr>
            </w:pPr>
          </w:p>
        </w:tc>
        <w:tc>
          <w:tcPr>
            <w:tcW w:w="745" w:type="dxa"/>
          </w:tcPr>
          <w:p w:rsidR="0028239B" w:rsidRPr="00E11913" w:rsidRDefault="0028239B" w:rsidP="00EA3313">
            <w:pPr>
              <w:jc w:val="center"/>
              <w:rPr>
                <w:sz w:val="24"/>
                <w:szCs w:val="24"/>
              </w:rPr>
            </w:pPr>
          </w:p>
        </w:tc>
        <w:tc>
          <w:tcPr>
            <w:tcW w:w="828"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7"/>
        </w:trPr>
        <w:tc>
          <w:tcPr>
            <w:tcW w:w="425" w:type="dxa"/>
          </w:tcPr>
          <w:p w:rsidR="0028239B" w:rsidRPr="00E11913" w:rsidRDefault="0028239B" w:rsidP="00EA3313">
            <w:pPr>
              <w:pStyle w:val="Style2"/>
              <w:jc w:val="center"/>
              <w:rPr>
                <w:b/>
                <w:sz w:val="24"/>
                <w:szCs w:val="24"/>
              </w:rPr>
            </w:pPr>
            <w:r w:rsidRPr="00E11913">
              <w:rPr>
                <w:b/>
                <w:sz w:val="24"/>
                <w:szCs w:val="24"/>
              </w:rPr>
              <w:t>20</w:t>
            </w:r>
          </w:p>
        </w:tc>
        <w:tc>
          <w:tcPr>
            <w:tcW w:w="900" w:type="dxa"/>
          </w:tcPr>
          <w:p w:rsidR="0028239B" w:rsidRPr="00E11913" w:rsidRDefault="0028239B" w:rsidP="00EA3313">
            <w:pPr>
              <w:pStyle w:val="Style2"/>
              <w:jc w:val="center"/>
              <w:rPr>
                <w:sz w:val="24"/>
                <w:szCs w:val="24"/>
              </w:rPr>
            </w:pPr>
            <w:r w:rsidRPr="00E11913">
              <w:rPr>
                <w:sz w:val="24"/>
                <w:szCs w:val="24"/>
              </w:rPr>
              <w:t>3.5 yr</w:t>
            </w:r>
          </w:p>
        </w:tc>
        <w:tc>
          <w:tcPr>
            <w:tcW w:w="835" w:type="dxa"/>
          </w:tcPr>
          <w:p w:rsidR="0028239B" w:rsidRPr="00E11913" w:rsidRDefault="0028239B" w:rsidP="00EA3313">
            <w:pPr>
              <w:pStyle w:val="Style2"/>
              <w:jc w:val="center"/>
              <w:rPr>
                <w:sz w:val="24"/>
                <w:szCs w:val="24"/>
              </w:rPr>
            </w:pPr>
            <w:r w:rsidRPr="00E11913">
              <w:rPr>
                <w:sz w:val="24"/>
                <w:szCs w:val="24"/>
              </w:rPr>
              <w:t>Female</w:t>
            </w:r>
          </w:p>
        </w:tc>
        <w:tc>
          <w:tcPr>
            <w:tcW w:w="540" w:type="dxa"/>
          </w:tcPr>
          <w:p w:rsidR="0028239B" w:rsidRPr="00E11913" w:rsidRDefault="0028239B" w:rsidP="00EA3313">
            <w:pPr>
              <w:pStyle w:val="Style2"/>
              <w:jc w:val="center"/>
              <w:rPr>
                <w:sz w:val="24"/>
                <w:szCs w:val="24"/>
              </w:rPr>
            </w:pPr>
            <w:r w:rsidRPr="00E11913">
              <w:rPr>
                <w:sz w:val="24"/>
                <w:szCs w:val="24"/>
              </w:rPr>
              <w:t>22</w:t>
            </w:r>
          </w:p>
        </w:tc>
        <w:tc>
          <w:tcPr>
            <w:tcW w:w="540" w:type="dxa"/>
          </w:tcPr>
          <w:p w:rsidR="0028239B" w:rsidRPr="00E11913" w:rsidRDefault="0028239B" w:rsidP="00EA3313">
            <w:pPr>
              <w:pStyle w:val="Style2"/>
              <w:jc w:val="center"/>
              <w:rPr>
                <w:sz w:val="24"/>
                <w:szCs w:val="24"/>
              </w:rPr>
            </w:pPr>
            <w:r w:rsidRPr="00E11913">
              <w:rPr>
                <w:sz w:val="24"/>
                <w:szCs w:val="24"/>
              </w:rPr>
              <w:t>6</w:t>
            </w:r>
          </w:p>
        </w:tc>
        <w:tc>
          <w:tcPr>
            <w:tcW w:w="540" w:type="dxa"/>
          </w:tcPr>
          <w:p w:rsidR="0028239B" w:rsidRPr="00E11913" w:rsidRDefault="0028239B" w:rsidP="00EA3313">
            <w:pPr>
              <w:pStyle w:val="Style2"/>
              <w:jc w:val="center"/>
              <w:rPr>
                <w:sz w:val="24"/>
                <w:szCs w:val="24"/>
              </w:rPr>
            </w:pPr>
            <w:r w:rsidRPr="00E11913">
              <w:rPr>
                <w:sz w:val="24"/>
                <w:szCs w:val="24"/>
              </w:rPr>
              <w:t>3</w:t>
            </w:r>
          </w:p>
        </w:tc>
        <w:tc>
          <w:tcPr>
            <w:tcW w:w="675" w:type="dxa"/>
          </w:tcPr>
          <w:p w:rsidR="0028239B" w:rsidRPr="00E11913" w:rsidRDefault="0028239B" w:rsidP="00EA3313">
            <w:pPr>
              <w:pStyle w:val="Style2"/>
              <w:jc w:val="center"/>
              <w:rPr>
                <w:sz w:val="24"/>
                <w:szCs w:val="24"/>
              </w:rPr>
            </w:pPr>
            <w:r w:rsidRPr="00E11913">
              <w:rPr>
                <w:sz w:val="24"/>
                <w:szCs w:val="24"/>
              </w:rPr>
              <w:t>62</w:t>
            </w:r>
          </w:p>
        </w:tc>
        <w:tc>
          <w:tcPr>
            <w:tcW w:w="536" w:type="dxa"/>
          </w:tcPr>
          <w:p w:rsidR="0028239B" w:rsidRPr="00E11913" w:rsidRDefault="0028239B" w:rsidP="00EA3313">
            <w:pPr>
              <w:pStyle w:val="Style2"/>
              <w:jc w:val="center"/>
              <w:rPr>
                <w:sz w:val="24"/>
                <w:szCs w:val="24"/>
              </w:rPr>
            </w:pPr>
            <w:r w:rsidRPr="00E11913">
              <w:rPr>
                <w:sz w:val="24"/>
                <w:szCs w:val="24"/>
              </w:rPr>
              <w:t>7</w:t>
            </w:r>
          </w:p>
        </w:tc>
        <w:tc>
          <w:tcPr>
            <w:tcW w:w="564" w:type="dxa"/>
          </w:tcPr>
          <w:p w:rsidR="0028239B" w:rsidRPr="00E11913" w:rsidRDefault="0028239B" w:rsidP="00EA3313">
            <w:pPr>
              <w:jc w:val="center"/>
              <w:rPr>
                <w:sz w:val="24"/>
                <w:szCs w:val="24"/>
              </w:rPr>
            </w:pPr>
          </w:p>
        </w:tc>
        <w:tc>
          <w:tcPr>
            <w:tcW w:w="745" w:type="dxa"/>
          </w:tcPr>
          <w:p w:rsidR="0028239B" w:rsidRPr="00E11913" w:rsidRDefault="0028239B" w:rsidP="00EA3313">
            <w:pPr>
              <w:jc w:val="center"/>
              <w:rPr>
                <w:sz w:val="24"/>
                <w:szCs w:val="24"/>
              </w:rPr>
            </w:pPr>
          </w:p>
        </w:tc>
        <w:tc>
          <w:tcPr>
            <w:tcW w:w="828"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c>
          <w:tcPr>
            <w:tcW w:w="500" w:type="dxa"/>
          </w:tcPr>
          <w:p w:rsidR="0028239B" w:rsidRPr="00E11913" w:rsidRDefault="0028239B" w:rsidP="00EA3313">
            <w:pPr>
              <w:jc w:val="center"/>
              <w:rPr>
                <w:sz w:val="24"/>
                <w:szCs w:val="24"/>
              </w:rPr>
            </w:pPr>
          </w:p>
        </w:tc>
        <w:tc>
          <w:tcPr>
            <w:tcW w:w="501" w:type="dxa"/>
          </w:tcPr>
          <w:p w:rsidR="0028239B" w:rsidRPr="00E11913" w:rsidRDefault="0028239B" w:rsidP="00EA3313">
            <w:pPr>
              <w:jc w:val="center"/>
              <w:rPr>
                <w:sz w:val="24"/>
                <w:szCs w:val="24"/>
              </w:rPr>
            </w:pPr>
          </w:p>
        </w:tc>
      </w:tr>
      <w:tr w:rsidR="0028239B" w:rsidRPr="00E11913" w:rsidTr="003270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7"/>
        </w:trPr>
        <w:tc>
          <w:tcPr>
            <w:tcW w:w="2160" w:type="dxa"/>
            <w:gridSpan w:val="3"/>
          </w:tcPr>
          <w:p w:rsidR="0028239B" w:rsidRPr="00E11913" w:rsidRDefault="0028239B" w:rsidP="00EA3313">
            <w:pPr>
              <w:pStyle w:val="Style2"/>
              <w:jc w:val="center"/>
              <w:rPr>
                <w:sz w:val="24"/>
                <w:szCs w:val="24"/>
              </w:rPr>
            </w:pPr>
            <w:r w:rsidRPr="00E11913">
              <w:rPr>
                <w:sz w:val="24"/>
                <w:szCs w:val="24"/>
              </w:rPr>
              <w:t>Avg.</w:t>
            </w:r>
          </w:p>
        </w:tc>
        <w:tc>
          <w:tcPr>
            <w:tcW w:w="540" w:type="dxa"/>
          </w:tcPr>
          <w:p w:rsidR="0028239B" w:rsidRPr="00E11913" w:rsidRDefault="0028239B" w:rsidP="00EA3313">
            <w:pPr>
              <w:pStyle w:val="Style2"/>
              <w:jc w:val="center"/>
              <w:rPr>
                <w:sz w:val="24"/>
                <w:szCs w:val="24"/>
              </w:rPr>
            </w:pPr>
            <w:r w:rsidRPr="00E11913">
              <w:rPr>
                <w:sz w:val="24"/>
                <w:szCs w:val="24"/>
              </w:rPr>
              <w:t>17.3</w:t>
            </w:r>
          </w:p>
        </w:tc>
        <w:tc>
          <w:tcPr>
            <w:tcW w:w="540" w:type="dxa"/>
          </w:tcPr>
          <w:p w:rsidR="0028239B" w:rsidRPr="00E11913" w:rsidRDefault="0028239B" w:rsidP="00EA3313">
            <w:pPr>
              <w:pStyle w:val="Style2"/>
              <w:jc w:val="center"/>
              <w:rPr>
                <w:sz w:val="24"/>
                <w:szCs w:val="24"/>
              </w:rPr>
            </w:pPr>
            <w:r w:rsidRPr="00E11913">
              <w:rPr>
                <w:sz w:val="24"/>
                <w:szCs w:val="24"/>
              </w:rPr>
              <w:t>6.3</w:t>
            </w:r>
          </w:p>
        </w:tc>
        <w:tc>
          <w:tcPr>
            <w:tcW w:w="540" w:type="dxa"/>
          </w:tcPr>
          <w:p w:rsidR="0028239B" w:rsidRPr="00E11913" w:rsidRDefault="0028239B" w:rsidP="00EA3313">
            <w:pPr>
              <w:pStyle w:val="Style2"/>
              <w:jc w:val="center"/>
              <w:rPr>
                <w:sz w:val="24"/>
                <w:szCs w:val="24"/>
              </w:rPr>
            </w:pPr>
            <w:r w:rsidRPr="00E11913">
              <w:rPr>
                <w:sz w:val="24"/>
                <w:szCs w:val="24"/>
              </w:rPr>
              <w:t>2.15</w:t>
            </w:r>
          </w:p>
        </w:tc>
        <w:tc>
          <w:tcPr>
            <w:tcW w:w="675" w:type="dxa"/>
          </w:tcPr>
          <w:p w:rsidR="0028239B" w:rsidRPr="00E11913" w:rsidRDefault="0028239B" w:rsidP="00EA3313">
            <w:pPr>
              <w:pStyle w:val="Style2"/>
              <w:jc w:val="center"/>
              <w:rPr>
                <w:sz w:val="24"/>
                <w:szCs w:val="24"/>
              </w:rPr>
            </w:pPr>
            <w:r w:rsidRPr="00E11913">
              <w:rPr>
                <w:sz w:val="24"/>
                <w:szCs w:val="24"/>
              </w:rPr>
              <w:t>68.15</w:t>
            </w:r>
          </w:p>
        </w:tc>
        <w:tc>
          <w:tcPr>
            <w:tcW w:w="536" w:type="dxa"/>
          </w:tcPr>
          <w:p w:rsidR="0028239B" w:rsidRPr="00E11913" w:rsidRDefault="0028239B" w:rsidP="00EA3313">
            <w:pPr>
              <w:pStyle w:val="Style2"/>
              <w:jc w:val="center"/>
              <w:rPr>
                <w:sz w:val="24"/>
                <w:szCs w:val="24"/>
              </w:rPr>
            </w:pPr>
            <w:r w:rsidRPr="00E11913">
              <w:rPr>
                <w:sz w:val="24"/>
                <w:szCs w:val="24"/>
              </w:rPr>
              <w:t>7.55</w:t>
            </w:r>
          </w:p>
        </w:tc>
        <w:tc>
          <w:tcPr>
            <w:tcW w:w="2137" w:type="dxa"/>
            <w:gridSpan w:val="3"/>
          </w:tcPr>
          <w:p w:rsidR="0028239B" w:rsidRPr="00E11913" w:rsidRDefault="0028239B" w:rsidP="00EA3313">
            <w:pPr>
              <w:pStyle w:val="Style2"/>
              <w:jc w:val="center"/>
              <w:rPr>
                <w:sz w:val="24"/>
                <w:szCs w:val="24"/>
              </w:rPr>
            </w:pPr>
            <w:r w:rsidRPr="00E11913">
              <w:rPr>
                <w:sz w:val="24"/>
                <w:szCs w:val="24"/>
              </w:rPr>
              <w:t>Avg.</w:t>
            </w:r>
          </w:p>
        </w:tc>
        <w:tc>
          <w:tcPr>
            <w:tcW w:w="500" w:type="dxa"/>
          </w:tcPr>
          <w:p w:rsidR="0028239B" w:rsidRPr="00E11913" w:rsidRDefault="0028239B" w:rsidP="00EA3313">
            <w:pPr>
              <w:pStyle w:val="Style2"/>
              <w:jc w:val="center"/>
              <w:rPr>
                <w:sz w:val="24"/>
                <w:szCs w:val="24"/>
              </w:rPr>
            </w:pPr>
            <w:r w:rsidRPr="00E11913">
              <w:rPr>
                <w:sz w:val="24"/>
                <w:szCs w:val="24"/>
              </w:rPr>
              <w:t>31.4</w:t>
            </w:r>
          </w:p>
        </w:tc>
        <w:tc>
          <w:tcPr>
            <w:tcW w:w="500" w:type="dxa"/>
          </w:tcPr>
          <w:p w:rsidR="0028239B" w:rsidRPr="00E11913" w:rsidRDefault="0028239B" w:rsidP="00EA3313">
            <w:pPr>
              <w:pStyle w:val="Style2"/>
              <w:jc w:val="center"/>
              <w:rPr>
                <w:sz w:val="24"/>
                <w:szCs w:val="24"/>
              </w:rPr>
            </w:pPr>
            <w:r w:rsidRPr="00E11913">
              <w:rPr>
                <w:sz w:val="24"/>
                <w:szCs w:val="24"/>
              </w:rPr>
              <w:t>5.4</w:t>
            </w:r>
          </w:p>
        </w:tc>
        <w:tc>
          <w:tcPr>
            <w:tcW w:w="501" w:type="dxa"/>
          </w:tcPr>
          <w:p w:rsidR="0028239B" w:rsidRPr="00E11913" w:rsidRDefault="0028239B" w:rsidP="00EA3313">
            <w:pPr>
              <w:pStyle w:val="Style2"/>
              <w:jc w:val="center"/>
              <w:rPr>
                <w:sz w:val="24"/>
                <w:szCs w:val="24"/>
              </w:rPr>
            </w:pPr>
            <w:r w:rsidRPr="00E11913">
              <w:rPr>
                <w:sz w:val="24"/>
                <w:szCs w:val="24"/>
              </w:rPr>
              <w:t>1</w:t>
            </w:r>
          </w:p>
        </w:tc>
        <w:tc>
          <w:tcPr>
            <w:tcW w:w="500" w:type="dxa"/>
          </w:tcPr>
          <w:p w:rsidR="0028239B" w:rsidRPr="00E11913" w:rsidRDefault="0028239B" w:rsidP="00EA3313">
            <w:pPr>
              <w:pStyle w:val="Style2"/>
              <w:jc w:val="center"/>
              <w:rPr>
                <w:sz w:val="24"/>
                <w:szCs w:val="24"/>
              </w:rPr>
            </w:pPr>
            <w:r w:rsidRPr="00E11913">
              <w:rPr>
                <w:sz w:val="24"/>
                <w:szCs w:val="24"/>
              </w:rPr>
              <w:t>58.5</w:t>
            </w:r>
          </w:p>
        </w:tc>
        <w:tc>
          <w:tcPr>
            <w:tcW w:w="501" w:type="dxa"/>
          </w:tcPr>
          <w:p w:rsidR="0028239B" w:rsidRPr="00E11913" w:rsidRDefault="0028239B" w:rsidP="00EA3313">
            <w:pPr>
              <w:pStyle w:val="Style2"/>
              <w:jc w:val="center"/>
              <w:rPr>
                <w:sz w:val="24"/>
                <w:szCs w:val="24"/>
              </w:rPr>
            </w:pPr>
            <w:r w:rsidRPr="00E11913">
              <w:rPr>
                <w:sz w:val="24"/>
                <w:szCs w:val="24"/>
              </w:rPr>
              <w:t>3.7</w:t>
            </w:r>
          </w:p>
        </w:tc>
      </w:tr>
    </w:tbl>
    <w:p w:rsidR="0028239B" w:rsidRPr="00E11913" w:rsidRDefault="0028239B" w:rsidP="00EA3313">
      <w:pPr>
        <w:pStyle w:val="Style2"/>
        <w:spacing w:line="240" w:lineRule="auto"/>
        <w:jc w:val="center"/>
        <w:rPr>
          <w:sz w:val="24"/>
          <w:szCs w:val="24"/>
        </w:rPr>
      </w:pPr>
    </w:p>
    <w:p w:rsidR="0028239B" w:rsidRPr="00E11913" w:rsidRDefault="0028239B" w:rsidP="00EA3313">
      <w:pPr>
        <w:pStyle w:val="Heading6"/>
        <w:spacing w:line="240" w:lineRule="auto"/>
        <w:jc w:val="center"/>
      </w:pPr>
      <w:r w:rsidRPr="00E11913">
        <w:t>N = Neutrophil         ,         E = Eosinophil         ,         B = Basophil</w:t>
      </w:r>
    </w:p>
    <w:p w:rsidR="00E11913" w:rsidRDefault="00E11913" w:rsidP="00EA3313">
      <w:pPr>
        <w:pStyle w:val="Style2"/>
        <w:spacing w:line="240" w:lineRule="auto"/>
        <w:jc w:val="center"/>
        <w:rPr>
          <w:b/>
          <w:sz w:val="24"/>
          <w:szCs w:val="24"/>
        </w:rPr>
      </w:pPr>
    </w:p>
    <w:p w:rsidR="0028239B" w:rsidRPr="00E11913" w:rsidRDefault="0028239B" w:rsidP="00EA3313">
      <w:pPr>
        <w:pStyle w:val="Style2"/>
        <w:spacing w:line="240" w:lineRule="auto"/>
        <w:jc w:val="center"/>
        <w:rPr>
          <w:b/>
          <w:sz w:val="24"/>
          <w:szCs w:val="24"/>
        </w:rPr>
      </w:pPr>
      <w:r w:rsidRPr="00E11913">
        <w:rPr>
          <w:b/>
          <w:sz w:val="24"/>
          <w:szCs w:val="24"/>
        </w:rPr>
        <w:t>L = Lymphocyte       ,       M = Monocyte</w:t>
      </w:r>
    </w:p>
    <w:p w:rsidR="0028239B" w:rsidRPr="005471E1" w:rsidRDefault="0028239B" w:rsidP="00EA3313">
      <w:pPr>
        <w:pStyle w:val="Style2"/>
        <w:jc w:val="center"/>
      </w:pPr>
      <w:r w:rsidRPr="005471E1">
        <w:rPr>
          <w:noProof/>
        </w:rPr>
        <w:lastRenderedPageBreak/>
        <w:drawing>
          <wp:inline distT="0" distB="0" distL="0" distR="0">
            <wp:extent cx="5181600" cy="2609850"/>
            <wp:effectExtent l="19050" t="0" r="19050"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D737E" w:rsidRPr="00BA6DD5" w:rsidRDefault="0028239B" w:rsidP="00BA6DD5">
      <w:pPr>
        <w:pStyle w:val="Style2"/>
        <w:spacing w:line="360" w:lineRule="auto"/>
        <w:jc w:val="both"/>
        <w:rPr>
          <w:b/>
          <w:sz w:val="24"/>
          <w:szCs w:val="24"/>
        </w:rPr>
      </w:pPr>
      <w:r w:rsidRPr="00BA6DD5">
        <w:rPr>
          <w:b/>
          <w:sz w:val="24"/>
          <w:szCs w:val="24"/>
        </w:rPr>
        <w:t>Fig : 1 Difference in avg. neutrophil and lymphocyte percentage between affected and healthy goats.</w:t>
      </w:r>
    </w:p>
    <w:p w:rsidR="00E11913" w:rsidRDefault="0028239B" w:rsidP="00EA3313">
      <w:pPr>
        <w:pStyle w:val="Style2"/>
        <w:spacing w:line="360" w:lineRule="auto"/>
        <w:jc w:val="both"/>
        <w:rPr>
          <w:sz w:val="24"/>
          <w:szCs w:val="24"/>
        </w:rPr>
      </w:pPr>
      <w:r w:rsidRPr="00E11913">
        <w:rPr>
          <w:sz w:val="24"/>
          <w:szCs w:val="24"/>
        </w:rPr>
        <w:t>From the below table ( 2 , 3 ) we can see that,</w:t>
      </w:r>
      <w:r w:rsidR="001D737E">
        <w:rPr>
          <w:sz w:val="24"/>
          <w:szCs w:val="24"/>
        </w:rPr>
        <w:t xml:space="preserve">  </w:t>
      </w:r>
      <w:r w:rsidRPr="00E11913">
        <w:rPr>
          <w:sz w:val="24"/>
          <w:szCs w:val="24"/>
        </w:rPr>
        <w:t xml:space="preserve">The average  neutrophil % in 0 – 1  , 1 – 2, 2  -  3, 3  -  4, 4  -  5, &gt;5years old PPR affected Black Bengal goats were </w:t>
      </w:r>
      <w:r w:rsidRPr="00E11913">
        <w:rPr>
          <w:color w:val="000000"/>
          <w:sz w:val="24"/>
          <w:szCs w:val="24"/>
        </w:rPr>
        <w:t>8.33%, 9.5%, 17%, 21.25%, 26.33% ,31%</w:t>
      </w:r>
      <w:r w:rsidRPr="00E11913">
        <w:rPr>
          <w:sz w:val="24"/>
          <w:szCs w:val="24"/>
        </w:rPr>
        <w:t xml:space="preserve">and in healthy goats were </w:t>
      </w:r>
      <w:r w:rsidRPr="00E11913">
        <w:rPr>
          <w:color w:val="000000"/>
          <w:sz w:val="24"/>
          <w:szCs w:val="24"/>
        </w:rPr>
        <w:t>26.5%, 32%, 39%, 29%, 30.5%, 39%</w:t>
      </w:r>
      <w:r w:rsidRPr="00E11913">
        <w:rPr>
          <w:sz w:val="24"/>
          <w:szCs w:val="24"/>
        </w:rPr>
        <w:t>(Table no. 2 &amp; 3)</w:t>
      </w:r>
      <w:r w:rsidRPr="00E11913">
        <w:rPr>
          <w:color w:val="000000"/>
          <w:sz w:val="24"/>
          <w:szCs w:val="24"/>
        </w:rPr>
        <w:t>. So,</w:t>
      </w:r>
      <w:r w:rsidRPr="00E11913">
        <w:rPr>
          <w:sz w:val="24"/>
          <w:szCs w:val="24"/>
        </w:rPr>
        <w:t>in every years</w:t>
      </w:r>
      <w:r w:rsidRPr="00E11913">
        <w:rPr>
          <w:color w:val="000000"/>
          <w:sz w:val="24"/>
          <w:szCs w:val="24"/>
        </w:rPr>
        <w:t xml:space="preserve"> the </w:t>
      </w:r>
      <w:r w:rsidRPr="00E11913">
        <w:rPr>
          <w:sz w:val="24"/>
          <w:szCs w:val="24"/>
        </w:rPr>
        <w:t>average. neutrophil % in PPR affected Black Bengal goats were less than the  healthy goats. It suggests that due to disease condition where might severe destruction of neutrophil which yields such lower number (Table no. 2 &amp;3)</w:t>
      </w:r>
      <w:r w:rsidR="001C104F" w:rsidRPr="00E11913">
        <w:rPr>
          <w:sz w:val="24"/>
          <w:szCs w:val="24"/>
        </w:rPr>
        <w:t>.</w:t>
      </w:r>
    </w:p>
    <w:p w:rsidR="00E11913" w:rsidRDefault="0028239B" w:rsidP="00EA3313">
      <w:pPr>
        <w:pStyle w:val="Style2"/>
        <w:spacing w:line="360" w:lineRule="auto"/>
        <w:jc w:val="both"/>
        <w:rPr>
          <w:sz w:val="24"/>
          <w:szCs w:val="24"/>
        </w:rPr>
      </w:pPr>
      <w:r w:rsidRPr="00E11913">
        <w:rPr>
          <w:sz w:val="24"/>
          <w:szCs w:val="24"/>
        </w:rPr>
        <w:t xml:space="preserve">The average lymphocyte % in 0 – 1  , 1 – 2 , 2  -  3, 3  -  4, 4  -  5, &gt;5 years old PPR affected Black Bengal goats were </w:t>
      </w:r>
      <w:r w:rsidRPr="00E11913">
        <w:rPr>
          <w:color w:val="000000"/>
          <w:sz w:val="24"/>
          <w:szCs w:val="24"/>
        </w:rPr>
        <w:t xml:space="preserve">73%, 79.25%, 66.6%, 61.5%, 60%, 58% </w:t>
      </w:r>
      <w:r w:rsidRPr="00E11913">
        <w:rPr>
          <w:sz w:val="24"/>
          <w:szCs w:val="24"/>
        </w:rPr>
        <w:t xml:space="preserve">and in healthy goats were </w:t>
      </w:r>
      <w:r w:rsidRPr="00E11913">
        <w:rPr>
          <w:color w:val="000000"/>
          <w:sz w:val="24"/>
          <w:szCs w:val="24"/>
        </w:rPr>
        <w:t>62%, 58.67%, 53%, 60%, 60.5%, 59%</w:t>
      </w:r>
      <w:r w:rsidRPr="00E11913">
        <w:rPr>
          <w:sz w:val="24"/>
          <w:szCs w:val="24"/>
        </w:rPr>
        <w:t>(Table no. 2 &amp; 3)</w:t>
      </w:r>
      <w:r w:rsidRPr="00E11913">
        <w:rPr>
          <w:color w:val="000000"/>
          <w:sz w:val="24"/>
          <w:szCs w:val="24"/>
        </w:rPr>
        <w:t xml:space="preserve">. So, the </w:t>
      </w:r>
      <w:r w:rsidRPr="00E11913">
        <w:rPr>
          <w:sz w:val="24"/>
          <w:szCs w:val="24"/>
        </w:rPr>
        <w:t>avg. Lymphocyte % in PPR affected Black Bengal goats were more than the  healthy goats  in the years of 0 – 1  , 1 – 2 , 2  -  3, 3  -  4 and less in4  -  5 , &gt;5 years old goats(Figure no. 2 &amp;3).</w:t>
      </w:r>
    </w:p>
    <w:p w:rsidR="001D737E" w:rsidRDefault="0028239B" w:rsidP="001D737E">
      <w:pPr>
        <w:pStyle w:val="Style2"/>
        <w:spacing w:line="360" w:lineRule="auto"/>
        <w:jc w:val="both"/>
        <w:rPr>
          <w:b/>
          <w:sz w:val="24"/>
          <w:szCs w:val="24"/>
        </w:rPr>
      </w:pPr>
      <w:r w:rsidRPr="00E11913">
        <w:rPr>
          <w:sz w:val="24"/>
          <w:szCs w:val="24"/>
        </w:rPr>
        <w:t xml:space="preserve">The average eosinophil  % in 0 – 1  , 1 – 2 , 2  -  3, 3  -  4, 4  -  5, &gt;5years old PPR affected Black Bengal goats were </w:t>
      </w:r>
      <w:r w:rsidRPr="00E11913">
        <w:rPr>
          <w:color w:val="000000"/>
          <w:sz w:val="24"/>
          <w:szCs w:val="24"/>
        </w:rPr>
        <w:t>11.33% ,5.5%, 6.8%, 5, 4%, 1 %</w:t>
      </w:r>
      <w:r w:rsidRPr="00E11913">
        <w:rPr>
          <w:sz w:val="24"/>
          <w:szCs w:val="24"/>
        </w:rPr>
        <w:t xml:space="preserve">and in healthy goats were </w:t>
      </w:r>
      <w:r w:rsidRPr="00E11913">
        <w:rPr>
          <w:color w:val="000000"/>
          <w:sz w:val="24"/>
          <w:szCs w:val="24"/>
        </w:rPr>
        <w:t xml:space="preserve">6.5%, 6, 5%, 5%, 4.5% ,4% </w:t>
      </w:r>
      <w:r w:rsidRPr="00E11913">
        <w:rPr>
          <w:sz w:val="24"/>
          <w:szCs w:val="24"/>
        </w:rPr>
        <w:t>(Table no. 2 &amp; 3)</w:t>
      </w:r>
      <w:r w:rsidRPr="00E11913">
        <w:rPr>
          <w:color w:val="000000"/>
          <w:sz w:val="24"/>
          <w:szCs w:val="24"/>
        </w:rPr>
        <w:t xml:space="preserve">.  So, the </w:t>
      </w:r>
      <w:r w:rsidRPr="00E11913">
        <w:rPr>
          <w:sz w:val="24"/>
          <w:szCs w:val="24"/>
        </w:rPr>
        <w:t>avg. eosinophil % in PPR affected Black Bengal goats and healthy goats were more or less same.</w:t>
      </w:r>
    </w:p>
    <w:p w:rsidR="00E11913" w:rsidRPr="001D737E" w:rsidRDefault="0028239B" w:rsidP="001D737E">
      <w:pPr>
        <w:pStyle w:val="Style2"/>
        <w:spacing w:line="360" w:lineRule="auto"/>
        <w:jc w:val="both"/>
        <w:rPr>
          <w:b/>
          <w:sz w:val="24"/>
          <w:szCs w:val="24"/>
        </w:rPr>
      </w:pPr>
      <w:r w:rsidRPr="00E11913">
        <w:rPr>
          <w:sz w:val="24"/>
          <w:szCs w:val="24"/>
        </w:rPr>
        <w:t xml:space="preserve">The average basophile % in 0 – 1  , 1 – 2 , 2  -  3, 3  -  4, 4  -  5, &gt;5 years old PPR affected Black Bengal goats were </w:t>
      </w:r>
      <w:r w:rsidRPr="00E11913">
        <w:rPr>
          <w:color w:val="000000"/>
          <w:sz w:val="24"/>
          <w:szCs w:val="24"/>
        </w:rPr>
        <w:t xml:space="preserve">1.33%, 1.5%, 2.8%, 2.25%, 3%, 1% </w:t>
      </w:r>
      <w:r w:rsidRPr="00E11913">
        <w:rPr>
          <w:sz w:val="24"/>
          <w:szCs w:val="24"/>
        </w:rPr>
        <w:t xml:space="preserve">and in healthy </w:t>
      </w:r>
      <w:r w:rsidRPr="00E11913">
        <w:rPr>
          <w:sz w:val="24"/>
          <w:szCs w:val="24"/>
        </w:rPr>
        <w:lastRenderedPageBreak/>
        <w:t xml:space="preserve">goats were </w:t>
      </w:r>
      <w:r w:rsidRPr="00E11913">
        <w:rPr>
          <w:color w:val="000000"/>
          <w:sz w:val="24"/>
          <w:szCs w:val="24"/>
        </w:rPr>
        <w:t>0.5%</w:t>
      </w:r>
      <w:r w:rsidRPr="00E11913">
        <w:rPr>
          <w:sz w:val="24"/>
          <w:szCs w:val="24"/>
        </w:rPr>
        <w:t xml:space="preserve">, </w:t>
      </w:r>
      <w:r w:rsidRPr="00E11913">
        <w:rPr>
          <w:color w:val="000000"/>
          <w:sz w:val="24"/>
          <w:szCs w:val="24"/>
        </w:rPr>
        <w:t>1.33%</w:t>
      </w:r>
      <w:r w:rsidRPr="00E11913">
        <w:rPr>
          <w:sz w:val="24"/>
          <w:szCs w:val="24"/>
        </w:rPr>
        <w:t xml:space="preserve">, </w:t>
      </w:r>
      <w:r w:rsidRPr="00E11913">
        <w:rPr>
          <w:color w:val="000000"/>
          <w:sz w:val="24"/>
          <w:szCs w:val="24"/>
        </w:rPr>
        <w:t>0%</w:t>
      </w:r>
      <w:r w:rsidRPr="00E11913">
        <w:rPr>
          <w:sz w:val="24"/>
          <w:szCs w:val="24"/>
        </w:rPr>
        <w:t xml:space="preserve">, </w:t>
      </w:r>
      <w:r w:rsidRPr="00E11913">
        <w:rPr>
          <w:color w:val="000000"/>
          <w:sz w:val="24"/>
          <w:szCs w:val="24"/>
        </w:rPr>
        <w:t>2%</w:t>
      </w:r>
      <w:r w:rsidRPr="00E11913">
        <w:rPr>
          <w:sz w:val="24"/>
          <w:szCs w:val="24"/>
        </w:rPr>
        <w:t xml:space="preserve">, </w:t>
      </w:r>
      <w:r w:rsidRPr="00E11913">
        <w:rPr>
          <w:color w:val="000000"/>
          <w:sz w:val="24"/>
          <w:szCs w:val="24"/>
        </w:rPr>
        <w:t>1.5%, 6%</w:t>
      </w:r>
      <w:r w:rsidRPr="00E11913">
        <w:rPr>
          <w:sz w:val="24"/>
          <w:szCs w:val="24"/>
        </w:rPr>
        <w:t>(Table no. 2 &amp; 3)</w:t>
      </w:r>
      <w:r w:rsidRPr="00E11913">
        <w:rPr>
          <w:color w:val="000000"/>
          <w:sz w:val="24"/>
          <w:szCs w:val="24"/>
        </w:rPr>
        <w:t xml:space="preserve">. So, the </w:t>
      </w:r>
      <w:r w:rsidRPr="00E11913">
        <w:rPr>
          <w:sz w:val="24"/>
          <w:szCs w:val="24"/>
        </w:rPr>
        <w:t>avg. Basophill % in PPR affected Black Bengal goats were more than the  healthy goats  in the years of 0 – 1  , 1 – 2 , 2  -  3, 3  -  4, 4  -  5 and less in&gt;5 years old goats.</w:t>
      </w:r>
    </w:p>
    <w:p w:rsidR="0028239B" w:rsidRDefault="0028239B" w:rsidP="00EA3313">
      <w:pPr>
        <w:pStyle w:val="Heading6"/>
        <w:jc w:val="both"/>
        <w:rPr>
          <w:b w:val="0"/>
        </w:rPr>
      </w:pPr>
      <w:r w:rsidRPr="00E11913">
        <w:rPr>
          <w:b w:val="0"/>
        </w:rPr>
        <w:t>The average</w:t>
      </w:r>
      <w:r w:rsidR="003270AB" w:rsidRPr="00E11913">
        <w:rPr>
          <w:b w:val="0"/>
        </w:rPr>
        <w:t xml:space="preserve"> </w:t>
      </w:r>
      <w:r w:rsidRPr="00E11913">
        <w:rPr>
          <w:b w:val="0"/>
        </w:rPr>
        <w:t xml:space="preserve">monocyte % in 0 – 1  , 1 – 2 , 2  -  3, 3  -  4, 4  -  5, &gt;5 years old PPR affected Black Bengal goats were </w:t>
      </w:r>
      <w:r w:rsidRPr="00E11913">
        <w:rPr>
          <w:b w:val="0"/>
          <w:color w:val="000000"/>
        </w:rPr>
        <w:t xml:space="preserve">6%, 10.25%, 6.8%, 5.75%,9.67%, 6% </w:t>
      </w:r>
      <w:r w:rsidRPr="00E11913">
        <w:rPr>
          <w:b w:val="0"/>
        </w:rPr>
        <w:t xml:space="preserve">and in healthy goats were </w:t>
      </w:r>
      <w:r w:rsidRPr="00E11913">
        <w:rPr>
          <w:b w:val="0"/>
          <w:color w:val="000000"/>
        </w:rPr>
        <w:t>3.5%, 3.67%, 3%, 4%, 4.5%, 3%</w:t>
      </w:r>
      <w:r w:rsidRPr="00E11913">
        <w:rPr>
          <w:b w:val="0"/>
        </w:rPr>
        <w:t>(Table no. 2 &amp; 3)</w:t>
      </w:r>
      <w:r w:rsidR="003270AB" w:rsidRPr="00E11913">
        <w:rPr>
          <w:b w:val="0"/>
          <w:color w:val="000000"/>
        </w:rPr>
        <w:t>. So, in every year</w:t>
      </w:r>
      <w:r w:rsidRPr="00E11913">
        <w:rPr>
          <w:b w:val="0"/>
          <w:color w:val="000000"/>
        </w:rPr>
        <w:t xml:space="preserve"> the </w:t>
      </w:r>
      <w:r w:rsidRPr="00E11913">
        <w:rPr>
          <w:b w:val="0"/>
        </w:rPr>
        <w:t>avg. Monocyte % in PPR affected Black Bengal goats were more than the healthy go</w:t>
      </w:r>
      <w:r w:rsidR="003270AB" w:rsidRPr="00E11913">
        <w:rPr>
          <w:b w:val="0"/>
        </w:rPr>
        <w:t>ats.</w:t>
      </w:r>
    </w:p>
    <w:p w:rsidR="00BA6DD5" w:rsidRPr="00BA6DD5" w:rsidRDefault="00BA6DD5" w:rsidP="00BA6DD5">
      <w:pPr>
        <w:spacing w:line="240" w:lineRule="auto"/>
      </w:pPr>
    </w:p>
    <w:p w:rsidR="0028239B" w:rsidRPr="00E11913" w:rsidRDefault="0028239B" w:rsidP="001D737E">
      <w:pPr>
        <w:pStyle w:val="Heading6"/>
      </w:pPr>
      <w:r w:rsidRPr="00E11913">
        <w:t>Table 2: Average% of DLC Result of PPR affected Black Bengal goat on the basis of age</w:t>
      </w:r>
    </w:p>
    <w:tbl>
      <w:tblPr>
        <w:tblStyle w:val="TableGrid"/>
        <w:tblW w:w="0" w:type="auto"/>
        <w:tblInd w:w="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00"/>
        <w:gridCol w:w="990"/>
        <w:gridCol w:w="1350"/>
        <w:gridCol w:w="1350"/>
        <w:gridCol w:w="1170"/>
        <w:gridCol w:w="1620"/>
        <w:gridCol w:w="1260"/>
      </w:tblGrid>
      <w:tr w:rsidR="0028239B" w:rsidRPr="00E11913" w:rsidTr="0028239B">
        <w:tc>
          <w:tcPr>
            <w:tcW w:w="900" w:type="dxa"/>
            <w:vAlign w:val="center"/>
          </w:tcPr>
          <w:p w:rsidR="0028239B" w:rsidRPr="00BA6DD5" w:rsidRDefault="0028239B" w:rsidP="00BA6DD5">
            <w:pPr>
              <w:pStyle w:val="Style2"/>
              <w:jc w:val="center"/>
              <w:rPr>
                <w:b/>
                <w:sz w:val="24"/>
                <w:szCs w:val="24"/>
              </w:rPr>
            </w:pPr>
            <w:r w:rsidRPr="00BA6DD5">
              <w:rPr>
                <w:b/>
                <w:sz w:val="24"/>
                <w:szCs w:val="24"/>
              </w:rPr>
              <w:t>Age</w:t>
            </w:r>
          </w:p>
          <w:p w:rsidR="0028239B" w:rsidRPr="00BA6DD5" w:rsidRDefault="0028239B" w:rsidP="00BA6DD5">
            <w:pPr>
              <w:pStyle w:val="Style2"/>
              <w:jc w:val="center"/>
              <w:rPr>
                <w:b/>
                <w:sz w:val="24"/>
                <w:szCs w:val="24"/>
              </w:rPr>
            </w:pPr>
            <w:r w:rsidRPr="00BA6DD5">
              <w:rPr>
                <w:b/>
                <w:sz w:val="24"/>
                <w:szCs w:val="24"/>
              </w:rPr>
              <w:t>(Year)</w:t>
            </w:r>
          </w:p>
        </w:tc>
        <w:tc>
          <w:tcPr>
            <w:tcW w:w="990" w:type="dxa"/>
            <w:vAlign w:val="center"/>
          </w:tcPr>
          <w:p w:rsidR="0028239B" w:rsidRPr="00BA6DD5" w:rsidRDefault="0028239B" w:rsidP="00BA6DD5">
            <w:pPr>
              <w:pStyle w:val="Style2"/>
              <w:jc w:val="center"/>
              <w:rPr>
                <w:b/>
                <w:sz w:val="24"/>
                <w:szCs w:val="24"/>
              </w:rPr>
            </w:pPr>
            <w:r w:rsidRPr="00BA6DD5">
              <w:rPr>
                <w:b/>
                <w:sz w:val="24"/>
                <w:szCs w:val="24"/>
              </w:rPr>
              <w:t>No. of animal</w:t>
            </w:r>
          </w:p>
        </w:tc>
        <w:tc>
          <w:tcPr>
            <w:tcW w:w="1350" w:type="dxa"/>
            <w:vAlign w:val="center"/>
          </w:tcPr>
          <w:p w:rsidR="0028239B" w:rsidRPr="00BA6DD5" w:rsidRDefault="0028239B" w:rsidP="00BA6DD5">
            <w:pPr>
              <w:pStyle w:val="Style2"/>
              <w:jc w:val="center"/>
              <w:rPr>
                <w:b/>
                <w:sz w:val="24"/>
                <w:szCs w:val="24"/>
              </w:rPr>
            </w:pPr>
            <w:r w:rsidRPr="00BA6DD5">
              <w:rPr>
                <w:b/>
                <w:sz w:val="24"/>
                <w:szCs w:val="24"/>
              </w:rPr>
              <w:t>Neutrophil</w:t>
            </w:r>
          </w:p>
          <w:p w:rsidR="0028239B" w:rsidRPr="00BA6DD5" w:rsidRDefault="0028239B" w:rsidP="00BA6DD5">
            <w:pPr>
              <w:pStyle w:val="Style2"/>
              <w:jc w:val="center"/>
              <w:rPr>
                <w:b/>
                <w:sz w:val="24"/>
                <w:szCs w:val="24"/>
              </w:rPr>
            </w:pPr>
            <w:r w:rsidRPr="00BA6DD5">
              <w:rPr>
                <w:b/>
                <w:sz w:val="24"/>
                <w:szCs w:val="24"/>
              </w:rPr>
              <w:t>Avg.</w:t>
            </w:r>
          </w:p>
        </w:tc>
        <w:tc>
          <w:tcPr>
            <w:tcW w:w="1350" w:type="dxa"/>
            <w:vAlign w:val="center"/>
          </w:tcPr>
          <w:p w:rsidR="0028239B" w:rsidRPr="00BA6DD5" w:rsidRDefault="0028239B" w:rsidP="00BA6DD5">
            <w:pPr>
              <w:pStyle w:val="Style2"/>
              <w:jc w:val="center"/>
              <w:rPr>
                <w:b/>
                <w:sz w:val="24"/>
                <w:szCs w:val="24"/>
              </w:rPr>
            </w:pPr>
            <w:r w:rsidRPr="00BA6DD5">
              <w:rPr>
                <w:b/>
                <w:sz w:val="24"/>
                <w:szCs w:val="24"/>
              </w:rPr>
              <w:t>Eosinophil</w:t>
            </w:r>
          </w:p>
          <w:p w:rsidR="0028239B" w:rsidRPr="00BA6DD5" w:rsidRDefault="0028239B" w:rsidP="00BA6DD5">
            <w:pPr>
              <w:pStyle w:val="Style2"/>
              <w:jc w:val="center"/>
              <w:rPr>
                <w:b/>
                <w:sz w:val="24"/>
                <w:szCs w:val="24"/>
              </w:rPr>
            </w:pPr>
            <w:r w:rsidRPr="00BA6DD5">
              <w:rPr>
                <w:b/>
                <w:sz w:val="24"/>
                <w:szCs w:val="24"/>
              </w:rPr>
              <w:t>Avg.</w:t>
            </w:r>
          </w:p>
        </w:tc>
        <w:tc>
          <w:tcPr>
            <w:tcW w:w="1170" w:type="dxa"/>
            <w:vAlign w:val="center"/>
          </w:tcPr>
          <w:p w:rsidR="0028239B" w:rsidRPr="00BA6DD5" w:rsidRDefault="0028239B" w:rsidP="00BA6DD5">
            <w:pPr>
              <w:pStyle w:val="Style2"/>
              <w:jc w:val="center"/>
              <w:rPr>
                <w:b/>
                <w:sz w:val="24"/>
                <w:szCs w:val="24"/>
              </w:rPr>
            </w:pPr>
            <w:r w:rsidRPr="00BA6DD5">
              <w:rPr>
                <w:b/>
                <w:sz w:val="24"/>
                <w:szCs w:val="24"/>
              </w:rPr>
              <w:t>Basophil</w:t>
            </w:r>
          </w:p>
          <w:p w:rsidR="0028239B" w:rsidRPr="00BA6DD5" w:rsidRDefault="0028239B" w:rsidP="00BA6DD5">
            <w:pPr>
              <w:pStyle w:val="Style2"/>
              <w:jc w:val="center"/>
              <w:rPr>
                <w:b/>
                <w:sz w:val="24"/>
                <w:szCs w:val="24"/>
              </w:rPr>
            </w:pPr>
            <w:r w:rsidRPr="00BA6DD5">
              <w:rPr>
                <w:b/>
                <w:sz w:val="24"/>
                <w:szCs w:val="24"/>
              </w:rPr>
              <w:t>Avg.</w:t>
            </w:r>
          </w:p>
        </w:tc>
        <w:tc>
          <w:tcPr>
            <w:tcW w:w="1620" w:type="dxa"/>
            <w:vAlign w:val="center"/>
          </w:tcPr>
          <w:p w:rsidR="0028239B" w:rsidRPr="00BA6DD5" w:rsidRDefault="0028239B" w:rsidP="00BA6DD5">
            <w:pPr>
              <w:pStyle w:val="Style2"/>
              <w:jc w:val="center"/>
              <w:rPr>
                <w:b/>
                <w:sz w:val="24"/>
                <w:szCs w:val="24"/>
              </w:rPr>
            </w:pPr>
            <w:r w:rsidRPr="00BA6DD5">
              <w:rPr>
                <w:b/>
                <w:sz w:val="24"/>
                <w:szCs w:val="24"/>
              </w:rPr>
              <w:t>Lymphocyte</w:t>
            </w:r>
          </w:p>
          <w:p w:rsidR="0028239B" w:rsidRPr="00BA6DD5" w:rsidRDefault="0028239B" w:rsidP="00BA6DD5">
            <w:pPr>
              <w:pStyle w:val="Style2"/>
              <w:jc w:val="center"/>
              <w:rPr>
                <w:b/>
                <w:sz w:val="24"/>
                <w:szCs w:val="24"/>
              </w:rPr>
            </w:pPr>
            <w:r w:rsidRPr="00BA6DD5">
              <w:rPr>
                <w:b/>
                <w:sz w:val="24"/>
                <w:szCs w:val="24"/>
              </w:rPr>
              <w:t>Avg.</w:t>
            </w:r>
          </w:p>
        </w:tc>
        <w:tc>
          <w:tcPr>
            <w:tcW w:w="1260" w:type="dxa"/>
            <w:vAlign w:val="center"/>
          </w:tcPr>
          <w:p w:rsidR="0028239B" w:rsidRPr="00BA6DD5" w:rsidRDefault="0028239B" w:rsidP="00BA6DD5">
            <w:pPr>
              <w:pStyle w:val="Style2"/>
              <w:jc w:val="center"/>
              <w:rPr>
                <w:b/>
                <w:sz w:val="24"/>
                <w:szCs w:val="24"/>
              </w:rPr>
            </w:pPr>
            <w:r w:rsidRPr="00BA6DD5">
              <w:rPr>
                <w:b/>
                <w:sz w:val="24"/>
                <w:szCs w:val="24"/>
              </w:rPr>
              <w:t>Monocyte</w:t>
            </w:r>
          </w:p>
          <w:p w:rsidR="0028239B" w:rsidRPr="00BA6DD5" w:rsidRDefault="0028239B" w:rsidP="00BA6DD5">
            <w:pPr>
              <w:pStyle w:val="Style2"/>
              <w:jc w:val="center"/>
              <w:rPr>
                <w:b/>
                <w:sz w:val="24"/>
                <w:szCs w:val="24"/>
              </w:rPr>
            </w:pPr>
            <w:r w:rsidRPr="00BA6DD5">
              <w:rPr>
                <w:b/>
                <w:sz w:val="24"/>
                <w:szCs w:val="24"/>
              </w:rPr>
              <w:t>Avg.</w:t>
            </w:r>
          </w:p>
        </w:tc>
      </w:tr>
      <w:tr w:rsidR="0028239B" w:rsidRPr="00E11913" w:rsidTr="0028239B">
        <w:trPr>
          <w:trHeight w:val="306"/>
        </w:trPr>
        <w:tc>
          <w:tcPr>
            <w:tcW w:w="900" w:type="dxa"/>
            <w:vAlign w:val="center"/>
          </w:tcPr>
          <w:p w:rsidR="0028239B" w:rsidRPr="00E11913" w:rsidRDefault="0028239B" w:rsidP="00EA3313">
            <w:pPr>
              <w:pStyle w:val="body"/>
              <w:spacing w:line="360" w:lineRule="auto"/>
              <w:jc w:val="center"/>
            </w:pPr>
            <w:r w:rsidRPr="00E11913">
              <w:t>0  -  1</w:t>
            </w:r>
          </w:p>
        </w:tc>
        <w:tc>
          <w:tcPr>
            <w:tcW w:w="990" w:type="dxa"/>
            <w:vAlign w:val="center"/>
          </w:tcPr>
          <w:p w:rsidR="0028239B" w:rsidRPr="00E11913" w:rsidRDefault="0028239B" w:rsidP="00EA3313">
            <w:pPr>
              <w:pStyle w:val="Style2"/>
              <w:spacing w:line="360" w:lineRule="auto"/>
              <w:jc w:val="center"/>
              <w:rPr>
                <w:sz w:val="24"/>
                <w:szCs w:val="24"/>
              </w:rPr>
            </w:pPr>
            <w:r w:rsidRPr="00E11913">
              <w:rPr>
                <w:sz w:val="24"/>
                <w:szCs w:val="24"/>
              </w:rPr>
              <w:t>3</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8.33</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11.33</w:t>
            </w:r>
          </w:p>
        </w:tc>
        <w:tc>
          <w:tcPr>
            <w:tcW w:w="1170" w:type="dxa"/>
            <w:vAlign w:val="center"/>
          </w:tcPr>
          <w:p w:rsidR="0028239B" w:rsidRPr="00E11913" w:rsidRDefault="0028239B" w:rsidP="00EA3313">
            <w:pPr>
              <w:pStyle w:val="Style2"/>
              <w:spacing w:line="360" w:lineRule="auto"/>
              <w:jc w:val="center"/>
              <w:rPr>
                <w:sz w:val="24"/>
                <w:szCs w:val="24"/>
              </w:rPr>
            </w:pPr>
            <w:r w:rsidRPr="00E11913">
              <w:rPr>
                <w:sz w:val="24"/>
                <w:szCs w:val="24"/>
              </w:rPr>
              <w:t>1.33</w:t>
            </w:r>
          </w:p>
        </w:tc>
        <w:tc>
          <w:tcPr>
            <w:tcW w:w="1620" w:type="dxa"/>
            <w:vAlign w:val="center"/>
          </w:tcPr>
          <w:p w:rsidR="0028239B" w:rsidRPr="00E11913" w:rsidRDefault="0028239B" w:rsidP="00EA3313">
            <w:pPr>
              <w:pStyle w:val="Style2"/>
              <w:spacing w:line="360" w:lineRule="auto"/>
              <w:jc w:val="center"/>
              <w:rPr>
                <w:sz w:val="24"/>
                <w:szCs w:val="24"/>
              </w:rPr>
            </w:pPr>
            <w:r w:rsidRPr="00E11913">
              <w:rPr>
                <w:sz w:val="24"/>
                <w:szCs w:val="24"/>
              </w:rPr>
              <w:t>73</w:t>
            </w:r>
          </w:p>
        </w:tc>
        <w:tc>
          <w:tcPr>
            <w:tcW w:w="1260" w:type="dxa"/>
            <w:vAlign w:val="center"/>
          </w:tcPr>
          <w:p w:rsidR="0028239B" w:rsidRPr="00E11913" w:rsidRDefault="0028239B" w:rsidP="00EA3313">
            <w:pPr>
              <w:pStyle w:val="Style2"/>
              <w:spacing w:line="360" w:lineRule="auto"/>
              <w:jc w:val="center"/>
              <w:rPr>
                <w:sz w:val="24"/>
                <w:szCs w:val="24"/>
              </w:rPr>
            </w:pPr>
            <w:r w:rsidRPr="00E11913">
              <w:rPr>
                <w:sz w:val="24"/>
                <w:szCs w:val="24"/>
              </w:rPr>
              <w:t>6</w:t>
            </w:r>
          </w:p>
        </w:tc>
      </w:tr>
      <w:tr w:rsidR="0028239B" w:rsidRPr="00E11913" w:rsidTr="0028239B">
        <w:trPr>
          <w:trHeight w:val="306"/>
        </w:trPr>
        <w:tc>
          <w:tcPr>
            <w:tcW w:w="900" w:type="dxa"/>
            <w:vAlign w:val="center"/>
          </w:tcPr>
          <w:p w:rsidR="0028239B" w:rsidRPr="00E11913" w:rsidRDefault="0028239B" w:rsidP="00EA3313">
            <w:pPr>
              <w:pStyle w:val="Style2"/>
              <w:spacing w:line="360" w:lineRule="auto"/>
              <w:jc w:val="center"/>
              <w:rPr>
                <w:sz w:val="24"/>
                <w:szCs w:val="24"/>
              </w:rPr>
            </w:pPr>
            <w:r w:rsidRPr="00E11913">
              <w:rPr>
                <w:sz w:val="24"/>
                <w:szCs w:val="24"/>
              </w:rPr>
              <w:t>1  -  2</w:t>
            </w:r>
          </w:p>
        </w:tc>
        <w:tc>
          <w:tcPr>
            <w:tcW w:w="990" w:type="dxa"/>
            <w:vAlign w:val="center"/>
          </w:tcPr>
          <w:p w:rsidR="0028239B" w:rsidRPr="00E11913" w:rsidRDefault="0028239B" w:rsidP="00EA3313">
            <w:pPr>
              <w:pStyle w:val="Style2"/>
              <w:spacing w:line="360" w:lineRule="auto"/>
              <w:jc w:val="center"/>
              <w:rPr>
                <w:sz w:val="24"/>
                <w:szCs w:val="24"/>
              </w:rPr>
            </w:pPr>
            <w:r w:rsidRPr="00E11913">
              <w:rPr>
                <w:sz w:val="24"/>
                <w:szCs w:val="24"/>
              </w:rPr>
              <w:t>4</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9.5</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5.5</w:t>
            </w:r>
          </w:p>
        </w:tc>
        <w:tc>
          <w:tcPr>
            <w:tcW w:w="1170" w:type="dxa"/>
            <w:vAlign w:val="center"/>
          </w:tcPr>
          <w:p w:rsidR="0028239B" w:rsidRPr="00E11913" w:rsidRDefault="0028239B" w:rsidP="00EA3313">
            <w:pPr>
              <w:pStyle w:val="Style2"/>
              <w:spacing w:line="360" w:lineRule="auto"/>
              <w:jc w:val="center"/>
              <w:rPr>
                <w:sz w:val="24"/>
                <w:szCs w:val="24"/>
              </w:rPr>
            </w:pPr>
            <w:r w:rsidRPr="00E11913">
              <w:rPr>
                <w:sz w:val="24"/>
                <w:szCs w:val="24"/>
              </w:rPr>
              <w:t>1.5</w:t>
            </w:r>
          </w:p>
        </w:tc>
        <w:tc>
          <w:tcPr>
            <w:tcW w:w="1620" w:type="dxa"/>
            <w:vAlign w:val="center"/>
          </w:tcPr>
          <w:p w:rsidR="0028239B" w:rsidRPr="00E11913" w:rsidRDefault="0028239B" w:rsidP="00EA3313">
            <w:pPr>
              <w:pStyle w:val="Style2"/>
              <w:spacing w:line="360" w:lineRule="auto"/>
              <w:jc w:val="center"/>
              <w:rPr>
                <w:sz w:val="24"/>
                <w:szCs w:val="24"/>
              </w:rPr>
            </w:pPr>
            <w:r w:rsidRPr="00E11913">
              <w:rPr>
                <w:sz w:val="24"/>
                <w:szCs w:val="24"/>
              </w:rPr>
              <w:t>79.25</w:t>
            </w:r>
          </w:p>
        </w:tc>
        <w:tc>
          <w:tcPr>
            <w:tcW w:w="1260" w:type="dxa"/>
            <w:vAlign w:val="center"/>
          </w:tcPr>
          <w:p w:rsidR="0028239B" w:rsidRPr="00E11913" w:rsidRDefault="0028239B" w:rsidP="00EA3313">
            <w:pPr>
              <w:pStyle w:val="Style2"/>
              <w:spacing w:line="360" w:lineRule="auto"/>
              <w:jc w:val="center"/>
              <w:rPr>
                <w:sz w:val="24"/>
                <w:szCs w:val="24"/>
              </w:rPr>
            </w:pPr>
            <w:r w:rsidRPr="00E11913">
              <w:rPr>
                <w:sz w:val="24"/>
                <w:szCs w:val="24"/>
              </w:rPr>
              <w:t>10.25</w:t>
            </w:r>
          </w:p>
        </w:tc>
      </w:tr>
      <w:tr w:rsidR="0028239B" w:rsidRPr="00E11913" w:rsidTr="0028239B">
        <w:trPr>
          <w:trHeight w:val="306"/>
        </w:trPr>
        <w:tc>
          <w:tcPr>
            <w:tcW w:w="900" w:type="dxa"/>
            <w:vAlign w:val="center"/>
          </w:tcPr>
          <w:p w:rsidR="0028239B" w:rsidRPr="00E11913" w:rsidRDefault="0028239B" w:rsidP="00EA3313">
            <w:pPr>
              <w:pStyle w:val="Style2"/>
              <w:spacing w:line="360" w:lineRule="auto"/>
              <w:jc w:val="center"/>
              <w:rPr>
                <w:sz w:val="24"/>
                <w:szCs w:val="24"/>
              </w:rPr>
            </w:pPr>
            <w:r w:rsidRPr="00E11913">
              <w:rPr>
                <w:sz w:val="24"/>
                <w:szCs w:val="24"/>
              </w:rPr>
              <w:t>2  -  3</w:t>
            </w:r>
          </w:p>
        </w:tc>
        <w:tc>
          <w:tcPr>
            <w:tcW w:w="990" w:type="dxa"/>
            <w:vAlign w:val="center"/>
          </w:tcPr>
          <w:p w:rsidR="0028239B" w:rsidRPr="00E11913" w:rsidRDefault="0028239B" w:rsidP="00EA3313">
            <w:pPr>
              <w:pStyle w:val="Style2"/>
              <w:spacing w:line="360" w:lineRule="auto"/>
              <w:jc w:val="center"/>
              <w:rPr>
                <w:sz w:val="24"/>
                <w:szCs w:val="24"/>
              </w:rPr>
            </w:pPr>
            <w:r w:rsidRPr="00E11913">
              <w:rPr>
                <w:sz w:val="24"/>
                <w:szCs w:val="24"/>
              </w:rPr>
              <w:t>5</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17</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6.8</w:t>
            </w:r>
          </w:p>
        </w:tc>
        <w:tc>
          <w:tcPr>
            <w:tcW w:w="1170" w:type="dxa"/>
            <w:vAlign w:val="center"/>
          </w:tcPr>
          <w:p w:rsidR="0028239B" w:rsidRPr="00E11913" w:rsidRDefault="0028239B" w:rsidP="00EA3313">
            <w:pPr>
              <w:pStyle w:val="Style2"/>
              <w:spacing w:line="360" w:lineRule="auto"/>
              <w:jc w:val="center"/>
              <w:rPr>
                <w:sz w:val="24"/>
                <w:szCs w:val="24"/>
              </w:rPr>
            </w:pPr>
            <w:r w:rsidRPr="00E11913">
              <w:rPr>
                <w:sz w:val="24"/>
                <w:szCs w:val="24"/>
              </w:rPr>
              <w:t>2.8</w:t>
            </w:r>
          </w:p>
        </w:tc>
        <w:tc>
          <w:tcPr>
            <w:tcW w:w="1620" w:type="dxa"/>
            <w:vAlign w:val="center"/>
          </w:tcPr>
          <w:p w:rsidR="0028239B" w:rsidRPr="00E11913" w:rsidRDefault="0028239B" w:rsidP="00EA3313">
            <w:pPr>
              <w:pStyle w:val="Style2"/>
              <w:spacing w:line="360" w:lineRule="auto"/>
              <w:jc w:val="center"/>
              <w:rPr>
                <w:sz w:val="24"/>
                <w:szCs w:val="24"/>
              </w:rPr>
            </w:pPr>
            <w:r w:rsidRPr="00E11913">
              <w:rPr>
                <w:sz w:val="24"/>
                <w:szCs w:val="24"/>
              </w:rPr>
              <w:t>66.6</w:t>
            </w:r>
          </w:p>
        </w:tc>
        <w:tc>
          <w:tcPr>
            <w:tcW w:w="1260" w:type="dxa"/>
            <w:vAlign w:val="center"/>
          </w:tcPr>
          <w:p w:rsidR="0028239B" w:rsidRPr="00E11913" w:rsidRDefault="0028239B" w:rsidP="00EA3313">
            <w:pPr>
              <w:pStyle w:val="Style2"/>
              <w:spacing w:line="360" w:lineRule="auto"/>
              <w:jc w:val="center"/>
              <w:rPr>
                <w:sz w:val="24"/>
                <w:szCs w:val="24"/>
              </w:rPr>
            </w:pPr>
            <w:r w:rsidRPr="00E11913">
              <w:rPr>
                <w:sz w:val="24"/>
                <w:szCs w:val="24"/>
              </w:rPr>
              <w:t>6.8</w:t>
            </w:r>
          </w:p>
        </w:tc>
      </w:tr>
      <w:tr w:rsidR="0028239B" w:rsidRPr="00E11913" w:rsidTr="0028239B">
        <w:trPr>
          <w:trHeight w:val="306"/>
        </w:trPr>
        <w:tc>
          <w:tcPr>
            <w:tcW w:w="900" w:type="dxa"/>
            <w:vAlign w:val="center"/>
          </w:tcPr>
          <w:p w:rsidR="0028239B" w:rsidRPr="00E11913" w:rsidRDefault="0028239B" w:rsidP="00EA3313">
            <w:pPr>
              <w:pStyle w:val="Style2"/>
              <w:spacing w:line="360" w:lineRule="auto"/>
              <w:jc w:val="center"/>
              <w:rPr>
                <w:sz w:val="24"/>
                <w:szCs w:val="24"/>
              </w:rPr>
            </w:pPr>
            <w:r w:rsidRPr="00E11913">
              <w:rPr>
                <w:sz w:val="24"/>
                <w:szCs w:val="24"/>
              </w:rPr>
              <w:t>3  -  4</w:t>
            </w:r>
          </w:p>
        </w:tc>
        <w:tc>
          <w:tcPr>
            <w:tcW w:w="990" w:type="dxa"/>
            <w:vAlign w:val="center"/>
          </w:tcPr>
          <w:p w:rsidR="0028239B" w:rsidRPr="00E11913" w:rsidRDefault="0028239B" w:rsidP="00EA3313">
            <w:pPr>
              <w:pStyle w:val="Style2"/>
              <w:spacing w:line="360" w:lineRule="auto"/>
              <w:jc w:val="center"/>
              <w:rPr>
                <w:sz w:val="24"/>
                <w:szCs w:val="24"/>
              </w:rPr>
            </w:pPr>
            <w:r w:rsidRPr="00E11913">
              <w:rPr>
                <w:sz w:val="24"/>
                <w:szCs w:val="24"/>
              </w:rPr>
              <w:t>4</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21.25</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5</w:t>
            </w:r>
          </w:p>
        </w:tc>
        <w:tc>
          <w:tcPr>
            <w:tcW w:w="1170" w:type="dxa"/>
            <w:vAlign w:val="center"/>
          </w:tcPr>
          <w:p w:rsidR="0028239B" w:rsidRPr="00E11913" w:rsidRDefault="0028239B" w:rsidP="00EA3313">
            <w:pPr>
              <w:pStyle w:val="Style2"/>
              <w:spacing w:line="360" w:lineRule="auto"/>
              <w:jc w:val="center"/>
              <w:rPr>
                <w:sz w:val="24"/>
                <w:szCs w:val="24"/>
              </w:rPr>
            </w:pPr>
            <w:r w:rsidRPr="00E11913">
              <w:rPr>
                <w:sz w:val="24"/>
                <w:szCs w:val="24"/>
              </w:rPr>
              <w:t>2.25</w:t>
            </w:r>
          </w:p>
        </w:tc>
        <w:tc>
          <w:tcPr>
            <w:tcW w:w="1620" w:type="dxa"/>
            <w:vAlign w:val="center"/>
          </w:tcPr>
          <w:p w:rsidR="0028239B" w:rsidRPr="00E11913" w:rsidRDefault="0028239B" w:rsidP="00EA3313">
            <w:pPr>
              <w:pStyle w:val="Style2"/>
              <w:spacing w:line="360" w:lineRule="auto"/>
              <w:jc w:val="center"/>
              <w:rPr>
                <w:sz w:val="24"/>
                <w:szCs w:val="24"/>
              </w:rPr>
            </w:pPr>
            <w:r w:rsidRPr="00E11913">
              <w:rPr>
                <w:sz w:val="24"/>
                <w:szCs w:val="24"/>
              </w:rPr>
              <w:t>61.5</w:t>
            </w:r>
          </w:p>
        </w:tc>
        <w:tc>
          <w:tcPr>
            <w:tcW w:w="1260" w:type="dxa"/>
            <w:vAlign w:val="center"/>
          </w:tcPr>
          <w:p w:rsidR="0028239B" w:rsidRPr="00E11913" w:rsidRDefault="0028239B" w:rsidP="00EA3313">
            <w:pPr>
              <w:pStyle w:val="Style2"/>
              <w:spacing w:line="360" w:lineRule="auto"/>
              <w:jc w:val="center"/>
              <w:rPr>
                <w:sz w:val="24"/>
                <w:szCs w:val="24"/>
              </w:rPr>
            </w:pPr>
            <w:r w:rsidRPr="00E11913">
              <w:rPr>
                <w:sz w:val="24"/>
                <w:szCs w:val="24"/>
              </w:rPr>
              <w:t>5.75</w:t>
            </w:r>
          </w:p>
        </w:tc>
      </w:tr>
      <w:tr w:rsidR="0028239B" w:rsidRPr="00E11913" w:rsidTr="0028239B">
        <w:trPr>
          <w:trHeight w:val="306"/>
        </w:trPr>
        <w:tc>
          <w:tcPr>
            <w:tcW w:w="900" w:type="dxa"/>
            <w:vAlign w:val="center"/>
          </w:tcPr>
          <w:p w:rsidR="0028239B" w:rsidRPr="00E11913" w:rsidRDefault="0028239B" w:rsidP="00EA3313">
            <w:pPr>
              <w:pStyle w:val="Style2"/>
              <w:spacing w:line="360" w:lineRule="auto"/>
              <w:jc w:val="center"/>
              <w:rPr>
                <w:sz w:val="24"/>
                <w:szCs w:val="24"/>
              </w:rPr>
            </w:pPr>
            <w:r w:rsidRPr="00E11913">
              <w:rPr>
                <w:sz w:val="24"/>
                <w:szCs w:val="24"/>
              </w:rPr>
              <w:t>4  -  5</w:t>
            </w:r>
          </w:p>
        </w:tc>
        <w:tc>
          <w:tcPr>
            <w:tcW w:w="990" w:type="dxa"/>
            <w:vAlign w:val="center"/>
          </w:tcPr>
          <w:p w:rsidR="0028239B" w:rsidRPr="00E11913" w:rsidRDefault="0028239B" w:rsidP="00EA3313">
            <w:pPr>
              <w:pStyle w:val="Style2"/>
              <w:spacing w:line="360" w:lineRule="auto"/>
              <w:jc w:val="center"/>
              <w:rPr>
                <w:sz w:val="24"/>
                <w:szCs w:val="24"/>
              </w:rPr>
            </w:pPr>
            <w:r w:rsidRPr="00E11913">
              <w:rPr>
                <w:sz w:val="24"/>
                <w:szCs w:val="24"/>
              </w:rPr>
              <w:t>3</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26.33</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4</w:t>
            </w:r>
          </w:p>
        </w:tc>
        <w:tc>
          <w:tcPr>
            <w:tcW w:w="1170" w:type="dxa"/>
            <w:vAlign w:val="center"/>
          </w:tcPr>
          <w:p w:rsidR="0028239B" w:rsidRPr="00E11913" w:rsidRDefault="0028239B" w:rsidP="00EA3313">
            <w:pPr>
              <w:pStyle w:val="Style2"/>
              <w:spacing w:line="360" w:lineRule="auto"/>
              <w:jc w:val="center"/>
              <w:rPr>
                <w:sz w:val="24"/>
                <w:szCs w:val="24"/>
              </w:rPr>
            </w:pPr>
            <w:r w:rsidRPr="00E11913">
              <w:rPr>
                <w:sz w:val="24"/>
                <w:szCs w:val="24"/>
              </w:rPr>
              <w:t>3</w:t>
            </w:r>
          </w:p>
        </w:tc>
        <w:tc>
          <w:tcPr>
            <w:tcW w:w="1620" w:type="dxa"/>
            <w:vAlign w:val="center"/>
          </w:tcPr>
          <w:p w:rsidR="0028239B" w:rsidRPr="00E11913" w:rsidRDefault="0028239B" w:rsidP="00EA3313">
            <w:pPr>
              <w:pStyle w:val="Style2"/>
              <w:spacing w:line="360" w:lineRule="auto"/>
              <w:jc w:val="center"/>
              <w:rPr>
                <w:sz w:val="24"/>
                <w:szCs w:val="24"/>
              </w:rPr>
            </w:pPr>
            <w:r w:rsidRPr="00E11913">
              <w:rPr>
                <w:sz w:val="24"/>
                <w:szCs w:val="24"/>
              </w:rPr>
              <w:t>60</w:t>
            </w:r>
          </w:p>
        </w:tc>
        <w:tc>
          <w:tcPr>
            <w:tcW w:w="1260" w:type="dxa"/>
            <w:vAlign w:val="center"/>
          </w:tcPr>
          <w:p w:rsidR="0028239B" w:rsidRPr="00E11913" w:rsidRDefault="0028239B" w:rsidP="00EA3313">
            <w:pPr>
              <w:pStyle w:val="Style2"/>
              <w:spacing w:line="360" w:lineRule="auto"/>
              <w:jc w:val="center"/>
              <w:rPr>
                <w:b/>
                <w:sz w:val="24"/>
                <w:szCs w:val="24"/>
              </w:rPr>
            </w:pPr>
            <w:r w:rsidRPr="00E11913">
              <w:rPr>
                <w:sz w:val="24"/>
                <w:szCs w:val="24"/>
              </w:rPr>
              <w:t>9.67</w:t>
            </w:r>
          </w:p>
        </w:tc>
      </w:tr>
      <w:tr w:rsidR="0028239B" w:rsidRPr="00E11913" w:rsidTr="0028239B">
        <w:trPr>
          <w:trHeight w:val="306"/>
        </w:trPr>
        <w:tc>
          <w:tcPr>
            <w:tcW w:w="900" w:type="dxa"/>
            <w:vAlign w:val="center"/>
          </w:tcPr>
          <w:p w:rsidR="0028239B" w:rsidRPr="00E11913" w:rsidRDefault="0028239B" w:rsidP="00EA3313">
            <w:pPr>
              <w:pStyle w:val="Style2"/>
              <w:spacing w:line="360" w:lineRule="auto"/>
              <w:jc w:val="center"/>
              <w:rPr>
                <w:sz w:val="24"/>
                <w:szCs w:val="24"/>
              </w:rPr>
            </w:pPr>
            <w:r w:rsidRPr="00E11913">
              <w:rPr>
                <w:sz w:val="24"/>
                <w:szCs w:val="24"/>
              </w:rPr>
              <w:t>&gt;5</w:t>
            </w:r>
          </w:p>
        </w:tc>
        <w:tc>
          <w:tcPr>
            <w:tcW w:w="990" w:type="dxa"/>
            <w:vAlign w:val="center"/>
          </w:tcPr>
          <w:p w:rsidR="0028239B" w:rsidRPr="00E11913" w:rsidRDefault="0028239B" w:rsidP="00EA3313">
            <w:pPr>
              <w:pStyle w:val="Style2"/>
              <w:spacing w:line="360" w:lineRule="auto"/>
              <w:jc w:val="center"/>
              <w:rPr>
                <w:sz w:val="24"/>
                <w:szCs w:val="24"/>
              </w:rPr>
            </w:pPr>
            <w:r w:rsidRPr="00E11913">
              <w:rPr>
                <w:sz w:val="24"/>
                <w:szCs w:val="24"/>
              </w:rPr>
              <w:t>1</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31</w:t>
            </w:r>
          </w:p>
        </w:tc>
        <w:tc>
          <w:tcPr>
            <w:tcW w:w="1350" w:type="dxa"/>
            <w:vAlign w:val="center"/>
          </w:tcPr>
          <w:p w:rsidR="0028239B" w:rsidRPr="00E11913" w:rsidRDefault="0028239B" w:rsidP="00EA3313">
            <w:pPr>
              <w:pStyle w:val="Style2"/>
              <w:spacing w:line="360" w:lineRule="auto"/>
              <w:jc w:val="center"/>
              <w:rPr>
                <w:sz w:val="24"/>
                <w:szCs w:val="24"/>
              </w:rPr>
            </w:pPr>
            <w:r w:rsidRPr="00E11913">
              <w:rPr>
                <w:sz w:val="24"/>
                <w:szCs w:val="24"/>
              </w:rPr>
              <w:t>1</w:t>
            </w:r>
          </w:p>
        </w:tc>
        <w:tc>
          <w:tcPr>
            <w:tcW w:w="1170" w:type="dxa"/>
            <w:vAlign w:val="center"/>
          </w:tcPr>
          <w:p w:rsidR="0028239B" w:rsidRPr="00E11913" w:rsidRDefault="0028239B" w:rsidP="00EA3313">
            <w:pPr>
              <w:pStyle w:val="Style2"/>
              <w:spacing w:line="360" w:lineRule="auto"/>
              <w:jc w:val="center"/>
              <w:rPr>
                <w:sz w:val="24"/>
                <w:szCs w:val="24"/>
              </w:rPr>
            </w:pPr>
            <w:r w:rsidRPr="00E11913">
              <w:rPr>
                <w:sz w:val="24"/>
                <w:szCs w:val="24"/>
              </w:rPr>
              <w:t>1</w:t>
            </w:r>
          </w:p>
        </w:tc>
        <w:tc>
          <w:tcPr>
            <w:tcW w:w="1620" w:type="dxa"/>
            <w:vAlign w:val="center"/>
          </w:tcPr>
          <w:p w:rsidR="0028239B" w:rsidRPr="00E11913" w:rsidRDefault="0028239B" w:rsidP="00EA3313">
            <w:pPr>
              <w:pStyle w:val="Style2"/>
              <w:spacing w:line="360" w:lineRule="auto"/>
              <w:jc w:val="center"/>
              <w:rPr>
                <w:sz w:val="24"/>
                <w:szCs w:val="24"/>
              </w:rPr>
            </w:pPr>
            <w:r w:rsidRPr="00E11913">
              <w:rPr>
                <w:sz w:val="24"/>
                <w:szCs w:val="24"/>
              </w:rPr>
              <w:t>58</w:t>
            </w:r>
          </w:p>
        </w:tc>
        <w:tc>
          <w:tcPr>
            <w:tcW w:w="1260" w:type="dxa"/>
            <w:vAlign w:val="center"/>
          </w:tcPr>
          <w:p w:rsidR="0028239B" w:rsidRPr="00E11913" w:rsidRDefault="0028239B" w:rsidP="00EA3313">
            <w:pPr>
              <w:pStyle w:val="Style2"/>
              <w:spacing w:line="360" w:lineRule="auto"/>
              <w:jc w:val="center"/>
              <w:rPr>
                <w:sz w:val="24"/>
                <w:szCs w:val="24"/>
              </w:rPr>
            </w:pPr>
            <w:r w:rsidRPr="00E11913">
              <w:rPr>
                <w:sz w:val="24"/>
                <w:szCs w:val="24"/>
              </w:rPr>
              <w:t>6</w:t>
            </w:r>
          </w:p>
        </w:tc>
      </w:tr>
    </w:tbl>
    <w:p w:rsidR="001D737E" w:rsidRDefault="001D737E" w:rsidP="00EA3313">
      <w:pPr>
        <w:pStyle w:val="BodyText2"/>
        <w:spacing w:line="360" w:lineRule="auto"/>
        <w:jc w:val="center"/>
      </w:pPr>
    </w:p>
    <w:p w:rsidR="0028239B" w:rsidRPr="00E11913" w:rsidRDefault="0028239B" w:rsidP="00EA3313">
      <w:pPr>
        <w:pStyle w:val="BodyText2"/>
        <w:spacing w:line="360" w:lineRule="auto"/>
        <w:jc w:val="center"/>
      </w:pPr>
      <w:r w:rsidRPr="00E11913">
        <w:drawing>
          <wp:inline distT="0" distB="0" distL="0" distR="0">
            <wp:extent cx="5753100" cy="2886075"/>
            <wp:effectExtent l="19050" t="0" r="19050" b="0"/>
            <wp:docPr id="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D737E" w:rsidRPr="00BA6DD5" w:rsidRDefault="0028239B" w:rsidP="001D737E">
      <w:pPr>
        <w:pStyle w:val="Style2"/>
        <w:spacing w:line="360" w:lineRule="auto"/>
        <w:jc w:val="both"/>
        <w:rPr>
          <w:b/>
        </w:rPr>
      </w:pPr>
      <w:r w:rsidRPr="00BA6DD5">
        <w:rPr>
          <w:b/>
          <w:color w:val="231F20"/>
        </w:rPr>
        <w:t xml:space="preserve">Fig : 2 </w:t>
      </w:r>
      <w:r w:rsidRPr="00BA6DD5">
        <w:rPr>
          <w:b/>
        </w:rPr>
        <w:t>Difference in average. neutrophil and lymphocyte percentage in PPR affected goats on the basis of age group.</w:t>
      </w:r>
      <w:bookmarkStart w:id="0" w:name="_GoBack"/>
      <w:bookmarkEnd w:id="0"/>
    </w:p>
    <w:p w:rsidR="0028239B" w:rsidRPr="001D737E" w:rsidRDefault="0028239B" w:rsidP="001D737E">
      <w:pPr>
        <w:pStyle w:val="Style2"/>
        <w:spacing w:line="360" w:lineRule="auto"/>
        <w:jc w:val="both"/>
        <w:rPr>
          <w:sz w:val="24"/>
          <w:szCs w:val="24"/>
        </w:rPr>
      </w:pPr>
      <w:r w:rsidRPr="00E11913">
        <w:lastRenderedPageBreak/>
        <w:t xml:space="preserve">In this graph Row- 1 indicates the average neutrophil and lymphocyte % </w:t>
      </w:r>
      <w:r w:rsidR="00512889">
        <w:t xml:space="preserve"> withi</w:t>
      </w:r>
      <w:r w:rsidR="00512889" w:rsidRPr="00E11913">
        <w:t>n</w:t>
      </w:r>
      <w:r w:rsidRPr="00E11913">
        <w:t xml:space="preserve"> 0-1 years of age, Row- 2 indicates 1-2 years of age, Row- 3 indicates 2-3 years of age, Row - 4 indicates 3-4 years of age, Row -5 indicates 4-5 years of age, Row- 6 indicates &gt;5years of age </w:t>
      </w:r>
      <w:r w:rsidR="00512889">
        <w:t>,</w:t>
      </w:r>
      <w:r w:rsidRPr="00E11913">
        <w:t>in PPR affected goat</w:t>
      </w:r>
      <w:r w:rsidR="003270AB" w:rsidRPr="00E11913">
        <w:t>s</w:t>
      </w:r>
      <w:r w:rsidRPr="00E11913">
        <w:t>.</w:t>
      </w:r>
    </w:p>
    <w:p w:rsidR="0028239B" w:rsidRPr="00E11913" w:rsidRDefault="0028239B" w:rsidP="00BA6DD5">
      <w:pPr>
        <w:pStyle w:val="Heading6"/>
      </w:pPr>
      <w:r w:rsidRPr="00E11913">
        <w:t>Table 3 :</w:t>
      </w:r>
      <w:r w:rsidR="003270AB" w:rsidRPr="00E11913">
        <w:t xml:space="preserve"> Average</w:t>
      </w:r>
      <w:r w:rsidRPr="00E11913">
        <w:t>% of DLC Result of Healthy Black  Bengal  goats on the basis of age</w:t>
      </w:r>
    </w:p>
    <w:tbl>
      <w:tblPr>
        <w:tblStyle w:val="TableGrid"/>
        <w:tblW w:w="0" w:type="auto"/>
        <w:jc w:val="center"/>
        <w:tblInd w:w="346" w:type="dxa"/>
        <w:tblLook w:val="04A0"/>
      </w:tblPr>
      <w:tblGrid>
        <w:gridCol w:w="919"/>
        <w:gridCol w:w="983"/>
        <w:gridCol w:w="1288"/>
        <w:gridCol w:w="1262"/>
        <w:gridCol w:w="1100"/>
        <w:gridCol w:w="1440"/>
        <w:gridCol w:w="1185"/>
      </w:tblGrid>
      <w:tr w:rsidR="0028239B" w:rsidRPr="00BA6DD5" w:rsidTr="003270AB">
        <w:trPr>
          <w:jc w:val="center"/>
        </w:trPr>
        <w:tc>
          <w:tcPr>
            <w:tcW w:w="1020" w:type="dxa"/>
          </w:tcPr>
          <w:p w:rsidR="0028239B" w:rsidRPr="00BA6DD5" w:rsidRDefault="0028239B" w:rsidP="00EA3313">
            <w:pPr>
              <w:pStyle w:val="Style2"/>
              <w:spacing w:line="360" w:lineRule="auto"/>
              <w:jc w:val="center"/>
              <w:rPr>
                <w:b/>
                <w:szCs w:val="24"/>
              </w:rPr>
            </w:pPr>
            <w:r w:rsidRPr="00BA6DD5">
              <w:rPr>
                <w:b/>
                <w:szCs w:val="24"/>
              </w:rPr>
              <w:t>Age</w:t>
            </w:r>
          </w:p>
          <w:p w:rsidR="0028239B" w:rsidRPr="00BA6DD5" w:rsidRDefault="0028239B" w:rsidP="00EA3313">
            <w:pPr>
              <w:pStyle w:val="Style2"/>
              <w:spacing w:line="360" w:lineRule="auto"/>
              <w:jc w:val="center"/>
              <w:rPr>
                <w:b/>
                <w:szCs w:val="24"/>
              </w:rPr>
            </w:pPr>
            <w:r w:rsidRPr="00BA6DD5">
              <w:rPr>
                <w:b/>
                <w:szCs w:val="24"/>
              </w:rPr>
              <w:t>(Year)</w:t>
            </w:r>
          </w:p>
        </w:tc>
        <w:tc>
          <w:tcPr>
            <w:tcW w:w="1114" w:type="dxa"/>
          </w:tcPr>
          <w:p w:rsidR="0028239B" w:rsidRPr="00BA6DD5" w:rsidRDefault="0028239B" w:rsidP="00EA3313">
            <w:pPr>
              <w:pStyle w:val="Style2"/>
              <w:spacing w:line="360" w:lineRule="auto"/>
              <w:jc w:val="center"/>
              <w:rPr>
                <w:b/>
                <w:szCs w:val="24"/>
              </w:rPr>
            </w:pPr>
            <w:r w:rsidRPr="00BA6DD5">
              <w:rPr>
                <w:b/>
                <w:szCs w:val="24"/>
              </w:rPr>
              <w:t>No. of animal</w:t>
            </w:r>
          </w:p>
        </w:tc>
        <w:tc>
          <w:tcPr>
            <w:tcW w:w="1337" w:type="dxa"/>
          </w:tcPr>
          <w:p w:rsidR="0028239B" w:rsidRPr="00BA6DD5" w:rsidRDefault="0028239B" w:rsidP="00EA3313">
            <w:pPr>
              <w:pStyle w:val="Style2"/>
              <w:spacing w:line="360" w:lineRule="auto"/>
              <w:jc w:val="center"/>
              <w:rPr>
                <w:b/>
                <w:szCs w:val="24"/>
              </w:rPr>
            </w:pPr>
            <w:r w:rsidRPr="00BA6DD5">
              <w:rPr>
                <w:b/>
                <w:szCs w:val="24"/>
              </w:rPr>
              <w:t>Neutrophil</w:t>
            </w:r>
          </w:p>
          <w:p w:rsidR="0028239B" w:rsidRPr="00BA6DD5" w:rsidRDefault="0028239B" w:rsidP="00EA3313">
            <w:pPr>
              <w:pStyle w:val="Style2"/>
              <w:spacing w:line="360" w:lineRule="auto"/>
              <w:jc w:val="center"/>
              <w:rPr>
                <w:b/>
                <w:szCs w:val="24"/>
              </w:rPr>
            </w:pPr>
            <w:r w:rsidRPr="00BA6DD5">
              <w:rPr>
                <w:b/>
                <w:szCs w:val="24"/>
              </w:rPr>
              <w:t>Avg.</w:t>
            </w:r>
          </w:p>
        </w:tc>
        <w:tc>
          <w:tcPr>
            <w:tcW w:w="1310" w:type="dxa"/>
          </w:tcPr>
          <w:p w:rsidR="0028239B" w:rsidRPr="00BA6DD5" w:rsidRDefault="0028239B" w:rsidP="00EA3313">
            <w:pPr>
              <w:pStyle w:val="Style2"/>
              <w:spacing w:line="360" w:lineRule="auto"/>
              <w:jc w:val="center"/>
              <w:rPr>
                <w:b/>
                <w:szCs w:val="24"/>
              </w:rPr>
            </w:pPr>
            <w:r w:rsidRPr="00BA6DD5">
              <w:rPr>
                <w:b/>
                <w:szCs w:val="24"/>
              </w:rPr>
              <w:t>Eosinophil</w:t>
            </w:r>
          </w:p>
          <w:p w:rsidR="0028239B" w:rsidRPr="00BA6DD5" w:rsidRDefault="0028239B" w:rsidP="00EA3313">
            <w:pPr>
              <w:pStyle w:val="Style2"/>
              <w:spacing w:line="360" w:lineRule="auto"/>
              <w:jc w:val="center"/>
              <w:rPr>
                <w:b/>
                <w:szCs w:val="24"/>
              </w:rPr>
            </w:pPr>
            <w:r w:rsidRPr="00BA6DD5">
              <w:rPr>
                <w:b/>
                <w:szCs w:val="24"/>
              </w:rPr>
              <w:t>Avg.</w:t>
            </w:r>
          </w:p>
        </w:tc>
        <w:tc>
          <w:tcPr>
            <w:tcW w:w="1170" w:type="dxa"/>
          </w:tcPr>
          <w:p w:rsidR="0028239B" w:rsidRPr="00BA6DD5" w:rsidRDefault="0028239B" w:rsidP="00EA3313">
            <w:pPr>
              <w:pStyle w:val="Style2"/>
              <w:spacing w:line="360" w:lineRule="auto"/>
              <w:jc w:val="center"/>
              <w:rPr>
                <w:b/>
                <w:szCs w:val="24"/>
              </w:rPr>
            </w:pPr>
            <w:r w:rsidRPr="00BA6DD5">
              <w:rPr>
                <w:b/>
                <w:szCs w:val="24"/>
              </w:rPr>
              <w:t>Basophil</w:t>
            </w:r>
          </w:p>
          <w:p w:rsidR="0028239B" w:rsidRPr="00BA6DD5" w:rsidRDefault="0028239B" w:rsidP="00EA3313">
            <w:pPr>
              <w:pStyle w:val="Style2"/>
              <w:spacing w:line="360" w:lineRule="auto"/>
              <w:jc w:val="center"/>
              <w:rPr>
                <w:b/>
                <w:szCs w:val="24"/>
              </w:rPr>
            </w:pPr>
            <w:r w:rsidRPr="00BA6DD5">
              <w:rPr>
                <w:b/>
                <w:szCs w:val="24"/>
              </w:rPr>
              <w:t>Avg.</w:t>
            </w:r>
          </w:p>
        </w:tc>
        <w:tc>
          <w:tcPr>
            <w:tcW w:w="1496" w:type="dxa"/>
          </w:tcPr>
          <w:p w:rsidR="0028239B" w:rsidRPr="00BA6DD5" w:rsidRDefault="0028239B" w:rsidP="00EA3313">
            <w:pPr>
              <w:pStyle w:val="Style2"/>
              <w:spacing w:line="360" w:lineRule="auto"/>
              <w:jc w:val="center"/>
              <w:rPr>
                <w:b/>
                <w:szCs w:val="24"/>
              </w:rPr>
            </w:pPr>
            <w:r w:rsidRPr="00BA6DD5">
              <w:rPr>
                <w:b/>
                <w:szCs w:val="24"/>
              </w:rPr>
              <w:t>Lymphocyte</w:t>
            </w:r>
          </w:p>
          <w:p w:rsidR="0028239B" w:rsidRPr="00BA6DD5" w:rsidRDefault="0028239B" w:rsidP="00EA3313">
            <w:pPr>
              <w:pStyle w:val="Style2"/>
              <w:spacing w:line="360" w:lineRule="auto"/>
              <w:jc w:val="center"/>
              <w:rPr>
                <w:b/>
                <w:szCs w:val="24"/>
              </w:rPr>
            </w:pPr>
            <w:r w:rsidRPr="00BA6DD5">
              <w:rPr>
                <w:b/>
                <w:szCs w:val="24"/>
              </w:rPr>
              <w:t>Avg.</w:t>
            </w:r>
          </w:p>
        </w:tc>
        <w:tc>
          <w:tcPr>
            <w:tcW w:w="1229" w:type="dxa"/>
          </w:tcPr>
          <w:p w:rsidR="0028239B" w:rsidRPr="00BA6DD5" w:rsidRDefault="0028239B" w:rsidP="00EA3313">
            <w:pPr>
              <w:pStyle w:val="Style2"/>
              <w:spacing w:line="360" w:lineRule="auto"/>
              <w:jc w:val="center"/>
              <w:rPr>
                <w:b/>
                <w:szCs w:val="24"/>
              </w:rPr>
            </w:pPr>
            <w:r w:rsidRPr="00BA6DD5">
              <w:rPr>
                <w:b/>
                <w:szCs w:val="24"/>
              </w:rPr>
              <w:t>Monocyte</w:t>
            </w:r>
          </w:p>
          <w:p w:rsidR="0028239B" w:rsidRPr="00BA6DD5" w:rsidRDefault="0028239B" w:rsidP="00EA3313">
            <w:pPr>
              <w:pStyle w:val="Style2"/>
              <w:spacing w:line="360" w:lineRule="auto"/>
              <w:jc w:val="center"/>
              <w:rPr>
                <w:b/>
                <w:szCs w:val="24"/>
              </w:rPr>
            </w:pPr>
            <w:r w:rsidRPr="00BA6DD5">
              <w:rPr>
                <w:b/>
                <w:szCs w:val="24"/>
              </w:rPr>
              <w:t>Avg.</w:t>
            </w:r>
          </w:p>
        </w:tc>
      </w:tr>
      <w:tr w:rsidR="0028239B" w:rsidRPr="00BA6DD5" w:rsidTr="003270AB">
        <w:trPr>
          <w:trHeight w:val="412"/>
          <w:jc w:val="center"/>
        </w:trPr>
        <w:tc>
          <w:tcPr>
            <w:tcW w:w="1020" w:type="dxa"/>
            <w:vAlign w:val="center"/>
          </w:tcPr>
          <w:p w:rsidR="0028239B" w:rsidRPr="00BA6DD5" w:rsidRDefault="0028239B" w:rsidP="00EA3313">
            <w:pPr>
              <w:pStyle w:val="Style2"/>
              <w:spacing w:line="360" w:lineRule="auto"/>
              <w:jc w:val="center"/>
              <w:rPr>
                <w:szCs w:val="24"/>
              </w:rPr>
            </w:pPr>
            <w:r w:rsidRPr="00BA6DD5">
              <w:rPr>
                <w:szCs w:val="24"/>
              </w:rPr>
              <w:t>0  -  1</w:t>
            </w:r>
          </w:p>
        </w:tc>
        <w:tc>
          <w:tcPr>
            <w:tcW w:w="1114" w:type="dxa"/>
            <w:vAlign w:val="center"/>
          </w:tcPr>
          <w:p w:rsidR="0028239B" w:rsidRPr="00BA6DD5" w:rsidRDefault="0028239B" w:rsidP="00EA3313">
            <w:pPr>
              <w:pStyle w:val="Style2"/>
              <w:spacing w:line="360" w:lineRule="auto"/>
              <w:jc w:val="center"/>
              <w:rPr>
                <w:szCs w:val="24"/>
              </w:rPr>
            </w:pPr>
            <w:r w:rsidRPr="00BA6DD5">
              <w:rPr>
                <w:szCs w:val="24"/>
              </w:rPr>
              <w:t>2</w:t>
            </w:r>
          </w:p>
        </w:tc>
        <w:tc>
          <w:tcPr>
            <w:tcW w:w="1337" w:type="dxa"/>
            <w:vAlign w:val="center"/>
          </w:tcPr>
          <w:p w:rsidR="0028239B" w:rsidRPr="00BA6DD5" w:rsidRDefault="0028239B" w:rsidP="00EA3313">
            <w:pPr>
              <w:pStyle w:val="Style2"/>
              <w:spacing w:line="360" w:lineRule="auto"/>
              <w:jc w:val="center"/>
              <w:rPr>
                <w:szCs w:val="24"/>
              </w:rPr>
            </w:pPr>
            <w:r w:rsidRPr="00BA6DD5">
              <w:rPr>
                <w:szCs w:val="24"/>
              </w:rPr>
              <w:t>26.5</w:t>
            </w:r>
          </w:p>
        </w:tc>
        <w:tc>
          <w:tcPr>
            <w:tcW w:w="1310" w:type="dxa"/>
            <w:vAlign w:val="center"/>
          </w:tcPr>
          <w:p w:rsidR="0028239B" w:rsidRPr="00BA6DD5" w:rsidRDefault="0028239B" w:rsidP="00EA3313">
            <w:pPr>
              <w:pStyle w:val="Style2"/>
              <w:spacing w:line="360" w:lineRule="auto"/>
              <w:jc w:val="center"/>
              <w:rPr>
                <w:szCs w:val="24"/>
              </w:rPr>
            </w:pPr>
            <w:r w:rsidRPr="00BA6DD5">
              <w:rPr>
                <w:szCs w:val="24"/>
              </w:rPr>
              <w:t>6.5</w:t>
            </w:r>
          </w:p>
        </w:tc>
        <w:tc>
          <w:tcPr>
            <w:tcW w:w="1170" w:type="dxa"/>
            <w:vAlign w:val="center"/>
          </w:tcPr>
          <w:p w:rsidR="0028239B" w:rsidRPr="00BA6DD5" w:rsidRDefault="0028239B" w:rsidP="00EA3313">
            <w:pPr>
              <w:pStyle w:val="Style2"/>
              <w:spacing w:line="360" w:lineRule="auto"/>
              <w:jc w:val="center"/>
              <w:rPr>
                <w:szCs w:val="24"/>
              </w:rPr>
            </w:pPr>
            <w:r w:rsidRPr="00BA6DD5">
              <w:rPr>
                <w:szCs w:val="24"/>
              </w:rPr>
              <w:t>0.5</w:t>
            </w:r>
          </w:p>
        </w:tc>
        <w:tc>
          <w:tcPr>
            <w:tcW w:w="1496" w:type="dxa"/>
            <w:vAlign w:val="center"/>
          </w:tcPr>
          <w:p w:rsidR="0028239B" w:rsidRPr="00BA6DD5" w:rsidRDefault="0028239B" w:rsidP="00EA3313">
            <w:pPr>
              <w:pStyle w:val="Style2"/>
              <w:spacing w:line="360" w:lineRule="auto"/>
              <w:jc w:val="center"/>
              <w:rPr>
                <w:szCs w:val="24"/>
              </w:rPr>
            </w:pPr>
            <w:r w:rsidRPr="00BA6DD5">
              <w:rPr>
                <w:szCs w:val="24"/>
              </w:rPr>
              <w:t>62</w:t>
            </w:r>
          </w:p>
        </w:tc>
        <w:tc>
          <w:tcPr>
            <w:tcW w:w="1229" w:type="dxa"/>
            <w:vAlign w:val="center"/>
          </w:tcPr>
          <w:p w:rsidR="0028239B" w:rsidRPr="00BA6DD5" w:rsidRDefault="0028239B" w:rsidP="00EA3313">
            <w:pPr>
              <w:pStyle w:val="Style2"/>
              <w:spacing w:line="360" w:lineRule="auto"/>
              <w:jc w:val="center"/>
              <w:rPr>
                <w:szCs w:val="24"/>
              </w:rPr>
            </w:pPr>
            <w:r w:rsidRPr="00BA6DD5">
              <w:rPr>
                <w:szCs w:val="24"/>
              </w:rPr>
              <w:t>3.5</w:t>
            </w:r>
          </w:p>
        </w:tc>
      </w:tr>
      <w:tr w:rsidR="0028239B" w:rsidRPr="00BA6DD5" w:rsidTr="003270AB">
        <w:trPr>
          <w:trHeight w:val="412"/>
          <w:jc w:val="center"/>
        </w:trPr>
        <w:tc>
          <w:tcPr>
            <w:tcW w:w="1020" w:type="dxa"/>
            <w:vAlign w:val="center"/>
          </w:tcPr>
          <w:p w:rsidR="0028239B" w:rsidRPr="00BA6DD5" w:rsidRDefault="0028239B" w:rsidP="00EA3313">
            <w:pPr>
              <w:pStyle w:val="Style2"/>
              <w:spacing w:line="360" w:lineRule="auto"/>
              <w:jc w:val="center"/>
              <w:rPr>
                <w:szCs w:val="24"/>
              </w:rPr>
            </w:pPr>
            <w:r w:rsidRPr="00BA6DD5">
              <w:rPr>
                <w:szCs w:val="24"/>
              </w:rPr>
              <w:t>1  -  2</w:t>
            </w:r>
          </w:p>
        </w:tc>
        <w:tc>
          <w:tcPr>
            <w:tcW w:w="1114" w:type="dxa"/>
            <w:vAlign w:val="center"/>
          </w:tcPr>
          <w:p w:rsidR="0028239B" w:rsidRPr="00BA6DD5" w:rsidRDefault="0028239B" w:rsidP="00EA3313">
            <w:pPr>
              <w:pStyle w:val="Style2"/>
              <w:spacing w:line="360" w:lineRule="auto"/>
              <w:jc w:val="center"/>
              <w:rPr>
                <w:szCs w:val="24"/>
              </w:rPr>
            </w:pPr>
            <w:r w:rsidRPr="00BA6DD5">
              <w:rPr>
                <w:szCs w:val="24"/>
              </w:rPr>
              <w:t>3</w:t>
            </w:r>
          </w:p>
        </w:tc>
        <w:tc>
          <w:tcPr>
            <w:tcW w:w="1337" w:type="dxa"/>
            <w:vAlign w:val="center"/>
          </w:tcPr>
          <w:p w:rsidR="0028239B" w:rsidRPr="00BA6DD5" w:rsidRDefault="0028239B" w:rsidP="00EA3313">
            <w:pPr>
              <w:pStyle w:val="Style2"/>
              <w:spacing w:line="360" w:lineRule="auto"/>
              <w:jc w:val="center"/>
              <w:rPr>
                <w:szCs w:val="24"/>
              </w:rPr>
            </w:pPr>
            <w:r w:rsidRPr="00BA6DD5">
              <w:rPr>
                <w:szCs w:val="24"/>
              </w:rPr>
              <w:t>32</w:t>
            </w:r>
          </w:p>
        </w:tc>
        <w:tc>
          <w:tcPr>
            <w:tcW w:w="1310" w:type="dxa"/>
            <w:vAlign w:val="center"/>
          </w:tcPr>
          <w:p w:rsidR="0028239B" w:rsidRPr="00BA6DD5" w:rsidRDefault="0028239B" w:rsidP="00EA3313">
            <w:pPr>
              <w:pStyle w:val="Style2"/>
              <w:spacing w:line="360" w:lineRule="auto"/>
              <w:jc w:val="center"/>
              <w:rPr>
                <w:szCs w:val="24"/>
              </w:rPr>
            </w:pPr>
            <w:r w:rsidRPr="00BA6DD5">
              <w:rPr>
                <w:szCs w:val="24"/>
              </w:rPr>
              <w:t>6</w:t>
            </w:r>
          </w:p>
        </w:tc>
        <w:tc>
          <w:tcPr>
            <w:tcW w:w="1170" w:type="dxa"/>
            <w:vAlign w:val="center"/>
          </w:tcPr>
          <w:p w:rsidR="0028239B" w:rsidRPr="00BA6DD5" w:rsidRDefault="0028239B" w:rsidP="00EA3313">
            <w:pPr>
              <w:pStyle w:val="Style2"/>
              <w:spacing w:line="360" w:lineRule="auto"/>
              <w:jc w:val="center"/>
              <w:rPr>
                <w:b/>
                <w:szCs w:val="24"/>
              </w:rPr>
            </w:pPr>
            <w:r w:rsidRPr="00BA6DD5">
              <w:rPr>
                <w:szCs w:val="24"/>
              </w:rPr>
              <w:t>1.33</w:t>
            </w:r>
          </w:p>
        </w:tc>
        <w:tc>
          <w:tcPr>
            <w:tcW w:w="1496" w:type="dxa"/>
            <w:vAlign w:val="center"/>
          </w:tcPr>
          <w:p w:rsidR="0028239B" w:rsidRPr="00BA6DD5" w:rsidRDefault="0028239B" w:rsidP="00EA3313">
            <w:pPr>
              <w:pStyle w:val="Style2"/>
              <w:spacing w:line="360" w:lineRule="auto"/>
              <w:jc w:val="center"/>
              <w:rPr>
                <w:szCs w:val="24"/>
              </w:rPr>
            </w:pPr>
            <w:r w:rsidRPr="00BA6DD5">
              <w:rPr>
                <w:szCs w:val="24"/>
              </w:rPr>
              <w:t>58.67</w:t>
            </w:r>
          </w:p>
        </w:tc>
        <w:tc>
          <w:tcPr>
            <w:tcW w:w="1229" w:type="dxa"/>
            <w:vAlign w:val="center"/>
          </w:tcPr>
          <w:p w:rsidR="0028239B" w:rsidRPr="00BA6DD5" w:rsidRDefault="0028239B" w:rsidP="00EA3313">
            <w:pPr>
              <w:pStyle w:val="Style2"/>
              <w:spacing w:line="360" w:lineRule="auto"/>
              <w:jc w:val="center"/>
              <w:rPr>
                <w:b/>
                <w:szCs w:val="24"/>
              </w:rPr>
            </w:pPr>
            <w:r w:rsidRPr="00BA6DD5">
              <w:rPr>
                <w:szCs w:val="24"/>
              </w:rPr>
              <w:t>3.67</w:t>
            </w:r>
          </w:p>
        </w:tc>
      </w:tr>
      <w:tr w:rsidR="0028239B" w:rsidRPr="00BA6DD5" w:rsidTr="003270AB">
        <w:trPr>
          <w:trHeight w:val="412"/>
          <w:jc w:val="center"/>
        </w:trPr>
        <w:tc>
          <w:tcPr>
            <w:tcW w:w="1020" w:type="dxa"/>
            <w:vAlign w:val="center"/>
          </w:tcPr>
          <w:p w:rsidR="0028239B" w:rsidRPr="00BA6DD5" w:rsidRDefault="0028239B" w:rsidP="00EA3313">
            <w:pPr>
              <w:pStyle w:val="Style2"/>
              <w:spacing w:line="360" w:lineRule="auto"/>
              <w:jc w:val="center"/>
              <w:rPr>
                <w:szCs w:val="24"/>
              </w:rPr>
            </w:pPr>
            <w:r w:rsidRPr="00BA6DD5">
              <w:rPr>
                <w:szCs w:val="24"/>
              </w:rPr>
              <w:t>2  -  3</w:t>
            </w:r>
          </w:p>
        </w:tc>
        <w:tc>
          <w:tcPr>
            <w:tcW w:w="1114" w:type="dxa"/>
            <w:vAlign w:val="center"/>
          </w:tcPr>
          <w:p w:rsidR="0028239B" w:rsidRPr="00BA6DD5" w:rsidRDefault="0028239B" w:rsidP="00EA3313">
            <w:pPr>
              <w:pStyle w:val="Style2"/>
              <w:spacing w:line="360" w:lineRule="auto"/>
              <w:jc w:val="center"/>
              <w:rPr>
                <w:szCs w:val="24"/>
              </w:rPr>
            </w:pPr>
            <w:r w:rsidRPr="00BA6DD5">
              <w:rPr>
                <w:szCs w:val="24"/>
              </w:rPr>
              <w:t>1</w:t>
            </w:r>
          </w:p>
        </w:tc>
        <w:tc>
          <w:tcPr>
            <w:tcW w:w="1337" w:type="dxa"/>
            <w:vAlign w:val="center"/>
          </w:tcPr>
          <w:p w:rsidR="0028239B" w:rsidRPr="00BA6DD5" w:rsidRDefault="0028239B" w:rsidP="00EA3313">
            <w:pPr>
              <w:pStyle w:val="Style2"/>
              <w:spacing w:line="360" w:lineRule="auto"/>
              <w:jc w:val="center"/>
              <w:rPr>
                <w:szCs w:val="24"/>
              </w:rPr>
            </w:pPr>
            <w:r w:rsidRPr="00BA6DD5">
              <w:rPr>
                <w:szCs w:val="24"/>
              </w:rPr>
              <w:t>39</w:t>
            </w:r>
          </w:p>
        </w:tc>
        <w:tc>
          <w:tcPr>
            <w:tcW w:w="1310" w:type="dxa"/>
            <w:vAlign w:val="center"/>
          </w:tcPr>
          <w:p w:rsidR="0028239B" w:rsidRPr="00BA6DD5" w:rsidRDefault="0028239B" w:rsidP="00EA3313">
            <w:pPr>
              <w:pStyle w:val="Style2"/>
              <w:spacing w:line="360" w:lineRule="auto"/>
              <w:jc w:val="center"/>
              <w:rPr>
                <w:szCs w:val="24"/>
              </w:rPr>
            </w:pPr>
            <w:r w:rsidRPr="00BA6DD5">
              <w:rPr>
                <w:szCs w:val="24"/>
              </w:rPr>
              <w:t>5</w:t>
            </w:r>
          </w:p>
        </w:tc>
        <w:tc>
          <w:tcPr>
            <w:tcW w:w="1170" w:type="dxa"/>
            <w:vAlign w:val="center"/>
          </w:tcPr>
          <w:p w:rsidR="0028239B" w:rsidRPr="00BA6DD5" w:rsidRDefault="0028239B" w:rsidP="00EA3313">
            <w:pPr>
              <w:pStyle w:val="Style2"/>
              <w:spacing w:line="360" w:lineRule="auto"/>
              <w:jc w:val="center"/>
              <w:rPr>
                <w:szCs w:val="24"/>
              </w:rPr>
            </w:pPr>
            <w:r w:rsidRPr="00BA6DD5">
              <w:rPr>
                <w:szCs w:val="24"/>
              </w:rPr>
              <w:t>0</w:t>
            </w:r>
          </w:p>
        </w:tc>
        <w:tc>
          <w:tcPr>
            <w:tcW w:w="1496" w:type="dxa"/>
            <w:vAlign w:val="center"/>
          </w:tcPr>
          <w:p w:rsidR="0028239B" w:rsidRPr="00BA6DD5" w:rsidRDefault="0028239B" w:rsidP="00EA3313">
            <w:pPr>
              <w:pStyle w:val="Style2"/>
              <w:spacing w:line="360" w:lineRule="auto"/>
              <w:jc w:val="center"/>
              <w:rPr>
                <w:szCs w:val="24"/>
              </w:rPr>
            </w:pPr>
            <w:r w:rsidRPr="00BA6DD5">
              <w:rPr>
                <w:szCs w:val="24"/>
              </w:rPr>
              <w:t>53</w:t>
            </w:r>
          </w:p>
        </w:tc>
        <w:tc>
          <w:tcPr>
            <w:tcW w:w="1229" w:type="dxa"/>
            <w:vAlign w:val="center"/>
          </w:tcPr>
          <w:p w:rsidR="0028239B" w:rsidRPr="00BA6DD5" w:rsidRDefault="0028239B" w:rsidP="00EA3313">
            <w:pPr>
              <w:pStyle w:val="Style2"/>
              <w:spacing w:line="360" w:lineRule="auto"/>
              <w:jc w:val="center"/>
              <w:rPr>
                <w:szCs w:val="24"/>
              </w:rPr>
            </w:pPr>
            <w:r w:rsidRPr="00BA6DD5">
              <w:rPr>
                <w:szCs w:val="24"/>
              </w:rPr>
              <w:t>3</w:t>
            </w:r>
          </w:p>
        </w:tc>
      </w:tr>
      <w:tr w:rsidR="0028239B" w:rsidRPr="00BA6DD5" w:rsidTr="003270AB">
        <w:trPr>
          <w:trHeight w:val="412"/>
          <w:jc w:val="center"/>
        </w:trPr>
        <w:tc>
          <w:tcPr>
            <w:tcW w:w="1020" w:type="dxa"/>
            <w:vAlign w:val="center"/>
          </w:tcPr>
          <w:p w:rsidR="0028239B" w:rsidRPr="00BA6DD5" w:rsidRDefault="0028239B" w:rsidP="00EA3313">
            <w:pPr>
              <w:pStyle w:val="Style2"/>
              <w:spacing w:line="360" w:lineRule="auto"/>
              <w:jc w:val="center"/>
              <w:rPr>
                <w:szCs w:val="24"/>
              </w:rPr>
            </w:pPr>
            <w:r w:rsidRPr="00BA6DD5">
              <w:rPr>
                <w:szCs w:val="24"/>
              </w:rPr>
              <w:t>3  -  4</w:t>
            </w:r>
          </w:p>
        </w:tc>
        <w:tc>
          <w:tcPr>
            <w:tcW w:w="1114" w:type="dxa"/>
            <w:vAlign w:val="center"/>
          </w:tcPr>
          <w:p w:rsidR="0028239B" w:rsidRPr="00BA6DD5" w:rsidRDefault="0028239B" w:rsidP="00EA3313">
            <w:pPr>
              <w:pStyle w:val="Style2"/>
              <w:spacing w:line="360" w:lineRule="auto"/>
              <w:jc w:val="center"/>
              <w:rPr>
                <w:szCs w:val="24"/>
              </w:rPr>
            </w:pPr>
            <w:r w:rsidRPr="00BA6DD5">
              <w:rPr>
                <w:szCs w:val="24"/>
              </w:rPr>
              <w:t>1</w:t>
            </w:r>
          </w:p>
        </w:tc>
        <w:tc>
          <w:tcPr>
            <w:tcW w:w="1337" w:type="dxa"/>
            <w:vAlign w:val="center"/>
          </w:tcPr>
          <w:p w:rsidR="0028239B" w:rsidRPr="00BA6DD5" w:rsidRDefault="0028239B" w:rsidP="00EA3313">
            <w:pPr>
              <w:pStyle w:val="Style2"/>
              <w:spacing w:line="360" w:lineRule="auto"/>
              <w:jc w:val="center"/>
              <w:rPr>
                <w:szCs w:val="24"/>
              </w:rPr>
            </w:pPr>
            <w:r w:rsidRPr="00BA6DD5">
              <w:rPr>
                <w:szCs w:val="24"/>
              </w:rPr>
              <w:t>29</w:t>
            </w:r>
          </w:p>
        </w:tc>
        <w:tc>
          <w:tcPr>
            <w:tcW w:w="1310" w:type="dxa"/>
            <w:vAlign w:val="center"/>
          </w:tcPr>
          <w:p w:rsidR="0028239B" w:rsidRPr="00BA6DD5" w:rsidRDefault="0028239B" w:rsidP="00EA3313">
            <w:pPr>
              <w:pStyle w:val="Style2"/>
              <w:spacing w:line="360" w:lineRule="auto"/>
              <w:jc w:val="center"/>
              <w:rPr>
                <w:szCs w:val="24"/>
              </w:rPr>
            </w:pPr>
            <w:r w:rsidRPr="00BA6DD5">
              <w:rPr>
                <w:szCs w:val="24"/>
              </w:rPr>
              <w:t>5</w:t>
            </w:r>
          </w:p>
        </w:tc>
        <w:tc>
          <w:tcPr>
            <w:tcW w:w="1170" w:type="dxa"/>
            <w:vAlign w:val="center"/>
          </w:tcPr>
          <w:p w:rsidR="0028239B" w:rsidRPr="00BA6DD5" w:rsidRDefault="0028239B" w:rsidP="00EA3313">
            <w:pPr>
              <w:pStyle w:val="Style2"/>
              <w:spacing w:line="360" w:lineRule="auto"/>
              <w:jc w:val="center"/>
              <w:rPr>
                <w:szCs w:val="24"/>
              </w:rPr>
            </w:pPr>
            <w:r w:rsidRPr="00BA6DD5">
              <w:rPr>
                <w:szCs w:val="24"/>
              </w:rPr>
              <w:t>2</w:t>
            </w:r>
          </w:p>
        </w:tc>
        <w:tc>
          <w:tcPr>
            <w:tcW w:w="1496" w:type="dxa"/>
            <w:vAlign w:val="center"/>
          </w:tcPr>
          <w:p w:rsidR="0028239B" w:rsidRPr="00BA6DD5" w:rsidRDefault="0028239B" w:rsidP="00EA3313">
            <w:pPr>
              <w:pStyle w:val="Style2"/>
              <w:spacing w:line="360" w:lineRule="auto"/>
              <w:jc w:val="center"/>
              <w:rPr>
                <w:szCs w:val="24"/>
              </w:rPr>
            </w:pPr>
            <w:r w:rsidRPr="00BA6DD5">
              <w:rPr>
                <w:szCs w:val="24"/>
              </w:rPr>
              <w:t>60</w:t>
            </w:r>
          </w:p>
        </w:tc>
        <w:tc>
          <w:tcPr>
            <w:tcW w:w="1229" w:type="dxa"/>
            <w:vAlign w:val="center"/>
          </w:tcPr>
          <w:p w:rsidR="0028239B" w:rsidRPr="00BA6DD5" w:rsidRDefault="0028239B" w:rsidP="00EA3313">
            <w:pPr>
              <w:pStyle w:val="Style2"/>
              <w:spacing w:line="360" w:lineRule="auto"/>
              <w:jc w:val="center"/>
              <w:rPr>
                <w:szCs w:val="24"/>
              </w:rPr>
            </w:pPr>
            <w:r w:rsidRPr="00BA6DD5">
              <w:rPr>
                <w:szCs w:val="24"/>
              </w:rPr>
              <w:t>4</w:t>
            </w:r>
          </w:p>
        </w:tc>
      </w:tr>
      <w:tr w:rsidR="0028239B" w:rsidRPr="00BA6DD5" w:rsidTr="003270AB">
        <w:trPr>
          <w:trHeight w:val="412"/>
          <w:jc w:val="center"/>
        </w:trPr>
        <w:tc>
          <w:tcPr>
            <w:tcW w:w="1020" w:type="dxa"/>
            <w:vAlign w:val="center"/>
          </w:tcPr>
          <w:p w:rsidR="0028239B" w:rsidRPr="00BA6DD5" w:rsidRDefault="0028239B" w:rsidP="00EA3313">
            <w:pPr>
              <w:pStyle w:val="Style2"/>
              <w:spacing w:line="360" w:lineRule="auto"/>
              <w:jc w:val="center"/>
              <w:rPr>
                <w:szCs w:val="24"/>
              </w:rPr>
            </w:pPr>
            <w:r w:rsidRPr="00BA6DD5">
              <w:rPr>
                <w:szCs w:val="24"/>
              </w:rPr>
              <w:t>4  -  5</w:t>
            </w:r>
          </w:p>
        </w:tc>
        <w:tc>
          <w:tcPr>
            <w:tcW w:w="1114" w:type="dxa"/>
            <w:vAlign w:val="center"/>
          </w:tcPr>
          <w:p w:rsidR="0028239B" w:rsidRPr="00BA6DD5" w:rsidRDefault="0028239B" w:rsidP="00EA3313">
            <w:pPr>
              <w:pStyle w:val="Style2"/>
              <w:spacing w:line="360" w:lineRule="auto"/>
              <w:jc w:val="center"/>
              <w:rPr>
                <w:szCs w:val="24"/>
              </w:rPr>
            </w:pPr>
            <w:r w:rsidRPr="00BA6DD5">
              <w:rPr>
                <w:szCs w:val="24"/>
              </w:rPr>
              <w:t>2</w:t>
            </w:r>
          </w:p>
        </w:tc>
        <w:tc>
          <w:tcPr>
            <w:tcW w:w="1337" w:type="dxa"/>
            <w:vAlign w:val="center"/>
          </w:tcPr>
          <w:p w:rsidR="0028239B" w:rsidRPr="00BA6DD5" w:rsidRDefault="0028239B" w:rsidP="00EA3313">
            <w:pPr>
              <w:pStyle w:val="Style2"/>
              <w:spacing w:line="360" w:lineRule="auto"/>
              <w:jc w:val="center"/>
              <w:rPr>
                <w:szCs w:val="24"/>
              </w:rPr>
            </w:pPr>
            <w:r w:rsidRPr="00BA6DD5">
              <w:rPr>
                <w:szCs w:val="24"/>
              </w:rPr>
              <w:t>30.5</w:t>
            </w:r>
          </w:p>
        </w:tc>
        <w:tc>
          <w:tcPr>
            <w:tcW w:w="1310" w:type="dxa"/>
            <w:vAlign w:val="center"/>
          </w:tcPr>
          <w:p w:rsidR="0028239B" w:rsidRPr="00BA6DD5" w:rsidRDefault="0028239B" w:rsidP="00EA3313">
            <w:pPr>
              <w:pStyle w:val="Style2"/>
              <w:spacing w:line="360" w:lineRule="auto"/>
              <w:jc w:val="center"/>
              <w:rPr>
                <w:szCs w:val="24"/>
              </w:rPr>
            </w:pPr>
            <w:r w:rsidRPr="00BA6DD5">
              <w:rPr>
                <w:szCs w:val="24"/>
              </w:rPr>
              <w:t>4.5</w:t>
            </w:r>
          </w:p>
        </w:tc>
        <w:tc>
          <w:tcPr>
            <w:tcW w:w="1170" w:type="dxa"/>
            <w:vAlign w:val="center"/>
          </w:tcPr>
          <w:p w:rsidR="0028239B" w:rsidRPr="00BA6DD5" w:rsidRDefault="0028239B" w:rsidP="00EA3313">
            <w:pPr>
              <w:pStyle w:val="Style2"/>
              <w:spacing w:line="360" w:lineRule="auto"/>
              <w:jc w:val="center"/>
              <w:rPr>
                <w:szCs w:val="24"/>
              </w:rPr>
            </w:pPr>
            <w:r w:rsidRPr="00BA6DD5">
              <w:rPr>
                <w:szCs w:val="24"/>
              </w:rPr>
              <w:t>1.5</w:t>
            </w:r>
          </w:p>
        </w:tc>
        <w:tc>
          <w:tcPr>
            <w:tcW w:w="1496" w:type="dxa"/>
            <w:vAlign w:val="center"/>
          </w:tcPr>
          <w:p w:rsidR="0028239B" w:rsidRPr="00BA6DD5" w:rsidRDefault="0028239B" w:rsidP="00EA3313">
            <w:pPr>
              <w:pStyle w:val="Style2"/>
              <w:spacing w:line="360" w:lineRule="auto"/>
              <w:jc w:val="center"/>
              <w:rPr>
                <w:szCs w:val="24"/>
              </w:rPr>
            </w:pPr>
            <w:r w:rsidRPr="00BA6DD5">
              <w:rPr>
                <w:szCs w:val="24"/>
              </w:rPr>
              <w:t>60.5</w:t>
            </w:r>
          </w:p>
        </w:tc>
        <w:tc>
          <w:tcPr>
            <w:tcW w:w="1229" w:type="dxa"/>
            <w:vAlign w:val="center"/>
          </w:tcPr>
          <w:p w:rsidR="0028239B" w:rsidRPr="00BA6DD5" w:rsidRDefault="0028239B" w:rsidP="00EA3313">
            <w:pPr>
              <w:pStyle w:val="Style2"/>
              <w:spacing w:line="360" w:lineRule="auto"/>
              <w:jc w:val="center"/>
              <w:rPr>
                <w:szCs w:val="24"/>
              </w:rPr>
            </w:pPr>
            <w:r w:rsidRPr="00BA6DD5">
              <w:rPr>
                <w:szCs w:val="24"/>
              </w:rPr>
              <w:t>4.5</w:t>
            </w:r>
          </w:p>
        </w:tc>
      </w:tr>
      <w:tr w:rsidR="0028239B" w:rsidRPr="00BA6DD5" w:rsidTr="003270AB">
        <w:trPr>
          <w:trHeight w:val="412"/>
          <w:jc w:val="center"/>
        </w:trPr>
        <w:tc>
          <w:tcPr>
            <w:tcW w:w="1020" w:type="dxa"/>
            <w:vAlign w:val="center"/>
          </w:tcPr>
          <w:p w:rsidR="0028239B" w:rsidRPr="00BA6DD5" w:rsidRDefault="0028239B" w:rsidP="00EA3313">
            <w:pPr>
              <w:pStyle w:val="Style2"/>
              <w:spacing w:line="360" w:lineRule="auto"/>
              <w:jc w:val="center"/>
              <w:rPr>
                <w:szCs w:val="24"/>
              </w:rPr>
            </w:pPr>
            <w:r w:rsidRPr="00BA6DD5">
              <w:rPr>
                <w:szCs w:val="24"/>
              </w:rPr>
              <w:t>&gt;5</w:t>
            </w:r>
          </w:p>
        </w:tc>
        <w:tc>
          <w:tcPr>
            <w:tcW w:w="1114" w:type="dxa"/>
            <w:vAlign w:val="center"/>
          </w:tcPr>
          <w:p w:rsidR="0028239B" w:rsidRPr="00BA6DD5" w:rsidRDefault="0028239B" w:rsidP="00EA3313">
            <w:pPr>
              <w:pStyle w:val="Style2"/>
              <w:spacing w:line="360" w:lineRule="auto"/>
              <w:jc w:val="center"/>
              <w:rPr>
                <w:szCs w:val="24"/>
              </w:rPr>
            </w:pPr>
            <w:r w:rsidRPr="00BA6DD5">
              <w:rPr>
                <w:szCs w:val="24"/>
              </w:rPr>
              <w:t>1</w:t>
            </w:r>
          </w:p>
        </w:tc>
        <w:tc>
          <w:tcPr>
            <w:tcW w:w="1337" w:type="dxa"/>
            <w:vAlign w:val="center"/>
          </w:tcPr>
          <w:p w:rsidR="0028239B" w:rsidRPr="00BA6DD5" w:rsidRDefault="0028239B" w:rsidP="00EA3313">
            <w:pPr>
              <w:pStyle w:val="Style2"/>
              <w:spacing w:line="360" w:lineRule="auto"/>
              <w:jc w:val="center"/>
              <w:rPr>
                <w:szCs w:val="24"/>
              </w:rPr>
            </w:pPr>
            <w:r w:rsidRPr="00BA6DD5">
              <w:rPr>
                <w:szCs w:val="24"/>
              </w:rPr>
              <w:t>39</w:t>
            </w:r>
          </w:p>
        </w:tc>
        <w:tc>
          <w:tcPr>
            <w:tcW w:w="1310" w:type="dxa"/>
            <w:vAlign w:val="center"/>
          </w:tcPr>
          <w:p w:rsidR="0028239B" w:rsidRPr="00BA6DD5" w:rsidRDefault="0028239B" w:rsidP="00EA3313">
            <w:pPr>
              <w:pStyle w:val="Style2"/>
              <w:spacing w:line="360" w:lineRule="auto"/>
              <w:jc w:val="center"/>
              <w:rPr>
                <w:szCs w:val="24"/>
              </w:rPr>
            </w:pPr>
            <w:r w:rsidRPr="00BA6DD5">
              <w:rPr>
                <w:szCs w:val="24"/>
              </w:rPr>
              <w:t>4</w:t>
            </w:r>
          </w:p>
        </w:tc>
        <w:tc>
          <w:tcPr>
            <w:tcW w:w="1170" w:type="dxa"/>
            <w:vAlign w:val="center"/>
          </w:tcPr>
          <w:p w:rsidR="0028239B" w:rsidRPr="00BA6DD5" w:rsidRDefault="0028239B" w:rsidP="00EA3313">
            <w:pPr>
              <w:pStyle w:val="Style2"/>
              <w:spacing w:line="360" w:lineRule="auto"/>
              <w:jc w:val="center"/>
              <w:rPr>
                <w:szCs w:val="24"/>
              </w:rPr>
            </w:pPr>
            <w:r w:rsidRPr="00BA6DD5">
              <w:rPr>
                <w:szCs w:val="24"/>
              </w:rPr>
              <w:t>6</w:t>
            </w:r>
          </w:p>
        </w:tc>
        <w:tc>
          <w:tcPr>
            <w:tcW w:w="1496" w:type="dxa"/>
            <w:vAlign w:val="center"/>
          </w:tcPr>
          <w:p w:rsidR="0028239B" w:rsidRPr="00BA6DD5" w:rsidRDefault="0028239B" w:rsidP="00EA3313">
            <w:pPr>
              <w:pStyle w:val="Style2"/>
              <w:spacing w:line="360" w:lineRule="auto"/>
              <w:jc w:val="center"/>
              <w:rPr>
                <w:b/>
                <w:szCs w:val="24"/>
              </w:rPr>
            </w:pPr>
            <w:r w:rsidRPr="00BA6DD5">
              <w:rPr>
                <w:szCs w:val="24"/>
              </w:rPr>
              <w:t>59</w:t>
            </w:r>
          </w:p>
        </w:tc>
        <w:tc>
          <w:tcPr>
            <w:tcW w:w="1229" w:type="dxa"/>
            <w:vAlign w:val="center"/>
          </w:tcPr>
          <w:p w:rsidR="0028239B" w:rsidRPr="00BA6DD5" w:rsidRDefault="0028239B" w:rsidP="00EA3313">
            <w:pPr>
              <w:pStyle w:val="Style2"/>
              <w:spacing w:line="360" w:lineRule="auto"/>
              <w:jc w:val="center"/>
              <w:rPr>
                <w:szCs w:val="24"/>
              </w:rPr>
            </w:pPr>
            <w:r w:rsidRPr="00BA6DD5">
              <w:rPr>
                <w:szCs w:val="24"/>
              </w:rPr>
              <w:t>3</w:t>
            </w:r>
          </w:p>
        </w:tc>
      </w:tr>
    </w:tbl>
    <w:p w:rsidR="0028239B" w:rsidRPr="00E11913" w:rsidRDefault="0028239B" w:rsidP="00EA3313">
      <w:pPr>
        <w:pStyle w:val="body"/>
        <w:spacing w:line="360" w:lineRule="auto"/>
        <w:jc w:val="center"/>
      </w:pPr>
    </w:p>
    <w:p w:rsidR="0028239B" w:rsidRPr="00E11913" w:rsidRDefault="0028239B" w:rsidP="00EA3313">
      <w:pPr>
        <w:pStyle w:val="Style2"/>
        <w:spacing w:line="360" w:lineRule="auto"/>
        <w:jc w:val="center"/>
        <w:rPr>
          <w:sz w:val="24"/>
          <w:szCs w:val="24"/>
        </w:rPr>
      </w:pPr>
      <w:r w:rsidRPr="00E11913">
        <w:rPr>
          <w:noProof/>
          <w:sz w:val="24"/>
          <w:szCs w:val="24"/>
        </w:rPr>
        <w:drawing>
          <wp:inline distT="0" distB="0" distL="0" distR="0">
            <wp:extent cx="5191125" cy="3219450"/>
            <wp:effectExtent l="19050" t="0" r="9525" b="0"/>
            <wp:docPr id="1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239B" w:rsidRDefault="0028239B" w:rsidP="00BA6DD5">
      <w:pPr>
        <w:pStyle w:val="Style2"/>
        <w:spacing w:line="360" w:lineRule="auto"/>
        <w:jc w:val="both"/>
        <w:rPr>
          <w:b/>
          <w:sz w:val="24"/>
          <w:szCs w:val="24"/>
        </w:rPr>
      </w:pPr>
      <w:r w:rsidRPr="00BA6DD5">
        <w:rPr>
          <w:b/>
          <w:color w:val="231F20"/>
          <w:sz w:val="24"/>
          <w:szCs w:val="24"/>
        </w:rPr>
        <w:t xml:space="preserve">Fig : 3 </w:t>
      </w:r>
      <w:r w:rsidRPr="00BA6DD5">
        <w:rPr>
          <w:b/>
          <w:sz w:val="24"/>
          <w:szCs w:val="24"/>
        </w:rPr>
        <w:t>Difference in avg. neutrophil and lymphocyte percentage in healthy goats on the basis of age group.</w:t>
      </w:r>
    </w:p>
    <w:p w:rsidR="00BA6DD5" w:rsidRPr="00BA6DD5" w:rsidRDefault="00BA6DD5" w:rsidP="00BA6DD5">
      <w:pPr>
        <w:pStyle w:val="Style2"/>
        <w:spacing w:line="360" w:lineRule="auto"/>
        <w:jc w:val="both"/>
        <w:rPr>
          <w:b/>
          <w:sz w:val="24"/>
          <w:szCs w:val="24"/>
        </w:rPr>
      </w:pPr>
    </w:p>
    <w:p w:rsidR="003270AB" w:rsidRPr="00E11913" w:rsidRDefault="003270AB" w:rsidP="001D737E">
      <w:pPr>
        <w:pStyle w:val="Style2"/>
        <w:spacing w:line="360" w:lineRule="auto"/>
        <w:jc w:val="both"/>
        <w:rPr>
          <w:sz w:val="24"/>
          <w:szCs w:val="24"/>
        </w:rPr>
      </w:pPr>
      <w:r w:rsidRPr="00E11913">
        <w:rPr>
          <w:sz w:val="24"/>
          <w:szCs w:val="24"/>
        </w:rPr>
        <w:lastRenderedPageBreak/>
        <w:t>In this graph Row- 1 indicates the average neutrophil and lymphocyte % in 0-1 years of age, Row- 2 indicates 1-2 years of age, Row- 3 indicates 2-3 years of age, Row - 4 indicates 3-4 years of age, Row -5 indicates 4-5 years of age, Row- 6 indicates &gt;5years of age in healthy goats .</w:t>
      </w:r>
    </w:p>
    <w:p w:rsidR="0028239B" w:rsidRPr="00E11913" w:rsidRDefault="0028239B" w:rsidP="001D737E">
      <w:pPr>
        <w:pStyle w:val="Style2"/>
        <w:spacing w:line="360" w:lineRule="auto"/>
        <w:jc w:val="both"/>
        <w:rPr>
          <w:sz w:val="24"/>
          <w:szCs w:val="24"/>
        </w:rPr>
      </w:pPr>
      <w:r w:rsidRPr="00E11913">
        <w:rPr>
          <w:sz w:val="24"/>
          <w:szCs w:val="24"/>
        </w:rPr>
        <w:t>From the below table (table(</w:t>
      </w:r>
      <w:r w:rsidR="00EA3313">
        <w:rPr>
          <w:sz w:val="24"/>
          <w:szCs w:val="24"/>
        </w:rPr>
        <w:t>4</w:t>
      </w:r>
      <w:r w:rsidRPr="00E11913">
        <w:rPr>
          <w:sz w:val="24"/>
          <w:szCs w:val="24"/>
        </w:rPr>
        <w:t>) and table(5) we can see that, In total hematological studies the average value of male and female almost same. It shows that sex does not play a significant role in hematological parameter. However in my study the lymphocytes number were slightly higher in female than the male. The reason is not clear to the author.</w:t>
      </w:r>
    </w:p>
    <w:p w:rsidR="0028239B" w:rsidRPr="00E11913" w:rsidRDefault="0028239B" w:rsidP="00EA3313">
      <w:pPr>
        <w:pStyle w:val="Style2"/>
        <w:spacing w:line="360" w:lineRule="auto"/>
        <w:jc w:val="both"/>
        <w:rPr>
          <w:sz w:val="24"/>
          <w:szCs w:val="24"/>
        </w:rPr>
      </w:pPr>
      <w:r w:rsidRPr="00E11913">
        <w:rPr>
          <w:sz w:val="24"/>
          <w:szCs w:val="24"/>
        </w:rPr>
        <w:t>In our study we found that in virus affected average, neutrophil% in male goats was 22.5</w:t>
      </w:r>
      <w:r w:rsidRPr="00E11913">
        <w:rPr>
          <w:color w:val="000000"/>
          <w:sz w:val="24"/>
          <w:szCs w:val="24"/>
        </w:rPr>
        <w:t>,</w:t>
      </w:r>
      <w:r w:rsidRPr="00E11913">
        <w:rPr>
          <w:sz w:val="24"/>
          <w:szCs w:val="24"/>
        </w:rPr>
        <w:t xml:space="preserve"> female goats was </w:t>
      </w:r>
      <w:r w:rsidRPr="00E11913">
        <w:rPr>
          <w:color w:val="000000"/>
          <w:sz w:val="24"/>
          <w:szCs w:val="24"/>
        </w:rPr>
        <w:t>13.41(Table4)</w:t>
      </w:r>
      <w:r w:rsidR="001C104F" w:rsidRPr="00E11913">
        <w:rPr>
          <w:color w:val="000000"/>
          <w:sz w:val="24"/>
          <w:szCs w:val="24"/>
        </w:rPr>
        <w:t xml:space="preserve"> </w:t>
      </w:r>
      <w:r w:rsidRPr="00E11913">
        <w:rPr>
          <w:color w:val="000000"/>
          <w:sz w:val="24"/>
          <w:szCs w:val="24"/>
        </w:rPr>
        <w:t>and the healthy male goats was 31.5, female goat was 31( Table 5). The</w:t>
      </w:r>
      <w:r w:rsidRPr="00E11913">
        <w:rPr>
          <w:sz w:val="24"/>
          <w:szCs w:val="24"/>
        </w:rPr>
        <w:t xml:space="preserve"> neutr</w:t>
      </w:r>
      <w:r w:rsidR="004267A0" w:rsidRPr="00E11913">
        <w:rPr>
          <w:sz w:val="24"/>
          <w:szCs w:val="24"/>
        </w:rPr>
        <w:t>ophil numbers were</w:t>
      </w:r>
      <w:r w:rsidRPr="00E11913">
        <w:rPr>
          <w:sz w:val="24"/>
          <w:szCs w:val="24"/>
        </w:rPr>
        <w:t xml:space="preserve"> reduced in PPR affected male and female Black Bengal goats then healthy individuals.</w:t>
      </w:r>
      <w:r w:rsidR="004267A0" w:rsidRPr="00E11913">
        <w:rPr>
          <w:sz w:val="24"/>
          <w:szCs w:val="24"/>
        </w:rPr>
        <w:t xml:space="preserve"> The result is similar with West African Dwarf goats where neutrophil % of PPR aff</w:t>
      </w:r>
      <w:r w:rsidR="00EA3313">
        <w:rPr>
          <w:sz w:val="24"/>
          <w:szCs w:val="24"/>
        </w:rPr>
        <w:t xml:space="preserve">ected male is also higher than </w:t>
      </w:r>
      <w:r w:rsidR="004267A0" w:rsidRPr="00E11913">
        <w:rPr>
          <w:sz w:val="24"/>
          <w:szCs w:val="24"/>
        </w:rPr>
        <w:t>PPR affected female</w:t>
      </w:r>
      <w:r w:rsidR="004267A0" w:rsidRPr="00E11913">
        <w:rPr>
          <w:bCs/>
          <w:sz w:val="24"/>
          <w:szCs w:val="24"/>
        </w:rPr>
        <w:t xml:space="preserve"> (</w:t>
      </w:r>
      <w:r w:rsidR="00EA3313" w:rsidRPr="00F85FEA">
        <w:rPr>
          <w:bCs/>
          <w:sz w:val="24"/>
          <w:szCs w:val="24"/>
        </w:rPr>
        <w:t>Aikhuomobhogbe</w:t>
      </w:r>
      <w:r w:rsidR="00EA3313" w:rsidRPr="00EA3313">
        <w:rPr>
          <w:bCs/>
          <w:i/>
          <w:sz w:val="24"/>
          <w:szCs w:val="24"/>
        </w:rPr>
        <w:t xml:space="preserve"> et al</w:t>
      </w:r>
      <w:r w:rsidR="00EA3313">
        <w:rPr>
          <w:bCs/>
          <w:sz w:val="24"/>
          <w:szCs w:val="24"/>
        </w:rPr>
        <w:t xml:space="preserve"> </w:t>
      </w:r>
      <w:r w:rsidR="00EA3313" w:rsidRPr="00E11913">
        <w:rPr>
          <w:sz w:val="24"/>
          <w:szCs w:val="24"/>
        </w:rPr>
        <w:t>, 2 May 2006</w:t>
      </w:r>
      <w:r w:rsidR="004267A0" w:rsidRPr="00E11913">
        <w:rPr>
          <w:sz w:val="24"/>
          <w:szCs w:val="24"/>
        </w:rPr>
        <w:t xml:space="preserve">, 2 May 2006 </w:t>
      </w:r>
      <w:r w:rsidR="004267A0" w:rsidRPr="00E11913">
        <w:rPr>
          <w:bCs/>
          <w:iCs/>
          <w:sz w:val="24"/>
          <w:szCs w:val="24"/>
        </w:rPr>
        <w:t>)</w:t>
      </w:r>
      <w:r w:rsidR="004267A0" w:rsidRPr="00E11913">
        <w:rPr>
          <w:sz w:val="24"/>
          <w:szCs w:val="24"/>
        </w:rPr>
        <w:t>.</w:t>
      </w:r>
    </w:p>
    <w:p w:rsidR="0028239B" w:rsidRPr="00E11913" w:rsidRDefault="0028239B" w:rsidP="001D737E">
      <w:pPr>
        <w:pStyle w:val="Style2"/>
        <w:spacing w:line="360" w:lineRule="auto"/>
        <w:jc w:val="both"/>
        <w:rPr>
          <w:sz w:val="24"/>
          <w:szCs w:val="24"/>
        </w:rPr>
      </w:pPr>
      <w:r w:rsidRPr="00E11913">
        <w:rPr>
          <w:sz w:val="24"/>
          <w:szCs w:val="24"/>
        </w:rPr>
        <w:t>In case of e</w:t>
      </w:r>
      <w:r w:rsidR="004267A0" w:rsidRPr="00E11913">
        <w:rPr>
          <w:sz w:val="24"/>
          <w:szCs w:val="24"/>
        </w:rPr>
        <w:t>osinophil, the average e</w:t>
      </w:r>
      <w:r w:rsidRPr="00E11913">
        <w:rPr>
          <w:sz w:val="24"/>
          <w:szCs w:val="24"/>
        </w:rPr>
        <w:t xml:space="preserve">osinophil % in PPR affected male goats was </w:t>
      </w:r>
      <w:r w:rsidRPr="00E11913">
        <w:rPr>
          <w:color w:val="000000"/>
          <w:sz w:val="24"/>
          <w:szCs w:val="24"/>
        </w:rPr>
        <w:t>7.83,</w:t>
      </w:r>
      <w:r w:rsidRPr="00E11913">
        <w:rPr>
          <w:sz w:val="24"/>
          <w:szCs w:val="24"/>
        </w:rPr>
        <w:t xml:space="preserve"> female goats was </w:t>
      </w:r>
      <w:r w:rsidRPr="00E11913">
        <w:rPr>
          <w:color w:val="000000"/>
          <w:sz w:val="24"/>
          <w:szCs w:val="24"/>
        </w:rPr>
        <w:t>4 (Table 4)</w:t>
      </w:r>
      <w:r w:rsidR="00512889">
        <w:rPr>
          <w:color w:val="000000"/>
          <w:sz w:val="24"/>
          <w:szCs w:val="24"/>
        </w:rPr>
        <w:t xml:space="preserve"> </w:t>
      </w:r>
      <w:r w:rsidRPr="00E11913">
        <w:rPr>
          <w:color w:val="000000"/>
          <w:sz w:val="24"/>
          <w:szCs w:val="24"/>
        </w:rPr>
        <w:t>and the healthy male goats was 5.83, female goat was 4.75</w:t>
      </w:r>
      <w:r w:rsidR="00EA3313">
        <w:rPr>
          <w:color w:val="000000"/>
          <w:sz w:val="24"/>
          <w:szCs w:val="24"/>
        </w:rPr>
        <w:t xml:space="preserve"> </w:t>
      </w:r>
      <w:r w:rsidRPr="00E11913">
        <w:rPr>
          <w:color w:val="000000"/>
          <w:sz w:val="24"/>
          <w:szCs w:val="24"/>
        </w:rPr>
        <w:t>( Table 5) . The average ,</w:t>
      </w:r>
      <w:r w:rsidRPr="00E11913">
        <w:rPr>
          <w:sz w:val="24"/>
          <w:szCs w:val="24"/>
        </w:rPr>
        <w:t xml:space="preserve"> eosinophil % in PPR affected males were more t</w:t>
      </w:r>
      <w:r w:rsidR="001D737E">
        <w:rPr>
          <w:sz w:val="24"/>
          <w:szCs w:val="24"/>
        </w:rPr>
        <w:t>han healthy male goats and PPR a</w:t>
      </w:r>
      <w:r w:rsidRPr="00E11913">
        <w:rPr>
          <w:sz w:val="24"/>
          <w:szCs w:val="24"/>
        </w:rPr>
        <w:t>ffected females were less then healthy female goats.</w:t>
      </w:r>
    </w:p>
    <w:p w:rsidR="0028239B" w:rsidRPr="00E11913" w:rsidRDefault="0028239B" w:rsidP="001D737E">
      <w:pPr>
        <w:pStyle w:val="Style2"/>
        <w:spacing w:line="360" w:lineRule="auto"/>
        <w:jc w:val="both"/>
        <w:rPr>
          <w:sz w:val="24"/>
          <w:szCs w:val="24"/>
        </w:rPr>
      </w:pPr>
      <w:r w:rsidRPr="00E11913">
        <w:rPr>
          <w:sz w:val="24"/>
          <w:szCs w:val="24"/>
        </w:rPr>
        <w:t xml:space="preserve">In case of basophil, The average basophil % in PPR affected male goats was </w:t>
      </w:r>
      <w:r w:rsidRPr="00E11913">
        <w:rPr>
          <w:color w:val="000000"/>
          <w:sz w:val="24"/>
          <w:szCs w:val="24"/>
        </w:rPr>
        <w:t>1.83,</w:t>
      </w:r>
      <w:r w:rsidRPr="00E11913">
        <w:rPr>
          <w:sz w:val="24"/>
          <w:szCs w:val="24"/>
        </w:rPr>
        <w:t xml:space="preserve"> female goats was </w:t>
      </w:r>
      <w:r w:rsidRPr="00E11913">
        <w:rPr>
          <w:color w:val="000000"/>
          <w:sz w:val="24"/>
          <w:szCs w:val="24"/>
        </w:rPr>
        <w:t>2.62( Table 4) and the healthy male goats was 0.83, female goat was 1.25( Table 5)</w:t>
      </w:r>
      <w:r w:rsidRPr="00E11913">
        <w:rPr>
          <w:sz w:val="24"/>
          <w:szCs w:val="24"/>
        </w:rPr>
        <w:t xml:space="preserve"> .</w:t>
      </w:r>
      <w:r w:rsidRPr="00E11913">
        <w:rPr>
          <w:color w:val="000000"/>
          <w:sz w:val="24"/>
          <w:szCs w:val="24"/>
        </w:rPr>
        <w:t xml:space="preserve">So, </w:t>
      </w:r>
      <w:r w:rsidR="00EA3313">
        <w:rPr>
          <w:sz w:val="24"/>
          <w:szCs w:val="24"/>
        </w:rPr>
        <w:t>The avg. b</w:t>
      </w:r>
      <w:r w:rsidRPr="00E11913">
        <w:rPr>
          <w:sz w:val="24"/>
          <w:szCs w:val="24"/>
        </w:rPr>
        <w:t>asophil%  in PPR affected male and female Black Bengal  goats were more</w:t>
      </w:r>
      <w:r w:rsidR="001C104F" w:rsidRPr="00E11913">
        <w:rPr>
          <w:sz w:val="24"/>
          <w:szCs w:val="24"/>
        </w:rPr>
        <w:t xml:space="preserve"> </w:t>
      </w:r>
      <w:r w:rsidRPr="00E11913">
        <w:rPr>
          <w:sz w:val="24"/>
          <w:szCs w:val="24"/>
        </w:rPr>
        <w:t>th</w:t>
      </w:r>
      <w:r w:rsidR="001C104F" w:rsidRPr="00E11913">
        <w:rPr>
          <w:sz w:val="24"/>
          <w:szCs w:val="24"/>
        </w:rPr>
        <w:t>a</w:t>
      </w:r>
      <w:r w:rsidRPr="00E11913">
        <w:rPr>
          <w:sz w:val="24"/>
          <w:szCs w:val="24"/>
        </w:rPr>
        <w:t>n the healthy Black Bengal goats .</w:t>
      </w:r>
    </w:p>
    <w:p w:rsidR="0028239B" w:rsidRPr="00E11913" w:rsidRDefault="0028239B" w:rsidP="00EA3313">
      <w:pPr>
        <w:pStyle w:val="Style2"/>
        <w:spacing w:line="360" w:lineRule="auto"/>
        <w:jc w:val="both"/>
        <w:rPr>
          <w:sz w:val="24"/>
          <w:szCs w:val="24"/>
        </w:rPr>
      </w:pPr>
      <w:r w:rsidRPr="00E11913">
        <w:rPr>
          <w:sz w:val="24"/>
          <w:szCs w:val="24"/>
        </w:rPr>
        <w:t>In case of lymphocyte, The average, lymphocyte % in PPR affected male goats was</w:t>
      </w:r>
      <w:r w:rsidR="001C104F" w:rsidRPr="00E11913">
        <w:rPr>
          <w:sz w:val="24"/>
          <w:szCs w:val="24"/>
        </w:rPr>
        <w:t xml:space="preserve"> </w:t>
      </w:r>
      <w:r w:rsidR="001C104F" w:rsidRPr="00E11913">
        <w:rPr>
          <w:color w:val="000000"/>
          <w:sz w:val="24"/>
          <w:szCs w:val="24"/>
        </w:rPr>
        <w:t xml:space="preserve">63.75 </w:t>
      </w:r>
      <w:r w:rsidRPr="00E11913">
        <w:rPr>
          <w:color w:val="000000"/>
          <w:sz w:val="24"/>
          <w:szCs w:val="24"/>
        </w:rPr>
        <w:t>,</w:t>
      </w:r>
      <w:r w:rsidRPr="00E11913">
        <w:rPr>
          <w:sz w:val="24"/>
          <w:szCs w:val="24"/>
        </w:rPr>
        <w:t xml:space="preserve"> female goats was</w:t>
      </w:r>
      <w:r w:rsidR="001C104F" w:rsidRPr="00E11913">
        <w:rPr>
          <w:sz w:val="24"/>
          <w:szCs w:val="24"/>
        </w:rPr>
        <w:t xml:space="preserve"> </w:t>
      </w:r>
      <w:r w:rsidR="001C104F" w:rsidRPr="00E11913">
        <w:rPr>
          <w:color w:val="000000"/>
          <w:sz w:val="24"/>
          <w:szCs w:val="24"/>
        </w:rPr>
        <w:t xml:space="preserve">71.08 </w:t>
      </w:r>
      <w:r w:rsidRPr="00E11913">
        <w:rPr>
          <w:sz w:val="24"/>
          <w:szCs w:val="24"/>
        </w:rPr>
        <w:t xml:space="preserve"> </w:t>
      </w:r>
      <w:r w:rsidRPr="00E11913">
        <w:rPr>
          <w:color w:val="000000"/>
          <w:sz w:val="24"/>
          <w:szCs w:val="24"/>
        </w:rPr>
        <w:t>( Table 4) and the healthy male goats was 58.67, female goat was 59.25( Table 5)</w:t>
      </w:r>
      <w:r w:rsidRPr="00E11913">
        <w:rPr>
          <w:sz w:val="24"/>
          <w:szCs w:val="24"/>
        </w:rPr>
        <w:t xml:space="preserve">. </w:t>
      </w:r>
      <w:r w:rsidRPr="00E11913">
        <w:rPr>
          <w:color w:val="000000"/>
          <w:sz w:val="24"/>
          <w:szCs w:val="24"/>
        </w:rPr>
        <w:t xml:space="preserve">   So, </w:t>
      </w:r>
      <w:r w:rsidRPr="00E11913">
        <w:rPr>
          <w:sz w:val="24"/>
          <w:szCs w:val="24"/>
        </w:rPr>
        <w:t>The average, lymphocyte% in PPR affected male and female Black Bengal goats were more than the healthy Black Bengal goats. So, the lymphocytes numbers were higher in infected goat than healthy goats.</w:t>
      </w:r>
      <w:r w:rsidR="001C104F" w:rsidRPr="00E11913">
        <w:rPr>
          <w:sz w:val="24"/>
          <w:szCs w:val="24"/>
        </w:rPr>
        <w:t xml:space="preserve"> The result is similar with the West African Dwarf goats where PPR affected male goat had lower % of lymphocyte than PPR affected female goats </w:t>
      </w:r>
      <w:r w:rsidR="001C104F" w:rsidRPr="00E11913">
        <w:rPr>
          <w:bCs/>
          <w:sz w:val="24"/>
          <w:szCs w:val="24"/>
        </w:rPr>
        <w:t>(</w:t>
      </w:r>
      <w:r w:rsidR="00EA3313" w:rsidRPr="00F85FEA">
        <w:rPr>
          <w:bCs/>
          <w:sz w:val="24"/>
          <w:szCs w:val="24"/>
        </w:rPr>
        <w:t>Aikhuomobhogbe</w:t>
      </w:r>
      <w:r w:rsidR="00EA3313">
        <w:rPr>
          <w:bCs/>
          <w:sz w:val="24"/>
          <w:szCs w:val="24"/>
        </w:rPr>
        <w:t xml:space="preserve"> </w:t>
      </w:r>
      <w:r w:rsidR="00EA3313" w:rsidRPr="00EA3313">
        <w:rPr>
          <w:bCs/>
          <w:i/>
          <w:sz w:val="24"/>
          <w:szCs w:val="24"/>
        </w:rPr>
        <w:t>et al</w:t>
      </w:r>
      <w:r w:rsidR="00EA3313">
        <w:rPr>
          <w:bCs/>
          <w:sz w:val="24"/>
          <w:szCs w:val="24"/>
        </w:rPr>
        <w:t>.</w:t>
      </w:r>
      <w:r w:rsidR="00EA3313" w:rsidRPr="00E11913">
        <w:rPr>
          <w:sz w:val="24"/>
          <w:szCs w:val="24"/>
        </w:rPr>
        <w:t>, 2 May 2006</w:t>
      </w:r>
      <w:r w:rsidR="001C104F" w:rsidRPr="00E11913">
        <w:rPr>
          <w:sz w:val="24"/>
          <w:szCs w:val="24"/>
        </w:rPr>
        <w:t>, 2 May 2006</w:t>
      </w:r>
      <w:r w:rsidR="001C104F" w:rsidRPr="00E11913">
        <w:rPr>
          <w:bCs/>
          <w:iCs/>
          <w:sz w:val="24"/>
          <w:szCs w:val="24"/>
        </w:rPr>
        <w:t>)</w:t>
      </w:r>
      <w:r w:rsidR="001C104F" w:rsidRPr="00E11913">
        <w:rPr>
          <w:sz w:val="24"/>
          <w:szCs w:val="24"/>
        </w:rPr>
        <w:t>..</w:t>
      </w:r>
    </w:p>
    <w:p w:rsidR="0028239B" w:rsidRPr="00E11913" w:rsidRDefault="001C104F" w:rsidP="00EA3313">
      <w:pPr>
        <w:pStyle w:val="Style2"/>
        <w:spacing w:line="360" w:lineRule="auto"/>
        <w:jc w:val="both"/>
        <w:rPr>
          <w:sz w:val="24"/>
          <w:szCs w:val="24"/>
        </w:rPr>
      </w:pPr>
      <w:r w:rsidRPr="00E11913">
        <w:rPr>
          <w:sz w:val="24"/>
          <w:szCs w:val="24"/>
        </w:rPr>
        <w:lastRenderedPageBreak/>
        <w:t>In case of</w:t>
      </w:r>
      <w:r w:rsidR="00EA3313">
        <w:rPr>
          <w:sz w:val="24"/>
          <w:szCs w:val="24"/>
        </w:rPr>
        <w:t>. m</w:t>
      </w:r>
      <w:r w:rsidR="0028239B" w:rsidRPr="00E11913">
        <w:rPr>
          <w:sz w:val="24"/>
          <w:szCs w:val="24"/>
        </w:rPr>
        <w:t>onocyte,</w:t>
      </w:r>
      <w:r w:rsidRPr="00E11913">
        <w:rPr>
          <w:sz w:val="24"/>
          <w:szCs w:val="24"/>
        </w:rPr>
        <w:t xml:space="preserve"> </w:t>
      </w:r>
      <w:r w:rsidR="00EA3313">
        <w:rPr>
          <w:sz w:val="24"/>
          <w:szCs w:val="24"/>
        </w:rPr>
        <w:t>The avg. m</w:t>
      </w:r>
      <w:r w:rsidR="0028239B" w:rsidRPr="00E11913">
        <w:rPr>
          <w:sz w:val="24"/>
          <w:szCs w:val="24"/>
        </w:rPr>
        <w:t xml:space="preserve">onocyte % in PPR affected male goats was </w:t>
      </w:r>
      <w:r w:rsidR="0028239B" w:rsidRPr="00E11913">
        <w:rPr>
          <w:color w:val="000000"/>
          <w:sz w:val="24"/>
          <w:szCs w:val="24"/>
        </w:rPr>
        <w:t>7.83,</w:t>
      </w:r>
      <w:r w:rsidR="0028239B" w:rsidRPr="00E11913">
        <w:rPr>
          <w:sz w:val="24"/>
          <w:szCs w:val="24"/>
        </w:rPr>
        <w:t xml:space="preserve"> female goats was </w:t>
      </w:r>
      <w:r w:rsidR="0028239B" w:rsidRPr="00E11913">
        <w:rPr>
          <w:color w:val="000000"/>
          <w:sz w:val="24"/>
          <w:szCs w:val="24"/>
        </w:rPr>
        <w:t>7.12 (Table 4)</w:t>
      </w:r>
      <w:r w:rsidRPr="00E11913">
        <w:rPr>
          <w:color w:val="000000"/>
          <w:sz w:val="24"/>
          <w:szCs w:val="24"/>
        </w:rPr>
        <w:t xml:space="preserve"> </w:t>
      </w:r>
      <w:r w:rsidR="0028239B" w:rsidRPr="00E11913">
        <w:rPr>
          <w:color w:val="000000"/>
          <w:sz w:val="24"/>
          <w:szCs w:val="24"/>
        </w:rPr>
        <w:t xml:space="preserve">and the healthy male goats was 3.16 , female goats was 4.5( Table 5).  So, </w:t>
      </w:r>
      <w:r w:rsidR="00EA3313">
        <w:rPr>
          <w:sz w:val="24"/>
          <w:szCs w:val="24"/>
        </w:rPr>
        <w:t>the avg. m</w:t>
      </w:r>
      <w:r w:rsidR="0028239B" w:rsidRPr="00E11913">
        <w:rPr>
          <w:sz w:val="24"/>
          <w:szCs w:val="24"/>
        </w:rPr>
        <w:t>onocyte% in PPR affected male and female Black Bengal goats were more</w:t>
      </w:r>
      <w:r w:rsidRPr="00E11913">
        <w:rPr>
          <w:sz w:val="24"/>
          <w:szCs w:val="24"/>
        </w:rPr>
        <w:t xml:space="preserve"> </w:t>
      </w:r>
      <w:r w:rsidR="00597B85" w:rsidRPr="00E11913">
        <w:rPr>
          <w:sz w:val="24"/>
          <w:szCs w:val="24"/>
        </w:rPr>
        <w:t>than</w:t>
      </w:r>
      <w:r w:rsidR="0028239B" w:rsidRPr="00E11913">
        <w:rPr>
          <w:sz w:val="24"/>
          <w:szCs w:val="24"/>
        </w:rPr>
        <w:t xml:space="preserve"> the healthy Black Bengal goats.</w:t>
      </w:r>
    </w:p>
    <w:p w:rsidR="00BA6DD5" w:rsidRDefault="00BA6DD5" w:rsidP="00BA6DD5">
      <w:pPr>
        <w:pStyle w:val="Style2"/>
        <w:spacing w:line="360" w:lineRule="auto"/>
        <w:rPr>
          <w:b/>
          <w:sz w:val="24"/>
          <w:szCs w:val="24"/>
        </w:rPr>
      </w:pPr>
    </w:p>
    <w:p w:rsidR="003270AB" w:rsidRPr="00BA6DD5" w:rsidRDefault="003270AB" w:rsidP="00BA6DD5">
      <w:pPr>
        <w:pStyle w:val="Style2"/>
        <w:spacing w:line="360" w:lineRule="auto"/>
        <w:jc w:val="both"/>
        <w:rPr>
          <w:b/>
          <w:sz w:val="24"/>
          <w:szCs w:val="24"/>
        </w:rPr>
      </w:pPr>
      <w:r w:rsidRPr="00BA6DD5">
        <w:rPr>
          <w:b/>
          <w:sz w:val="24"/>
          <w:szCs w:val="24"/>
        </w:rPr>
        <w:t>Table 4 : Average.% of D ifferential</w:t>
      </w:r>
      <w:r w:rsidR="00EA3313" w:rsidRPr="00BA6DD5">
        <w:rPr>
          <w:b/>
          <w:sz w:val="24"/>
          <w:szCs w:val="24"/>
        </w:rPr>
        <w:t xml:space="preserve"> </w:t>
      </w:r>
      <w:r w:rsidRPr="00BA6DD5">
        <w:rPr>
          <w:b/>
          <w:sz w:val="24"/>
          <w:szCs w:val="24"/>
        </w:rPr>
        <w:t>Leulocyte</w:t>
      </w:r>
      <w:r w:rsidR="00EA3313" w:rsidRPr="00BA6DD5">
        <w:rPr>
          <w:b/>
          <w:sz w:val="24"/>
          <w:szCs w:val="24"/>
        </w:rPr>
        <w:t xml:space="preserve"> </w:t>
      </w:r>
      <w:r w:rsidRPr="00BA6DD5">
        <w:rPr>
          <w:b/>
          <w:sz w:val="24"/>
          <w:szCs w:val="24"/>
        </w:rPr>
        <w:t>Count Result of Peste des Petits ruminants</w:t>
      </w:r>
      <w:r w:rsidR="004267A0" w:rsidRPr="00BA6DD5">
        <w:rPr>
          <w:b/>
          <w:sz w:val="24"/>
          <w:szCs w:val="24"/>
        </w:rPr>
        <w:t xml:space="preserve"> </w:t>
      </w:r>
      <w:r w:rsidRPr="00BA6DD5">
        <w:rPr>
          <w:b/>
          <w:sz w:val="24"/>
          <w:szCs w:val="24"/>
        </w:rPr>
        <w:t>affected Black Bengal</w:t>
      </w:r>
      <w:r w:rsidR="004267A0" w:rsidRPr="00BA6DD5">
        <w:rPr>
          <w:b/>
          <w:sz w:val="24"/>
          <w:szCs w:val="24"/>
        </w:rPr>
        <w:t xml:space="preserve"> </w:t>
      </w:r>
      <w:r w:rsidRPr="00BA6DD5">
        <w:rPr>
          <w:b/>
          <w:sz w:val="24"/>
          <w:szCs w:val="24"/>
        </w:rPr>
        <w:t>goats on the basis of sex</w:t>
      </w:r>
    </w:p>
    <w:tbl>
      <w:tblPr>
        <w:tblStyle w:val="TableGrid"/>
        <w:tblW w:w="0" w:type="auto"/>
        <w:jc w:val="center"/>
        <w:tblInd w:w="198" w:type="dxa"/>
        <w:tblLook w:val="04A0"/>
      </w:tblPr>
      <w:tblGrid>
        <w:gridCol w:w="942"/>
        <w:gridCol w:w="1031"/>
        <w:gridCol w:w="1285"/>
        <w:gridCol w:w="1285"/>
        <w:gridCol w:w="1144"/>
        <w:gridCol w:w="1448"/>
        <w:gridCol w:w="1190"/>
      </w:tblGrid>
      <w:tr w:rsidR="003270AB" w:rsidRPr="00EA3313" w:rsidTr="00EA3313">
        <w:trPr>
          <w:jc w:val="center"/>
        </w:trPr>
        <w:tc>
          <w:tcPr>
            <w:tcW w:w="990" w:type="dxa"/>
          </w:tcPr>
          <w:p w:rsidR="003270AB" w:rsidRPr="00EA3313" w:rsidRDefault="003270AB" w:rsidP="00EA3313">
            <w:pPr>
              <w:jc w:val="center"/>
              <w:rPr>
                <w:sz w:val="24"/>
                <w:szCs w:val="24"/>
              </w:rPr>
            </w:pPr>
          </w:p>
        </w:tc>
        <w:tc>
          <w:tcPr>
            <w:tcW w:w="1467" w:type="dxa"/>
          </w:tcPr>
          <w:p w:rsidR="003270AB" w:rsidRPr="00EA3313" w:rsidRDefault="003270AB" w:rsidP="00EA3313">
            <w:pPr>
              <w:pStyle w:val="Style2"/>
              <w:jc w:val="center"/>
              <w:rPr>
                <w:sz w:val="24"/>
                <w:szCs w:val="24"/>
              </w:rPr>
            </w:pPr>
            <w:r w:rsidRPr="00EA3313">
              <w:rPr>
                <w:sz w:val="24"/>
                <w:szCs w:val="24"/>
              </w:rPr>
              <w:t>No. of animal</w:t>
            </w:r>
          </w:p>
        </w:tc>
        <w:tc>
          <w:tcPr>
            <w:tcW w:w="1365" w:type="dxa"/>
          </w:tcPr>
          <w:p w:rsidR="003270AB" w:rsidRPr="00EA3313" w:rsidRDefault="003270AB" w:rsidP="00EA3313">
            <w:pPr>
              <w:pStyle w:val="Style2"/>
              <w:jc w:val="center"/>
              <w:rPr>
                <w:sz w:val="24"/>
                <w:szCs w:val="24"/>
              </w:rPr>
            </w:pPr>
            <w:r w:rsidRPr="00EA3313">
              <w:rPr>
                <w:sz w:val="24"/>
                <w:szCs w:val="24"/>
              </w:rPr>
              <w:t>Neutrophil</w:t>
            </w:r>
          </w:p>
          <w:p w:rsidR="003270AB" w:rsidRPr="00EA3313" w:rsidRDefault="003270AB" w:rsidP="00EA3313">
            <w:pPr>
              <w:pStyle w:val="Style2"/>
              <w:jc w:val="center"/>
              <w:rPr>
                <w:sz w:val="24"/>
                <w:szCs w:val="24"/>
              </w:rPr>
            </w:pPr>
            <w:r w:rsidRPr="00EA3313">
              <w:rPr>
                <w:sz w:val="24"/>
                <w:szCs w:val="24"/>
              </w:rPr>
              <w:t>Avg.</w:t>
            </w:r>
          </w:p>
        </w:tc>
        <w:tc>
          <w:tcPr>
            <w:tcW w:w="1362" w:type="dxa"/>
          </w:tcPr>
          <w:p w:rsidR="003270AB" w:rsidRPr="00EA3313" w:rsidRDefault="003270AB" w:rsidP="00EA3313">
            <w:pPr>
              <w:pStyle w:val="Style2"/>
              <w:jc w:val="center"/>
              <w:rPr>
                <w:sz w:val="24"/>
                <w:szCs w:val="24"/>
              </w:rPr>
            </w:pPr>
            <w:r w:rsidRPr="00EA3313">
              <w:rPr>
                <w:sz w:val="24"/>
                <w:szCs w:val="24"/>
              </w:rPr>
              <w:t>Eosinophil</w:t>
            </w:r>
          </w:p>
          <w:p w:rsidR="003270AB" w:rsidRPr="00EA3313" w:rsidRDefault="003270AB" w:rsidP="00EA3313">
            <w:pPr>
              <w:pStyle w:val="Style2"/>
              <w:jc w:val="center"/>
              <w:rPr>
                <w:sz w:val="24"/>
                <w:szCs w:val="24"/>
              </w:rPr>
            </w:pPr>
            <w:r w:rsidRPr="00EA3313">
              <w:rPr>
                <w:sz w:val="24"/>
                <w:szCs w:val="24"/>
              </w:rPr>
              <w:t>Avg.</w:t>
            </w:r>
          </w:p>
        </w:tc>
        <w:tc>
          <w:tcPr>
            <w:tcW w:w="1343" w:type="dxa"/>
          </w:tcPr>
          <w:p w:rsidR="003270AB" w:rsidRPr="00EA3313" w:rsidRDefault="003270AB" w:rsidP="00EA3313">
            <w:pPr>
              <w:pStyle w:val="Style2"/>
              <w:jc w:val="center"/>
              <w:rPr>
                <w:sz w:val="24"/>
                <w:szCs w:val="24"/>
              </w:rPr>
            </w:pPr>
            <w:r w:rsidRPr="00EA3313">
              <w:rPr>
                <w:sz w:val="24"/>
                <w:szCs w:val="24"/>
              </w:rPr>
              <w:t>Basophil</w:t>
            </w:r>
          </w:p>
          <w:p w:rsidR="003270AB" w:rsidRPr="00EA3313" w:rsidRDefault="003270AB" w:rsidP="00EA3313">
            <w:pPr>
              <w:pStyle w:val="Style2"/>
              <w:jc w:val="center"/>
              <w:rPr>
                <w:sz w:val="24"/>
                <w:szCs w:val="24"/>
              </w:rPr>
            </w:pPr>
            <w:r w:rsidRPr="00EA3313">
              <w:rPr>
                <w:sz w:val="24"/>
                <w:szCs w:val="24"/>
              </w:rPr>
              <w:t>Avg.</w:t>
            </w:r>
          </w:p>
        </w:tc>
        <w:tc>
          <w:tcPr>
            <w:tcW w:w="1496" w:type="dxa"/>
          </w:tcPr>
          <w:p w:rsidR="003270AB" w:rsidRPr="00EA3313" w:rsidRDefault="003270AB" w:rsidP="00EA3313">
            <w:pPr>
              <w:pStyle w:val="Style2"/>
              <w:jc w:val="center"/>
              <w:rPr>
                <w:sz w:val="24"/>
                <w:szCs w:val="24"/>
              </w:rPr>
            </w:pPr>
            <w:r w:rsidRPr="00EA3313">
              <w:rPr>
                <w:sz w:val="24"/>
                <w:szCs w:val="24"/>
              </w:rPr>
              <w:t>Lymphocyte</w:t>
            </w:r>
          </w:p>
          <w:p w:rsidR="003270AB" w:rsidRPr="00EA3313" w:rsidRDefault="003270AB" w:rsidP="00EA3313">
            <w:pPr>
              <w:pStyle w:val="Style2"/>
              <w:jc w:val="center"/>
              <w:rPr>
                <w:sz w:val="24"/>
                <w:szCs w:val="24"/>
              </w:rPr>
            </w:pPr>
            <w:r w:rsidRPr="00EA3313">
              <w:rPr>
                <w:sz w:val="24"/>
                <w:szCs w:val="24"/>
              </w:rPr>
              <w:t>Avg.</w:t>
            </w:r>
          </w:p>
        </w:tc>
        <w:tc>
          <w:tcPr>
            <w:tcW w:w="1190" w:type="dxa"/>
          </w:tcPr>
          <w:p w:rsidR="003270AB" w:rsidRPr="00EA3313" w:rsidRDefault="003270AB" w:rsidP="00EA3313">
            <w:pPr>
              <w:pStyle w:val="Style2"/>
              <w:jc w:val="center"/>
              <w:rPr>
                <w:sz w:val="24"/>
                <w:szCs w:val="24"/>
              </w:rPr>
            </w:pPr>
            <w:r w:rsidRPr="00EA3313">
              <w:rPr>
                <w:sz w:val="24"/>
                <w:szCs w:val="24"/>
              </w:rPr>
              <w:t>Monocyte</w:t>
            </w:r>
          </w:p>
          <w:p w:rsidR="003270AB" w:rsidRPr="00EA3313" w:rsidRDefault="003270AB" w:rsidP="00EA3313">
            <w:pPr>
              <w:pStyle w:val="Style2"/>
              <w:jc w:val="center"/>
              <w:rPr>
                <w:sz w:val="24"/>
                <w:szCs w:val="24"/>
              </w:rPr>
            </w:pPr>
            <w:r w:rsidRPr="00EA3313">
              <w:rPr>
                <w:sz w:val="24"/>
                <w:szCs w:val="24"/>
              </w:rPr>
              <w:t>Avg.</w:t>
            </w:r>
          </w:p>
        </w:tc>
      </w:tr>
      <w:tr w:rsidR="003270AB" w:rsidRPr="00EA3313" w:rsidTr="00EA3313">
        <w:trPr>
          <w:trHeight w:val="403"/>
          <w:jc w:val="center"/>
        </w:trPr>
        <w:tc>
          <w:tcPr>
            <w:tcW w:w="990" w:type="dxa"/>
            <w:vAlign w:val="center"/>
          </w:tcPr>
          <w:p w:rsidR="003270AB" w:rsidRPr="00EA3313" w:rsidRDefault="003270AB" w:rsidP="00EA3313">
            <w:pPr>
              <w:pStyle w:val="Style2"/>
              <w:jc w:val="center"/>
              <w:rPr>
                <w:sz w:val="24"/>
                <w:szCs w:val="24"/>
              </w:rPr>
            </w:pPr>
            <w:r w:rsidRPr="00EA3313">
              <w:rPr>
                <w:sz w:val="24"/>
                <w:szCs w:val="24"/>
              </w:rPr>
              <w:t>Male</w:t>
            </w:r>
          </w:p>
        </w:tc>
        <w:tc>
          <w:tcPr>
            <w:tcW w:w="1467" w:type="dxa"/>
            <w:vAlign w:val="center"/>
          </w:tcPr>
          <w:p w:rsidR="003270AB" w:rsidRPr="00EA3313" w:rsidRDefault="003270AB" w:rsidP="00EA3313">
            <w:pPr>
              <w:pStyle w:val="Style2"/>
              <w:jc w:val="center"/>
              <w:rPr>
                <w:sz w:val="24"/>
                <w:szCs w:val="24"/>
              </w:rPr>
            </w:pPr>
            <w:r w:rsidRPr="00EA3313">
              <w:rPr>
                <w:sz w:val="24"/>
                <w:szCs w:val="24"/>
              </w:rPr>
              <w:t>12</w:t>
            </w:r>
          </w:p>
        </w:tc>
        <w:tc>
          <w:tcPr>
            <w:tcW w:w="1365" w:type="dxa"/>
            <w:vAlign w:val="center"/>
          </w:tcPr>
          <w:p w:rsidR="003270AB" w:rsidRPr="00EA3313" w:rsidRDefault="003270AB" w:rsidP="00EA3313">
            <w:pPr>
              <w:pStyle w:val="Style2"/>
              <w:jc w:val="center"/>
              <w:rPr>
                <w:sz w:val="24"/>
                <w:szCs w:val="24"/>
              </w:rPr>
            </w:pPr>
            <w:r w:rsidRPr="00EA3313">
              <w:rPr>
                <w:sz w:val="24"/>
                <w:szCs w:val="24"/>
              </w:rPr>
              <w:t>22.5</w:t>
            </w:r>
          </w:p>
        </w:tc>
        <w:tc>
          <w:tcPr>
            <w:tcW w:w="1362" w:type="dxa"/>
            <w:vAlign w:val="center"/>
          </w:tcPr>
          <w:p w:rsidR="003270AB" w:rsidRPr="00EA3313" w:rsidRDefault="003270AB" w:rsidP="00EA3313">
            <w:pPr>
              <w:pStyle w:val="Style2"/>
              <w:jc w:val="center"/>
              <w:rPr>
                <w:b/>
                <w:sz w:val="24"/>
                <w:szCs w:val="24"/>
              </w:rPr>
            </w:pPr>
            <w:r w:rsidRPr="00EA3313">
              <w:rPr>
                <w:sz w:val="24"/>
                <w:szCs w:val="24"/>
              </w:rPr>
              <w:t>7.83</w:t>
            </w:r>
          </w:p>
        </w:tc>
        <w:tc>
          <w:tcPr>
            <w:tcW w:w="1343" w:type="dxa"/>
            <w:vAlign w:val="center"/>
          </w:tcPr>
          <w:p w:rsidR="003270AB" w:rsidRPr="00EA3313" w:rsidRDefault="003270AB" w:rsidP="00EA3313">
            <w:pPr>
              <w:pStyle w:val="Style2"/>
              <w:jc w:val="center"/>
              <w:rPr>
                <w:b/>
                <w:sz w:val="24"/>
                <w:szCs w:val="24"/>
              </w:rPr>
            </w:pPr>
            <w:r w:rsidRPr="00EA3313">
              <w:rPr>
                <w:sz w:val="24"/>
                <w:szCs w:val="24"/>
              </w:rPr>
              <w:t>1.83</w:t>
            </w:r>
          </w:p>
        </w:tc>
        <w:tc>
          <w:tcPr>
            <w:tcW w:w="1496" w:type="dxa"/>
            <w:vAlign w:val="center"/>
          </w:tcPr>
          <w:p w:rsidR="003270AB" w:rsidRPr="00EA3313" w:rsidRDefault="001C104F" w:rsidP="00EA3313">
            <w:pPr>
              <w:pStyle w:val="Style2"/>
              <w:jc w:val="center"/>
              <w:rPr>
                <w:b/>
                <w:sz w:val="24"/>
                <w:szCs w:val="24"/>
              </w:rPr>
            </w:pPr>
            <w:r w:rsidRPr="00EA3313">
              <w:rPr>
                <w:sz w:val="24"/>
                <w:szCs w:val="24"/>
              </w:rPr>
              <w:t>63.75</w:t>
            </w:r>
          </w:p>
        </w:tc>
        <w:tc>
          <w:tcPr>
            <w:tcW w:w="1190" w:type="dxa"/>
            <w:vAlign w:val="center"/>
          </w:tcPr>
          <w:p w:rsidR="003270AB" w:rsidRPr="00EA3313" w:rsidRDefault="003270AB" w:rsidP="00EA3313">
            <w:pPr>
              <w:pStyle w:val="Style2"/>
              <w:jc w:val="center"/>
              <w:rPr>
                <w:sz w:val="24"/>
                <w:szCs w:val="24"/>
              </w:rPr>
            </w:pPr>
            <w:r w:rsidRPr="00EA3313">
              <w:rPr>
                <w:sz w:val="24"/>
                <w:szCs w:val="24"/>
              </w:rPr>
              <w:t>7.83</w:t>
            </w:r>
          </w:p>
        </w:tc>
      </w:tr>
      <w:tr w:rsidR="003270AB" w:rsidRPr="00EA3313" w:rsidTr="00EA3313">
        <w:trPr>
          <w:trHeight w:val="403"/>
          <w:jc w:val="center"/>
        </w:trPr>
        <w:tc>
          <w:tcPr>
            <w:tcW w:w="990" w:type="dxa"/>
            <w:vAlign w:val="center"/>
          </w:tcPr>
          <w:p w:rsidR="003270AB" w:rsidRPr="00EA3313" w:rsidRDefault="003270AB" w:rsidP="00EA3313">
            <w:pPr>
              <w:pStyle w:val="Style2"/>
              <w:jc w:val="center"/>
              <w:rPr>
                <w:sz w:val="24"/>
                <w:szCs w:val="24"/>
              </w:rPr>
            </w:pPr>
            <w:r w:rsidRPr="00EA3313">
              <w:rPr>
                <w:sz w:val="24"/>
                <w:szCs w:val="24"/>
              </w:rPr>
              <w:t>Female</w:t>
            </w:r>
          </w:p>
        </w:tc>
        <w:tc>
          <w:tcPr>
            <w:tcW w:w="1467" w:type="dxa"/>
            <w:vAlign w:val="center"/>
          </w:tcPr>
          <w:p w:rsidR="003270AB" w:rsidRPr="00EA3313" w:rsidRDefault="003270AB" w:rsidP="00EA3313">
            <w:pPr>
              <w:pStyle w:val="Style2"/>
              <w:jc w:val="center"/>
              <w:rPr>
                <w:sz w:val="24"/>
                <w:szCs w:val="24"/>
              </w:rPr>
            </w:pPr>
            <w:r w:rsidRPr="00EA3313">
              <w:rPr>
                <w:sz w:val="24"/>
                <w:szCs w:val="24"/>
              </w:rPr>
              <w:t>8</w:t>
            </w:r>
          </w:p>
        </w:tc>
        <w:tc>
          <w:tcPr>
            <w:tcW w:w="1365" w:type="dxa"/>
            <w:vAlign w:val="center"/>
          </w:tcPr>
          <w:p w:rsidR="003270AB" w:rsidRPr="00EA3313" w:rsidRDefault="003270AB" w:rsidP="00EA3313">
            <w:pPr>
              <w:pStyle w:val="Style2"/>
              <w:jc w:val="center"/>
              <w:rPr>
                <w:b/>
                <w:sz w:val="24"/>
                <w:szCs w:val="24"/>
              </w:rPr>
            </w:pPr>
            <w:r w:rsidRPr="00EA3313">
              <w:rPr>
                <w:sz w:val="24"/>
                <w:szCs w:val="24"/>
              </w:rPr>
              <w:t>13.41</w:t>
            </w:r>
          </w:p>
        </w:tc>
        <w:tc>
          <w:tcPr>
            <w:tcW w:w="1362" w:type="dxa"/>
            <w:vAlign w:val="center"/>
          </w:tcPr>
          <w:p w:rsidR="003270AB" w:rsidRPr="00EA3313" w:rsidRDefault="003270AB" w:rsidP="00EA3313">
            <w:pPr>
              <w:pStyle w:val="Style2"/>
              <w:jc w:val="center"/>
              <w:rPr>
                <w:sz w:val="24"/>
                <w:szCs w:val="24"/>
              </w:rPr>
            </w:pPr>
            <w:r w:rsidRPr="00EA3313">
              <w:rPr>
                <w:sz w:val="24"/>
                <w:szCs w:val="24"/>
              </w:rPr>
              <w:t>4</w:t>
            </w:r>
          </w:p>
        </w:tc>
        <w:tc>
          <w:tcPr>
            <w:tcW w:w="1343" w:type="dxa"/>
            <w:vAlign w:val="center"/>
          </w:tcPr>
          <w:p w:rsidR="003270AB" w:rsidRPr="00EA3313" w:rsidRDefault="003270AB" w:rsidP="00EA3313">
            <w:pPr>
              <w:pStyle w:val="Style2"/>
              <w:jc w:val="center"/>
              <w:rPr>
                <w:sz w:val="24"/>
                <w:szCs w:val="24"/>
              </w:rPr>
            </w:pPr>
            <w:r w:rsidRPr="00EA3313">
              <w:rPr>
                <w:sz w:val="24"/>
                <w:szCs w:val="24"/>
              </w:rPr>
              <w:t>2.62</w:t>
            </w:r>
          </w:p>
        </w:tc>
        <w:tc>
          <w:tcPr>
            <w:tcW w:w="1496" w:type="dxa"/>
            <w:vAlign w:val="center"/>
          </w:tcPr>
          <w:p w:rsidR="003270AB" w:rsidRPr="00EA3313" w:rsidRDefault="001C104F" w:rsidP="00EA3313">
            <w:pPr>
              <w:pStyle w:val="Style2"/>
              <w:jc w:val="center"/>
              <w:rPr>
                <w:sz w:val="24"/>
                <w:szCs w:val="24"/>
              </w:rPr>
            </w:pPr>
            <w:r w:rsidRPr="00EA3313">
              <w:rPr>
                <w:sz w:val="24"/>
                <w:szCs w:val="24"/>
              </w:rPr>
              <w:t>71.08</w:t>
            </w:r>
          </w:p>
        </w:tc>
        <w:tc>
          <w:tcPr>
            <w:tcW w:w="1190" w:type="dxa"/>
            <w:vAlign w:val="center"/>
          </w:tcPr>
          <w:p w:rsidR="003270AB" w:rsidRPr="00EA3313" w:rsidRDefault="003270AB" w:rsidP="00EA3313">
            <w:pPr>
              <w:pStyle w:val="Style2"/>
              <w:jc w:val="center"/>
              <w:rPr>
                <w:b/>
                <w:sz w:val="24"/>
                <w:szCs w:val="24"/>
              </w:rPr>
            </w:pPr>
            <w:r w:rsidRPr="00EA3313">
              <w:rPr>
                <w:sz w:val="24"/>
                <w:szCs w:val="24"/>
              </w:rPr>
              <w:t>7.12</w:t>
            </w:r>
          </w:p>
        </w:tc>
      </w:tr>
    </w:tbl>
    <w:p w:rsidR="00BA6DD5" w:rsidRDefault="00BA6DD5" w:rsidP="00BA6DD5">
      <w:pPr>
        <w:pStyle w:val="Style2"/>
      </w:pPr>
    </w:p>
    <w:p w:rsidR="003270AB" w:rsidRPr="00BA6DD5" w:rsidRDefault="003270AB" w:rsidP="00BA6DD5">
      <w:pPr>
        <w:pStyle w:val="Style2"/>
        <w:jc w:val="both"/>
        <w:rPr>
          <w:b/>
          <w:color w:val="231F20"/>
          <w:sz w:val="24"/>
          <w:szCs w:val="24"/>
        </w:rPr>
      </w:pPr>
      <w:r w:rsidRPr="00BA6DD5">
        <w:rPr>
          <w:b/>
          <w:sz w:val="24"/>
          <w:szCs w:val="24"/>
        </w:rPr>
        <w:t>Table 5 : Average% of Differential leukocyte count</w:t>
      </w:r>
      <w:r w:rsidR="004267A0" w:rsidRPr="00BA6DD5">
        <w:rPr>
          <w:b/>
          <w:sz w:val="24"/>
          <w:szCs w:val="24"/>
        </w:rPr>
        <w:t xml:space="preserve"> </w:t>
      </w:r>
      <w:r w:rsidRPr="00BA6DD5">
        <w:rPr>
          <w:b/>
          <w:sz w:val="24"/>
          <w:szCs w:val="24"/>
        </w:rPr>
        <w:t>Result</w:t>
      </w:r>
      <w:r w:rsidR="004267A0" w:rsidRPr="00BA6DD5">
        <w:rPr>
          <w:b/>
          <w:sz w:val="24"/>
          <w:szCs w:val="24"/>
        </w:rPr>
        <w:t xml:space="preserve"> in </w:t>
      </w:r>
      <w:r w:rsidRPr="00BA6DD5">
        <w:rPr>
          <w:b/>
          <w:sz w:val="24"/>
          <w:szCs w:val="24"/>
        </w:rPr>
        <w:t xml:space="preserve"> Healthy</w:t>
      </w:r>
      <w:r w:rsidR="004267A0" w:rsidRPr="00BA6DD5">
        <w:rPr>
          <w:b/>
          <w:sz w:val="24"/>
          <w:szCs w:val="24"/>
        </w:rPr>
        <w:t xml:space="preserve"> </w:t>
      </w:r>
      <w:r w:rsidRPr="00BA6DD5">
        <w:rPr>
          <w:b/>
          <w:sz w:val="24"/>
          <w:szCs w:val="24"/>
        </w:rPr>
        <w:t>Black Bengal goats on the basis of sex</w:t>
      </w:r>
    </w:p>
    <w:tbl>
      <w:tblPr>
        <w:tblStyle w:val="TableGrid"/>
        <w:tblW w:w="0" w:type="auto"/>
        <w:tblInd w:w="108" w:type="dxa"/>
        <w:tblLook w:val="04A0"/>
      </w:tblPr>
      <w:tblGrid>
        <w:gridCol w:w="929"/>
        <w:gridCol w:w="974"/>
        <w:gridCol w:w="1340"/>
        <w:gridCol w:w="1315"/>
        <w:gridCol w:w="1132"/>
        <w:gridCol w:w="1496"/>
        <w:gridCol w:w="1229"/>
      </w:tblGrid>
      <w:tr w:rsidR="003270AB" w:rsidRPr="00EA3313" w:rsidTr="004267A0">
        <w:trPr>
          <w:trHeight w:val="620"/>
        </w:trPr>
        <w:tc>
          <w:tcPr>
            <w:tcW w:w="990" w:type="dxa"/>
          </w:tcPr>
          <w:p w:rsidR="003270AB" w:rsidRPr="00EA3313" w:rsidRDefault="003270AB" w:rsidP="00EA3313">
            <w:pPr>
              <w:jc w:val="center"/>
              <w:rPr>
                <w:sz w:val="24"/>
                <w:szCs w:val="24"/>
              </w:rPr>
            </w:pPr>
          </w:p>
        </w:tc>
        <w:tc>
          <w:tcPr>
            <w:tcW w:w="1467" w:type="dxa"/>
          </w:tcPr>
          <w:p w:rsidR="003270AB" w:rsidRPr="00BA6DD5" w:rsidRDefault="003270AB" w:rsidP="00EA3313">
            <w:pPr>
              <w:pStyle w:val="Style2"/>
              <w:jc w:val="center"/>
              <w:rPr>
                <w:b/>
                <w:sz w:val="24"/>
                <w:szCs w:val="24"/>
              </w:rPr>
            </w:pPr>
            <w:r w:rsidRPr="00BA6DD5">
              <w:rPr>
                <w:b/>
                <w:sz w:val="24"/>
                <w:szCs w:val="24"/>
              </w:rPr>
              <w:t>No. of animal</w:t>
            </w:r>
          </w:p>
        </w:tc>
        <w:tc>
          <w:tcPr>
            <w:tcW w:w="1365" w:type="dxa"/>
          </w:tcPr>
          <w:p w:rsidR="003270AB" w:rsidRPr="00BA6DD5" w:rsidRDefault="003270AB" w:rsidP="00EA3313">
            <w:pPr>
              <w:pStyle w:val="Style2"/>
              <w:jc w:val="center"/>
              <w:rPr>
                <w:b/>
                <w:sz w:val="24"/>
                <w:szCs w:val="24"/>
              </w:rPr>
            </w:pPr>
            <w:r w:rsidRPr="00BA6DD5">
              <w:rPr>
                <w:b/>
                <w:sz w:val="24"/>
                <w:szCs w:val="24"/>
              </w:rPr>
              <w:t>Neutrophil</w:t>
            </w:r>
          </w:p>
          <w:p w:rsidR="003270AB" w:rsidRPr="00BA6DD5" w:rsidRDefault="003270AB" w:rsidP="00EA3313">
            <w:pPr>
              <w:pStyle w:val="Style2"/>
              <w:jc w:val="center"/>
              <w:rPr>
                <w:b/>
                <w:sz w:val="24"/>
                <w:szCs w:val="24"/>
              </w:rPr>
            </w:pPr>
            <w:r w:rsidRPr="00BA6DD5">
              <w:rPr>
                <w:b/>
                <w:sz w:val="24"/>
                <w:szCs w:val="24"/>
              </w:rPr>
              <w:t>Avg.</w:t>
            </w:r>
          </w:p>
        </w:tc>
        <w:tc>
          <w:tcPr>
            <w:tcW w:w="1362" w:type="dxa"/>
          </w:tcPr>
          <w:p w:rsidR="003270AB" w:rsidRPr="00BA6DD5" w:rsidRDefault="003270AB" w:rsidP="00EA3313">
            <w:pPr>
              <w:pStyle w:val="Style2"/>
              <w:jc w:val="center"/>
              <w:rPr>
                <w:b/>
                <w:sz w:val="24"/>
                <w:szCs w:val="24"/>
              </w:rPr>
            </w:pPr>
            <w:r w:rsidRPr="00BA6DD5">
              <w:rPr>
                <w:b/>
                <w:sz w:val="24"/>
                <w:szCs w:val="24"/>
              </w:rPr>
              <w:t>Eosinophil</w:t>
            </w:r>
          </w:p>
          <w:p w:rsidR="003270AB" w:rsidRPr="00BA6DD5" w:rsidRDefault="003270AB" w:rsidP="00EA3313">
            <w:pPr>
              <w:pStyle w:val="Style2"/>
              <w:jc w:val="center"/>
              <w:rPr>
                <w:b/>
                <w:sz w:val="24"/>
                <w:szCs w:val="24"/>
              </w:rPr>
            </w:pPr>
            <w:r w:rsidRPr="00BA6DD5">
              <w:rPr>
                <w:b/>
                <w:sz w:val="24"/>
                <w:szCs w:val="24"/>
              </w:rPr>
              <w:t>Avg.</w:t>
            </w:r>
          </w:p>
        </w:tc>
        <w:tc>
          <w:tcPr>
            <w:tcW w:w="1343" w:type="dxa"/>
          </w:tcPr>
          <w:p w:rsidR="003270AB" w:rsidRPr="00BA6DD5" w:rsidRDefault="003270AB" w:rsidP="00EA3313">
            <w:pPr>
              <w:pStyle w:val="Style2"/>
              <w:jc w:val="center"/>
              <w:rPr>
                <w:b/>
                <w:sz w:val="24"/>
                <w:szCs w:val="24"/>
              </w:rPr>
            </w:pPr>
            <w:r w:rsidRPr="00BA6DD5">
              <w:rPr>
                <w:b/>
                <w:sz w:val="24"/>
                <w:szCs w:val="24"/>
              </w:rPr>
              <w:t>Basophil</w:t>
            </w:r>
          </w:p>
          <w:p w:rsidR="003270AB" w:rsidRPr="00BA6DD5" w:rsidRDefault="003270AB" w:rsidP="00EA3313">
            <w:pPr>
              <w:pStyle w:val="Style2"/>
              <w:jc w:val="center"/>
              <w:rPr>
                <w:b/>
                <w:sz w:val="24"/>
                <w:szCs w:val="24"/>
              </w:rPr>
            </w:pPr>
            <w:r w:rsidRPr="00BA6DD5">
              <w:rPr>
                <w:b/>
                <w:sz w:val="24"/>
                <w:szCs w:val="24"/>
              </w:rPr>
              <w:t>Avg.</w:t>
            </w:r>
          </w:p>
        </w:tc>
        <w:tc>
          <w:tcPr>
            <w:tcW w:w="1496" w:type="dxa"/>
          </w:tcPr>
          <w:p w:rsidR="003270AB" w:rsidRPr="00BA6DD5" w:rsidRDefault="003270AB" w:rsidP="00EA3313">
            <w:pPr>
              <w:pStyle w:val="Style2"/>
              <w:jc w:val="center"/>
              <w:rPr>
                <w:b/>
                <w:sz w:val="24"/>
                <w:szCs w:val="24"/>
              </w:rPr>
            </w:pPr>
            <w:r w:rsidRPr="00BA6DD5">
              <w:rPr>
                <w:b/>
                <w:sz w:val="24"/>
                <w:szCs w:val="24"/>
              </w:rPr>
              <w:t>Lymphocyte</w:t>
            </w:r>
          </w:p>
          <w:p w:rsidR="003270AB" w:rsidRPr="00BA6DD5" w:rsidRDefault="003270AB" w:rsidP="00EA3313">
            <w:pPr>
              <w:pStyle w:val="Style2"/>
              <w:jc w:val="center"/>
              <w:rPr>
                <w:b/>
                <w:sz w:val="24"/>
                <w:szCs w:val="24"/>
              </w:rPr>
            </w:pPr>
            <w:r w:rsidRPr="00BA6DD5">
              <w:rPr>
                <w:b/>
                <w:sz w:val="24"/>
                <w:szCs w:val="24"/>
              </w:rPr>
              <w:t>Avg.</w:t>
            </w:r>
          </w:p>
        </w:tc>
        <w:tc>
          <w:tcPr>
            <w:tcW w:w="1229" w:type="dxa"/>
          </w:tcPr>
          <w:p w:rsidR="003270AB" w:rsidRPr="00BA6DD5" w:rsidRDefault="003270AB" w:rsidP="00EA3313">
            <w:pPr>
              <w:pStyle w:val="Style2"/>
              <w:jc w:val="center"/>
              <w:rPr>
                <w:b/>
                <w:sz w:val="24"/>
                <w:szCs w:val="24"/>
              </w:rPr>
            </w:pPr>
            <w:r w:rsidRPr="00BA6DD5">
              <w:rPr>
                <w:b/>
                <w:sz w:val="24"/>
                <w:szCs w:val="24"/>
              </w:rPr>
              <w:t>Monocyte</w:t>
            </w:r>
          </w:p>
          <w:p w:rsidR="003270AB" w:rsidRPr="00BA6DD5" w:rsidRDefault="003270AB" w:rsidP="00EA3313">
            <w:pPr>
              <w:pStyle w:val="Style2"/>
              <w:jc w:val="center"/>
              <w:rPr>
                <w:b/>
                <w:sz w:val="24"/>
                <w:szCs w:val="24"/>
              </w:rPr>
            </w:pPr>
            <w:r w:rsidRPr="00BA6DD5">
              <w:rPr>
                <w:b/>
                <w:sz w:val="24"/>
                <w:szCs w:val="24"/>
              </w:rPr>
              <w:t>Avg.</w:t>
            </w:r>
          </w:p>
        </w:tc>
      </w:tr>
      <w:tr w:rsidR="003270AB" w:rsidRPr="00EA3313" w:rsidTr="004267A0">
        <w:trPr>
          <w:trHeight w:val="389"/>
        </w:trPr>
        <w:tc>
          <w:tcPr>
            <w:tcW w:w="990" w:type="dxa"/>
            <w:vAlign w:val="center"/>
          </w:tcPr>
          <w:p w:rsidR="003270AB" w:rsidRPr="00EA3313" w:rsidRDefault="003270AB" w:rsidP="00EA3313">
            <w:pPr>
              <w:pStyle w:val="Style2"/>
              <w:jc w:val="center"/>
              <w:rPr>
                <w:sz w:val="24"/>
                <w:szCs w:val="24"/>
              </w:rPr>
            </w:pPr>
            <w:r w:rsidRPr="00EA3313">
              <w:rPr>
                <w:sz w:val="24"/>
                <w:szCs w:val="24"/>
              </w:rPr>
              <w:t>Male</w:t>
            </w:r>
          </w:p>
        </w:tc>
        <w:tc>
          <w:tcPr>
            <w:tcW w:w="1467" w:type="dxa"/>
            <w:vAlign w:val="center"/>
          </w:tcPr>
          <w:p w:rsidR="003270AB" w:rsidRPr="00EA3313" w:rsidRDefault="003270AB" w:rsidP="00EA3313">
            <w:pPr>
              <w:pStyle w:val="Style2"/>
              <w:jc w:val="center"/>
              <w:rPr>
                <w:sz w:val="24"/>
                <w:szCs w:val="24"/>
              </w:rPr>
            </w:pPr>
            <w:r w:rsidRPr="00EA3313">
              <w:rPr>
                <w:sz w:val="24"/>
                <w:szCs w:val="24"/>
              </w:rPr>
              <w:t>6</w:t>
            </w:r>
          </w:p>
        </w:tc>
        <w:tc>
          <w:tcPr>
            <w:tcW w:w="1365" w:type="dxa"/>
            <w:vAlign w:val="center"/>
          </w:tcPr>
          <w:p w:rsidR="003270AB" w:rsidRPr="00EA3313" w:rsidRDefault="003270AB" w:rsidP="00EA3313">
            <w:pPr>
              <w:pStyle w:val="Style2"/>
              <w:jc w:val="center"/>
              <w:rPr>
                <w:sz w:val="24"/>
                <w:szCs w:val="24"/>
              </w:rPr>
            </w:pPr>
            <w:r w:rsidRPr="00EA3313">
              <w:rPr>
                <w:sz w:val="24"/>
                <w:szCs w:val="24"/>
              </w:rPr>
              <w:t>31.5</w:t>
            </w:r>
          </w:p>
        </w:tc>
        <w:tc>
          <w:tcPr>
            <w:tcW w:w="1362" w:type="dxa"/>
            <w:vAlign w:val="center"/>
          </w:tcPr>
          <w:p w:rsidR="003270AB" w:rsidRPr="00EA3313" w:rsidRDefault="003270AB" w:rsidP="00EA3313">
            <w:pPr>
              <w:pStyle w:val="Style2"/>
              <w:jc w:val="center"/>
              <w:rPr>
                <w:sz w:val="24"/>
                <w:szCs w:val="24"/>
              </w:rPr>
            </w:pPr>
            <w:r w:rsidRPr="00EA3313">
              <w:rPr>
                <w:sz w:val="24"/>
                <w:szCs w:val="24"/>
              </w:rPr>
              <w:t>5.83</w:t>
            </w:r>
          </w:p>
        </w:tc>
        <w:tc>
          <w:tcPr>
            <w:tcW w:w="1343" w:type="dxa"/>
            <w:vAlign w:val="center"/>
          </w:tcPr>
          <w:p w:rsidR="003270AB" w:rsidRPr="00EA3313" w:rsidRDefault="003270AB" w:rsidP="00EA3313">
            <w:pPr>
              <w:pStyle w:val="Style2"/>
              <w:jc w:val="center"/>
              <w:rPr>
                <w:sz w:val="24"/>
                <w:szCs w:val="24"/>
              </w:rPr>
            </w:pPr>
            <w:r w:rsidRPr="00EA3313">
              <w:rPr>
                <w:sz w:val="24"/>
                <w:szCs w:val="24"/>
              </w:rPr>
              <w:t>0.83</w:t>
            </w:r>
          </w:p>
        </w:tc>
        <w:tc>
          <w:tcPr>
            <w:tcW w:w="1496" w:type="dxa"/>
            <w:vAlign w:val="center"/>
          </w:tcPr>
          <w:p w:rsidR="003270AB" w:rsidRPr="00EA3313" w:rsidRDefault="003270AB" w:rsidP="00EA3313">
            <w:pPr>
              <w:pStyle w:val="Style2"/>
              <w:jc w:val="center"/>
              <w:rPr>
                <w:sz w:val="24"/>
                <w:szCs w:val="24"/>
              </w:rPr>
            </w:pPr>
            <w:r w:rsidRPr="00EA3313">
              <w:rPr>
                <w:sz w:val="24"/>
                <w:szCs w:val="24"/>
              </w:rPr>
              <w:t>58.67</w:t>
            </w:r>
          </w:p>
        </w:tc>
        <w:tc>
          <w:tcPr>
            <w:tcW w:w="1229" w:type="dxa"/>
            <w:vAlign w:val="center"/>
          </w:tcPr>
          <w:p w:rsidR="003270AB" w:rsidRPr="00EA3313" w:rsidRDefault="003270AB" w:rsidP="00EA3313">
            <w:pPr>
              <w:pStyle w:val="Style2"/>
              <w:jc w:val="center"/>
              <w:rPr>
                <w:sz w:val="24"/>
                <w:szCs w:val="24"/>
              </w:rPr>
            </w:pPr>
            <w:r w:rsidRPr="00EA3313">
              <w:rPr>
                <w:sz w:val="24"/>
                <w:szCs w:val="24"/>
              </w:rPr>
              <w:t>3.16</w:t>
            </w:r>
          </w:p>
        </w:tc>
      </w:tr>
      <w:tr w:rsidR="003270AB" w:rsidRPr="00EA3313" w:rsidTr="004267A0">
        <w:trPr>
          <w:trHeight w:val="389"/>
        </w:trPr>
        <w:tc>
          <w:tcPr>
            <w:tcW w:w="990" w:type="dxa"/>
            <w:vAlign w:val="center"/>
          </w:tcPr>
          <w:p w:rsidR="003270AB" w:rsidRPr="00EA3313" w:rsidRDefault="003270AB" w:rsidP="00EA3313">
            <w:pPr>
              <w:pStyle w:val="Style2"/>
              <w:jc w:val="center"/>
              <w:rPr>
                <w:sz w:val="24"/>
                <w:szCs w:val="24"/>
              </w:rPr>
            </w:pPr>
            <w:r w:rsidRPr="00EA3313">
              <w:rPr>
                <w:sz w:val="24"/>
                <w:szCs w:val="24"/>
              </w:rPr>
              <w:t>Female</w:t>
            </w:r>
          </w:p>
        </w:tc>
        <w:tc>
          <w:tcPr>
            <w:tcW w:w="1467" w:type="dxa"/>
            <w:vAlign w:val="center"/>
          </w:tcPr>
          <w:p w:rsidR="003270AB" w:rsidRPr="00EA3313" w:rsidRDefault="003270AB" w:rsidP="00EA3313">
            <w:pPr>
              <w:pStyle w:val="Style2"/>
              <w:jc w:val="center"/>
              <w:rPr>
                <w:sz w:val="24"/>
                <w:szCs w:val="24"/>
              </w:rPr>
            </w:pPr>
            <w:r w:rsidRPr="00EA3313">
              <w:rPr>
                <w:sz w:val="24"/>
                <w:szCs w:val="24"/>
              </w:rPr>
              <w:t>4</w:t>
            </w:r>
          </w:p>
        </w:tc>
        <w:tc>
          <w:tcPr>
            <w:tcW w:w="1365" w:type="dxa"/>
            <w:vAlign w:val="center"/>
          </w:tcPr>
          <w:p w:rsidR="003270AB" w:rsidRPr="00EA3313" w:rsidRDefault="003270AB" w:rsidP="00EA3313">
            <w:pPr>
              <w:pStyle w:val="Style2"/>
              <w:jc w:val="center"/>
              <w:rPr>
                <w:sz w:val="24"/>
                <w:szCs w:val="24"/>
              </w:rPr>
            </w:pPr>
            <w:r w:rsidRPr="00EA3313">
              <w:rPr>
                <w:sz w:val="24"/>
                <w:szCs w:val="24"/>
              </w:rPr>
              <w:t>31</w:t>
            </w:r>
          </w:p>
        </w:tc>
        <w:tc>
          <w:tcPr>
            <w:tcW w:w="1362" w:type="dxa"/>
            <w:vAlign w:val="center"/>
          </w:tcPr>
          <w:p w:rsidR="003270AB" w:rsidRPr="00EA3313" w:rsidRDefault="003270AB" w:rsidP="00EA3313">
            <w:pPr>
              <w:pStyle w:val="Style2"/>
              <w:jc w:val="center"/>
              <w:rPr>
                <w:sz w:val="24"/>
                <w:szCs w:val="24"/>
              </w:rPr>
            </w:pPr>
            <w:r w:rsidRPr="00EA3313">
              <w:rPr>
                <w:sz w:val="24"/>
                <w:szCs w:val="24"/>
              </w:rPr>
              <w:t>4.75</w:t>
            </w:r>
          </w:p>
        </w:tc>
        <w:tc>
          <w:tcPr>
            <w:tcW w:w="1343" w:type="dxa"/>
            <w:vAlign w:val="center"/>
          </w:tcPr>
          <w:p w:rsidR="003270AB" w:rsidRPr="00EA3313" w:rsidRDefault="003270AB" w:rsidP="00EA3313">
            <w:pPr>
              <w:pStyle w:val="Style2"/>
              <w:jc w:val="center"/>
              <w:rPr>
                <w:sz w:val="24"/>
                <w:szCs w:val="24"/>
              </w:rPr>
            </w:pPr>
            <w:r w:rsidRPr="00EA3313">
              <w:rPr>
                <w:sz w:val="24"/>
                <w:szCs w:val="24"/>
              </w:rPr>
              <w:t>1.25</w:t>
            </w:r>
          </w:p>
        </w:tc>
        <w:tc>
          <w:tcPr>
            <w:tcW w:w="1496" w:type="dxa"/>
            <w:vAlign w:val="center"/>
          </w:tcPr>
          <w:p w:rsidR="003270AB" w:rsidRPr="00EA3313" w:rsidRDefault="003270AB" w:rsidP="00EA3313">
            <w:pPr>
              <w:pStyle w:val="Style2"/>
              <w:jc w:val="center"/>
              <w:rPr>
                <w:sz w:val="24"/>
                <w:szCs w:val="24"/>
              </w:rPr>
            </w:pPr>
            <w:r w:rsidRPr="00EA3313">
              <w:rPr>
                <w:sz w:val="24"/>
                <w:szCs w:val="24"/>
              </w:rPr>
              <w:t>59.25</w:t>
            </w:r>
          </w:p>
        </w:tc>
        <w:tc>
          <w:tcPr>
            <w:tcW w:w="1229" w:type="dxa"/>
            <w:vAlign w:val="center"/>
          </w:tcPr>
          <w:p w:rsidR="003270AB" w:rsidRPr="00EA3313" w:rsidRDefault="003270AB" w:rsidP="00EA3313">
            <w:pPr>
              <w:pStyle w:val="Style2"/>
              <w:jc w:val="center"/>
              <w:rPr>
                <w:sz w:val="24"/>
                <w:szCs w:val="24"/>
              </w:rPr>
            </w:pPr>
            <w:r w:rsidRPr="00EA3313">
              <w:rPr>
                <w:sz w:val="24"/>
                <w:szCs w:val="24"/>
              </w:rPr>
              <w:t>4.5</w:t>
            </w:r>
          </w:p>
        </w:tc>
      </w:tr>
    </w:tbl>
    <w:p w:rsidR="003270AB" w:rsidRDefault="003270AB" w:rsidP="00EA3313">
      <w:pPr>
        <w:pStyle w:val="Style2"/>
        <w:jc w:val="center"/>
      </w:pPr>
    </w:p>
    <w:p w:rsidR="004267A0" w:rsidRDefault="004267A0" w:rsidP="00EA3313">
      <w:pPr>
        <w:pStyle w:val="Style2"/>
        <w:jc w:val="center"/>
      </w:pPr>
    </w:p>
    <w:p w:rsidR="004267A0" w:rsidRDefault="004267A0"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1D737E" w:rsidRDefault="001D737E" w:rsidP="001D737E">
      <w:pPr>
        <w:pStyle w:val="Style2"/>
      </w:pPr>
    </w:p>
    <w:p w:rsidR="00BA6DD5" w:rsidRDefault="00BA6DD5" w:rsidP="001D737E">
      <w:pPr>
        <w:pStyle w:val="Style2"/>
        <w:jc w:val="center"/>
        <w:rPr>
          <w:b/>
          <w:sz w:val="28"/>
          <w:szCs w:val="28"/>
        </w:rPr>
      </w:pPr>
    </w:p>
    <w:p w:rsidR="00BA6DD5" w:rsidRDefault="00BA6DD5" w:rsidP="001D737E">
      <w:pPr>
        <w:pStyle w:val="Style2"/>
        <w:jc w:val="center"/>
        <w:rPr>
          <w:b/>
          <w:sz w:val="28"/>
          <w:szCs w:val="28"/>
        </w:rPr>
      </w:pPr>
    </w:p>
    <w:p w:rsidR="00597B85" w:rsidRPr="00BA6DD5" w:rsidRDefault="00597B85" w:rsidP="001D737E">
      <w:pPr>
        <w:pStyle w:val="Style2"/>
        <w:jc w:val="center"/>
        <w:rPr>
          <w:b/>
          <w:color w:val="231F20"/>
          <w:sz w:val="24"/>
          <w:szCs w:val="28"/>
        </w:rPr>
      </w:pPr>
      <w:r w:rsidRPr="00BA6DD5">
        <w:rPr>
          <w:b/>
          <w:sz w:val="24"/>
          <w:szCs w:val="28"/>
        </w:rPr>
        <w:lastRenderedPageBreak/>
        <w:t>CHAPTER-V</w:t>
      </w:r>
    </w:p>
    <w:p w:rsidR="00597B85" w:rsidRPr="00E11913" w:rsidRDefault="00597B85" w:rsidP="001D737E">
      <w:pPr>
        <w:pStyle w:val="Style2"/>
        <w:jc w:val="center"/>
        <w:rPr>
          <w:b/>
          <w:sz w:val="28"/>
          <w:szCs w:val="28"/>
        </w:rPr>
      </w:pPr>
      <w:r w:rsidRPr="00E11913">
        <w:rPr>
          <w:b/>
          <w:sz w:val="28"/>
          <w:szCs w:val="28"/>
        </w:rPr>
        <w:t>CONCLUSION</w:t>
      </w:r>
    </w:p>
    <w:p w:rsidR="00597B85" w:rsidRPr="00E11913" w:rsidRDefault="00597B85" w:rsidP="00EA3313">
      <w:pPr>
        <w:pStyle w:val="Style2"/>
        <w:jc w:val="center"/>
        <w:rPr>
          <w:b/>
          <w:sz w:val="28"/>
          <w:szCs w:val="28"/>
        </w:rPr>
      </w:pPr>
    </w:p>
    <w:p w:rsidR="00597B85" w:rsidRPr="00E11913" w:rsidRDefault="00597B85" w:rsidP="001D644A">
      <w:pPr>
        <w:pStyle w:val="Style2"/>
        <w:spacing w:line="360" w:lineRule="auto"/>
        <w:jc w:val="both"/>
        <w:rPr>
          <w:sz w:val="24"/>
          <w:szCs w:val="24"/>
        </w:rPr>
      </w:pPr>
      <w:r w:rsidRPr="00E11913">
        <w:rPr>
          <w:sz w:val="24"/>
          <w:szCs w:val="24"/>
        </w:rPr>
        <w:t>PPR is highly contagious disease with higher mortality and morbidity in goat. In differential leukocyte counts percentage of various leukocytes counts were decreased in affected goats in comparison to healthy goats but only increased lymphocyte counts. So, it can be concluded tha</w:t>
      </w:r>
      <w:r w:rsidR="001D644A">
        <w:rPr>
          <w:sz w:val="24"/>
          <w:szCs w:val="24"/>
        </w:rPr>
        <w:t>t total lymphocyte counts were</w:t>
      </w:r>
      <w:r w:rsidRPr="00E11913">
        <w:rPr>
          <w:sz w:val="24"/>
          <w:szCs w:val="24"/>
        </w:rPr>
        <w:t xml:space="preserve"> increased in PPR affected goats and others hematological pictures were also increased. But due to small sample sizes the result may vary.</w:t>
      </w:r>
    </w:p>
    <w:p w:rsidR="00597B85" w:rsidRPr="00E11913" w:rsidRDefault="00597B85" w:rsidP="00EA3313">
      <w:pPr>
        <w:pStyle w:val="Style2"/>
        <w:spacing w:line="360" w:lineRule="auto"/>
        <w:jc w:val="center"/>
        <w:rPr>
          <w:sz w:val="24"/>
          <w:szCs w:val="24"/>
        </w:rP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97B85" w:rsidRDefault="00597B85" w:rsidP="00EA3313">
      <w:pPr>
        <w:pStyle w:val="Style2"/>
        <w:jc w:val="center"/>
      </w:pPr>
    </w:p>
    <w:p w:rsidR="00512889" w:rsidRDefault="00512889" w:rsidP="00EA3313">
      <w:pPr>
        <w:pStyle w:val="Style2"/>
        <w:jc w:val="center"/>
      </w:pPr>
    </w:p>
    <w:p w:rsidR="00512889" w:rsidRDefault="00512889" w:rsidP="00EA3313">
      <w:pPr>
        <w:pStyle w:val="Style2"/>
        <w:jc w:val="center"/>
      </w:pPr>
    </w:p>
    <w:p w:rsidR="00512889" w:rsidRDefault="00512889" w:rsidP="00EA3313">
      <w:pPr>
        <w:pStyle w:val="Style2"/>
        <w:jc w:val="center"/>
      </w:pPr>
    </w:p>
    <w:p w:rsidR="00512889" w:rsidRDefault="00512889" w:rsidP="00EA3313">
      <w:pPr>
        <w:pStyle w:val="Style2"/>
        <w:jc w:val="center"/>
      </w:pPr>
    </w:p>
    <w:p w:rsidR="00512889" w:rsidRDefault="00512889" w:rsidP="00EA3313">
      <w:pPr>
        <w:pStyle w:val="Style2"/>
        <w:jc w:val="center"/>
      </w:pPr>
    </w:p>
    <w:p w:rsidR="00597B85" w:rsidRDefault="00597B85" w:rsidP="00EA3313">
      <w:pPr>
        <w:pStyle w:val="Style2"/>
        <w:jc w:val="center"/>
      </w:pPr>
    </w:p>
    <w:p w:rsidR="00BA6DD5" w:rsidRDefault="00BA6DD5" w:rsidP="00BA418B">
      <w:pPr>
        <w:spacing w:after="0" w:line="360" w:lineRule="auto"/>
        <w:jc w:val="center"/>
        <w:rPr>
          <w:b/>
          <w:sz w:val="32"/>
          <w:szCs w:val="32"/>
        </w:rPr>
      </w:pPr>
    </w:p>
    <w:p w:rsidR="00E11913" w:rsidRPr="00C043B7" w:rsidRDefault="00E11913" w:rsidP="00BA418B">
      <w:pPr>
        <w:spacing w:after="0" w:line="360" w:lineRule="auto"/>
        <w:jc w:val="center"/>
        <w:rPr>
          <w:b/>
          <w:sz w:val="32"/>
          <w:szCs w:val="32"/>
        </w:rPr>
      </w:pPr>
      <w:r w:rsidRPr="00C043B7">
        <w:rPr>
          <w:b/>
          <w:sz w:val="32"/>
          <w:szCs w:val="32"/>
        </w:rPr>
        <w:lastRenderedPageBreak/>
        <w:t>ABBREVIATIONS</w:t>
      </w:r>
    </w:p>
    <w:p w:rsidR="00E11913" w:rsidRDefault="00E11913" w:rsidP="001D644A">
      <w:pPr>
        <w:spacing w:after="0" w:line="360" w:lineRule="auto"/>
        <w:jc w:val="both"/>
        <w:rPr>
          <w:rFonts w:ascii="TimesNewRoman" w:hAnsi="TimesNewRoman" w:cs="TimesNewRoman"/>
          <w:b/>
        </w:rPr>
      </w:pPr>
    </w:p>
    <w:p w:rsidR="00E11913" w:rsidRPr="00BA418B" w:rsidRDefault="00E11913" w:rsidP="00B05E45">
      <w:pPr>
        <w:spacing w:after="0" w:line="360" w:lineRule="auto"/>
        <w:ind w:left="720"/>
        <w:jc w:val="both"/>
        <w:rPr>
          <w:b/>
          <w:sz w:val="24"/>
          <w:szCs w:val="24"/>
        </w:rPr>
      </w:pPr>
      <w:r w:rsidRPr="00BA418B">
        <w:rPr>
          <w:b/>
          <w:sz w:val="24"/>
          <w:szCs w:val="24"/>
        </w:rPr>
        <w:t>DLC</w:t>
      </w:r>
      <w:r w:rsidRPr="00BA418B">
        <w:rPr>
          <w:b/>
          <w:sz w:val="24"/>
          <w:szCs w:val="24"/>
        </w:rPr>
        <w:tab/>
      </w:r>
      <w:r w:rsidRPr="00BA418B">
        <w:rPr>
          <w:b/>
          <w:sz w:val="24"/>
          <w:szCs w:val="24"/>
        </w:rPr>
        <w:tab/>
        <w:t>=</w:t>
      </w:r>
      <w:r w:rsidRPr="00BA418B">
        <w:rPr>
          <w:b/>
          <w:sz w:val="24"/>
          <w:szCs w:val="24"/>
        </w:rPr>
        <w:tab/>
      </w:r>
      <w:r w:rsidRPr="00BA418B">
        <w:rPr>
          <w:sz w:val="24"/>
          <w:szCs w:val="24"/>
        </w:rPr>
        <w:t>Differential Leukocyte count.</w:t>
      </w:r>
    </w:p>
    <w:p w:rsidR="00E11913" w:rsidRPr="00BA418B" w:rsidRDefault="00E11913" w:rsidP="00B05E45">
      <w:pPr>
        <w:spacing w:after="0" w:line="360" w:lineRule="auto"/>
        <w:ind w:left="720"/>
        <w:jc w:val="both"/>
        <w:rPr>
          <w:sz w:val="24"/>
          <w:szCs w:val="24"/>
        </w:rPr>
      </w:pPr>
      <w:r w:rsidRPr="00BA418B">
        <w:rPr>
          <w:b/>
          <w:sz w:val="24"/>
          <w:szCs w:val="24"/>
        </w:rPr>
        <w:t>ESR</w:t>
      </w:r>
      <w:r w:rsidRPr="00BA418B">
        <w:rPr>
          <w:b/>
          <w:sz w:val="24"/>
          <w:szCs w:val="24"/>
        </w:rPr>
        <w:tab/>
      </w:r>
      <w:r w:rsidRPr="00BA418B">
        <w:rPr>
          <w:b/>
          <w:sz w:val="24"/>
          <w:szCs w:val="24"/>
        </w:rPr>
        <w:tab/>
        <w:t>=</w:t>
      </w:r>
      <w:r w:rsidRPr="00BA418B">
        <w:rPr>
          <w:b/>
          <w:sz w:val="24"/>
          <w:szCs w:val="24"/>
        </w:rPr>
        <w:tab/>
      </w:r>
      <w:r w:rsidRPr="00BA418B">
        <w:rPr>
          <w:sz w:val="24"/>
          <w:szCs w:val="24"/>
        </w:rPr>
        <w:t>Erythrocyte sedimentation rate.</w:t>
      </w:r>
    </w:p>
    <w:p w:rsidR="00E11913" w:rsidRPr="00BA418B" w:rsidRDefault="00E11913" w:rsidP="00B05E45">
      <w:pPr>
        <w:spacing w:after="0" w:line="360" w:lineRule="auto"/>
        <w:ind w:left="720"/>
        <w:jc w:val="both"/>
        <w:rPr>
          <w:b/>
          <w:sz w:val="24"/>
          <w:szCs w:val="24"/>
        </w:rPr>
      </w:pPr>
      <w:r w:rsidRPr="00BA418B">
        <w:rPr>
          <w:b/>
          <w:sz w:val="24"/>
          <w:szCs w:val="24"/>
        </w:rPr>
        <w:t>PCV</w:t>
      </w:r>
      <w:r w:rsidRPr="00BA418B">
        <w:rPr>
          <w:b/>
          <w:sz w:val="24"/>
          <w:szCs w:val="24"/>
        </w:rPr>
        <w:tab/>
      </w:r>
      <w:r w:rsidRPr="00BA418B">
        <w:rPr>
          <w:b/>
          <w:sz w:val="24"/>
          <w:szCs w:val="24"/>
        </w:rPr>
        <w:tab/>
        <w:t>=</w:t>
      </w:r>
      <w:r w:rsidRPr="00BA418B">
        <w:rPr>
          <w:b/>
          <w:sz w:val="24"/>
          <w:szCs w:val="24"/>
        </w:rPr>
        <w:tab/>
      </w:r>
      <w:r w:rsidRPr="00BA418B">
        <w:rPr>
          <w:sz w:val="24"/>
          <w:szCs w:val="24"/>
        </w:rPr>
        <w:t>Packed cell Volume.</w:t>
      </w:r>
    </w:p>
    <w:p w:rsidR="00E11913" w:rsidRPr="00BA418B" w:rsidRDefault="00E11913" w:rsidP="00B05E45">
      <w:pPr>
        <w:spacing w:after="0" w:line="360" w:lineRule="auto"/>
        <w:ind w:left="720"/>
        <w:jc w:val="both"/>
        <w:rPr>
          <w:b/>
          <w:sz w:val="24"/>
          <w:szCs w:val="24"/>
        </w:rPr>
      </w:pPr>
      <w:r w:rsidRPr="00BA418B">
        <w:rPr>
          <w:b/>
          <w:sz w:val="24"/>
          <w:szCs w:val="24"/>
        </w:rPr>
        <w:t>PPR</w:t>
      </w:r>
      <w:r w:rsidRPr="00BA418B">
        <w:rPr>
          <w:b/>
          <w:sz w:val="24"/>
          <w:szCs w:val="24"/>
        </w:rPr>
        <w:tab/>
      </w:r>
      <w:r w:rsidRPr="00BA418B">
        <w:rPr>
          <w:b/>
          <w:sz w:val="24"/>
          <w:szCs w:val="24"/>
        </w:rPr>
        <w:tab/>
        <w:t>=</w:t>
      </w:r>
      <w:r w:rsidRPr="00BA418B">
        <w:rPr>
          <w:b/>
          <w:sz w:val="24"/>
          <w:szCs w:val="24"/>
        </w:rPr>
        <w:tab/>
      </w:r>
      <w:r w:rsidRPr="00BA418B">
        <w:rPr>
          <w:sz w:val="24"/>
          <w:szCs w:val="24"/>
        </w:rPr>
        <w:t>Pesti des Petits ruminant</w:t>
      </w:r>
      <w:r w:rsidRPr="00BA418B">
        <w:rPr>
          <w:b/>
          <w:sz w:val="24"/>
          <w:szCs w:val="24"/>
        </w:rPr>
        <w:t>.</w:t>
      </w:r>
    </w:p>
    <w:p w:rsidR="00E11913" w:rsidRPr="00BA418B" w:rsidRDefault="00E11913" w:rsidP="00B05E45">
      <w:pPr>
        <w:spacing w:after="0" w:line="360" w:lineRule="auto"/>
        <w:ind w:left="720"/>
        <w:jc w:val="both"/>
        <w:rPr>
          <w:sz w:val="24"/>
          <w:szCs w:val="24"/>
        </w:rPr>
      </w:pPr>
      <w:r w:rsidRPr="00BA418B">
        <w:rPr>
          <w:b/>
          <w:sz w:val="24"/>
          <w:szCs w:val="24"/>
        </w:rPr>
        <w:t>TEC</w:t>
      </w:r>
      <w:r w:rsidRPr="00BA418B">
        <w:rPr>
          <w:b/>
          <w:sz w:val="24"/>
          <w:szCs w:val="24"/>
        </w:rPr>
        <w:tab/>
      </w:r>
      <w:r w:rsidRPr="00BA418B">
        <w:rPr>
          <w:b/>
          <w:sz w:val="24"/>
          <w:szCs w:val="24"/>
        </w:rPr>
        <w:tab/>
        <w:t>=</w:t>
      </w:r>
      <w:r w:rsidRPr="00BA418B">
        <w:rPr>
          <w:b/>
          <w:sz w:val="24"/>
          <w:szCs w:val="24"/>
        </w:rPr>
        <w:tab/>
      </w:r>
      <w:r w:rsidRPr="00BA418B">
        <w:rPr>
          <w:sz w:val="24"/>
          <w:szCs w:val="24"/>
        </w:rPr>
        <w:t>Total Erythrocyte count.</w:t>
      </w:r>
    </w:p>
    <w:p w:rsidR="00E11913" w:rsidRPr="00BA418B" w:rsidRDefault="00E11913" w:rsidP="00B05E45">
      <w:pPr>
        <w:spacing w:after="0" w:line="360" w:lineRule="auto"/>
        <w:ind w:left="720"/>
        <w:jc w:val="both"/>
        <w:rPr>
          <w:sz w:val="24"/>
          <w:szCs w:val="24"/>
        </w:rPr>
      </w:pPr>
      <w:r w:rsidRPr="00BA418B">
        <w:rPr>
          <w:b/>
          <w:sz w:val="24"/>
          <w:szCs w:val="24"/>
        </w:rPr>
        <w:t>TLC</w:t>
      </w:r>
      <w:r w:rsidRPr="00BA418B">
        <w:rPr>
          <w:b/>
          <w:sz w:val="24"/>
          <w:szCs w:val="24"/>
        </w:rPr>
        <w:tab/>
      </w:r>
      <w:r w:rsidRPr="00BA418B">
        <w:rPr>
          <w:b/>
          <w:sz w:val="24"/>
          <w:szCs w:val="24"/>
        </w:rPr>
        <w:tab/>
        <w:t>=</w:t>
      </w:r>
      <w:r w:rsidRPr="00BA418B">
        <w:rPr>
          <w:b/>
          <w:sz w:val="24"/>
          <w:szCs w:val="24"/>
        </w:rPr>
        <w:tab/>
      </w:r>
      <w:r w:rsidRPr="00BA418B">
        <w:rPr>
          <w:sz w:val="24"/>
          <w:szCs w:val="24"/>
        </w:rPr>
        <w:t>Total Leukocyte count.</w:t>
      </w:r>
    </w:p>
    <w:p w:rsidR="00E11913" w:rsidRPr="00BA418B" w:rsidRDefault="00E11913" w:rsidP="00B05E45">
      <w:pPr>
        <w:spacing w:after="0" w:line="360" w:lineRule="auto"/>
        <w:ind w:left="720"/>
        <w:jc w:val="both"/>
        <w:rPr>
          <w:b/>
          <w:sz w:val="24"/>
          <w:szCs w:val="24"/>
        </w:rPr>
      </w:pPr>
      <w:r w:rsidRPr="00BA418B">
        <w:rPr>
          <w:b/>
          <w:sz w:val="24"/>
          <w:szCs w:val="24"/>
        </w:rPr>
        <w:t>BLRI</w:t>
      </w:r>
      <w:r w:rsidRPr="00BA418B">
        <w:rPr>
          <w:b/>
          <w:sz w:val="24"/>
          <w:szCs w:val="24"/>
        </w:rPr>
        <w:tab/>
      </w:r>
      <w:r w:rsidRPr="00BA418B">
        <w:rPr>
          <w:b/>
          <w:sz w:val="24"/>
          <w:szCs w:val="24"/>
        </w:rPr>
        <w:tab/>
        <w:t>=</w:t>
      </w:r>
      <w:r w:rsidRPr="00BA418B">
        <w:rPr>
          <w:b/>
          <w:sz w:val="24"/>
          <w:szCs w:val="24"/>
        </w:rPr>
        <w:tab/>
      </w:r>
      <w:r w:rsidRPr="00BA418B">
        <w:rPr>
          <w:sz w:val="24"/>
          <w:szCs w:val="24"/>
        </w:rPr>
        <w:t>Bangladesh Livestock Research Institute</w:t>
      </w:r>
      <w:r w:rsidRPr="00BA418B">
        <w:rPr>
          <w:b/>
          <w:sz w:val="24"/>
          <w:szCs w:val="24"/>
        </w:rPr>
        <w:t>.</w:t>
      </w:r>
    </w:p>
    <w:p w:rsidR="00E11913" w:rsidRPr="00BA418B" w:rsidRDefault="00E11913" w:rsidP="00B05E45">
      <w:pPr>
        <w:spacing w:after="0" w:line="360" w:lineRule="auto"/>
        <w:ind w:left="720"/>
        <w:jc w:val="both"/>
        <w:rPr>
          <w:sz w:val="24"/>
          <w:szCs w:val="24"/>
        </w:rPr>
      </w:pPr>
      <w:r w:rsidRPr="00BA418B">
        <w:rPr>
          <w:b/>
          <w:sz w:val="24"/>
          <w:szCs w:val="24"/>
        </w:rPr>
        <w:t>CVASU</w:t>
      </w:r>
      <w:r w:rsidRPr="00BA418B">
        <w:rPr>
          <w:b/>
          <w:sz w:val="24"/>
          <w:szCs w:val="24"/>
        </w:rPr>
        <w:tab/>
        <w:t>=</w:t>
      </w:r>
      <w:r w:rsidRPr="00BA418B">
        <w:rPr>
          <w:b/>
          <w:sz w:val="24"/>
          <w:szCs w:val="24"/>
        </w:rPr>
        <w:tab/>
      </w:r>
      <w:r w:rsidRPr="00BA418B">
        <w:rPr>
          <w:sz w:val="24"/>
          <w:szCs w:val="24"/>
        </w:rPr>
        <w:t>Chittagong Veterinary and Animal Sciences University</w:t>
      </w:r>
    </w:p>
    <w:p w:rsidR="00B05E45" w:rsidRDefault="00E11913" w:rsidP="00B05E45">
      <w:pPr>
        <w:pStyle w:val="body"/>
        <w:spacing w:before="0" w:beforeAutospacing="0" w:after="0" w:afterAutospacing="0" w:line="360" w:lineRule="auto"/>
        <w:ind w:left="720"/>
        <w:jc w:val="both"/>
        <w:rPr>
          <w:bCs/>
        </w:rPr>
      </w:pPr>
      <w:r w:rsidRPr="00BA418B">
        <w:rPr>
          <w:b/>
          <w:bCs/>
        </w:rPr>
        <w:t>EMPRES</w:t>
      </w:r>
      <w:r w:rsidRPr="00BA418B">
        <w:rPr>
          <w:bCs/>
        </w:rPr>
        <w:t xml:space="preserve">       =      </w:t>
      </w:r>
      <w:r w:rsidRPr="00BA418B">
        <w:rPr>
          <w:bCs/>
        </w:rPr>
        <w:tab/>
        <w:t xml:space="preserve">Emergency Prevention System for Transboundary </w:t>
      </w:r>
    </w:p>
    <w:p w:rsidR="00E11913" w:rsidRPr="00BA418B" w:rsidRDefault="00B05E45" w:rsidP="00B05E45">
      <w:pPr>
        <w:pStyle w:val="body"/>
        <w:spacing w:before="0" w:beforeAutospacing="0" w:after="0" w:afterAutospacing="0" w:line="360" w:lineRule="auto"/>
        <w:ind w:left="720"/>
        <w:jc w:val="both"/>
        <w:rPr>
          <w:bCs/>
        </w:rPr>
      </w:pPr>
      <w:r>
        <w:rPr>
          <w:b/>
          <w:bCs/>
        </w:rPr>
        <w:t xml:space="preserve">                                     </w:t>
      </w:r>
      <w:r w:rsidR="00E11913" w:rsidRPr="00BA418B">
        <w:rPr>
          <w:bCs/>
        </w:rPr>
        <w:t>Animal and</w:t>
      </w:r>
      <w:r w:rsidR="00BA6DD5">
        <w:rPr>
          <w:bCs/>
        </w:rPr>
        <w:t xml:space="preserve"> </w:t>
      </w:r>
      <w:r w:rsidR="00E11913" w:rsidRPr="00BA418B">
        <w:rPr>
          <w:bCs/>
        </w:rPr>
        <w:t>Plant Pests and Diseases.</w:t>
      </w:r>
    </w:p>
    <w:p w:rsidR="00E11913" w:rsidRPr="00BA418B" w:rsidRDefault="00E11913" w:rsidP="00B05E45">
      <w:pPr>
        <w:spacing w:after="0" w:line="360" w:lineRule="auto"/>
        <w:ind w:left="720"/>
        <w:jc w:val="both"/>
        <w:rPr>
          <w:b/>
          <w:sz w:val="24"/>
          <w:szCs w:val="24"/>
        </w:rPr>
      </w:pPr>
      <w:r w:rsidRPr="00BA418B">
        <w:rPr>
          <w:b/>
          <w:sz w:val="24"/>
          <w:szCs w:val="24"/>
        </w:rPr>
        <w:t>FAO</w:t>
      </w:r>
      <w:r w:rsidRPr="00BA418B">
        <w:rPr>
          <w:bCs/>
          <w:sz w:val="24"/>
          <w:szCs w:val="24"/>
        </w:rPr>
        <w:t xml:space="preserve">                =       </w:t>
      </w:r>
      <w:r w:rsidRPr="00BA418B">
        <w:rPr>
          <w:sz w:val="24"/>
          <w:szCs w:val="24"/>
        </w:rPr>
        <w:tab/>
        <w:t>Food and Agricultural Organization.</w:t>
      </w:r>
    </w:p>
    <w:p w:rsidR="00B05E45" w:rsidRDefault="00E11913" w:rsidP="00B05E45">
      <w:pPr>
        <w:spacing w:after="0" w:line="360" w:lineRule="auto"/>
        <w:ind w:left="720"/>
        <w:jc w:val="both"/>
        <w:rPr>
          <w:sz w:val="24"/>
          <w:szCs w:val="24"/>
        </w:rPr>
      </w:pPr>
      <w:r w:rsidRPr="00BA418B">
        <w:rPr>
          <w:b/>
          <w:sz w:val="24"/>
          <w:szCs w:val="24"/>
        </w:rPr>
        <w:t>OIE</w:t>
      </w:r>
      <w:r w:rsidRPr="00BA418B">
        <w:rPr>
          <w:sz w:val="24"/>
          <w:szCs w:val="24"/>
        </w:rPr>
        <w:tab/>
        <w:t xml:space="preserve">            =   </w:t>
      </w:r>
      <w:r w:rsidRPr="00BA418B">
        <w:rPr>
          <w:sz w:val="24"/>
          <w:szCs w:val="24"/>
        </w:rPr>
        <w:tab/>
        <w:t xml:space="preserve">Office International des Epizooties/World Organization </w:t>
      </w:r>
    </w:p>
    <w:p w:rsidR="00E11913" w:rsidRPr="00BA418B" w:rsidRDefault="00B05E45" w:rsidP="00B05E45">
      <w:pPr>
        <w:spacing w:after="0" w:line="360" w:lineRule="auto"/>
        <w:ind w:left="720"/>
        <w:jc w:val="both"/>
        <w:rPr>
          <w:sz w:val="24"/>
          <w:szCs w:val="24"/>
        </w:rPr>
      </w:pPr>
      <w:r>
        <w:rPr>
          <w:b/>
          <w:sz w:val="24"/>
          <w:szCs w:val="24"/>
        </w:rPr>
        <w:t xml:space="preserve">                                    </w:t>
      </w:r>
      <w:r w:rsidR="00E11913" w:rsidRPr="00BA418B">
        <w:rPr>
          <w:sz w:val="24"/>
          <w:szCs w:val="24"/>
        </w:rPr>
        <w:t>for</w:t>
      </w:r>
      <w:r>
        <w:rPr>
          <w:sz w:val="24"/>
          <w:szCs w:val="24"/>
        </w:rPr>
        <w:t xml:space="preserve"> </w:t>
      </w:r>
      <w:r w:rsidR="00E11913" w:rsidRPr="00BA418B">
        <w:rPr>
          <w:sz w:val="24"/>
          <w:szCs w:val="24"/>
        </w:rPr>
        <w:t>Animal Health.</w:t>
      </w:r>
    </w:p>
    <w:p w:rsidR="00597B85" w:rsidRPr="00BA418B" w:rsidRDefault="00597B85" w:rsidP="00B05E45">
      <w:pPr>
        <w:pStyle w:val="Style2"/>
        <w:spacing w:line="360" w:lineRule="auto"/>
        <w:jc w:val="both"/>
        <w:rPr>
          <w:sz w:val="24"/>
          <w:szCs w:val="24"/>
        </w:rPr>
      </w:pPr>
      <w:r w:rsidRPr="00BA418B">
        <w:rPr>
          <w:sz w:val="24"/>
          <w:szCs w:val="24"/>
        </w:rPr>
        <w:br w:type="page"/>
      </w:r>
    </w:p>
    <w:p w:rsidR="00023E8F" w:rsidRPr="00023E8F" w:rsidRDefault="00023E8F" w:rsidP="00EA3313">
      <w:pPr>
        <w:spacing w:after="0" w:line="360" w:lineRule="auto"/>
        <w:jc w:val="center"/>
        <w:rPr>
          <w:rFonts w:ascii="TimesNewRoman" w:hAnsi="TimesNewRoman" w:cs="TimesNewRoman"/>
          <w:b/>
          <w:sz w:val="24"/>
          <w:szCs w:val="24"/>
        </w:rPr>
      </w:pPr>
      <w:r w:rsidRPr="00023E8F">
        <w:rPr>
          <w:b/>
          <w:sz w:val="28"/>
          <w:szCs w:val="28"/>
        </w:rPr>
        <w:lastRenderedPageBreak/>
        <w:t>CHAPTER-VI</w:t>
      </w:r>
    </w:p>
    <w:p w:rsidR="00023E8F" w:rsidRPr="00023E8F" w:rsidRDefault="00023E8F" w:rsidP="00EA3313">
      <w:pPr>
        <w:spacing w:after="0" w:line="360" w:lineRule="auto"/>
        <w:jc w:val="center"/>
        <w:rPr>
          <w:b/>
          <w:sz w:val="28"/>
          <w:szCs w:val="28"/>
        </w:rPr>
      </w:pPr>
      <w:r w:rsidRPr="00023E8F">
        <w:rPr>
          <w:b/>
          <w:sz w:val="28"/>
          <w:szCs w:val="28"/>
        </w:rPr>
        <w:t>REFERENCES</w:t>
      </w:r>
    </w:p>
    <w:p w:rsidR="00023E8F" w:rsidRPr="00023E8F" w:rsidRDefault="00023E8F" w:rsidP="00EA3313">
      <w:pPr>
        <w:spacing w:after="0" w:line="360" w:lineRule="auto"/>
        <w:jc w:val="center"/>
        <w:rPr>
          <w:sz w:val="24"/>
          <w:szCs w:val="24"/>
        </w:rPr>
      </w:pPr>
    </w:p>
    <w:p w:rsidR="00023E8F" w:rsidRPr="00023E8F" w:rsidRDefault="00B05E45" w:rsidP="00B05E45">
      <w:pPr>
        <w:spacing w:after="0" w:line="360" w:lineRule="auto"/>
        <w:ind w:left="720" w:hangingChars="300" w:hanging="720"/>
        <w:jc w:val="both"/>
        <w:rPr>
          <w:sz w:val="24"/>
          <w:szCs w:val="24"/>
        </w:rPr>
      </w:pPr>
      <w:r>
        <w:rPr>
          <w:sz w:val="24"/>
          <w:szCs w:val="24"/>
        </w:rPr>
        <w:t>Abraham, G.,</w:t>
      </w:r>
      <w:r w:rsidR="00023E8F" w:rsidRPr="00023E8F">
        <w:rPr>
          <w:sz w:val="24"/>
          <w:szCs w:val="24"/>
        </w:rPr>
        <w:t>Sintayehu, G.A., Albina, E. and Roger, F. (2005). Antibody seroprevalenceagainst Peste des petits ruminants (PPR) in camel,cattle,goat and sheep. Ethiopia Prev. Vet. Med., 70: 51-57.</w:t>
      </w:r>
    </w:p>
    <w:p w:rsidR="00023E8F" w:rsidRDefault="00023E8F" w:rsidP="00B05E45">
      <w:pPr>
        <w:spacing w:after="0" w:line="360" w:lineRule="auto"/>
        <w:ind w:left="720" w:hangingChars="300" w:hanging="720"/>
        <w:rPr>
          <w:sz w:val="24"/>
          <w:szCs w:val="24"/>
        </w:rPr>
      </w:pPr>
    </w:p>
    <w:p w:rsidR="00BA418B" w:rsidRPr="00BA418B" w:rsidRDefault="00BA418B" w:rsidP="00B05E45">
      <w:pPr>
        <w:spacing w:after="0" w:line="360" w:lineRule="auto"/>
        <w:ind w:left="720" w:hangingChars="300" w:hanging="720"/>
        <w:jc w:val="both"/>
        <w:rPr>
          <w:sz w:val="24"/>
          <w:szCs w:val="24"/>
        </w:rPr>
      </w:pPr>
      <w:r w:rsidRPr="00BA418B">
        <w:rPr>
          <w:bCs/>
          <w:sz w:val="24"/>
          <w:szCs w:val="24"/>
        </w:rPr>
        <w:t xml:space="preserve">Aikhuomobhogbe, P. U. and Orheruata, A. M., </w:t>
      </w:r>
      <w:r w:rsidRPr="00BA418B">
        <w:rPr>
          <w:sz w:val="24"/>
          <w:szCs w:val="24"/>
        </w:rPr>
        <w:t xml:space="preserve">2 February, 2006, </w:t>
      </w:r>
      <w:r w:rsidRPr="00BA418B">
        <w:rPr>
          <w:bCs/>
          <w:sz w:val="24"/>
          <w:szCs w:val="24"/>
        </w:rPr>
        <w:t>Hematological and blood biochemical indices of West</w:t>
      </w:r>
      <w:r w:rsidRPr="00BA418B">
        <w:rPr>
          <w:sz w:val="24"/>
          <w:szCs w:val="24"/>
        </w:rPr>
        <w:t xml:space="preserve"> </w:t>
      </w:r>
      <w:r w:rsidRPr="00BA418B">
        <w:rPr>
          <w:bCs/>
          <w:sz w:val="24"/>
          <w:szCs w:val="24"/>
        </w:rPr>
        <w:t xml:space="preserve">African dwarf goats vaccinated against </w:t>
      </w:r>
      <w:r w:rsidRPr="00BA418B">
        <w:rPr>
          <w:bCs/>
          <w:iCs/>
          <w:sz w:val="24"/>
          <w:szCs w:val="24"/>
        </w:rPr>
        <w:t>Pestes des</w:t>
      </w:r>
      <w:r>
        <w:rPr>
          <w:bCs/>
          <w:iCs/>
          <w:sz w:val="24"/>
          <w:szCs w:val="24"/>
        </w:rPr>
        <w:t xml:space="preserve"> </w:t>
      </w:r>
      <w:r w:rsidRPr="00BA418B">
        <w:rPr>
          <w:bCs/>
          <w:iCs/>
          <w:sz w:val="24"/>
          <w:szCs w:val="24"/>
        </w:rPr>
        <w:t>petit</w:t>
      </w:r>
      <w:r>
        <w:rPr>
          <w:bCs/>
          <w:iCs/>
          <w:sz w:val="24"/>
          <w:szCs w:val="24"/>
        </w:rPr>
        <w:t>s ruminants</w:t>
      </w:r>
      <w:r w:rsidRPr="00BA418B">
        <w:rPr>
          <w:bCs/>
          <w:sz w:val="24"/>
          <w:szCs w:val="24"/>
        </w:rPr>
        <w:t>(PPR)</w:t>
      </w:r>
      <w:r w:rsidRPr="00BA418B">
        <w:rPr>
          <w:sz w:val="24"/>
          <w:szCs w:val="24"/>
        </w:rPr>
        <w:t xml:space="preserve"> Department of Animal Science, University of Benin, Benin City, </w:t>
      </w:r>
      <w:r>
        <w:rPr>
          <w:sz w:val="24"/>
          <w:szCs w:val="24"/>
        </w:rPr>
        <w:t xml:space="preserve">   </w:t>
      </w:r>
      <w:r w:rsidRPr="00BA418B">
        <w:rPr>
          <w:sz w:val="24"/>
          <w:szCs w:val="24"/>
        </w:rPr>
        <w:t>Nigeria.</w:t>
      </w:r>
    </w:p>
    <w:p w:rsidR="00BA418B" w:rsidRDefault="00BA418B" w:rsidP="00B05E45">
      <w:pPr>
        <w:spacing w:after="0" w:line="360" w:lineRule="auto"/>
        <w:ind w:left="720" w:hangingChars="300" w:hanging="720"/>
        <w:jc w:val="both"/>
        <w:rPr>
          <w:sz w:val="24"/>
          <w:szCs w:val="24"/>
        </w:rPr>
      </w:pPr>
      <w:r>
        <w:rPr>
          <w:sz w:val="24"/>
          <w:szCs w:val="24"/>
        </w:rPr>
        <w:t xml:space="preserve"> </w:t>
      </w:r>
    </w:p>
    <w:p w:rsidR="00BA418B" w:rsidRPr="00BA418B" w:rsidRDefault="00BA418B" w:rsidP="00B05E45">
      <w:pPr>
        <w:autoSpaceDE w:val="0"/>
        <w:autoSpaceDN w:val="0"/>
        <w:adjustRightInd w:val="0"/>
        <w:spacing w:after="0" w:line="360" w:lineRule="auto"/>
        <w:ind w:left="720" w:hanging="720"/>
        <w:jc w:val="both"/>
        <w:rPr>
          <w:bCs/>
          <w:sz w:val="24"/>
          <w:szCs w:val="24"/>
        </w:rPr>
      </w:pPr>
      <w:r w:rsidRPr="00BA418B">
        <w:rPr>
          <w:sz w:val="24"/>
          <w:szCs w:val="24"/>
        </w:rPr>
        <w:t>Ambore, B.1, Ravikanth, K.2, Maini, S.2 and Rekhe, D.S.2</w:t>
      </w:r>
      <w:r>
        <w:rPr>
          <w:sz w:val="24"/>
          <w:szCs w:val="24"/>
        </w:rPr>
        <w:t xml:space="preserve"> , </w:t>
      </w:r>
      <w:r w:rsidRPr="00BA418B">
        <w:rPr>
          <w:bCs/>
          <w:sz w:val="24"/>
          <w:szCs w:val="24"/>
        </w:rPr>
        <w:t xml:space="preserve">Haematological Profile and Growth </w:t>
      </w:r>
      <w:r w:rsidR="00BA6DD5">
        <w:rPr>
          <w:bCs/>
          <w:sz w:val="24"/>
          <w:szCs w:val="24"/>
        </w:rPr>
        <w:t xml:space="preserve"> </w:t>
      </w:r>
      <w:r w:rsidRPr="00BA418B">
        <w:rPr>
          <w:bCs/>
          <w:sz w:val="24"/>
          <w:szCs w:val="24"/>
        </w:rPr>
        <w:t>Performance of</w:t>
      </w:r>
      <w:r>
        <w:rPr>
          <w:bCs/>
          <w:sz w:val="24"/>
          <w:szCs w:val="24"/>
        </w:rPr>
        <w:t xml:space="preserve"> </w:t>
      </w:r>
      <w:r w:rsidRPr="00BA418B">
        <w:rPr>
          <w:bCs/>
          <w:sz w:val="24"/>
          <w:szCs w:val="24"/>
        </w:rPr>
        <w:t xml:space="preserve">Goats under Transportation Stress, </w:t>
      </w:r>
      <w:r w:rsidRPr="00BA418B">
        <w:rPr>
          <w:sz w:val="24"/>
          <w:szCs w:val="24"/>
        </w:rPr>
        <w:t>Veterinary World Vol.2, No.5, May 2009</w:t>
      </w:r>
      <w:r>
        <w:rPr>
          <w:bCs/>
          <w:sz w:val="24"/>
          <w:szCs w:val="24"/>
        </w:rPr>
        <w:t>.</w:t>
      </w:r>
    </w:p>
    <w:p w:rsidR="00BA418B" w:rsidRDefault="00BA418B" w:rsidP="00B05E45">
      <w:pPr>
        <w:spacing w:after="0" w:line="360" w:lineRule="auto"/>
        <w:ind w:left="720" w:hangingChars="300" w:hanging="720"/>
        <w:rPr>
          <w:sz w:val="24"/>
          <w:szCs w:val="24"/>
        </w:rPr>
      </w:pPr>
    </w:p>
    <w:p w:rsidR="00023E8F" w:rsidRPr="00023E8F" w:rsidRDefault="00023E8F" w:rsidP="00B05E45">
      <w:pPr>
        <w:spacing w:after="0" w:line="360" w:lineRule="auto"/>
        <w:ind w:left="720" w:hangingChars="300" w:hanging="720"/>
        <w:rPr>
          <w:sz w:val="24"/>
          <w:szCs w:val="24"/>
        </w:rPr>
      </w:pPr>
      <w:r w:rsidRPr="00023E8F">
        <w:rPr>
          <w:sz w:val="24"/>
          <w:szCs w:val="24"/>
        </w:rPr>
        <w:t xml:space="preserve">Alillo SE et. Al , The Merck Veterinary Manual, 8th edition, INC. U.S.A., </w:t>
      </w:r>
      <w:r w:rsidRPr="00023E8F">
        <w:rPr>
          <w:bCs/>
          <w:sz w:val="24"/>
          <w:szCs w:val="24"/>
        </w:rPr>
        <w:t>1998</w:t>
      </w:r>
    </w:p>
    <w:p w:rsidR="00023E8F" w:rsidRPr="00023E8F" w:rsidRDefault="00023E8F" w:rsidP="00B05E45">
      <w:pPr>
        <w:spacing w:after="0" w:line="360" w:lineRule="auto"/>
        <w:ind w:left="720" w:hangingChars="300" w:hanging="720"/>
        <w:jc w:val="center"/>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Blood, D.C., Radiodtits, O.M. and Hunderson, J.A. (1995).Veterinary Medicine, 6th edition, London: BailliereTinball.</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BLRI, Research achievements and activities. (1999), 27-28</w:t>
      </w:r>
      <w:r w:rsidR="00045EF0">
        <w:rPr>
          <w:sz w:val="24"/>
          <w:szCs w:val="24"/>
        </w:rPr>
        <w:t>.</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Barrett, T. (1994).Rinderpest and Distemper viruses. In: R.G Webster and A, Granoff (eds). Enevei.Virol., 3: 1260-1268.</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Barrett, T., Pronab, D., Sreenivasa, B.P. and Corteyn, M. (1997).Recent epidemiology of Pestedes petitsruminants virus (PPRV). Vet. Micro., 88: 125-130.</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Barrett, T., Romero, C.H., Baron, M.D., Yamanouchi, K., Diallo, A., Bostock, C.J. and Black, B. (1993).The molecular biology of rinderpest and peste des petitsruminants. Ann. Med. Vet., 137(2): 77-85.</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lastRenderedPageBreak/>
        <w:t xml:space="preserve">Banyard A.C., Parida S., Batten C.,Oura C., Kwiatek O. &amp;Libeau G. (2010). –Global   distribution of peste des petitsruminants virus and prospects for improved diagnosis and control. </w:t>
      </w:r>
      <w:r w:rsidRPr="00023E8F">
        <w:rPr>
          <w:iCs/>
          <w:sz w:val="24"/>
          <w:szCs w:val="24"/>
        </w:rPr>
        <w:t>J. G en.V irol.</w:t>
      </w:r>
      <w:r w:rsidRPr="00023E8F">
        <w:rPr>
          <w:sz w:val="24"/>
          <w:szCs w:val="24"/>
        </w:rPr>
        <w:t>, 91 (Pt 12), 2885-2897. E-pub: 2010 Sep. 15.</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color w:val="000000"/>
          <w:sz w:val="24"/>
          <w:szCs w:val="24"/>
        </w:rPr>
      </w:pPr>
      <w:r w:rsidRPr="00023E8F">
        <w:rPr>
          <w:color w:val="000000"/>
          <w:sz w:val="24"/>
          <w:szCs w:val="24"/>
        </w:rPr>
        <w:t>Braider V. B. 1981.Peste des Petites ruminants. World Anim. Review. 39: 25-28</w:t>
      </w:r>
    </w:p>
    <w:p w:rsidR="00023E8F" w:rsidRPr="00023E8F" w:rsidRDefault="00023E8F" w:rsidP="00B05E45">
      <w:pPr>
        <w:spacing w:after="0" w:line="360" w:lineRule="auto"/>
        <w:ind w:left="720" w:hangingChars="300" w:hanging="720"/>
        <w:jc w:val="both"/>
        <w:rPr>
          <w:sz w:val="24"/>
          <w:szCs w:val="24"/>
        </w:rPr>
      </w:pPr>
      <w:r w:rsidRPr="00023E8F">
        <w:rPr>
          <w:color w:val="000000"/>
          <w:sz w:val="24"/>
          <w:szCs w:val="24"/>
        </w:rPr>
        <w:t>.</w:t>
      </w:r>
    </w:p>
    <w:p w:rsidR="00023E8F" w:rsidRPr="00023E8F" w:rsidRDefault="00023E8F" w:rsidP="00B05E45">
      <w:pPr>
        <w:spacing w:after="0" w:line="360" w:lineRule="auto"/>
        <w:ind w:left="720" w:hangingChars="300" w:hanging="720"/>
        <w:jc w:val="both"/>
        <w:rPr>
          <w:sz w:val="24"/>
          <w:szCs w:val="24"/>
        </w:rPr>
      </w:pPr>
      <w:r w:rsidRPr="00023E8F">
        <w:rPr>
          <w:sz w:val="24"/>
          <w:szCs w:val="24"/>
        </w:rPr>
        <w:t>Chowdhury SMZH, Shukur A, Nasiruddin M, Ara MR, Ferdous KS, Sobhan Z, Habib S, Das BK and LitamoiJK (2004). Molecular characterization of PPR virus. Experientialdevelopment of PPR thermostablevaccine.Annual Research Review Workshop 2004, Bangladesh Livestock Research Institute, Savar,Dhaka, 9-10 May 2004.</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Chakrabarty (1997) and Sil (2000). A text book Preventive Veterinary Medicine .P:72-76.</w:t>
      </w:r>
    </w:p>
    <w:p w:rsidR="00023E8F" w:rsidRPr="00023E8F" w:rsidRDefault="00023E8F" w:rsidP="00B05E45">
      <w:pPr>
        <w:spacing w:after="0" w:line="360" w:lineRule="auto"/>
        <w:ind w:left="720" w:hangingChars="300" w:hanging="720"/>
        <w:jc w:val="both"/>
        <w:rPr>
          <w:sz w:val="24"/>
          <w:szCs w:val="24"/>
        </w:rPr>
      </w:pPr>
      <w:r w:rsidRPr="00023E8F">
        <w:rPr>
          <w:sz w:val="24"/>
          <w:szCs w:val="24"/>
        </w:rPr>
        <w:t>Chakrabarti A (2003).A Textbook Of Preventive Veterinary Medicine. 3</w:t>
      </w:r>
      <w:r w:rsidRPr="00023E8F">
        <w:rPr>
          <w:position w:val="6"/>
          <w:sz w:val="24"/>
          <w:szCs w:val="24"/>
          <w:vertAlign w:val="superscript"/>
        </w:rPr>
        <w:t>rd</w:t>
      </w:r>
      <w:r w:rsidRPr="00023E8F">
        <w:rPr>
          <w:sz w:val="24"/>
          <w:szCs w:val="24"/>
        </w:rPr>
        <w:t>edn, KalyaniPublishers, New Delhi, India.</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Dhar, P., Sreenivasa, B. P., Barrett, T., Singh, R.P. and Bandyopadhyay, S.K. (2002).Recent epidemiology of peste des petitsruminants virus (PPRV). Vet. Microbiol., 8 (2): 153-159.</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Diallo, A. (1990). Morbillivirus group: Genome organization and proteins. Vet. Microbiol., 23:155-163.</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Debnath, N.C. (1995). Peste des petits ruminants (PPR), an overview of the BSVER symposium of eradication of Rinderpest and related diseases.Proc.2nd BSVER Annual scientific conference, 2 December 1995, Dhaka, pp. 9-13.</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Diallo, A. (2003). Peste des petits ruminants. Featured article published in the website: http://www.indiveterinarycommunity.com (Accessed on 12th August 2004).</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lastRenderedPageBreak/>
        <w:t>Durojaiye, O.A., Taylor, W.P. and Smale, C.  (1985). The ultrastructure of peste des petitsruminants virus. Zbl. Vet. Med. B., 32 (6): 460-465.</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bCs/>
          <w:sz w:val="24"/>
          <w:szCs w:val="24"/>
        </w:rPr>
        <w:t>EMPRES (Emergency Prevention System for Transboundary Animal and Plant Pests and Diseases).</w:t>
      </w:r>
      <w:r w:rsidRPr="00023E8F">
        <w:rPr>
          <w:sz w:val="24"/>
          <w:szCs w:val="24"/>
        </w:rPr>
        <w:t>Recognizing peste des petits ruminants: a field manual. Rome, Italy:</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FAO (Food and Agriculture Organization of the United Nations)2007</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Fraser, C.M. (1986). Peste des petitsruminants.The Merck Veterinary Manual. 6th edition, Merck and Co.Inc.USA,  pp. 402-403.</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lang w:val="fr-FR"/>
        </w:rPr>
      </w:pPr>
      <w:r w:rsidRPr="00023E8F">
        <w:rPr>
          <w:sz w:val="24"/>
          <w:szCs w:val="24"/>
          <w:lang w:val="fr-FR"/>
        </w:rPr>
        <w:t>Gilbert.Y.and  Monnier J(1962).Isolation of PPR virus fromgoat in Senegal Revue d Elevgeetde ModecomeVeteromaore des pays Tropicaux 15,321.</w:t>
      </w:r>
    </w:p>
    <w:p w:rsidR="00023E8F" w:rsidRPr="00023E8F" w:rsidRDefault="00023E8F" w:rsidP="00B05E45">
      <w:pPr>
        <w:spacing w:after="0" w:line="360" w:lineRule="auto"/>
        <w:ind w:left="720" w:hangingChars="300" w:hanging="720"/>
        <w:jc w:val="both"/>
        <w:rPr>
          <w:sz w:val="24"/>
          <w:szCs w:val="24"/>
          <w:lang w:val="fr-FR"/>
        </w:rPr>
      </w:pPr>
    </w:p>
    <w:p w:rsidR="00023E8F" w:rsidRDefault="00023E8F" w:rsidP="00B05E45">
      <w:pPr>
        <w:spacing w:after="0" w:line="360" w:lineRule="auto"/>
        <w:ind w:left="720" w:hangingChars="300" w:hanging="720"/>
        <w:jc w:val="both"/>
        <w:rPr>
          <w:sz w:val="24"/>
          <w:szCs w:val="24"/>
        </w:rPr>
      </w:pPr>
      <w:r w:rsidRPr="00023E8F">
        <w:rPr>
          <w:sz w:val="24"/>
          <w:szCs w:val="24"/>
        </w:rPr>
        <w:t>Gibbs, E.P.J., Taylor, W.P., Lawman, M.P.J. and Bryant, J. (1979). Classification of the Pestedes-petits-ruminants virus as the fourth member of the genus Morbillivirus.Intervirology, 11: 268-274.</w:t>
      </w:r>
    </w:p>
    <w:p w:rsidR="00B05E45" w:rsidRPr="00023E8F" w:rsidRDefault="00B05E45" w:rsidP="00B05E45">
      <w:pPr>
        <w:spacing w:after="0" w:line="360" w:lineRule="auto"/>
        <w:ind w:left="720" w:hangingChars="300" w:hanging="720"/>
        <w:jc w:val="both"/>
        <w:rPr>
          <w:sz w:val="24"/>
          <w:szCs w:val="24"/>
        </w:rPr>
      </w:pPr>
    </w:p>
    <w:p w:rsidR="00023E8F" w:rsidRDefault="00023E8F" w:rsidP="00B05E45">
      <w:pPr>
        <w:spacing w:after="0" w:line="360" w:lineRule="auto"/>
        <w:ind w:left="720" w:hangingChars="300" w:hanging="720"/>
        <w:jc w:val="both"/>
        <w:rPr>
          <w:sz w:val="24"/>
          <w:szCs w:val="24"/>
        </w:rPr>
      </w:pPr>
      <w:r w:rsidRPr="00023E8F">
        <w:rPr>
          <w:sz w:val="24"/>
          <w:szCs w:val="24"/>
        </w:rPr>
        <w:t xml:space="preserve">Gargadennec L. &amp;Lalanne A. (1942). – La peste des petits ruminants. </w:t>
      </w:r>
      <w:r w:rsidRPr="00023E8F">
        <w:rPr>
          <w:i/>
          <w:iCs/>
          <w:sz w:val="24"/>
          <w:szCs w:val="24"/>
        </w:rPr>
        <w:t xml:space="preserve">Bull. Serv.Z ootech.Epiz.AO F </w:t>
      </w:r>
      <w:r w:rsidRPr="00023E8F">
        <w:rPr>
          <w:sz w:val="24"/>
          <w:szCs w:val="24"/>
        </w:rPr>
        <w:t>, 5-6, 16-21.</w:t>
      </w:r>
    </w:p>
    <w:p w:rsidR="00B05E45" w:rsidRPr="00104EBE" w:rsidRDefault="00B05E45" w:rsidP="00B05E45">
      <w:pPr>
        <w:spacing w:after="0" w:line="360" w:lineRule="auto"/>
        <w:ind w:left="720" w:hangingChars="300" w:hanging="720"/>
        <w:jc w:val="both"/>
        <w:rPr>
          <w:sz w:val="24"/>
          <w:szCs w:val="24"/>
        </w:rPr>
      </w:pPr>
    </w:p>
    <w:p w:rsidR="002D31A3" w:rsidRDefault="002D31A3" w:rsidP="00B05E45">
      <w:pPr>
        <w:spacing w:after="0" w:line="360" w:lineRule="auto"/>
        <w:ind w:left="660" w:hangingChars="300" w:hanging="660"/>
        <w:jc w:val="both"/>
        <w:rPr>
          <w:i/>
          <w:iCs/>
          <w:sz w:val="24"/>
          <w:szCs w:val="24"/>
        </w:rPr>
      </w:pPr>
      <w:r>
        <w:rPr>
          <w:rStyle w:val="reference-text"/>
        </w:rPr>
        <w:t xml:space="preserve">Handbook of Animal Diseases in the Tropics, </w:t>
      </w:r>
      <w:r>
        <w:rPr>
          <w:rStyle w:val="reference-text"/>
          <w:i/>
          <w:iCs/>
        </w:rPr>
        <w:t>op cit</w:t>
      </w:r>
      <w:r w:rsidR="00B05E45">
        <w:rPr>
          <w:rStyle w:val="reference-text"/>
          <w:i/>
          <w:iCs/>
        </w:rPr>
        <w:t xml:space="preserve"> 2009</w:t>
      </w:r>
      <w:r>
        <w:rPr>
          <w:rStyle w:val="reference-text"/>
          <w:i/>
          <w:iCs/>
        </w:rPr>
        <w:t>.</w:t>
      </w:r>
    </w:p>
    <w:p w:rsidR="002D31A3" w:rsidRPr="00023E8F" w:rsidRDefault="002D31A3" w:rsidP="00B05E45">
      <w:pPr>
        <w:spacing w:after="0" w:line="360" w:lineRule="auto"/>
        <w:ind w:left="720" w:hangingChars="300" w:hanging="720"/>
        <w:jc w:val="both"/>
        <w:rPr>
          <w:i/>
          <w:iCs/>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Islam, M.R., Shamsuddin, M., Rahman, M. A., Das, P. M. and Dewan, M. L. (2001).An outbreak ofpeste des petits ruminants in Black Bengal goats in Mymensingh, Bangladesh, The Bangladesh Vet., 14-19.</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Ismail, I.M. and House, J. (1990).Evidence and identification of 'peste des petits ruminants' from goats in Egypt.Archiv fur Exp. Vet., 44 (3): 471-474.</w:t>
      </w:r>
    </w:p>
    <w:p w:rsidR="00023E8F" w:rsidRPr="00023E8F" w:rsidRDefault="00023E8F" w:rsidP="00B05E45">
      <w:pPr>
        <w:spacing w:after="0" w:line="360" w:lineRule="auto"/>
        <w:ind w:left="720" w:hangingChars="300" w:hanging="720"/>
        <w:jc w:val="both"/>
        <w:rPr>
          <w:sz w:val="24"/>
          <w:szCs w:val="24"/>
        </w:rPr>
      </w:pPr>
    </w:p>
    <w:p w:rsidR="002D31A3" w:rsidRPr="002D31A3" w:rsidRDefault="002D31A3" w:rsidP="00B05E45">
      <w:pPr>
        <w:spacing w:after="0" w:line="360" w:lineRule="auto"/>
        <w:ind w:left="720" w:hangingChars="300" w:hanging="720"/>
        <w:jc w:val="both"/>
        <w:rPr>
          <w:sz w:val="24"/>
          <w:szCs w:val="24"/>
        </w:rPr>
      </w:pPr>
      <w:r w:rsidRPr="002D31A3">
        <w:rPr>
          <w:rStyle w:val="reference-text"/>
          <w:sz w:val="24"/>
          <w:szCs w:val="24"/>
        </w:rPr>
        <w:t xml:space="preserve"> Berrada</w:t>
      </w:r>
      <w:r w:rsidR="008C4F24">
        <w:rPr>
          <w:rStyle w:val="reference-text"/>
          <w:sz w:val="24"/>
          <w:szCs w:val="24"/>
        </w:rPr>
        <w:t xml:space="preserve"> J</w:t>
      </w:r>
      <w:r w:rsidRPr="002D31A3">
        <w:rPr>
          <w:rStyle w:val="reference-text"/>
          <w:sz w:val="24"/>
          <w:szCs w:val="24"/>
        </w:rPr>
        <w:t xml:space="preserve">, </w:t>
      </w:r>
      <w:r w:rsidRPr="002D31A3">
        <w:rPr>
          <w:rStyle w:val="reference-text"/>
          <w:iCs/>
          <w:sz w:val="24"/>
          <w:szCs w:val="24"/>
        </w:rPr>
        <w:t>Observations des premiers cas confirmés de peste des petits ruminants au Maroc</w:t>
      </w:r>
      <w:r w:rsidRPr="002D31A3">
        <w:rPr>
          <w:rStyle w:val="reference-text"/>
          <w:sz w:val="24"/>
          <w:szCs w:val="24"/>
        </w:rPr>
        <w:t>, oral presentation, El Jadida, 31-07-2008.</w:t>
      </w:r>
    </w:p>
    <w:p w:rsidR="002D31A3" w:rsidRDefault="002D31A3" w:rsidP="00B05E45">
      <w:pPr>
        <w:spacing w:after="0" w:line="360" w:lineRule="auto"/>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lastRenderedPageBreak/>
        <w:t xml:space="preserve">Khalafalla A.I., Saeed I.K., Ali Y.H., Abdurrahman M.B., Kwiatek O., Libeau G., Abu Obeida I. &amp; Abbas Z. (2010). – An outbreak of peste des petits ruminants (PPR) in camels in the Sudan. </w:t>
      </w:r>
      <w:r w:rsidRPr="00023E8F">
        <w:rPr>
          <w:i/>
          <w:iCs/>
          <w:sz w:val="24"/>
          <w:szCs w:val="24"/>
        </w:rPr>
        <w:t>A ctaT rop.</w:t>
      </w:r>
      <w:r w:rsidRPr="00023E8F">
        <w:rPr>
          <w:sz w:val="24"/>
          <w:szCs w:val="24"/>
        </w:rPr>
        <w:t>, 116, 161-165.</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 xml:space="preserve">Kwiatek O., Minet C., Grillet C., Hurard C., Carlsson E., Karimov B., Albina E., Diallo A. &amp;Libeau G. (2007). – Peste des petits ruminants (PPR) outbreak in Tajikistan. </w:t>
      </w:r>
      <w:r w:rsidRPr="00023E8F">
        <w:rPr>
          <w:i/>
          <w:iCs/>
          <w:sz w:val="24"/>
          <w:szCs w:val="24"/>
        </w:rPr>
        <w:t>J. C omp. Pathol.</w:t>
      </w:r>
      <w:r w:rsidRPr="00023E8F">
        <w:rPr>
          <w:sz w:val="24"/>
          <w:szCs w:val="24"/>
        </w:rPr>
        <w:t>,136, 111-119.</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Kulkarni, D.D. Bhaikane, A.U.Shaila M.S. Varalakshmi, P,Apte, M.P. and Narladkar, B,W(1996). Pesti des petits ruminant in goats in India Veterinary record 138pp:187-188.</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Lefevre, P.C. and Diallo, A. (1990).Peste des petitsruminants virus. Rev. Sci. Tech. Off. IntEpiz., 9: 951-965.</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Lefevre, P.C., Diallo, A.,  Schenkel, F., Hussein, S. and Staak, G. (1991). Serological evidence of peste des petits ruminants in Jordan. Vet. Rec., 128 (5): 110.</w:t>
      </w:r>
    </w:p>
    <w:p w:rsidR="00023E8F" w:rsidRDefault="00023E8F" w:rsidP="00B05E45">
      <w:pPr>
        <w:spacing w:after="0" w:line="360" w:lineRule="auto"/>
        <w:ind w:left="720" w:hangingChars="300" w:hanging="720"/>
        <w:jc w:val="both"/>
        <w:rPr>
          <w:sz w:val="24"/>
          <w:szCs w:val="24"/>
        </w:rPr>
      </w:pPr>
    </w:p>
    <w:p w:rsidR="002D31A3" w:rsidRPr="002D31A3" w:rsidRDefault="002D31A3" w:rsidP="00B05E45">
      <w:pPr>
        <w:spacing w:after="0" w:line="360" w:lineRule="auto"/>
        <w:ind w:left="720" w:hangingChars="300" w:hanging="720"/>
        <w:jc w:val="both"/>
        <w:rPr>
          <w:sz w:val="24"/>
          <w:szCs w:val="24"/>
        </w:rPr>
      </w:pPr>
      <w:r w:rsidRPr="002D31A3">
        <w:rPr>
          <w:rStyle w:val="citation"/>
          <w:sz w:val="24"/>
          <w:szCs w:val="24"/>
        </w:rPr>
        <w:t>Morocco to vaccinate all</w:t>
      </w:r>
      <w:r>
        <w:rPr>
          <w:rStyle w:val="citation"/>
          <w:sz w:val="24"/>
          <w:szCs w:val="24"/>
        </w:rPr>
        <w:t xml:space="preserve"> livestock after virus outbreak, </w:t>
      </w:r>
      <w:hyperlink r:id="rId27" w:tooltip="Agence France-Presse" w:history="1">
        <w:r w:rsidRPr="002D31A3">
          <w:rPr>
            <w:rStyle w:val="Hyperlink"/>
            <w:iCs/>
            <w:color w:val="auto"/>
            <w:sz w:val="24"/>
            <w:szCs w:val="24"/>
          </w:rPr>
          <w:t>A</w:t>
        </w:r>
        <w:r>
          <w:rPr>
            <w:rStyle w:val="Hyperlink"/>
            <w:iCs/>
            <w:color w:val="auto"/>
            <w:sz w:val="24"/>
            <w:szCs w:val="24"/>
          </w:rPr>
          <w:t xml:space="preserve">gence </w:t>
        </w:r>
        <w:r w:rsidRPr="002D31A3">
          <w:rPr>
            <w:rStyle w:val="Hyperlink"/>
            <w:iCs/>
            <w:color w:val="auto"/>
            <w:sz w:val="24"/>
            <w:szCs w:val="24"/>
          </w:rPr>
          <w:t>F</w:t>
        </w:r>
        <w:r>
          <w:rPr>
            <w:rStyle w:val="Hyperlink"/>
            <w:iCs/>
            <w:color w:val="auto"/>
            <w:sz w:val="24"/>
            <w:szCs w:val="24"/>
          </w:rPr>
          <w:t>rance-</w:t>
        </w:r>
        <w:r w:rsidRPr="002D31A3">
          <w:rPr>
            <w:rStyle w:val="Hyperlink"/>
            <w:iCs/>
            <w:color w:val="auto"/>
            <w:sz w:val="24"/>
            <w:szCs w:val="24"/>
          </w:rPr>
          <w:t>P</w:t>
        </w:r>
      </w:hyperlink>
      <w:r>
        <w:rPr>
          <w:rStyle w:val="citation"/>
          <w:iCs/>
          <w:sz w:val="24"/>
          <w:szCs w:val="24"/>
        </w:rPr>
        <w:t>resse</w:t>
      </w:r>
      <w:r>
        <w:rPr>
          <w:rStyle w:val="citation"/>
          <w:sz w:val="24"/>
          <w:szCs w:val="24"/>
        </w:rPr>
        <w:t>,</w:t>
      </w:r>
      <w:r w:rsidRPr="002D31A3">
        <w:rPr>
          <w:rStyle w:val="citation"/>
          <w:sz w:val="24"/>
          <w:szCs w:val="24"/>
        </w:rPr>
        <w:t xml:space="preserve"> September 9, 2008</w:t>
      </w:r>
      <w:r w:rsidRPr="002D31A3">
        <w:rPr>
          <w:rStyle w:val="reference-accessdate"/>
          <w:sz w:val="24"/>
          <w:szCs w:val="24"/>
        </w:rPr>
        <w:t>. Retrieved 2008-09-10</w:t>
      </w:r>
      <w:r w:rsidRPr="002D31A3">
        <w:rPr>
          <w:rStyle w:val="citation"/>
          <w:sz w:val="24"/>
          <w:szCs w:val="24"/>
        </w:rPr>
        <w:t>.</w:t>
      </w:r>
    </w:p>
    <w:p w:rsidR="002D31A3" w:rsidRPr="00023E8F" w:rsidRDefault="002D31A3"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Mornet, P., Orue, J., Gillbert,Y., Thiery,G. and Mamadou, S. (1956). La peste des petitsruminants en Afriqueoccidentailfrancaise; ses rapports avec lapeste bovines. Rev. Elev.Med.Vet. Pays Trop., 9: 313-342.</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MR khan , MG Haider , KJ Alam , MG Hossain, 2005 , Bangladesh Journal of Veterinary Medicine    Vol. 3 , No. 2.</w:t>
      </w:r>
    </w:p>
    <w:p w:rsidR="00023E8F" w:rsidRPr="00023E8F" w:rsidRDefault="00023E8F" w:rsidP="00B05E45">
      <w:pPr>
        <w:spacing w:after="0" w:line="360" w:lineRule="auto"/>
        <w:ind w:left="720" w:hangingChars="300" w:hanging="720"/>
        <w:jc w:val="both"/>
        <w:rPr>
          <w:sz w:val="24"/>
          <w:szCs w:val="24"/>
        </w:rPr>
      </w:pPr>
    </w:p>
    <w:p w:rsidR="00023E8F" w:rsidRDefault="00023E8F" w:rsidP="00B05E45">
      <w:pPr>
        <w:spacing w:after="0" w:line="360" w:lineRule="auto"/>
        <w:ind w:left="720" w:hangingChars="300" w:hanging="720"/>
        <w:jc w:val="both"/>
        <w:rPr>
          <w:sz w:val="24"/>
          <w:szCs w:val="24"/>
        </w:rPr>
      </w:pPr>
      <w:r w:rsidRPr="00023E8F">
        <w:rPr>
          <w:sz w:val="24"/>
          <w:szCs w:val="24"/>
        </w:rPr>
        <w:t>Nanda, Y.P., Chatterjee, A.K., Purohit, A., Diallo, A., Innui, K., Libeau, G., Thevasagayam, J.A., Bruning, A., Kitching, R.P., Anderson, J., Barrett, T. and Taylor,W.P. (1996).The isolation of peste des petitsruminants virus from Northern India. Vet. Microbiol., 51 (3- 4): 207-216.</w:t>
      </w:r>
    </w:p>
    <w:p w:rsidR="0017741A" w:rsidRPr="00023E8F" w:rsidRDefault="0017741A"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lastRenderedPageBreak/>
        <w:t>Ozkul, A., Akea, Y. and Alkan, F. (2002). Prevalence distribution and host range of peste des petits ruminants virus, Turkey. Emerg.Infec. Dis., 8(7): 708-712.</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OIE (Office International des Epizooties/World Organization for Animal Health).Peste des petitsruminants. Technical disease card database. Apr 22, 2002.</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bCs/>
          <w:sz w:val="24"/>
          <w:szCs w:val="24"/>
        </w:rPr>
      </w:pPr>
      <w:r w:rsidRPr="00023E8F">
        <w:rPr>
          <w:sz w:val="24"/>
          <w:szCs w:val="24"/>
        </w:rPr>
        <w:t>Ozmen O, Roeder PL et. al ,</w:t>
      </w:r>
      <w:r w:rsidRPr="00023E8F">
        <w:rPr>
          <w:iCs/>
          <w:sz w:val="24"/>
          <w:szCs w:val="24"/>
        </w:rPr>
        <w:t>Trop Anim Health Prod</w:t>
      </w:r>
      <w:r w:rsidRPr="00023E8F">
        <w:rPr>
          <w:sz w:val="24"/>
          <w:szCs w:val="24"/>
        </w:rPr>
        <w:t xml:space="preserve">, </w:t>
      </w:r>
      <w:r w:rsidRPr="00023E8F">
        <w:rPr>
          <w:bCs/>
          <w:sz w:val="24"/>
          <w:szCs w:val="24"/>
        </w:rPr>
        <w:t>2009</w:t>
      </w:r>
      <w:r w:rsidRPr="00023E8F">
        <w:rPr>
          <w:sz w:val="24"/>
          <w:szCs w:val="24"/>
        </w:rPr>
        <w:t xml:space="preserve">, 41, 951-958 and </w:t>
      </w:r>
      <w:r w:rsidRPr="00023E8F">
        <w:rPr>
          <w:iCs/>
          <w:sz w:val="24"/>
          <w:szCs w:val="24"/>
        </w:rPr>
        <w:t>A field Manual No 5</w:t>
      </w:r>
      <w:r w:rsidRPr="00023E8F">
        <w:rPr>
          <w:sz w:val="24"/>
          <w:szCs w:val="24"/>
        </w:rPr>
        <w:t xml:space="preserve">, FAO, Rome, Italy, </w:t>
      </w:r>
      <w:r w:rsidRPr="00023E8F">
        <w:rPr>
          <w:bCs/>
          <w:sz w:val="24"/>
          <w:szCs w:val="24"/>
        </w:rPr>
        <w:t>1999.</w:t>
      </w:r>
    </w:p>
    <w:p w:rsidR="00023E8F" w:rsidRDefault="00023E8F" w:rsidP="00B05E45">
      <w:pPr>
        <w:spacing w:after="0" w:line="360" w:lineRule="auto"/>
        <w:ind w:left="720" w:hangingChars="300" w:hanging="720"/>
        <w:jc w:val="both"/>
        <w:rPr>
          <w:iCs/>
          <w:sz w:val="24"/>
          <w:szCs w:val="24"/>
        </w:rPr>
      </w:pPr>
    </w:p>
    <w:p w:rsidR="002D31A3" w:rsidRPr="002D31A3" w:rsidRDefault="005542B7" w:rsidP="00B05E45">
      <w:pPr>
        <w:spacing w:after="0" w:line="360" w:lineRule="auto"/>
        <w:ind w:left="660" w:hangingChars="300" w:hanging="660"/>
        <w:jc w:val="both"/>
        <w:rPr>
          <w:iCs/>
          <w:sz w:val="24"/>
          <w:szCs w:val="24"/>
        </w:rPr>
      </w:pPr>
      <w:hyperlink r:id="rId28" w:history="1">
        <w:r w:rsidR="002D31A3" w:rsidRPr="002D31A3">
          <w:rPr>
            <w:rStyle w:val="Hyperlink"/>
            <w:color w:val="auto"/>
            <w:sz w:val="24"/>
            <w:szCs w:val="24"/>
            <w:u w:val="none"/>
          </w:rPr>
          <w:t>Outbreak of 'peste des petits ruminants' in Morocco"</w:t>
        </w:r>
      </w:hyperlink>
      <w:r w:rsidR="002D31A3" w:rsidRPr="002D31A3">
        <w:rPr>
          <w:rStyle w:val="citation"/>
          <w:sz w:val="24"/>
          <w:szCs w:val="24"/>
        </w:rPr>
        <w:t xml:space="preserve">. </w:t>
      </w:r>
      <w:r w:rsidR="002D31A3" w:rsidRPr="002D31A3">
        <w:rPr>
          <w:rStyle w:val="citation"/>
          <w:iCs/>
          <w:sz w:val="24"/>
          <w:szCs w:val="24"/>
        </w:rPr>
        <w:t>FAO Newsroom</w:t>
      </w:r>
      <w:r w:rsidR="002D31A3" w:rsidRPr="002D31A3">
        <w:rPr>
          <w:rStyle w:val="citation"/>
          <w:sz w:val="24"/>
          <w:szCs w:val="24"/>
        </w:rPr>
        <w:t xml:space="preserve"> (</w:t>
      </w:r>
      <w:hyperlink r:id="rId29" w:tooltip="FAO" w:history="1">
        <w:r w:rsidR="002D31A3" w:rsidRPr="002D31A3">
          <w:rPr>
            <w:rStyle w:val="Hyperlink"/>
            <w:color w:val="auto"/>
            <w:sz w:val="24"/>
            <w:szCs w:val="24"/>
            <w:u w:val="none"/>
          </w:rPr>
          <w:t>FAO</w:t>
        </w:r>
      </w:hyperlink>
      <w:r w:rsidR="002D31A3" w:rsidRPr="002D31A3">
        <w:rPr>
          <w:rStyle w:val="citation"/>
          <w:sz w:val="24"/>
          <w:szCs w:val="24"/>
        </w:rPr>
        <w:t>). September 9, 2008</w:t>
      </w:r>
      <w:r w:rsidR="002D31A3" w:rsidRPr="002D31A3">
        <w:rPr>
          <w:rStyle w:val="reference-accessdate"/>
          <w:sz w:val="24"/>
          <w:szCs w:val="24"/>
        </w:rPr>
        <w:t>. Retrieved 2008-09-10</w:t>
      </w:r>
      <w:r w:rsidR="002D31A3" w:rsidRPr="002D31A3">
        <w:rPr>
          <w:rStyle w:val="citation"/>
          <w:sz w:val="24"/>
          <w:szCs w:val="24"/>
        </w:rPr>
        <w:t>.</w:t>
      </w:r>
    </w:p>
    <w:p w:rsidR="002D31A3" w:rsidRDefault="002D31A3" w:rsidP="00B05E45">
      <w:pPr>
        <w:spacing w:after="0" w:line="360" w:lineRule="auto"/>
        <w:ind w:left="720" w:hangingChars="300" w:hanging="720"/>
        <w:jc w:val="both"/>
        <w:rPr>
          <w:iCs/>
          <w:sz w:val="24"/>
          <w:szCs w:val="24"/>
        </w:rPr>
      </w:pPr>
    </w:p>
    <w:p w:rsidR="002D31A3" w:rsidRPr="002D31A3" w:rsidRDefault="005542B7" w:rsidP="00B05E45">
      <w:pPr>
        <w:spacing w:after="0" w:line="360" w:lineRule="auto"/>
        <w:ind w:left="660" w:hangingChars="300" w:hanging="660"/>
        <w:jc w:val="both"/>
        <w:rPr>
          <w:iCs/>
          <w:sz w:val="24"/>
          <w:szCs w:val="24"/>
        </w:rPr>
      </w:pPr>
      <w:hyperlink r:id="rId30" w:history="1">
        <w:r w:rsidR="002D31A3" w:rsidRPr="002D31A3">
          <w:rPr>
            <w:rStyle w:val="Hyperlink"/>
            <w:color w:val="auto"/>
            <w:sz w:val="24"/>
            <w:szCs w:val="24"/>
            <w:u w:val="none"/>
          </w:rPr>
          <w:t>Peste des Petits Ruminants</w:t>
        </w:r>
      </w:hyperlink>
      <w:r w:rsidR="002D31A3" w:rsidRPr="002D31A3">
        <w:rPr>
          <w:rStyle w:val="reference-text"/>
          <w:sz w:val="24"/>
          <w:szCs w:val="24"/>
        </w:rPr>
        <w:t xml:space="preserve"> reviewed and published by </w:t>
      </w:r>
      <w:hyperlink r:id="rId31" w:tooltip="WikiVet" w:history="1">
        <w:r w:rsidR="002D31A3" w:rsidRPr="002D31A3">
          <w:rPr>
            <w:rStyle w:val="Hyperlink"/>
            <w:color w:val="auto"/>
            <w:sz w:val="24"/>
            <w:szCs w:val="24"/>
            <w:u w:val="none"/>
          </w:rPr>
          <w:t>WikiVet</w:t>
        </w:r>
      </w:hyperlink>
      <w:r w:rsidR="002D31A3" w:rsidRPr="002D31A3">
        <w:rPr>
          <w:rStyle w:val="reference-text"/>
          <w:sz w:val="24"/>
          <w:szCs w:val="24"/>
        </w:rPr>
        <w:t>, accessed 10 October 2011.</w:t>
      </w:r>
    </w:p>
    <w:p w:rsidR="002D31A3" w:rsidRPr="00023E8F" w:rsidRDefault="002D31A3" w:rsidP="00B05E45">
      <w:pPr>
        <w:spacing w:after="0" w:line="360" w:lineRule="auto"/>
        <w:ind w:left="720" w:hangingChars="300" w:hanging="720"/>
        <w:jc w:val="both"/>
        <w:rPr>
          <w:iCs/>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Rahman, M.A., Shadmin, I., Noor, M., Parvin, R., Chowdhury, E.H. and Islam, M.R. (2011).Peste despetitsruminants virus infection in goats in Bangladesh: Pathological investigation, molecular detection and isolation of the virus. The Bangladesh Vet., 28(1).</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Rima, B.K., Baczko, K., Clarke, D.K., Curran, M.D., Martin, S.J., Billeter, M.A. and  Meulen, V. (1986). Characterization of clones for the sixth (L) gene and a transcriptional map for morbilliviruses. J. Gen.Virol., 67 (9): 1971-1978.</w:t>
      </w:r>
    </w:p>
    <w:p w:rsidR="00023E8F" w:rsidRPr="00023E8F" w:rsidRDefault="00023E8F" w:rsidP="00B05E45">
      <w:pPr>
        <w:spacing w:after="0" w:line="360" w:lineRule="auto"/>
        <w:ind w:left="720" w:hangingChars="300" w:hanging="720"/>
        <w:jc w:val="both"/>
        <w:rPr>
          <w:sz w:val="24"/>
          <w:szCs w:val="24"/>
        </w:rPr>
      </w:pPr>
      <w:r w:rsidRPr="00023E8F">
        <w:rPr>
          <w:sz w:val="24"/>
          <w:szCs w:val="24"/>
        </w:rPr>
        <w:t xml:space="preserve">Shaila M.S., Shamaki D., Forsyth M.A., Diallo A., Kitching R.P. &amp; Barrett T.(1996). – Geographic distribution and epidemiology of peste des petitsruminants virus. </w:t>
      </w:r>
      <w:r w:rsidRPr="00023E8F">
        <w:rPr>
          <w:i/>
          <w:iCs/>
          <w:sz w:val="24"/>
          <w:szCs w:val="24"/>
        </w:rPr>
        <w:t>V irusRes.</w:t>
      </w:r>
      <w:r w:rsidRPr="00023E8F">
        <w:rPr>
          <w:sz w:val="24"/>
          <w:szCs w:val="24"/>
        </w:rPr>
        <w:t>, 43, 149-153.</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rFonts w:eastAsia="SimSun"/>
          <w:sz w:val="24"/>
          <w:szCs w:val="24"/>
          <w:lang w:eastAsia="zh-CN"/>
        </w:rPr>
      </w:pPr>
      <w:r w:rsidRPr="00023E8F">
        <w:rPr>
          <w:rFonts w:eastAsia="SimSun"/>
          <w:bCs/>
          <w:sz w:val="24"/>
          <w:szCs w:val="24"/>
          <w:lang w:eastAsia="zh-CN"/>
        </w:rPr>
        <w:t xml:space="preserve">Saliki JT, Wohlsein P. </w:t>
      </w:r>
      <w:r w:rsidRPr="00023E8F">
        <w:rPr>
          <w:rFonts w:eastAsia="SimSun"/>
          <w:sz w:val="24"/>
          <w:szCs w:val="24"/>
          <w:lang w:eastAsia="zh-CN"/>
        </w:rPr>
        <w:t>Peste des petits ruminants. In: US Animal Health Association, Committee on Foreign Animal Disease. Foreign animal diseases: the gray book. Ed 7. Part III, chap 36. Richmond, VA: US Animal Health Assoc, 2008:357-64 .</w:t>
      </w:r>
    </w:p>
    <w:p w:rsidR="00023E8F" w:rsidRDefault="00023E8F" w:rsidP="00B05E45">
      <w:pPr>
        <w:spacing w:after="0" w:line="360" w:lineRule="auto"/>
        <w:ind w:left="720" w:hangingChars="300" w:hanging="720"/>
        <w:jc w:val="both"/>
        <w:rPr>
          <w:sz w:val="24"/>
          <w:szCs w:val="24"/>
        </w:rPr>
      </w:pPr>
    </w:p>
    <w:p w:rsidR="0017741A" w:rsidRPr="00023E8F" w:rsidRDefault="0017741A" w:rsidP="00B05E45">
      <w:pPr>
        <w:spacing w:after="0" w:line="360" w:lineRule="auto"/>
        <w:ind w:left="720" w:hangingChars="300" w:hanging="720"/>
        <w:jc w:val="both"/>
        <w:rPr>
          <w:sz w:val="24"/>
          <w:szCs w:val="24"/>
        </w:rPr>
      </w:pPr>
    </w:p>
    <w:p w:rsidR="00023E8F" w:rsidRDefault="00023E8F" w:rsidP="00B05E45">
      <w:pPr>
        <w:spacing w:after="0" w:line="360" w:lineRule="auto"/>
        <w:ind w:left="720" w:hangingChars="300" w:hanging="720"/>
        <w:jc w:val="both"/>
        <w:rPr>
          <w:sz w:val="24"/>
          <w:szCs w:val="24"/>
        </w:rPr>
      </w:pPr>
      <w:r w:rsidRPr="00023E8F">
        <w:rPr>
          <w:sz w:val="24"/>
          <w:szCs w:val="24"/>
        </w:rPr>
        <w:lastRenderedPageBreak/>
        <w:t>Sil, B.K. (2000). A brief introduction its diagnosis and control, peste des petits ruminants BLRI, Savar; Dhaka.</w:t>
      </w:r>
    </w:p>
    <w:p w:rsidR="0017741A" w:rsidRPr="00023E8F" w:rsidRDefault="0017741A" w:rsidP="0017741A">
      <w:pPr>
        <w:spacing w:after="0" w:line="240" w:lineRule="auto"/>
        <w:ind w:left="720" w:hangingChars="300" w:hanging="720"/>
        <w:jc w:val="both"/>
        <w:rPr>
          <w:sz w:val="24"/>
          <w:szCs w:val="24"/>
        </w:rPr>
      </w:pPr>
    </w:p>
    <w:p w:rsidR="00023E8F" w:rsidRPr="00023E8F" w:rsidRDefault="00023E8F" w:rsidP="0017741A">
      <w:pPr>
        <w:spacing w:line="360" w:lineRule="auto"/>
        <w:ind w:left="720" w:hanging="720"/>
        <w:jc w:val="both"/>
        <w:rPr>
          <w:sz w:val="24"/>
          <w:szCs w:val="24"/>
        </w:rPr>
      </w:pPr>
      <w:r w:rsidRPr="00023E8F">
        <w:rPr>
          <w:sz w:val="24"/>
          <w:szCs w:val="24"/>
        </w:rPr>
        <w:t>Sil, B.K., Rahman, M.M., Taimur, M.J.F.A. and Sarker, A.J. (1995).Observation of outbreaks of</w:t>
      </w:r>
      <w:r w:rsidR="0017741A">
        <w:rPr>
          <w:sz w:val="24"/>
          <w:szCs w:val="24"/>
        </w:rPr>
        <w:t xml:space="preserve"> </w:t>
      </w:r>
      <w:r w:rsidRPr="00023E8F">
        <w:rPr>
          <w:sz w:val="24"/>
          <w:szCs w:val="24"/>
        </w:rPr>
        <w:t>PPR in organized goat farms and its control strategy.Proc.Annual conference of the</w:t>
      </w:r>
      <w:r w:rsidR="0017741A">
        <w:rPr>
          <w:sz w:val="24"/>
          <w:szCs w:val="24"/>
        </w:rPr>
        <w:t xml:space="preserve"> </w:t>
      </w:r>
      <w:r w:rsidRPr="00023E8F">
        <w:rPr>
          <w:sz w:val="24"/>
          <w:szCs w:val="24"/>
        </w:rPr>
        <w:t>Bangladesh Society for Veterinary Education and Research.3 December 2005, BARC, Dhaka.</w:t>
      </w:r>
    </w:p>
    <w:p w:rsidR="00023E8F" w:rsidRPr="00023E8F" w:rsidRDefault="00023E8F" w:rsidP="00B05E45">
      <w:pPr>
        <w:spacing w:after="0" w:line="360" w:lineRule="auto"/>
        <w:ind w:left="720" w:hangingChars="300" w:hanging="720"/>
        <w:jc w:val="both"/>
        <w:rPr>
          <w:sz w:val="24"/>
          <w:szCs w:val="24"/>
        </w:rPr>
      </w:pPr>
      <w:r w:rsidRPr="00023E8F">
        <w:rPr>
          <w:sz w:val="24"/>
          <w:szCs w:val="24"/>
        </w:rPr>
        <w:t>Sil, B.K., Taimur, M.J.F.A., Hossain, K.M., Giasuuddin, M., Haque, M.E., Chowdhury, E.R., Alam, M.R. and Sarker, A.J. (2000-2001). Preliminary study towards the development of inactivated PPR vaccine. Bd. J. Liv. Res., 7-8: 1-6.</w:t>
      </w:r>
    </w:p>
    <w:p w:rsidR="00023E8F" w:rsidRPr="00023E8F" w:rsidRDefault="00023E8F" w:rsidP="00B05E45">
      <w:pPr>
        <w:spacing w:after="0" w:line="360" w:lineRule="auto"/>
        <w:ind w:left="720" w:hangingChars="300" w:hanging="720"/>
        <w:jc w:val="both"/>
        <w:rPr>
          <w:sz w:val="24"/>
          <w:szCs w:val="24"/>
        </w:rPr>
      </w:pPr>
    </w:p>
    <w:p w:rsidR="00023E8F" w:rsidRPr="00023E8F" w:rsidRDefault="00023E8F" w:rsidP="00B05E45">
      <w:pPr>
        <w:spacing w:after="0" w:line="360" w:lineRule="auto"/>
        <w:ind w:left="720" w:hangingChars="300" w:hanging="720"/>
        <w:jc w:val="both"/>
        <w:rPr>
          <w:bCs/>
          <w:sz w:val="24"/>
          <w:szCs w:val="24"/>
        </w:rPr>
      </w:pPr>
      <w:r w:rsidRPr="00023E8F">
        <w:rPr>
          <w:sz w:val="24"/>
          <w:szCs w:val="24"/>
        </w:rPr>
        <w:t xml:space="preserve">S. Geerts,last update January 2009, Institute of Tropical Medicine, Antwerp, Belgium </w:t>
      </w:r>
      <w:r w:rsidRPr="00023E8F">
        <w:rPr>
          <w:bCs/>
          <w:sz w:val="24"/>
          <w:szCs w:val="24"/>
        </w:rPr>
        <w:t>EAZWV Transmissible Disease Fact Sheet, Sheet No. 25.</w:t>
      </w:r>
    </w:p>
    <w:p w:rsidR="00023E8F" w:rsidRPr="00023E8F" w:rsidRDefault="00023E8F" w:rsidP="00B05E45">
      <w:pPr>
        <w:spacing w:after="0" w:line="360" w:lineRule="auto"/>
        <w:ind w:left="720" w:hangingChars="300" w:hanging="720"/>
        <w:jc w:val="both"/>
        <w:rPr>
          <w:bCs/>
          <w:sz w:val="24"/>
          <w:szCs w:val="24"/>
        </w:rPr>
      </w:pPr>
    </w:p>
    <w:p w:rsidR="00023E8F" w:rsidRDefault="00023E8F" w:rsidP="00B05E45">
      <w:pPr>
        <w:spacing w:after="0" w:line="360" w:lineRule="auto"/>
        <w:ind w:left="720" w:hangingChars="300" w:hanging="720"/>
        <w:jc w:val="both"/>
        <w:rPr>
          <w:rFonts w:eastAsia="SimSun"/>
          <w:sz w:val="24"/>
          <w:szCs w:val="24"/>
          <w:lang w:eastAsia="zh-CN"/>
        </w:rPr>
      </w:pPr>
      <w:r w:rsidRPr="00023E8F">
        <w:rPr>
          <w:rFonts w:eastAsia="SimSun"/>
          <w:bCs/>
          <w:sz w:val="24"/>
          <w:szCs w:val="24"/>
          <w:lang w:eastAsia="zh-CN"/>
        </w:rPr>
        <w:t xml:space="preserve">Taylor WP, Diallo A, Gopalakrishna S, et al. </w:t>
      </w:r>
      <w:r w:rsidRPr="00023E8F">
        <w:rPr>
          <w:rFonts w:eastAsia="SimSun"/>
          <w:sz w:val="24"/>
          <w:szCs w:val="24"/>
          <w:lang w:eastAsia="zh-CN"/>
        </w:rPr>
        <w:t>Peste des petits ruminants has been widely presentin southern India since, if not before, the late 1980s. Prev Vet Med 2002 Jan 22;52(3-4):305-12.</w:t>
      </w:r>
    </w:p>
    <w:p w:rsidR="0017741A" w:rsidRPr="00023E8F" w:rsidRDefault="0017741A" w:rsidP="00B05E45">
      <w:pPr>
        <w:spacing w:after="0" w:line="360" w:lineRule="auto"/>
        <w:ind w:left="720" w:hangingChars="300" w:hanging="720"/>
        <w:jc w:val="both"/>
        <w:rPr>
          <w:rFonts w:eastAsia="SimSun"/>
          <w:sz w:val="24"/>
          <w:szCs w:val="24"/>
          <w:lang w:eastAsia="zh-CN"/>
        </w:rPr>
      </w:pPr>
    </w:p>
    <w:p w:rsidR="00B51C56" w:rsidRDefault="00B51C56" w:rsidP="00B05E45">
      <w:pPr>
        <w:spacing w:after="0" w:line="360" w:lineRule="auto"/>
        <w:ind w:left="720" w:hangingChars="300" w:hanging="720"/>
        <w:jc w:val="both"/>
        <w:rPr>
          <w:rFonts w:eastAsia="SimSun"/>
          <w:sz w:val="24"/>
          <w:szCs w:val="24"/>
          <w:lang w:eastAsia="zh-CN"/>
        </w:rPr>
      </w:pPr>
      <w:r>
        <w:rPr>
          <w:rFonts w:eastAsia="SimSun"/>
          <w:sz w:val="24"/>
          <w:szCs w:val="24"/>
          <w:lang w:eastAsia="zh-CN"/>
        </w:rPr>
        <w:t>The centre for food safety and public security, Iwoa State University, August 2008.</w:t>
      </w:r>
    </w:p>
    <w:p w:rsidR="00B51C56" w:rsidRPr="00023E8F" w:rsidRDefault="00B51C56" w:rsidP="00B05E45">
      <w:pPr>
        <w:spacing w:after="0" w:line="360" w:lineRule="auto"/>
        <w:jc w:val="both"/>
        <w:rPr>
          <w:rFonts w:eastAsia="SimSun"/>
          <w:sz w:val="24"/>
          <w:szCs w:val="24"/>
          <w:lang w:eastAsia="zh-CN"/>
        </w:rPr>
      </w:pPr>
    </w:p>
    <w:p w:rsidR="00023E8F" w:rsidRPr="00023E8F" w:rsidRDefault="00023E8F" w:rsidP="00B05E45">
      <w:pPr>
        <w:spacing w:after="0" w:line="360" w:lineRule="auto"/>
        <w:ind w:left="720" w:hangingChars="300" w:hanging="720"/>
        <w:jc w:val="both"/>
        <w:rPr>
          <w:sz w:val="24"/>
          <w:szCs w:val="24"/>
        </w:rPr>
      </w:pPr>
      <w:r w:rsidRPr="00023E8F">
        <w:rPr>
          <w:sz w:val="24"/>
          <w:szCs w:val="24"/>
        </w:rPr>
        <w:t>Venkataramanan, R., Bandyopadhyay, S.K. and Oberoi, M.S. (2005). Present status and strategies for the control of transboundary and other economically important animal diseases in India. A review. Indian J. Anim. Sci., 75(4): 456-464.</w:t>
      </w:r>
    </w:p>
    <w:p w:rsidR="00023E8F" w:rsidRDefault="00023E8F" w:rsidP="00B05E45">
      <w:pPr>
        <w:spacing w:after="0" w:line="360" w:lineRule="auto"/>
        <w:ind w:left="720" w:hangingChars="300" w:hanging="720"/>
        <w:jc w:val="both"/>
        <w:rPr>
          <w:sz w:val="24"/>
          <w:szCs w:val="24"/>
        </w:rPr>
      </w:pPr>
    </w:p>
    <w:p w:rsidR="00B51C56" w:rsidRDefault="00B51C56" w:rsidP="0017741A">
      <w:pPr>
        <w:autoSpaceDE w:val="0"/>
        <w:autoSpaceDN w:val="0"/>
        <w:adjustRightInd w:val="0"/>
        <w:spacing w:after="0" w:line="360" w:lineRule="auto"/>
        <w:ind w:left="720" w:hanging="720"/>
        <w:jc w:val="both"/>
        <w:rPr>
          <w:sz w:val="24"/>
          <w:szCs w:val="24"/>
        </w:rPr>
      </w:pPr>
      <w:r w:rsidRPr="00B51C56">
        <w:rPr>
          <w:sz w:val="24"/>
          <w:szCs w:val="24"/>
        </w:rPr>
        <w:t>World Assembly of Delegates of the OIE in May 2013</w:t>
      </w:r>
      <w:r>
        <w:rPr>
          <w:sz w:val="24"/>
          <w:szCs w:val="24"/>
        </w:rPr>
        <w:t xml:space="preserve">, </w:t>
      </w:r>
      <w:r w:rsidRPr="00B51C56">
        <w:rPr>
          <w:sz w:val="24"/>
          <w:szCs w:val="24"/>
        </w:rPr>
        <w:t xml:space="preserve">OIE </w:t>
      </w:r>
      <w:r w:rsidRPr="00B51C56">
        <w:rPr>
          <w:iCs/>
          <w:sz w:val="24"/>
          <w:szCs w:val="24"/>
        </w:rPr>
        <w:t xml:space="preserve">Terrestrial </w:t>
      </w:r>
      <w:r>
        <w:rPr>
          <w:sz w:val="24"/>
          <w:szCs w:val="24"/>
        </w:rPr>
        <w:t>Chapter</w:t>
      </w:r>
      <w:r w:rsidR="0017741A">
        <w:rPr>
          <w:sz w:val="24"/>
          <w:szCs w:val="24"/>
        </w:rPr>
        <w:t xml:space="preserve">                  </w:t>
      </w:r>
      <w:r w:rsidRPr="00B51C56">
        <w:rPr>
          <w:sz w:val="24"/>
          <w:szCs w:val="24"/>
        </w:rPr>
        <w:t xml:space="preserve"> 2 . 7 . 1 1 .</w:t>
      </w:r>
    </w:p>
    <w:p w:rsidR="00104EBE" w:rsidRPr="00104EBE" w:rsidRDefault="00104EBE" w:rsidP="00B05E45">
      <w:pPr>
        <w:autoSpaceDE w:val="0"/>
        <w:autoSpaceDN w:val="0"/>
        <w:adjustRightInd w:val="0"/>
        <w:spacing w:after="0" w:line="360" w:lineRule="auto"/>
        <w:jc w:val="both"/>
        <w:rPr>
          <w:sz w:val="24"/>
          <w:szCs w:val="24"/>
        </w:rPr>
      </w:pPr>
    </w:p>
    <w:p w:rsidR="00104EBE" w:rsidRDefault="00023E8F" w:rsidP="0017741A">
      <w:pPr>
        <w:pStyle w:val="Style2"/>
        <w:spacing w:line="360" w:lineRule="auto"/>
        <w:ind w:left="720" w:hanging="720"/>
        <w:jc w:val="both"/>
        <w:rPr>
          <w:rFonts w:eastAsia="Times New Roman"/>
          <w:sz w:val="24"/>
          <w:szCs w:val="24"/>
        </w:rPr>
      </w:pPr>
      <w:r w:rsidRPr="00023E8F">
        <w:rPr>
          <w:rFonts w:eastAsia="Times New Roman"/>
          <w:sz w:val="24"/>
          <w:szCs w:val="24"/>
        </w:rPr>
        <w:t>Wamwayi, H.M, Rossiter, P.B, Kariuki, D.P,Wafula, J.S, Barrett, T. and Anderson, J. (1995).</w:t>
      </w:r>
    </w:p>
    <w:p w:rsidR="0017741A" w:rsidRDefault="00023E8F" w:rsidP="00B05E45">
      <w:pPr>
        <w:pStyle w:val="Style2"/>
        <w:spacing w:line="360" w:lineRule="auto"/>
        <w:jc w:val="both"/>
        <w:rPr>
          <w:rFonts w:eastAsia="Times New Roman"/>
          <w:sz w:val="24"/>
          <w:szCs w:val="24"/>
        </w:rPr>
      </w:pPr>
      <w:r w:rsidRPr="00023E8F">
        <w:rPr>
          <w:rFonts w:eastAsia="Times New Roman"/>
          <w:sz w:val="24"/>
          <w:szCs w:val="24"/>
        </w:rPr>
        <w:t xml:space="preserve">Peste des petitsruminants antibodies in east Africa. Vet. Rec. </w:t>
      </w:r>
      <w:r w:rsidRPr="00023E8F">
        <w:rPr>
          <w:rFonts w:eastAsia="Times New Roman"/>
          <w:bCs/>
          <w:sz w:val="24"/>
          <w:szCs w:val="24"/>
        </w:rPr>
        <w:t>136</w:t>
      </w:r>
      <w:r w:rsidRPr="00023E8F">
        <w:rPr>
          <w:rFonts w:eastAsia="Times New Roman"/>
          <w:sz w:val="24"/>
          <w:szCs w:val="24"/>
        </w:rPr>
        <w:t>: 199-200</w:t>
      </w:r>
      <w:r w:rsidR="0017741A">
        <w:rPr>
          <w:rFonts w:eastAsia="Times New Roman"/>
          <w:sz w:val="24"/>
          <w:szCs w:val="24"/>
        </w:rPr>
        <w:t>.</w:t>
      </w:r>
    </w:p>
    <w:p w:rsidR="0017741A" w:rsidRPr="0017741A" w:rsidRDefault="0017741A" w:rsidP="00B13968">
      <w:pPr>
        <w:jc w:val="center"/>
        <w:rPr>
          <w:b/>
          <w:sz w:val="28"/>
          <w:szCs w:val="28"/>
        </w:rPr>
      </w:pPr>
      <w:r>
        <w:rPr>
          <w:rFonts w:eastAsia="Times New Roman"/>
          <w:sz w:val="24"/>
          <w:szCs w:val="24"/>
        </w:rPr>
        <w:br w:type="page"/>
      </w:r>
      <w:r w:rsidRPr="0017741A">
        <w:rPr>
          <w:b/>
          <w:sz w:val="28"/>
          <w:szCs w:val="28"/>
        </w:rPr>
        <w:lastRenderedPageBreak/>
        <w:t>ANNEX-I</w:t>
      </w:r>
    </w:p>
    <w:p w:rsidR="0017741A" w:rsidRPr="0017741A" w:rsidRDefault="0017741A" w:rsidP="0017741A">
      <w:pPr>
        <w:jc w:val="center"/>
        <w:rPr>
          <w:b/>
          <w:sz w:val="24"/>
          <w:szCs w:val="24"/>
        </w:rPr>
      </w:pPr>
      <w:r w:rsidRPr="0017741A">
        <w:rPr>
          <w:b/>
          <w:sz w:val="24"/>
          <w:szCs w:val="24"/>
        </w:rPr>
        <w:t>Questionnaire for Data Collection</w:t>
      </w:r>
    </w:p>
    <w:p w:rsidR="00A04EBA" w:rsidRPr="00A04EBA" w:rsidRDefault="00B13968" w:rsidP="00B13968">
      <w:pPr>
        <w:pStyle w:val="ListParagraph"/>
        <w:numPr>
          <w:ilvl w:val="0"/>
          <w:numId w:val="17"/>
        </w:numPr>
        <w:spacing w:after="0" w:line="480" w:lineRule="auto"/>
        <w:jc w:val="both"/>
      </w:pPr>
      <w:r>
        <w:t>Owners N</w:t>
      </w:r>
      <w:r w:rsidR="00A04EBA" w:rsidRPr="00A04EBA">
        <w:t>ame:…………………….Address…………</w:t>
      </w:r>
      <w:r>
        <w:t>….</w:t>
      </w:r>
      <w:r w:rsidR="00A04EBA" w:rsidRPr="00A04EBA">
        <w:t>…………Date…………</w:t>
      </w:r>
      <w:r>
        <w:t>..</w:t>
      </w:r>
      <w:r w:rsidR="00A04EBA" w:rsidRPr="00A04EBA">
        <w:t xml:space="preserve">….                             </w:t>
      </w:r>
    </w:p>
    <w:p w:rsidR="00A04EBA" w:rsidRPr="00A04EBA" w:rsidRDefault="00A04EBA" w:rsidP="00B13968">
      <w:pPr>
        <w:pStyle w:val="ListParagraph"/>
        <w:numPr>
          <w:ilvl w:val="0"/>
          <w:numId w:val="17"/>
        </w:numPr>
        <w:spacing w:after="0" w:line="480" w:lineRule="auto"/>
        <w:jc w:val="both"/>
      </w:pPr>
      <w:r w:rsidRPr="00A04EBA">
        <w:t>Species:……………</w:t>
      </w:r>
      <w:r w:rsidR="00B13968">
        <w:t>…………………………………………………………….</w:t>
      </w:r>
    </w:p>
    <w:p w:rsidR="00B13968" w:rsidRPr="00A04EBA" w:rsidRDefault="00B13968" w:rsidP="00B13968">
      <w:pPr>
        <w:pStyle w:val="ListParagraph"/>
        <w:numPr>
          <w:ilvl w:val="0"/>
          <w:numId w:val="17"/>
        </w:numPr>
        <w:spacing w:after="0" w:line="480" w:lineRule="auto"/>
        <w:jc w:val="both"/>
      </w:pPr>
      <w:r>
        <w:t xml:space="preserve">Farm Size </w:t>
      </w:r>
      <w:r w:rsidR="00A04EBA" w:rsidRPr="00A04EBA">
        <w:t>:</w:t>
      </w:r>
      <w:r>
        <w:t xml:space="preserve"> </w:t>
      </w:r>
      <w:r w:rsidRPr="00A04EBA">
        <w:t>:……………</w:t>
      </w:r>
      <w:r>
        <w:t>…………………………………………….………</w:t>
      </w:r>
    </w:p>
    <w:p w:rsidR="00A04EBA" w:rsidRPr="00A04EBA" w:rsidRDefault="00A04EBA" w:rsidP="00B13968">
      <w:pPr>
        <w:pStyle w:val="ListParagraph"/>
        <w:numPr>
          <w:ilvl w:val="0"/>
          <w:numId w:val="17"/>
        </w:numPr>
        <w:spacing w:after="0" w:line="480" w:lineRule="auto"/>
        <w:jc w:val="both"/>
      </w:pPr>
      <w:r w:rsidRPr="00A04EBA">
        <w:t>Age:</w:t>
      </w:r>
      <w:r w:rsidR="00B13968" w:rsidRPr="00B13968">
        <w:t xml:space="preserve"> </w:t>
      </w:r>
      <w:r w:rsidR="00B13968" w:rsidRPr="00A04EBA">
        <w:t>:……………</w:t>
      </w:r>
      <w:r w:rsidR="00B13968">
        <w:t>……………………………………………………………</w:t>
      </w:r>
    </w:p>
    <w:p w:rsidR="00A04EBA" w:rsidRPr="00A04EBA" w:rsidRDefault="00A04EBA" w:rsidP="00B13968">
      <w:pPr>
        <w:pStyle w:val="ListParagraph"/>
        <w:numPr>
          <w:ilvl w:val="0"/>
          <w:numId w:val="17"/>
        </w:numPr>
        <w:spacing w:after="0" w:line="480" w:lineRule="auto"/>
        <w:jc w:val="both"/>
      </w:pPr>
      <w:r w:rsidRPr="00A04EBA">
        <w:rPr>
          <w:bCs/>
        </w:rPr>
        <w:t>Rearing system:………….</w:t>
      </w:r>
      <w:r w:rsidR="00B13968" w:rsidRPr="00B13968">
        <w:t xml:space="preserve"> </w:t>
      </w:r>
      <w:r w:rsidR="00B13968">
        <w:t>…………………………………………………..</w:t>
      </w:r>
    </w:p>
    <w:p w:rsidR="00A04EBA" w:rsidRPr="00A04EBA" w:rsidRDefault="00A04EBA" w:rsidP="00B13968">
      <w:pPr>
        <w:pStyle w:val="ListParagraph"/>
        <w:numPr>
          <w:ilvl w:val="0"/>
          <w:numId w:val="17"/>
        </w:numPr>
        <w:spacing w:after="0" w:line="480" w:lineRule="auto"/>
        <w:jc w:val="both"/>
      </w:pPr>
      <w:r w:rsidRPr="00A04EBA">
        <w:rPr>
          <w:bCs/>
        </w:rPr>
        <w:t>Number of PPR affected goats</w:t>
      </w:r>
      <w:r>
        <w:rPr>
          <w:bCs/>
        </w:rPr>
        <w:t>:…</w:t>
      </w:r>
      <w:r w:rsidR="00B13968" w:rsidRPr="00B13968">
        <w:t xml:space="preserve"> </w:t>
      </w:r>
      <w:r w:rsidR="00B13968">
        <w:t>……………………………………………</w:t>
      </w:r>
    </w:p>
    <w:p w:rsidR="00A04EBA" w:rsidRPr="00A04EBA" w:rsidRDefault="00A04EBA" w:rsidP="00B13968">
      <w:pPr>
        <w:pStyle w:val="ListParagraph"/>
        <w:numPr>
          <w:ilvl w:val="0"/>
          <w:numId w:val="17"/>
        </w:numPr>
        <w:spacing w:after="0" w:line="480" w:lineRule="auto"/>
        <w:jc w:val="both"/>
      </w:pPr>
      <w:r w:rsidRPr="00A04EBA">
        <w:rPr>
          <w:bCs/>
        </w:rPr>
        <w:t>Vaccination status……</w:t>
      </w:r>
      <w:r w:rsidR="00B13968">
        <w:t>……………………………………………………….</w:t>
      </w:r>
    </w:p>
    <w:p w:rsidR="00A04EBA" w:rsidRPr="00A04EBA" w:rsidRDefault="00A04EBA" w:rsidP="00B13968">
      <w:pPr>
        <w:pStyle w:val="ListParagraph"/>
        <w:numPr>
          <w:ilvl w:val="0"/>
          <w:numId w:val="17"/>
        </w:numPr>
        <w:spacing w:after="0" w:line="480" w:lineRule="auto"/>
        <w:jc w:val="both"/>
      </w:pPr>
      <w:r w:rsidRPr="00A04EBA">
        <w:rPr>
          <w:bCs/>
        </w:rPr>
        <w:t>Clinical signs…………………..</w:t>
      </w:r>
      <w:r w:rsidR="00B13968">
        <w:t>……………………………………………</w:t>
      </w:r>
    </w:p>
    <w:p w:rsidR="00A04EBA" w:rsidRPr="00A04EBA" w:rsidRDefault="000670F1" w:rsidP="00B13968">
      <w:pPr>
        <w:pStyle w:val="ListParagraph"/>
        <w:numPr>
          <w:ilvl w:val="0"/>
          <w:numId w:val="17"/>
        </w:numPr>
        <w:spacing w:after="0" w:line="480" w:lineRule="auto"/>
        <w:jc w:val="both"/>
      </w:pPr>
      <w:r>
        <w:rPr>
          <w:bCs/>
        </w:rPr>
        <w:t xml:space="preserve">Tentative </w:t>
      </w:r>
      <w:r w:rsidR="00A04EBA" w:rsidRPr="00A04EBA">
        <w:rPr>
          <w:bCs/>
        </w:rPr>
        <w:t>Diagnosis……………………</w:t>
      </w:r>
      <w:r w:rsidR="00B13968">
        <w:t>………………………………………</w:t>
      </w:r>
    </w:p>
    <w:p w:rsidR="00A04EBA" w:rsidRPr="00A04EBA" w:rsidRDefault="00A04EBA" w:rsidP="00B13968">
      <w:pPr>
        <w:pStyle w:val="ListParagraph"/>
        <w:numPr>
          <w:ilvl w:val="0"/>
          <w:numId w:val="17"/>
        </w:numPr>
        <w:spacing w:after="0" w:line="480" w:lineRule="auto"/>
        <w:jc w:val="both"/>
      </w:pPr>
      <w:r w:rsidRPr="00A04EBA">
        <w:rPr>
          <w:bCs/>
        </w:rPr>
        <w:t>Treatment…………………..</w:t>
      </w:r>
      <w:r w:rsidR="00B13968">
        <w:t>…………………………………………………..</w:t>
      </w:r>
    </w:p>
    <w:p w:rsidR="00A04EBA" w:rsidRPr="00A04EBA" w:rsidRDefault="00A04EBA" w:rsidP="00B13968">
      <w:pPr>
        <w:spacing w:line="480" w:lineRule="auto"/>
        <w:ind w:left="360"/>
        <w:rPr>
          <w:bCs/>
        </w:rPr>
      </w:pPr>
      <w:r w:rsidRPr="00A04EBA">
        <w:rPr>
          <w:bCs/>
        </w:rPr>
        <w:t xml:space="preserve">     </w:t>
      </w:r>
    </w:p>
    <w:p w:rsidR="00B13968" w:rsidRPr="008A5499" w:rsidRDefault="00B13968" w:rsidP="00B13968">
      <w:pPr>
        <w:spacing w:line="480" w:lineRule="auto"/>
        <w:rPr>
          <w:sz w:val="24"/>
          <w:szCs w:val="24"/>
        </w:rPr>
      </w:pPr>
      <w:r w:rsidRPr="008A5499">
        <w:rPr>
          <w:sz w:val="24"/>
          <w:szCs w:val="24"/>
        </w:rPr>
        <w:t xml:space="preserve">Name of the interviewer…………….   </w:t>
      </w:r>
    </w:p>
    <w:p w:rsidR="00B13968" w:rsidRPr="008A5499" w:rsidRDefault="00B13968" w:rsidP="00B13968">
      <w:pPr>
        <w:spacing w:line="480" w:lineRule="auto"/>
        <w:rPr>
          <w:sz w:val="24"/>
          <w:szCs w:val="24"/>
        </w:rPr>
      </w:pPr>
      <w:r>
        <w:rPr>
          <w:sz w:val="24"/>
          <w:szCs w:val="24"/>
        </w:rPr>
        <w:t xml:space="preserve">Date…………..……………………....   </w:t>
      </w:r>
      <w:r w:rsidRPr="008A5499">
        <w:rPr>
          <w:sz w:val="24"/>
          <w:szCs w:val="24"/>
        </w:rPr>
        <w:t xml:space="preserve">                                         </w:t>
      </w:r>
    </w:p>
    <w:p w:rsidR="00B13968" w:rsidRPr="008A5499" w:rsidRDefault="00B13968" w:rsidP="00B13968">
      <w:pPr>
        <w:spacing w:line="480" w:lineRule="auto"/>
        <w:rPr>
          <w:sz w:val="24"/>
          <w:szCs w:val="24"/>
        </w:rPr>
      </w:pPr>
      <w:r>
        <w:rPr>
          <w:sz w:val="24"/>
          <w:szCs w:val="24"/>
        </w:rPr>
        <w:t xml:space="preserve"> </w:t>
      </w:r>
      <w:r w:rsidRPr="008A5499">
        <w:rPr>
          <w:sz w:val="24"/>
          <w:szCs w:val="24"/>
        </w:rPr>
        <w:t>Signature………………………………</w:t>
      </w:r>
    </w:p>
    <w:p w:rsidR="00B51C56" w:rsidRDefault="00B51C56" w:rsidP="00B05E45">
      <w:pPr>
        <w:pStyle w:val="Style2"/>
        <w:spacing w:line="360" w:lineRule="auto"/>
        <w:jc w:val="both"/>
      </w:pPr>
    </w:p>
    <w:sectPr w:rsidR="00B51C56" w:rsidSect="000B5A26">
      <w:headerReference w:type="even" r:id="rId32"/>
      <w:headerReference w:type="default" r:id="rId33"/>
      <w:footerReference w:type="even" r:id="rId34"/>
      <w:footerReference w:type="default" r:id="rId35"/>
      <w:headerReference w:type="first" r:id="rId36"/>
      <w:footerReference w:type="first" r:id="rId37"/>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0DD" w:rsidRDefault="003720DD" w:rsidP="00E11913">
      <w:pPr>
        <w:spacing w:after="0" w:line="240" w:lineRule="auto"/>
      </w:pPr>
      <w:r>
        <w:separator/>
      </w:r>
    </w:p>
  </w:endnote>
  <w:endnote w:type="continuationSeparator" w:id="1">
    <w:p w:rsidR="003720DD" w:rsidRDefault="003720DD" w:rsidP="00E119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CC4" w:rsidRDefault="00347CC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23532"/>
      <w:docPartObj>
        <w:docPartGallery w:val="Page Numbers (Bottom of Page)"/>
        <w:docPartUnique/>
      </w:docPartObj>
    </w:sdtPr>
    <w:sdtContent>
      <w:p w:rsidR="00347CC4" w:rsidRDefault="00347CC4">
        <w:pPr>
          <w:pStyle w:val="Footer"/>
          <w:jc w:val="right"/>
        </w:pPr>
        <w:r>
          <w:t xml:space="preserve">Page | </w:t>
        </w:r>
        <w:fldSimple w:instr=" PAGE   \* MERGEFORMAT ">
          <w:r w:rsidR="00944116">
            <w:rPr>
              <w:noProof/>
            </w:rPr>
            <w:t>1</w:t>
          </w:r>
        </w:fldSimple>
        <w:r>
          <w:t xml:space="preserve"> </w:t>
        </w:r>
      </w:p>
    </w:sdtContent>
  </w:sdt>
  <w:p w:rsidR="00347CC4" w:rsidRDefault="00347CC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CC4" w:rsidRDefault="00347C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0DD" w:rsidRDefault="003720DD" w:rsidP="00E11913">
      <w:pPr>
        <w:spacing w:after="0" w:line="240" w:lineRule="auto"/>
      </w:pPr>
      <w:r>
        <w:separator/>
      </w:r>
    </w:p>
  </w:footnote>
  <w:footnote w:type="continuationSeparator" w:id="1">
    <w:p w:rsidR="003720DD" w:rsidRDefault="003720DD" w:rsidP="00E119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CC4" w:rsidRDefault="00347CC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CC4" w:rsidRDefault="00347CC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CC4" w:rsidRDefault="00347C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C4364"/>
    <w:multiLevelType w:val="multilevel"/>
    <w:tmpl w:val="3CD2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FD2E20"/>
    <w:multiLevelType w:val="hybridMultilevel"/>
    <w:tmpl w:val="796EF4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9D96B01"/>
    <w:multiLevelType w:val="hybridMultilevel"/>
    <w:tmpl w:val="EC4E1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362EF0"/>
    <w:multiLevelType w:val="hybridMultilevel"/>
    <w:tmpl w:val="DEFE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A3341A"/>
    <w:multiLevelType w:val="hybridMultilevel"/>
    <w:tmpl w:val="1D1E6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CF3FE1"/>
    <w:multiLevelType w:val="hybridMultilevel"/>
    <w:tmpl w:val="0038D66E"/>
    <w:lvl w:ilvl="0" w:tplc="B5D436F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7F2449"/>
    <w:multiLevelType w:val="hybridMultilevel"/>
    <w:tmpl w:val="F5A42AEC"/>
    <w:lvl w:ilvl="0" w:tplc="F710C0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9126DE"/>
    <w:multiLevelType w:val="multilevel"/>
    <w:tmpl w:val="945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A74002"/>
    <w:multiLevelType w:val="hybridMultilevel"/>
    <w:tmpl w:val="A1A0F2EC"/>
    <w:lvl w:ilvl="0" w:tplc="C096E87C">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64887AA9"/>
    <w:multiLevelType w:val="hybridMultilevel"/>
    <w:tmpl w:val="0F9670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B00B3D"/>
    <w:multiLevelType w:val="hybridMultilevel"/>
    <w:tmpl w:val="B8A2D4D4"/>
    <w:lvl w:ilvl="0" w:tplc="04090013">
      <w:start w:val="1"/>
      <w:numFmt w:val="upperRoman"/>
      <w:lvlText w:val="%1."/>
      <w:lvlJc w:val="right"/>
      <w:pPr>
        <w:ind w:left="5977" w:hanging="360"/>
      </w:pPr>
    </w:lvl>
    <w:lvl w:ilvl="1" w:tplc="04090019" w:tentative="1">
      <w:start w:val="1"/>
      <w:numFmt w:val="lowerLetter"/>
      <w:lvlText w:val="%2."/>
      <w:lvlJc w:val="left"/>
      <w:pPr>
        <w:ind w:left="6697" w:hanging="360"/>
      </w:pPr>
    </w:lvl>
    <w:lvl w:ilvl="2" w:tplc="0409001B" w:tentative="1">
      <w:start w:val="1"/>
      <w:numFmt w:val="lowerRoman"/>
      <w:lvlText w:val="%3."/>
      <w:lvlJc w:val="right"/>
      <w:pPr>
        <w:ind w:left="7417" w:hanging="180"/>
      </w:pPr>
    </w:lvl>
    <w:lvl w:ilvl="3" w:tplc="0409000F" w:tentative="1">
      <w:start w:val="1"/>
      <w:numFmt w:val="decimal"/>
      <w:lvlText w:val="%4."/>
      <w:lvlJc w:val="left"/>
      <w:pPr>
        <w:ind w:left="8137" w:hanging="360"/>
      </w:pPr>
    </w:lvl>
    <w:lvl w:ilvl="4" w:tplc="04090019" w:tentative="1">
      <w:start w:val="1"/>
      <w:numFmt w:val="lowerLetter"/>
      <w:lvlText w:val="%5."/>
      <w:lvlJc w:val="left"/>
      <w:pPr>
        <w:ind w:left="8857" w:hanging="360"/>
      </w:pPr>
    </w:lvl>
    <w:lvl w:ilvl="5" w:tplc="0409001B" w:tentative="1">
      <w:start w:val="1"/>
      <w:numFmt w:val="lowerRoman"/>
      <w:lvlText w:val="%6."/>
      <w:lvlJc w:val="right"/>
      <w:pPr>
        <w:ind w:left="9577" w:hanging="180"/>
      </w:pPr>
    </w:lvl>
    <w:lvl w:ilvl="6" w:tplc="0409000F" w:tentative="1">
      <w:start w:val="1"/>
      <w:numFmt w:val="decimal"/>
      <w:lvlText w:val="%7."/>
      <w:lvlJc w:val="left"/>
      <w:pPr>
        <w:ind w:left="10297" w:hanging="360"/>
      </w:pPr>
    </w:lvl>
    <w:lvl w:ilvl="7" w:tplc="04090019" w:tentative="1">
      <w:start w:val="1"/>
      <w:numFmt w:val="lowerLetter"/>
      <w:lvlText w:val="%8."/>
      <w:lvlJc w:val="left"/>
      <w:pPr>
        <w:ind w:left="11017" w:hanging="360"/>
      </w:pPr>
    </w:lvl>
    <w:lvl w:ilvl="8" w:tplc="0409001B" w:tentative="1">
      <w:start w:val="1"/>
      <w:numFmt w:val="lowerRoman"/>
      <w:lvlText w:val="%9."/>
      <w:lvlJc w:val="right"/>
      <w:pPr>
        <w:ind w:left="11737" w:hanging="180"/>
      </w:pPr>
    </w:lvl>
  </w:abstractNum>
  <w:abstractNum w:abstractNumId="11">
    <w:nsid w:val="6C54209D"/>
    <w:multiLevelType w:val="multilevel"/>
    <w:tmpl w:val="C1AEC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382559"/>
    <w:multiLevelType w:val="hybridMultilevel"/>
    <w:tmpl w:val="48206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513C99"/>
    <w:multiLevelType w:val="multilevel"/>
    <w:tmpl w:val="4F10A33C"/>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7A636B7E"/>
    <w:multiLevelType w:val="multilevel"/>
    <w:tmpl w:val="B6A8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D40F15"/>
    <w:multiLevelType w:val="hybridMultilevel"/>
    <w:tmpl w:val="9666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6E7256"/>
    <w:multiLevelType w:val="hybridMultilevel"/>
    <w:tmpl w:val="28362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4"/>
  </w:num>
  <w:num w:numId="4">
    <w:abstractNumId w:val="15"/>
  </w:num>
  <w:num w:numId="5">
    <w:abstractNumId w:val="13"/>
  </w:num>
  <w:num w:numId="6">
    <w:abstractNumId w:val="11"/>
  </w:num>
  <w:num w:numId="7">
    <w:abstractNumId w:val="7"/>
  </w:num>
  <w:num w:numId="8">
    <w:abstractNumId w:val="10"/>
  </w:num>
  <w:num w:numId="9">
    <w:abstractNumId w:val="9"/>
  </w:num>
  <w:num w:numId="10">
    <w:abstractNumId w:val="8"/>
  </w:num>
  <w:num w:numId="11">
    <w:abstractNumId w:val="6"/>
  </w:num>
  <w:num w:numId="12">
    <w:abstractNumId w:val="3"/>
  </w:num>
  <w:num w:numId="13">
    <w:abstractNumId w:val="5"/>
  </w:num>
  <w:num w:numId="14">
    <w:abstractNumId w:val="1"/>
  </w:num>
  <w:num w:numId="15">
    <w:abstractNumId w:val="16"/>
  </w:num>
  <w:num w:numId="16">
    <w:abstractNumId w:val="12"/>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8239B"/>
    <w:rsid w:val="00023E8F"/>
    <w:rsid w:val="00045EF0"/>
    <w:rsid w:val="000670F1"/>
    <w:rsid w:val="00081F40"/>
    <w:rsid w:val="000B5A26"/>
    <w:rsid w:val="000C5B5C"/>
    <w:rsid w:val="000E2AB9"/>
    <w:rsid w:val="00104EBE"/>
    <w:rsid w:val="00136F0A"/>
    <w:rsid w:val="0015542E"/>
    <w:rsid w:val="0017741A"/>
    <w:rsid w:val="001B481B"/>
    <w:rsid w:val="001C0CD8"/>
    <w:rsid w:val="001C104F"/>
    <w:rsid w:val="001D644A"/>
    <w:rsid w:val="001D737E"/>
    <w:rsid w:val="0020703E"/>
    <w:rsid w:val="002139BD"/>
    <w:rsid w:val="0028239B"/>
    <w:rsid w:val="002D31A3"/>
    <w:rsid w:val="003062E5"/>
    <w:rsid w:val="003270AB"/>
    <w:rsid w:val="00347CC4"/>
    <w:rsid w:val="003720DD"/>
    <w:rsid w:val="00374DA1"/>
    <w:rsid w:val="00377432"/>
    <w:rsid w:val="003E203F"/>
    <w:rsid w:val="004267A0"/>
    <w:rsid w:val="004C3047"/>
    <w:rsid w:val="004F2082"/>
    <w:rsid w:val="004F6523"/>
    <w:rsid w:val="00512889"/>
    <w:rsid w:val="005542B7"/>
    <w:rsid w:val="005578CD"/>
    <w:rsid w:val="00575FBE"/>
    <w:rsid w:val="00597B85"/>
    <w:rsid w:val="006835CB"/>
    <w:rsid w:val="006D538D"/>
    <w:rsid w:val="006E3C51"/>
    <w:rsid w:val="007717CD"/>
    <w:rsid w:val="007824B6"/>
    <w:rsid w:val="007A2CA5"/>
    <w:rsid w:val="007F1509"/>
    <w:rsid w:val="00843D98"/>
    <w:rsid w:val="008A717C"/>
    <w:rsid w:val="008B28AB"/>
    <w:rsid w:val="008C4F24"/>
    <w:rsid w:val="0091485B"/>
    <w:rsid w:val="00944116"/>
    <w:rsid w:val="00A04EBA"/>
    <w:rsid w:val="00A36718"/>
    <w:rsid w:val="00B05E45"/>
    <w:rsid w:val="00B13968"/>
    <w:rsid w:val="00B51C56"/>
    <w:rsid w:val="00B82F65"/>
    <w:rsid w:val="00BA418B"/>
    <w:rsid w:val="00BA6DD5"/>
    <w:rsid w:val="00BC6243"/>
    <w:rsid w:val="00C475F9"/>
    <w:rsid w:val="00C54EEC"/>
    <w:rsid w:val="00CC595F"/>
    <w:rsid w:val="00D70C85"/>
    <w:rsid w:val="00D71FC2"/>
    <w:rsid w:val="00DB0878"/>
    <w:rsid w:val="00DC1B27"/>
    <w:rsid w:val="00E11913"/>
    <w:rsid w:val="00EA3313"/>
    <w:rsid w:val="00F203D3"/>
    <w:rsid w:val="00F73CC9"/>
    <w:rsid w:val="00F85F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F0A"/>
    <w:rPr>
      <w:rFonts w:ascii="Times New Roman" w:hAnsi="Times New Roman" w:cs="Times New Roman"/>
    </w:rPr>
  </w:style>
  <w:style w:type="paragraph" w:styleId="Heading1">
    <w:name w:val="heading 1"/>
    <w:basedOn w:val="Normal"/>
    <w:next w:val="Normal"/>
    <w:link w:val="Heading1Char"/>
    <w:uiPriority w:val="9"/>
    <w:qFormat/>
    <w:rsid w:val="002823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23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28239B"/>
    <w:pPr>
      <w:spacing w:before="100" w:beforeAutospacing="1" w:after="100" w:afterAutospacing="1" w:line="240" w:lineRule="auto"/>
      <w:outlineLvl w:val="2"/>
    </w:pPr>
    <w:rPr>
      <w:rFonts w:eastAsia="SimSun"/>
      <w:b/>
      <w:bCs/>
      <w:sz w:val="27"/>
      <w:szCs w:val="27"/>
      <w:lang w:eastAsia="zh-CN"/>
    </w:rPr>
  </w:style>
  <w:style w:type="paragraph" w:styleId="Heading4">
    <w:name w:val="heading 4"/>
    <w:basedOn w:val="Normal"/>
    <w:next w:val="Normal"/>
    <w:link w:val="Heading4Char"/>
    <w:uiPriority w:val="9"/>
    <w:unhideWhenUsed/>
    <w:qFormat/>
    <w:rsid w:val="0028239B"/>
    <w:pPr>
      <w:keepNext/>
      <w:spacing w:after="0"/>
      <w:outlineLvl w:val="3"/>
    </w:pPr>
    <w:rPr>
      <w:b/>
      <w:szCs w:val="24"/>
    </w:rPr>
  </w:style>
  <w:style w:type="paragraph" w:styleId="Heading5">
    <w:name w:val="heading 5"/>
    <w:basedOn w:val="Normal"/>
    <w:next w:val="Normal"/>
    <w:link w:val="Heading5Char"/>
    <w:uiPriority w:val="9"/>
    <w:unhideWhenUsed/>
    <w:qFormat/>
    <w:rsid w:val="0028239B"/>
    <w:pPr>
      <w:keepNext/>
      <w:spacing w:after="0"/>
      <w:jc w:val="center"/>
      <w:outlineLvl w:val="4"/>
    </w:pPr>
    <w:rPr>
      <w:b/>
      <w:szCs w:val="24"/>
    </w:rPr>
  </w:style>
  <w:style w:type="paragraph" w:styleId="Heading6">
    <w:name w:val="heading 6"/>
    <w:basedOn w:val="Normal"/>
    <w:next w:val="Normal"/>
    <w:link w:val="Heading6Char"/>
    <w:uiPriority w:val="9"/>
    <w:unhideWhenUsed/>
    <w:qFormat/>
    <w:rsid w:val="0028239B"/>
    <w:pPr>
      <w:keepNext/>
      <w:spacing w:after="0" w:line="360" w:lineRule="auto"/>
      <w:outlineLvl w:val="5"/>
    </w:pPr>
    <w:rPr>
      <w:b/>
      <w:sz w:val="24"/>
      <w:szCs w:val="24"/>
    </w:rPr>
  </w:style>
  <w:style w:type="paragraph" w:styleId="Heading7">
    <w:name w:val="heading 7"/>
    <w:basedOn w:val="Normal"/>
    <w:next w:val="Normal"/>
    <w:link w:val="Heading7Char"/>
    <w:uiPriority w:val="9"/>
    <w:unhideWhenUsed/>
    <w:qFormat/>
    <w:rsid w:val="0028239B"/>
    <w:pPr>
      <w:keepNext/>
      <w:spacing w:after="0" w:line="360" w:lineRule="auto"/>
      <w:jc w:val="center"/>
      <w:outlineLvl w:val="6"/>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39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23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8239B"/>
    <w:rPr>
      <w:rFonts w:ascii="Times New Roman" w:eastAsia="SimSun" w:hAnsi="Times New Roman" w:cs="Times New Roman"/>
      <w:b/>
      <w:bCs/>
      <w:sz w:val="27"/>
      <w:szCs w:val="27"/>
      <w:lang w:eastAsia="zh-CN"/>
    </w:rPr>
  </w:style>
  <w:style w:type="character" w:customStyle="1" w:styleId="Heading4Char">
    <w:name w:val="Heading 4 Char"/>
    <w:basedOn w:val="DefaultParagraphFont"/>
    <w:link w:val="Heading4"/>
    <w:uiPriority w:val="9"/>
    <w:rsid w:val="0028239B"/>
    <w:rPr>
      <w:rFonts w:ascii="Times New Roman" w:hAnsi="Times New Roman" w:cs="Times New Roman"/>
      <w:b/>
      <w:szCs w:val="24"/>
    </w:rPr>
  </w:style>
  <w:style w:type="character" w:customStyle="1" w:styleId="Heading5Char">
    <w:name w:val="Heading 5 Char"/>
    <w:basedOn w:val="DefaultParagraphFont"/>
    <w:link w:val="Heading5"/>
    <w:uiPriority w:val="9"/>
    <w:rsid w:val="0028239B"/>
    <w:rPr>
      <w:rFonts w:ascii="Times New Roman" w:hAnsi="Times New Roman" w:cs="Times New Roman"/>
      <w:b/>
      <w:szCs w:val="24"/>
    </w:rPr>
  </w:style>
  <w:style w:type="character" w:customStyle="1" w:styleId="Heading6Char">
    <w:name w:val="Heading 6 Char"/>
    <w:basedOn w:val="DefaultParagraphFont"/>
    <w:link w:val="Heading6"/>
    <w:uiPriority w:val="9"/>
    <w:rsid w:val="0028239B"/>
    <w:rPr>
      <w:rFonts w:ascii="Times New Roman" w:hAnsi="Times New Roman" w:cs="Times New Roman"/>
      <w:b/>
      <w:sz w:val="24"/>
      <w:szCs w:val="24"/>
    </w:rPr>
  </w:style>
  <w:style w:type="character" w:customStyle="1" w:styleId="Heading7Char">
    <w:name w:val="Heading 7 Char"/>
    <w:basedOn w:val="DefaultParagraphFont"/>
    <w:link w:val="Heading7"/>
    <w:uiPriority w:val="9"/>
    <w:rsid w:val="0028239B"/>
    <w:rPr>
      <w:rFonts w:ascii="Times New Roman" w:hAnsi="Times New Roman" w:cs="Times New Roman"/>
      <w:b/>
      <w:sz w:val="28"/>
      <w:szCs w:val="28"/>
    </w:rPr>
  </w:style>
  <w:style w:type="paragraph" w:customStyle="1" w:styleId="body">
    <w:name w:val="body"/>
    <w:basedOn w:val="Normal"/>
    <w:rsid w:val="0028239B"/>
    <w:pPr>
      <w:spacing w:before="100" w:beforeAutospacing="1" w:after="100" w:afterAutospacing="1" w:line="240" w:lineRule="auto"/>
    </w:pPr>
    <w:rPr>
      <w:rFonts w:eastAsia="SimSun"/>
      <w:sz w:val="24"/>
      <w:szCs w:val="24"/>
      <w:lang w:eastAsia="zh-CN"/>
    </w:rPr>
  </w:style>
  <w:style w:type="character" w:styleId="Hyperlink">
    <w:name w:val="Hyperlink"/>
    <w:basedOn w:val="DefaultParagraphFont"/>
    <w:rsid w:val="0028239B"/>
    <w:rPr>
      <w:color w:val="0000FF"/>
      <w:u w:val="single"/>
    </w:rPr>
  </w:style>
  <w:style w:type="paragraph" w:styleId="BalloonText">
    <w:name w:val="Balloon Text"/>
    <w:basedOn w:val="Normal"/>
    <w:link w:val="BalloonTextChar"/>
    <w:uiPriority w:val="99"/>
    <w:semiHidden/>
    <w:unhideWhenUsed/>
    <w:rsid w:val="00282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39B"/>
    <w:rPr>
      <w:rFonts w:ascii="Tahoma" w:hAnsi="Tahoma" w:cs="Tahoma"/>
      <w:sz w:val="16"/>
      <w:szCs w:val="16"/>
    </w:rPr>
  </w:style>
  <w:style w:type="paragraph" w:styleId="ListParagraph">
    <w:name w:val="List Paragraph"/>
    <w:basedOn w:val="Normal"/>
    <w:uiPriority w:val="34"/>
    <w:qFormat/>
    <w:rsid w:val="0028239B"/>
    <w:pPr>
      <w:ind w:left="720"/>
      <w:contextualSpacing/>
    </w:pPr>
    <w:rPr>
      <w:sz w:val="24"/>
      <w:szCs w:val="24"/>
    </w:rPr>
  </w:style>
  <w:style w:type="paragraph" w:customStyle="1" w:styleId="Default">
    <w:name w:val="Default"/>
    <w:rsid w:val="0028239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8239B"/>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28239B"/>
    <w:rPr>
      <w:sz w:val="24"/>
      <w:szCs w:val="24"/>
    </w:rPr>
  </w:style>
  <w:style w:type="paragraph" w:styleId="Footer">
    <w:name w:val="footer"/>
    <w:basedOn w:val="Normal"/>
    <w:link w:val="FooterChar"/>
    <w:uiPriority w:val="99"/>
    <w:unhideWhenUsed/>
    <w:rsid w:val="0028239B"/>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28239B"/>
    <w:rPr>
      <w:sz w:val="24"/>
      <w:szCs w:val="24"/>
    </w:rPr>
  </w:style>
  <w:style w:type="table" w:styleId="TableGrid">
    <w:name w:val="Table Grid"/>
    <w:basedOn w:val="TableNormal"/>
    <w:rsid w:val="002823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ocumentMapChar">
    <w:name w:val="Document Map Char"/>
    <w:basedOn w:val="DefaultParagraphFont"/>
    <w:link w:val="DocumentMap"/>
    <w:uiPriority w:val="99"/>
    <w:semiHidden/>
    <w:rsid w:val="0028239B"/>
    <w:rPr>
      <w:rFonts w:ascii="Tahoma" w:hAnsi="Tahoma" w:cs="Tahoma"/>
      <w:sz w:val="16"/>
      <w:szCs w:val="16"/>
    </w:rPr>
  </w:style>
  <w:style w:type="paragraph" w:styleId="DocumentMap">
    <w:name w:val="Document Map"/>
    <w:basedOn w:val="Normal"/>
    <w:link w:val="DocumentMapChar"/>
    <w:uiPriority w:val="99"/>
    <w:semiHidden/>
    <w:unhideWhenUsed/>
    <w:rsid w:val="0028239B"/>
    <w:pPr>
      <w:spacing w:after="0" w:line="240" w:lineRule="auto"/>
    </w:pPr>
    <w:rPr>
      <w:rFonts w:ascii="Tahoma" w:hAnsi="Tahoma" w:cs="Tahoma"/>
      <w:sz w:val="16"/>
      <w:szCs w:val="16"/>
    </w:rPr>
  </w:style>
  <w:style w:type="paragraph" w:styleId="BodyText">
    <w:name w:val="Body Text"/>
    <w:basedOn w:val="Normal"/>
    <w:link w:val="BodyTextChar"/>
    <w:uiPriority w:val="99"/>
    <w:unhideWhenUsed/>
    <w:rsid w:val="0028239B"/>
    <w:pPr>
      <w:spacing w:after="0" w:line="240" w:lineRule="auto"/>
      <w:jc w:val="both"/>
    </w:pPr>
    <w:rPr>
      <w:sz w:val="24"/>
      <w:szCs w:val="24"/>
    </w:rPr>
  </w:style>
  <w:style w:type="character" w:customStyle="1" w:styleId="BodyTextChar">
    <w:name w:val="Body Text Char"/>
    <w:basedOn w:val="DefaultParagraphFont"/>
    <w:link w:val="BodyText"/>
    <w:uiPriority w:val="99"/>
    <w:rsid w:val="0028239B"/>
    <w:rPr>
      <w:rFonts w:ascii="Times New Roman" w:hAnsi="Times New Roman" w:cs="Times New Roman"/>
      <w:sz w:val="24"/>
      <w:szCs w:val="24"/>
    </w:rPr>
  </w:style>
  <w:style w:type="paragraph" w:styleId="BodyText2">
    <w:name w:val="Body Text 2"/>
    <w:basedOn w:val="Normal"/>
    <w:link w:val="BodyText2Char"/>
    <w:uiPriority w:val="99"/>
    <w:unhideWhenUsed/>
    <w:rsid w:val="0028239B"/>
    <w:pPr>
      <w:spacing w:after="0" w:line="240" w:lineRule="auto"/>
    </w:pPr>
    <w:rPr>
      <w:noProof/>
      <w:sz w:val="24"/>
      <w:szCs w:val="24"/>
    </w:rPr>
  </w:style>
  <w:style w:type="character" w:customStyle="1" w:styleId="BodyText2Char">
    <w:name w:val="Body Text 2 Char"/>
    <w:basedOn w:val="DefaultParagraphFont"/>
    <w:link w:val="BodyText2"/>
    <w:uiPriority w:val="99"/>
    <w:rsid w:val="0028239B"/>
    <w:rPr>
      <w:rFonts w:ascii="Times New Roman" w:hAnsi="Times New Roman" w:cs="Times New Roman"/>
      <w:noProof/>
      <w:sz w:val="24"/>
      <w:szCs w:val="24"/>
    </w:rPr>
  </w:style>
  <w:style w:type="paragraph" w:styleId="CommentText">
    <w:name w:val="annotation text"/>
    <w:basedOn w:val="Normal"/>
    <w:link w:val="CommentTextChar"/>
    <w:uiPriority w:val="99"/>
    <w:semiHidden/>
    <w:unhideWhenUsed/>
    <w:rsid w:val="0028239B"/>
    <w:pPr>
      <w:spacing w:line="240" w:lineRule="auto"/>
    </w:pPr>
    <w:rPr>
      <w:sz w:val="20"/>
      <w:szCs w:val="20"/>
    </w:rPr>
  </w:style>
  <w:style w:type="character" w:customStyle="1" w:styleId="CommentTextChar">
    <w:name w:val="Comment Text Char"/>
    <w:basedOn w:val="DefaultParagraphFont"/>
    <w:link w:val="CommentText"/>
    <w:uiPriority w:val="99"/>
    <w:semiHidden/>
    <w:rsid w:val="0028239B"/>
    <w:rPr>
      <w:sz w:val="20"/>
      <w:szCs w:val="20"/>
    </w:rPr>
  </w:style>
  <w:style w:type="character" w:customStyle="1" w:styleId="CommentSubjectChar">
    <w:name w:val="Comment Subject Char"/>
    <w:basedOn w:val="CommentTextChar"/>
    <w:link w:val="CommentSubject"/>
    <w:uiPriority w:val="99"/>
    <w:semiHidden/>
    <w:rsid w:val="0028239B"/>
    <w:rPr>
      <w:b/>
      <w:bCs/>
    </w:rPr>
  </w:style>
  <w:style w:type="paragraph" w:styleId="CommentSubject">
    <w:name w:val="annotation subject"/>
    <w:basedOn w:val="CommentText"/>
    <w:next w:val="CommentText"/>
    <w:link w:val="CommentSubjectChar"/>
    <w:uiPriority w:val="99"/>
    <w:semiHidden/>
    <w:unhideWhenUsed/>
    <w:rsid w:val="0028239B"/>
    <w:rPr>
      <w:b/>
      <w:bCs/>
    </w:rPr>
  </w:style>
  <w:style w:type="paragraph" w:customStyle="1" w:styleId="Style1">
    <w:name w:val="Style1"/>
    <w:basedOn w:val="Normal"/>
    <w:link w:val="Style1Char"/>
    <w:qFormat/>
    <w:rsid w:val="004F2082"/>
  </w:style>
  <w:style w:type="paragraph" w:customStyle="1" w:styleId="Style2">
    <w:name w:val="Style2"/>
    <w:basedOn w:val="Style1"/>
    <w:link w:val="Style2Char"/>
    <w:qFormat/>
    <w:rsid w:val="004F2082"/>
  </w:style>
  <w:style w:type="character" w:customStyle="1" w:styleId="Style1Char">
    <w:name w:val="Style1 Char"/>
    <w:basedOn w:val="DefaultParagraphFont"/>
    <w:link w:val="Style1"/>
    <w:rsid w:val="004F2082"/>
    <w:rPr>
      <w:rFonts w:ascii="Times New Roman" w:hAnsi="Times New Roman" w:cs="Times New Roman"/>
    </w:rPr>
  </w:style>
  <w:style w:type="character" w:customStyle="1" w:styleId="Style2Char">
    <w:name w:val="Style2 Char"/>
    <w:basedOn w:val="Style1Char"/>
    <w:link w:val="Style2"/>
    <w:rsid w:val="004F2082"/>
  </w:style>
  <w:style w:type="character" w:customStyle="1" w:styleId="citation">
    <w:name w:val="citation"/>
    <w:basedOn w:val="DefaultParagraphFont"/>
    <w:rsid w:val="001C0CD8"/>
  </w:style>
  <w:style w:type="character" w:customStyle="1" w:styleId="reference-accessdate">
    <w:name w:val="reference-accessdate"/>
    <w:basedOn w:val="DefaultParagraphFont"/>
    <w:rsid w:val="001C0CD8"/>
  </w:style>
  <w:style w:type="paragraph" w:styleId="NormalWeb">
    <w:name w:val="Normal (Web)"/>
    <w:basedOn w:val="Normal"/>
    <w:uiPriority w:val="99"/>
    <w:unhideWhenUsed/>
    <w:rsid w:val="001C0CD8"/>
    <w:pPr>
      <w:spacing w:before="100" w:beforeAutospacing="1" w:after="100" w:afterAutospacing="1" w:line="240" w:lineRule="auto"/>
    </w:pPr>
    <w:rPr>
      <w:rFonts w:eastAsia="Times New Roman"/>
      <w:sz w:val="24"/>
      <w:szCs w:val="24"/>
    </w:rPr>
  </w:style>
  <w:style w:type="character" w:customStyle="1" w:styleId="reference-text">
    <w:name w:val="reference-text"/>
    <w:basedOn w:val="DefaultParagraphFont"/>
    <w:rsid w:val="001C0CD8"/>
  </w:style>
</w:styles>
</file>

<file path=word/webSettings.xml><?xml version="1.0" encoding="utf-8"?>
<w:webSettings xmlns:r="http://schemas.openxmlformats.org/officeDocument/2006/relationships" xmlns:w="http://schemas.openxmlformats.org/wordprocessingml/2006/main">
  <w:divs>
    <w:div w:id="681054267">
      <w:bodyDiv w:val="1"/>
      <w:marLeft w:val="0"/>
      <w:marRight w:val="0"/>
      <w:marTop w:val="0"/>
      <w:marBottom w:val="0"/>
      <w:divBdr>
        <w:top w:val="none" w:sz="0" w:space="0" w:color="auto"/>
        <w:left w:val="none" w:sz="0" w:space="0" w:color="auto"/>
        <w:bottom w:val="none" w:sz="0" w:space="0" w:color="auto"/>
        <w:right w:val="none" w:sz="0" w:space="0" w:color="auto"/>
      </w:divBdr>
    </w:div>
    <w:div w:id="79981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f_%28disease%29" TargetMode="External"/><Relationship Id="rId13" Type="http://schemas.openxmlformats.org/officeDocument/2006/relationships/hyperlink" Target="http://en.wikipedia.org/wiki/Chloramphenicol" TargetMode="External"/><Relationship Id="rId18" Type="http://schemas.openxmlformats.org/officeDocument/2006/relationships/hyperlink" Target="http://en.wikipedia.org/wiki/WikiVet" TargetMode="External"/><Relationship Id="rId26" Type="http://schemas.openxmlformats.org/officeDocument/2006/relationships/chart" Target="charts/chart3.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hyperlink" Target="http://en.wikipedia.org/wiki/Stertorous" TargetMode="External"/><Relationship Id="rId12" Type="http://schemas.openxmlformats.org/officeDocument/2006/relationships/image" Target="media/image1.emf"/><Relationship Id="rId17" Type="http://schemas.openxmlformats.org/officeDocument/2006/relationships/hyperlink" Target="http://en.wikivet.net/Peste_des_Petits_Ruminants" TargetMode="External"/><Relationship Id="rId25" Type="http://schemas.openxmlformats.org/officeDocument/2006/relationships/chart" Target="charts/chart2.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Vaccine" TargetMode="External"/><Relationship Id="rId20" Type="http://schemas.openxmlformats.org/officeDocument/2006/relationships/image" Target="media/image3.emf"/><Relationship Id="rId29" Type="http://schemas.openxmlformats.org/officeDocument/2006/relationships/hyperlink" Target="http://en.wikipedia.org/wiki/FA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FAO" TargetMode="External"/><Relationship Id="rId24" Type="http://schemas.openxmlformats.org/officeDocument/2006/relationships/chart" Target="charts/chart1.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en.wikipedia.org/wiki/Streptomycin" TargetMode="External"/><Relationship Id="rId23" Type="http://schemas.openxmlformats.org/officeDocument/2006/relationships/image" Target="media/image6.emf"/><Relationship Id="rId28" Type="http://schemas.openxmlformats.org/officeDocument/2006/relationships/hyperlink" Target="http://www.fao.org/newsroom/en/news/2008/1000918/index.html" TargetMode="External"/><Relationship Id="rId36" Type="http://schemas.openxmlformats.org/officeDocument/2006/relationships/header" Target="header3.xml"/><Relationship Id="rId10" Type="http://schemas.openxmlformats.org/officeDocument/2006/relationships/hyperlink" Target="http://en.wikipedia.org/wiki/Morocco" TargetMode="External"/><Relationship Id="rId19" Type="http://schemas.openxmlformats.org/officeDocument/2006/relationships/image" Target="media/image2.emf"/><Relationship Id="rId31" Type="http://schemas.openxmlformats.org/officeDocument/2006/relationships/hyperlink" Target="http://en.wikipedia.org/wiki/WikiVet" TargetMode="External"/><Relationship Id="rId4" Type="http://schemas.openxmlformats.org/officeDocument/2006/relationships/webSettings" Target="webSettings.xml"/><Relationship Id="rId9" Type="http://schemas.openxmlformats.org/officeDocument/2006/relationships/hyperlink" Target="http://en.wikivet.net/Peste_des_Petits_Ruminants" TargetMode="External"/><Relationship Id="rId14" Type="http://schemas.openxmlformats.org/officeDocument/2006/relationships/hyperlink" Target="http://en.wikipedia.org/wiki/Penicillin" TargetMode="External"/><Relationship Id="rId22" Type="http://schemas.openxmlformats.org/officeDocument/2006/relationships/image" Target="media/image5.emf"/><Relationship Id="rId27" Type="http://schemas.openxmlformats.org/officeDocument/2006/relationships/hyperlink" Target="http://en.wikipedia.org/wiki/Agence_France-Presse" TargetMode="External"/><Relationship Id="rId30" Type="http://schemas.openxmlformats.org/officeDocument/2006/relationships/hyperlink" Target="http://en.wikivet.net/Peste_des_Petits_Ruminants"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0333347951326106E-2"/>
          <c:y val="4.5657469569404356E-2"/>
          <c:w val="0.73526740975559868"/>
          <c:h val="0.80994041803169048"/>
        </c:manualLayout>
      </c:layout>
      <c:barChart>
        <c:barDir val="col"/>
        <c:grouping val="clustered"/>
        <c:ser>
          <c:idx val="0"/>
          <c:order val="0"/>
          <c:tx>
            <c:strRef>
              <c:f>Sheet1!#REF!</c:f>
              <c:strCache>
                <c:ptCount val="1"/>
                <c:pt idx="0">
                  <c:v>#REF!</c:v>
                </c:pt>
              </c:strCache>
            </c:strRef>
          </c:tx>
          <c:dLbls>
            <c:dLbl>
              <c:idx val="0"/>
              <c:layout>
                <c:manualLayout>
                  <c:x val="-8.6580086580087066E-3"/>
                  <c:y val="4.8661800486618006E-3"/>
                </c:manualLayout>
              </c:layout>
              <c:showVal val="1"/>
            </c:dLbl>
            <c:showVal val="1"/>
          </c:dLbls>
          <c:cat>
            <c:strRef>
              <c:f>Sheet1!$A$2:$A$5</c:f>
              <c:strCache>
                <c:ptCount val="2"/>
                <c:pt idx="0">
                  <c:v>Neutrophil</c:v>
                </c:pt>
                <c:pt idx="1">
                  <c:v>Lymphocyte</c:v>
                </c:pt>
              </c:strCache>
            </c:strRef>
          </c:cat>
          <c:val>
            <c:numRef>
              <c:f>Sheet1!$B$2:$B$5</c:f>
              <c:numCache>
                <c:formatCode>0.00%</c:formatCode>
                <c:ptCount val="4"/>
                <c:pt idx="0">
                  <c:v>0.17300000000000001</c:v>
                </c:pt>
                <c:pt idx="1">
                  <c:v>0.68150000000000088</c:v>
                </c:pt>
              </c:numCache>
            </c:numRef>
          </c:val>
        </c:ser>
        <c:ser>
          <c:idx val="1"/>
          <c:order val="1"/>
          <c:tx>
            <c:strRef>
              <c:f>Sheet1!#REF!</c:f>
              <c:strCache>
                <c:ptCount val="1"/>
                <c:pt idx="0">
                  <c:v>#REF!</c:v>
                </c:pt>
              </c:strCache>
            </c:strRef>
          </c:tx>
          <c:dLbls>
            <c:dLbl>
              <c:idx val="1"/>
              <c:layout>
                <c:manualLayout>
                  <c:x val="2.3809523809523874E-2"/>
                  <c:y val="9.7323600973236273E-3"/>
                </c:manualLayout>
              </c:layout>
              <c:showVal val="1"/>
            </c:dLbl>
            <c:showVal val="1"/>
          </c:dLbls>
          <c:cat>
            <c:strRef>
              <c:f>Sheet1!$A$2:$A$5</c:f>
              <c:strCache>
                <c:ptCount val="2"/>
                <c:pt idx="0">
                  <c:v>Neutrophil</c:v>
                </c:pt>
                <c:pt idx="1">
                  <c:v>Lymphocyte</c:v>
                </c:pt>
              </c:strCache>
            </c:strRef>
          </c:cat>
          <c:val>
            <c:numRef>
              <c:f>Sheet1!$C$2:$C$5</c:f>
              <c:numCache>
                <c:formatCode>0.00%</c:formatCode>
                <c:ptCount val="4"/>
                <c:pt idx="0">
                  <c:v>0.31400000000000106</c:v>
                </c:pt>
                <c:pt idx="1">
                  <c:v>0.58500000000000052</c:v>
                </c:pt>
              </c:numCache>
            </c:numRef>
          </c:val>
        </c:ser>
        <c:ser>
          <c:idx val="2"/>
          <c:order val="2"/>
          <c:tx>
            <c:strRef>
              <c:f>Sheet1!$D$1</c:f>
              <c:strCache>
                <c:ptCount val="1"/>
              </c:strCache>
            </c:strRef>
          </c:tx>
          <c:cat>
            <c:strRef>
              <c:f>Sheet1!$A$2:$A$5</c:f>
              <c:strCache>
                <c:ptCount val="2"/>
                <c:pt idx="0">
                  <c:v>Neutrophil</c:v>
                </c:pt>
                <c:pt idx="1">
                  <c:v>Lymphocyte</c:v>
                </c:pt>
              </c:strCache>
            </c:strRef>
          </c:cat>
          <c:val>
            <c:numRef>
              <c:f>Sheet1!$D$2:$D$5</c:f>
              <c:numCache>
                <c:formatCode>General</c:formatCode>
                <c:ptCount val="4"/>
              </c:numCache>
            </c:numRef>
          </c:val>
        </c:ser>
        <c:axId val="85409152"/>
        <c:axId val="87566208"/>
      </c:barChart>
      <c:catAx>
        <c:axId val="85409152"/>
        <c:scaling>
          <c:orientation val="minMax"/>
        </c:scaling>
        <c:axPos val="b"/>
        <c:tickLblPos val="nextTo"/>
        <c:txPr>
          <a:bodyPr/>
          <a:lstStyle/>
          <a:p>
            <a:pPr>
              <a:defRPr>
                <a:latin typeface="Times New Roman" pitchFamily="18" charset="0"/>
                <a:cs typeface="Times New Roman" pitchFamily="18" charset="0"/>
              </a:defRPr>
            </a:pPr>
            <a:endParaRPr lang="en-US"/>
          </a:p>
        </c:txPr>
        <c:crossAx val="87566208"/>
        <c:crosses val="autoZero"/>
        <c:auto val="1"/>
        <c:lblAlgn val="ctr"/>
        <c:lblOffset val="100"/>
      </c:catAx>
      <c:valAx>
        <c:axId val="87566208"/>
        <c:scaling>
          <c:orientation val="minMax"/>
        </c:scaling>
        <c:axPos val="l"/>
        <c:majorGridlines/>
        <c:numFmt formatCode="0.00%" sourceLinked="1"/>
        <c:tickLblPos val="nextTo"/>
        <c:crossAx val="85409152"/>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Row 1</c:v>
                </c:pt>
              </c:strCache>
            </c:strRef>
          </c:tx>
          <c:dLbls>
            <c:dLbl>
              <c:idx val="0"/>
              <c:layout>
                <c:manualLayout>
                  <c:x val="-6.6225165562913682E-3"/>
                  <c:y val="1.0869565217391366E-2"/>
                </c:manualLayout>
              </c:layout>
              <c:showVal val="1"/>
            </c:dLbl>
            <c:showVal val="1"/>
          </c:dLbls>
          <c:cat>
            <c:strRef>
              <c:f>Sheet1!$A$2:$A$3</c:f>
              <c:strCache>
                <c:ptCount val="2"/>
                <c:pt idx="0">
                  <c:v>Neutrophil</c:v>
                </c:pt>
                <c:pt idx="1">
                  <c:v>Lymphocyte</c:v>
                </c:pt>
              </c:strCache>
            </c:strRef>
          </c:cat>
          <c:val>
            <c:numRef>
              <c:f>Sheet1!$B$2:$B$3</c:f>
              <c:numCache>
                <c:formatCode>0%</c:formatCode>
                <c:ptCount val="2"/>
                <c:pt idx="0" formatCode="0.00%">
                  <c:v>8.3300000000000041E-2</c:v>
                </c:pt>
                <c:pt idx="1">
                  <c:v>0.73000000000000065</c:v>
                </c:pt>
              </c:numCache>
            </c:numRef>
          </c:val>
        </c:ser>
        <c:ser>
          <c:idx val="1"/>
          <c:order val="1"/>
          <c:tx>
            <c:strRef>
              <c:f>Sheet1!$C$1</c:f>
              <c:strCache>
                <c:ptCount val="1"/>
                <c:pt idx="0">
                  <c:v>Row 2</c:v>
                </c:pt>
              </c:strCache>
            </c:strRef>
          </c:tx>
          <c:dLbls>
            <c:showVal val="1"/>
          </c:dLbls>
          <c:cat>
            <c:strRef>
              <c:f>Sheet1!$A$2:$A$3</c:f>
              <c:strCache>
                <c:ptCount val="2"/>
                <c:pt idx="0">
                  <c:v>Neutrophil</c:v>
                </c:pt>
                <c:pt idx="1">
                  <c:v>Lymphocyte</c:v>
                </c:pt>
              </c:strCache>
            </c:strRef>
          </c:cat>
          <c:val>
            <c:numRef>
              <c:f>Sheet1!$C$2:$C$3</c:f>
              <c:numCache>
                <c:formatCode>0.00%</c:formatCode>
                <c:ptCount val="2"/>
                <c:pt idx="0">
                  <c:v>9.5000000000000043E-2</c:v>
                </c:pt>
                <c:pt idx="1">
                  <c:v>0.79249999999999998</c:v>
                </c:pt>
              </c:numCache>
            </c:numRef>
          </c:val>
        </c:ser>
        <c:ser>
          <c:idx val="2"/>
          <c:order val="2"/>
          <c:tx>
            <c:strRef>
              <c:f>Sheet1!$D$1</c:f>
              <c:strCache>
                <c:ptCount val="1"/>
                <c:pt idx="0">
                  <c:v>Row 3</c:v>
                </c:pt>
              </c:strCache>
            </c:strRef>
          </c:tx>
          <c:dLbls>
            <c:dLbl>
              <c:idx val="0"/>
              <c:layout>
                <c:manualLayout>
                  <c:x val="0"/>
                  <c:y val="1.0869565217391366E-2"/>
                </c:manualLayout>
              </c:layout>
              <c:showVal val="1"/>
            </c:dLbl>
            <c:dLbl>
              <c:idx val="1"/>
              <c:layout>
                <c:manualLayout>
                  <c:x val="1.3245033112582781E-2"/>
                  <c:y val="1.4492753623188409E-2"/>
                </c:manualLayout>
              </c:layout>
              <c:showVal val="1"/>
            </c:dLbl>
            <c:showVal val="1"/>
          </c:dLbls>
          <c:cat>
            <c:strRef>
              <c:f>Sheet1!$A$2:$A$3</c:f>
              <c:strCache>
                <c:ptCount val="2"/>
                <c:pt idx="0">
                  <c:v>Neutrophil</c:v>
                </c:pt>
                <c:pt idx="1">
                  <c:v>Lymphocyte</c:v>
                </c:pt>
              </c:strCache>
            </c:strRef>
          </c:cat>
          <c:val>
            <c:numRef>
              <c:f>Sheet1!$D$2:$D$3</c:f>
              <c:numCache>
                <c:formatCode>0.00%</c:formatCode>
                <c:ptCount val="2"/>
                <c:pt idx="0" formatCode="0%">
                  <c:v>0.17</c:v>
                </c:pt>
                <c:pt idx="1">
                  <c:v>0.66600000000000281</c:v>
                </c:pt>
              </c:numCache>
            </c:numRef>
          </c:val>
        </c:ser>
        <c:ser>
          <c:idx val="3"/>
          <c:order val="3"/>
          <c:tx>
            <c:strRef>
              <c:f>Sheet1!$E$1</c:f>
              <c:strCache>
                <c:ptCount val="1"/>
                <c:pt idx="0">
                  <c:v>Row 4</c:v>
                </c:pt>
              </c:strCache>
            </c:strRef>
          </c:tx>
          <c:dLbls>
            <c:dLbl>
              <c:idx val="0"/>
              <c:layout>
                <c:manualLayout>
                  <c:x val="-1.5452538631346581E-2"/>
                  <c:y val="0"/>
                </c:manualLayout>
              </c:layout>
              <c:showVal val="1"/>
            </c:dLbl>
            <c:dLbl>
              <c:idx val="1"/>
              <c:layout>
                <c:manualLayout>
                  <c:x val="1.3245033112582781E-2"/>
                  <c:y val="7.2463768115942377E-3"/>
                </c:manualLayout>
              </c:layout>
              <c:showVal val="1"/>
            </c:dLbl>
            <c:showVal val="1"/>
          </c:dLbls>
          <c:cat>
            <c:strRef>
              <c:f>Sheet1!$A$2:$A$3</c:f>
              <c:strCache>
                <c:ptCount val="2"/>
                <c:pt idx="0">
                  <c:v>Neutrophil</c:v>
                </c:pt>
                <c:pt idx="1">
                  <c:v>Lymphocyte</c:v>
                </c:pt>
              </c:strCache>
            </c:strRef>
          </c:cat>
          <c:val>
            <c:numRef>
              <c:f>Sheet1!$E$2:$E$3</c:f>
              <c:numCache>
                <c:formatCode>0.00%</c:formatCode>
                <c:ptCount val="2"/>
                <c:pt idx="0">
                  <c:v>0.21250000000000024</c:v>
                </c:pt>
                <c:pt idx="1">
                  <c:v>0.6150000000000021</c:v>
                </c:pt>
              </c:numCache>
            </c:numRef>
          </c:val>
        </c:ser>
        <c:ser>
          <c:idx val="4"/>
          <c:order val="4"/>
          <c:tx>
            <c:strRef>
              <c:f>Sheet1!$F$1</c:f>
              <c:strCache>
                <c:ptCount val="1"/>
                <c:pt idx="0">
                  <c:v>Row5</c:v>
                </c:pt>
              </c:strCache>
            </c:strRef>
          </c:tx>
          <c:dLbls>
            <c:dLbl>
              <c:idx val="0"/>
              <c:layout>
                <c:manualLayout>
                  <c:x val="-1.1037527593819037E-2"/>
                  <c:y val="7.2463768115942377E-3"/>
                </c:manualLayout>
              </c:layout>
              <c:showVal val="1"/>
            </c:dLbl>
            <c:dLbl>
              <c:idx val="1"/>
              <c:layout>
                <c:manualLayout>
                  <c:x val="4.4150110375275895E-3"/>
                  <c:y val="2.1739130434782612E-2"/>
                </c:manualLayout>
              </c:layout>
              <c:showVal val="1"/>
            </c:dLbl>
            <c:showVal val="1"/>
          </c:dLbls>
          <c:cat>
            <c:strRef>
              <c:f>Sheet1!$A$2:$A$3</c:f>
              <c:strCache>
                <c:ptCount val="2"/>
                <c:pt idx="0">
                  <c:v>Neutrophil</c:v>
                </c:pt>
                <c:pt idx="1">
                  <c:v>Lymphocyte</c:v>
                </c:pt>
              </c:strCache>
            </c:strRef>
          </c:cat>
          <c:val>
            <c:numRef>
              <c:f>Sheet1!$F$2:$F$3</c:f>
              <c:numCache>
                <c:formatCode>0%</c:formatCode>
                <c:ptCount val="2"/>
                <c:pt idx="0" formatCode="0.00%">
                  <c:v>0.26329999999999998</c:v>
                </c:pt>
                <c:pt idx="1">
                  <c:v>0.60000000000000064</c:v>
                </c:pt>
              </c:numCache>
            </c:numRef>
          </c:val>
        </c:ser>
        <c:ser>
          <c:idx val="5"/>
          <c:order val="5"/>
          <c:tx>
            <c:strRef>
              <c:f>Sheet1!$G$1</c:f>
              <c:strCache>
                <c:ptCount val="1"/>
                <c:pt idx="0">
                  <c:v>Row 6</c:v>
                </c:pt>
              </c:strCache>
            </c:strRef>
          </c:tx>
          <c:dLbls>
            <c:dLbl>
              <c:idx val="1"/>
              <c:layout>
                <c:manualLayout>
                  <c:x val="6.6225165562913682E-3"/>
                  <c:y val="1.0869565217391394E-2"/>
                </c:manualLayout>
              </c:layout>
              <c:showVal val="1"/>
            </c:dLbl>
            <c:showVal val="1"/>
          </c:dLbls>
          <c:cat>
            <c:strRef>
              <c:f>Sheet1!$A$2:$A$3</c:f>
              <c:strCache>
                <c:ptCount val="2"/>
                <c:pt idx="0">
                  <c:v>Neutrophil</c:v>
                </c:pt>
                <c:pt idx="1">
                  <c:v>Lymphocyte</c:v>
                </c:pt>
              </c:strCache>
            </c:strRef>
          </c:cat>
          <c:val>
            <c:numRef>
              <c:f>Sheet1!$G$2:$G$3</c:f>
              <c:numCache>
                <c:formatCode>0%</c:formatCode>
                <c:ptCount val="2"/>
                <c:pt idx="0">
                  <c:v>0.31000000000000105</c:v>
                </c:pt>
                <c:pt idx="1">
                  <c:v>0.58000000000000007</c:v>
                </c:pt>
              </c:numCache>
            </c:numRef>
          </c:val>
        </c:ser>
        <c:axId val="102830464"/>
        <c:axId val="104173568"/>
      </c:barChart>
      <c:catAx>
        <c:axId val="102830464"/>
        <c:scaling>
          <c:orientation val="minMax"/>
        </c:scaling>
        <c:axPos val="b"/>
        <c:tickLblPos val="nextTo"/>
        <c:txPr>
          <a:bodyPr/>
          <a:lstStyle/>
          <a:p>
            <a:pPr>
              <a:defRPr>
                <a:latin typeface="Times New Roman" pitchFamily="18" charset="0"/>
                <a:cs typeface="Times New Roman" pitchFamily="18" charset="0"/>
              </a:defRPr>
            </a:pPr>
            <a:endParaRPr lang="en-US"/>
          </a:p>
        </c:txPr>
        <c:crossAx val="104173568"/>
        <c:crosses val="autoZero"/>
        <c:auto val="1"/>
        <c:lblAlgn val="ctr"/>
        <c:lblOffset val="100"/>
      </c:catAx>
      <c:valAx>
        <c:axId val="104173568"/>
        <c:scaling>
          <c:orientation val="minMax"/>
        </c:scaling>
        <c:axPos val="l"/>
        <c:majorGridlines/>
        <c:numFmt formatCode="0.00%" sourceLinked="1"/>
        <c:tickLblPos val="nextTo"/>
        <c:crossAx val="102830464"/>
        <c:crosses val="autoZero"/>
        <c:crossBetween val="between"/>
      </c:valAx>
    </c:plotArea>
    <c:legend>
      <c:legendPos val="r"/>
      <c:layout>
        <c:manualLayout>
          <c:xMode val="edge"/>
          <c:yMode val="edge"/>
          <c:x val="0.89366550207714102"/>
          <c:y val="7.8808912472897411E-2"/>
          <c:w val="9.3089464810276246E-2"/>
          <c:h val="0.73368652288029212"/>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4692528136928856E-2"/>
          <c:y val="4.2815238405641741E-2"/>
          <c:w val="0.78755217395578359"/>
          <c:h val="0.82966231694536419"/>
        </c:manualLayout>
      </c:layout>
      <c:barChart>
        <c:barDir val="col"/>
        <c:grouping val="clustered"/>
        <c:ser>
          <c:idx val="0"/>
          <c:order val="0"/>
          <c:tx>
            <c:strRef>
              <c:f>Sheet1!$B$1</c:f>
              <c:strCache>
                <c:ptCount val="1"/>
                <c:pt idx="0">
                  <c:v>Row 1</c:v>
                </c:pt>
              </c:strCache>
            </c:strRef>
          </c:tx>
          <c:dLbls>
            <c:dLbl>
              <c:idx val="0"/>
              <c:layout>
                <c:manualLayout>
                  <c:x val="-6.6666666666666714E-3"/>
                  <c:y val="7.8895463510848442E-3"/>
                </c:manualLayout>
              </c:layout>
              <c:showVal val="1"/>
            </c:dLbl>
            <c:showVal val="1"/>
          </c:dLbls>
          <c:cat>
            <c:strRef>
              <c:f>Sheet1!$A$2:$A$3</c:f>
              <c:strCache>
                <c:ptCount val="2"/>
                <c:pt idx="0">
                  <c:v>Neutrophil</c:v>
                </c:pt>
                <c:pt idx="1">
                  <c:v>Lymphocyte</c:v>
                </c:pt>
              </c:strCache>
            </c:strRef>
          </c:cat>
          <c:val>
            <c:numRef>
              <c:f>Sheet1!$B$2:$B$3</c:f>
              <c:numCache>
                <c:formatCode>0%</c:formatCode>
                <c:ptCount val="2"/>
                <c:pt idx="0" formatCode="0.00%">
                  <c:v>0.26500000000000001</c:v>
                </c:pt>
                <c:pt idx="1">
                  <c:v>0.62000000000000188</c:v>
                </c:pt>
              </c:numCache>
            </c:numRef>
          </c:val>
        </c:ser>
        <c:ser>
          <c:idx val="1"/>
          <c:order val="1"/>
          <c:tx>
            <c:strRef>
              <c:f>Sheet1!$C$1</c:f>
              <c:strCache>
                <c:ptCount val="1"/>
                <c:pt idx="0">
                  <c:v>Row 2</c:v>
                </c:pt>
              </c:strCache>
            </c:strRef>
          </c:tx>
          <c:dLbls>
            <c:dLbl>
              <c:idx val="1"/>
              <c:layout>
                <c:manualLayout>
                  <c:x val="1.3333333333333421E-2"/>
                  <c:y val="7.8895463510848442E-3"/>
                </c:manualLayout>
              </c:layout>
              <c:showVal val="1"/>
            </c:dLbl>
            <c:showVal val="1"/>
          </c:dLbls>
          <c:cat>
            <c:strRef>
              <c:f>Sheet1!$A$2:$A$3</c:f>
              <c:strCache>
                <c:ptCount val="2"/>
                <c:pt idx="0">
                  <c:v>Neutrophil</c:v>
                </c:pt>
                <c:pt idx="1">
                  <c:v>Lymphocyte</c:v>
                </c:pt>
              </c:strCache>
            </c:strRef>
          </c:cat>
          <c:val>
            <c:numRef>
              <c:f>Sheet1!$C$2:$C$3</c:f>
              <c:numCache>
                <c:formatCode>0.00%</c:formatCode>
                <c:ptCount val="2"/>
                <c:pt idx="0" formatCode="0%">
                  <c:v>0.32000000000000106</c:v>
                </c:pt>
                <c:pt idx="1">
                  <c:v>0.5867</c:v>
                </c:pt>
              </c:numCache>
            </c:numRef>
          </c:val>
        </c:ser>
        <c:ser>
          <c:idx val="2"/>
          <c:order val="2"/>
          <c:tx>
            <c:strRef>
              <c:f>Sheet1!$D$1</c:f>
              <c:strCache>
                <c:ptCount val="1"/>
                <c:pt idx="0">
                  <c:v>Row 3</c:v>
                </c:pt>
              </c:strCache>
            </c:strRef>
          </c:tx>
          <c:dLbls>
            <c:showVal val="1"/>
          </c:dLbls>
          <c:cat>
            <c:strRef>
              <c:f>Sheet1!$A$2:$A$3</c:f>
              <c:strCache>
                <c:ptCount val="2"/>
                <c:pt idx="0">
                  <c:v>Neutrophil</c:v>
                </c:pt>
                <c:pt idx="1">
                  <c:v>Lymphocyte</c:v>
                </c:pt>
              </c:strCache>
            </c:strRef>
          </c:cat>
          <c:val>
            <c:numRef>
              <c:f>Sheet1!$D$2:$D$3</c:f>
              <c:numCache>
                <c:formatCode>0%</c:formatCode>
                <c:ptCount val="2"/>
                <c:pt idx="0">
                  <c:v>0.39000000000000107</c:v>
                </c:pt>
                <c:pt idx="1">
                  <c:v>0.53</c:v>
                </c:pt>
              </c:numCache>
            </c:numRef>
          </c:val>
        </c:ser>
        <c:ser>
          <c:idx val="3"/>
          <c:order val="3"/>
          <c:tx>
            <c:strRef>
              <c:f>Sheet1!$E$1</c:f>
              <c:strCache>
                <c:ptCount val="1"/>
                <c:pt idx="0">
                  <c:v>Row 4</c:v>
                </c:pt>
              </c:strCache>
            </c:strRef>
          </c:tx>
          <c:dLbls>
            <c:dLbl>
              <c:idx val="1"/>
              <c:numFmt formatCode="General" sourceLinked="0"/>
              <c:spPr/>
              <c:txPr>
                <a:bodyPr/>
                <a:lstStyle/>
                <a:p>
                  <a:pPr>
                    <a:defRPr/>
                  </a:pPr>
                  <a:endParaRPr lang="en-US"/>
                </a:p>
              </c:txPr>
            </c:dLbl>
            <c:showVal val="1"/>
          </c:dLbls>
          <c:cat>
            <c:strRef>
              <c:f>Sheet1!$A$2:$A$3</c:f>
              <c:strCache>
                <c:ptCount val="2"/>
                <c:pt idx="0">
                  <c:v>Neutrophil</c:v>
                </c:pt>
                <c:pt idx="1">
                  <c:v>Lymphocyte</c:v>
                </c:pt>
              </c:strCache>
            </c:strRef>
          </c:cat>
          <c:val>
            <c:numRef>
              <c:f>Sheet1!$E$2:$E$3</c:f>
              <c:numCache>
                <c:formatCode>0%</c:formatCode>
                <c:ptCount val="2"/>
                <c:pt idx="0">
                  <c:v>0.29000000000000031</c:v>
                </c:pt>
                <c:pt idx="1">
                  <c:v>0.60000000000000064</c:v>
                </c:pt>
              </c:numCache>
            </c:numRef>
          </c:val>
        </c:ser>
        <c:ser>
          <c:idx val="4"/>
          <c:order val="4"/>
          <c:tx>
            <c:strRef>
              <c:f>Sheet1!$F$1</c:f>
              <c:strCache>
                <c:ptCount val="1"/>
                <c:pt idx="0">
                  <c:v>Row 5</c:v>
                </c:pt>
              </c:strCache>
            </c:strRef>
          </c:tx>
          <c:dLbls>
            <c:dLbl>
              <c:idx val="0"/>
              <c:layout>
                <c:manualLayout>
                  <c:x val="8.8888888888889808E-3"/>
                  <c:y val="7.8895463510848442E-3"/>
                </c:manualLayout>
              </c:layout>
              <c:showVal val="1"/>
            </c:dLbl>
            <c:showVal val="1"/>
          </c:dLbls>
          <c:cat>
            <c:strRef>
              <c:f>Sheet1!$A$2:$A$3</c:f>
              <c:strCache>
                <c:ptCount val="2"/>
                <c:pt idx="0">
                  <c:v>Neutrophil</c:v>
                </c:pt>
                <c:pt idx="1">
                  <c:v>Lymphocyte</c:v>
                </c:pt>
              </c:strCache>
            </c:strRef>
          </c:cat>
          <c:val>
            <c:numRef>
              <c:f>Sheet1!$F$2:$F$3</c:f>
              <c:numCache>
                <c:formatCode>0.00%</c:formatCode>
                <c:ptCount val="2"/>
                <c:pt idx="0">
                  <c:v>0.30500000000000038</c:v>
                </c:pt>
                <c:pt idx="1">
                  <c:v>0.60500000000000065</c:v>
                </c:pt>
              </c:numCache>
            </c:numRef>
          </c:val>
        </c:ser>
        <c:ser>
          <c:idx val="5"/>
          <c:order val="5"/>
          <c:tx>
            <c:strRef>
              <c:f>Sheet1!$G$1</c:f>
              <c:strCache>
                <c:ptCount val="1"/>
                <c:pt idx="0">
                  <c:v>Row 6</c:v>
                </c:pt>
              </c:strCache>
            </c:strRef>
          </c:tx>
          <c:dLbls>
            <c:dLblPos val="outEnd"/>
            <c:showVal val="1"/>
            <c:separator> </c:separator>
          </c:dLbls>
          <c:cat>
            <c:strRef>
              <c:f>Sheet1!$A$2:$A$3</c:f>
              <c:strCache>
                <c:ptCount val="2"/>
                <c:pt idx="0">
                  <c:v>Neutrophil</c:v>
                </c:pt>
                <c:pt idx="1">
                  <c:v>Lymphocyte</c:v>
                </c:pt>
              </c:strCache>
            </c:strRef>
          </c:cat>
          <c:val>
            <c:numRef>
              <c:f>Sheet1!$G$2:$G$3</c:f>
              <c:numCache>
                <c:formatCode>0%</c:formatCode>
                <c:ptCount val="2"/>
                <c:pt idx="0">
                  <c:v>0.39000000000000107</c:v>
                </c:pt>
                <c:pt idx="1">
                  <c:v>0.59</c:v>
                </c:pt>
              </c:numCache>
            </c:numRef>
          </c:val>
        </c:ser>
        <c:axId val="107104512"/>
        <c:axId val="107136128"/>
      </c:barChart>
      <c:catAx>
        <c:axId val="107104512"/>
        <c:scaling>
          <c:orientation val="minMax"/>
        </c:scaling>
        <c:axPos val="b"/>
        <c:tickLblPos val="nextTo"/>
        <c:crossAx val="107136128"/>
        <c:crosses val="autoZero"/>
        <c:auto val="1"/>
        <c:lblAlgn val="ctr"/>
        <c:lblOffset val="100"/>
      </c:catAx>
      <c:valAx>
        <c:axId val="107136128"/>
        <c:scaling>
          <c:orientation val="minMax"/>
        </c:scaling>
        <c:axPos val="l"/>
        <c:majorGridlines/>
        <c:numFmt formatCode="0.00%" sourceLinked="1"/>
        <c:tickLblPos val="nextTo"/>
        <c:crossAx val="107104512"/>
        <c:crosses val="autoZero"/>
        <c:crossBetween val="between"/>
      </c:valAx>
    </c:plotArea>
    <c:legend>
      <c:legendPos val="tr"/>
      <c:layout>
        <c:manualLayout>
          <c:xMode val="edge"/>
          <c:yMode val="edge"/>
          <c:x val="0.87959372441788863"/>
          <c:y val="0.12623274161735701"/>
          <c:w val="0.11826265285971126"/>
          <c:h val="0.73963503082824933"/>
        </c:manualLayout>
      </c:layout>
    </c:legend>
    <c:plotVisOnly val="1"/>
    <c:dispBlanksAs val="gap"/>
  </c:chart>
  <c:spPr>
    <a:noFill/>
  </c:sp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0.77273</cdr:x>
      <cdr:y>0.28274</cdr:y>
    </cdr:from>
    <cdr:to>
      <cdr:x>0.98699</cdr:x>
      <cdr:y>0.80657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33900" y="737909"/>
          <a:ext cx="1257165" cy="136711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31</Pages>
  <Words>7399</Words>
  <Characters>42176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dc:creator>
  <cp:keywords/>
  <dc:description/>
  <cp:lastModifiedBy>Computer Lab DC-93</cp:lastModifiedBy>
  <cp:revision>34</cp:revision>
  <cp:lastPrinted>2014-03-27T06:46:00Z</cp:lastPrinted>
  <dcterms:created xsi:type="dcterms:W3CDTF">2014-03-25T10:38:00Z</dcterms:created>
  <dcterms:modified xsi:type="dcterms:W3CDTF">2014-03-27T06:51:00Z</dcterms:modified>
</cp:coreProperties>
</file>