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AC" w:rsidRDefault="004113D5" w:rsidP="0040017A">
      <w:pPr>
        <w:spacing w:after="10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CHAPTER-IV</w:t>
      </w:r>
    </w:p>
    <w:p w:rsidR="004D0312" w:rsidRPr="00C3322F" w:rsidRDefault="004D0312" w:rsidP="0040017A">
      <w:pPr>
        <w:spacing w:after="100" w:line="360" w:lineRule="auto"/>
        <w:jc w:val="center"/>
        <w:rPr>
          <w:rFonts w:ascii="Times New Roman" w:hAnsi="Times New Roman"/>
          <w:b/>
          <w:caps/>
          <w:color w:val="000000" w:themeColor="text1"/>
          <w:sz w:val="32"/>
          <w:szCs w:val="32"/>
        </w:rPr>
      </w:pPr>
      <w:r w:rsidRPr="00C3322F">
        <w:rPr>
          <w:rFonts w:ascii="Times New Roman" w:hAnsi="Times New Roman"/>
          <w:b/>
          <w:caps/>
          <w:color w:val="000000" w:themeColor="text1"/>
          <w:sz w:val="32"/>
          <w:szCs w:val="32"/>
        </w:rPr>
        <w:t>Discussion</w:t>
      </w:r>
    </w:p>
    <w:p w:rsidR="00612F15" w:rsidRPr="00C3322F" w:rsidRDefault="004D0312" w:rsidP="0040017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>Presence of fly larvae in animal body could reflect a present exposure to the disease myiasis (Serra-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Freire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and Mello, 2006; Hall &amp; Smith, 1998).</w:t>
      </w:r>
      <w:r w:rsidRPr="00C3322F">
        <w:rPr>
          <w:rFonts w:ascii="Times New Roman" w:hAnsi="Times New Roman"/>
          <w:sz w:val="24"/>
          <w:szCs w:val="24"/>
        </w:rPr>
        <w:t xml:space="preserve">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>In this study,</w:t>
      </w:r>
      <w:r w:rsidR="004A7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37 myiasis cases were observed on which 56.76% were goat, 43.24% were cattle whereas Sergio I (2007) recorded the most infested host for myiasis were cattle and goat (46.4%). The overall prevalence of the study was 5.52% among 670 cases which is comparable to the result of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Giangaspero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. (2011),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Alahmed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(2004) who reported 3% out of 3129 in Italy, 2% out of 3712 cases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 Riyadh Region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respectively. However,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Radfar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Hajmohammadi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(2012),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Shoorijeh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(2011), </w:t>
      </w:r>
      <w:hyperlink r:id="rId6" w:history="1">
        <w:proofErr w:type="spellStart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Gebremedhin</w:t>
        </w:r>
        <w:proofErr w:type="spellEnd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EZ</w:t>
        </w:r>
      </w:hyperlink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(2011), </w:t>
      </w:r>
      <w:hyperlink r:id="rId7" w:tooltip="More papers by M O MO Arslan" w:history="1">
        <w:proofErr w:type="spellStart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Arslan</w:t>
        </w:r>
        <w:proofErr w:type="spellEnd"/>
      </w:hyperlink>
      <w:r w:rsidRPr="00C3322F">
        <w:rPr>
          <w:rStyle w:val="aut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322F">
        <w:rPr>
          <w:rStyle w:val="author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et al.,</w:t>
      </w:r>
      <w:r w:rsidRPr="00C3322F">
        <w:rPr>
          <w:rStyle w:val="aut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(2008),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Kara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(2005),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Abo-Shehada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(2003)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Dorchies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. (2000) found higher prevalence rate than the present study that are 14.71% among 1964 cases in South-eastern part of Iran, 13.1% out of 1998 in South Iran, 59.9% out of 554 in Ethiopia, 40.3% out of  387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 north-eastern part of Turkey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, 31.9% out of 1276 cases in Turkey, 24% out of 520 in northern Jordan and 35.68% among 1303 cases in France, northern </w:t>
      </w:r>
      <w:proofErr w:type="spellStart"/>
      <w:proofErr w:type="gramStart"/>
      <w:r w:rsidRPr="00C3322F">
        <w:rPr>
          <w:rFonts w:ascii="Times New Roman" w:hAnsi="Times New Roman"/>
          <w:color w:val="000000" w:themeColor="text1"/>
          <w:sz w:val="24"/>
          <w:szCs w:val="24"/>
        </w:rPr>
        <w:t>mediterranean</w:t>
      </w:r>
      <w:proofErr w:type="spellEnd"/>
      <w:proofErr w:type="gram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region respectively.</w:t>
      </w:r>
    </w:p>
    <w:p w:rsidR="004D0312" w:rsidRPr="00C3322F" w:rsidRDefault="004D0312" w:rsidP="0040017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>It was pragmatic that cross breed cattle were frequently infested with myiasis (56.3%) than the R</w:t>
      </w:r>
      <w:r w:rsidR="00791201" w:rsidRPr="00C3322F">
        <w:rPr>
          <w:rFonts w:ascii="Times New Roman" w:hAnsi="Times New Roman"/>
          <w:color w:val="000000" w:themeColor="text1"/>
          <w:sz w:val="24"/>
          <w:szCs w:val="24"/>
        </w:rPr>
        <w:t>ed Chittagong (25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D669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and local </w:t>
      </w:r>
      <w:r w:rsidR="00791201" w:rsidRPr="00C3322F">
        <w:rPr>
          <w:rFonts w:ascii="Times New Roman" w:hAnsi="Times New Roman"/>
          <w:color w:val="000000" w:themeColor="text1"/>
          <w:sz w:val="24"/>
          <w:szCs w:val="24"/>
        </w:rPr>
        <w:t>breed (18.8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%). In addition,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Kara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(2005) illustrated as infestation rates of fly larvae were lower in native cattle.</w:t>
      </w:r>
    </w:p>
    <w:p w:rsidR="00791201" w:rsidRPr="00C3322F" w:rsidRDefault="00791201" w:rsidP="0040017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>It was found that</w:t>
      </w:r>
      <w:r w:rsidR="0040017A" w:rsidRPr="00C3322F">
        <w:rPr>
          <w:rFonts w:ascii="Times New Roman" w:hAnsi="Times New Roman"/>
          <w:color w:val="000000" w:themeColor="text1"/>
          <w:sz w:val="24"/>
          <w:szCs w:val="24"/>
        </w:rPr>
        <w:t>, younger cattle were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more susceptible to myiasis (62.5%).</w:t>
      </w:r>
      <w:r w:rsidR="00D669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 w:tooltip="More papers by M O MO Arslan" w:history="1">
        <w:proofErr w:type="spellStart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Arslan</w:t>
        </w:r>
        <w:proofErr w:type="spellEnd"/>
      </w:hyperlink>
      <w:r w:rsidRPr="00C3322F">
        <w:rPr>
          <w:rStyle w:val="aut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322F">
        <w:rPr>
          <w:rStyle w:val="author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et al.,</w:t>
      </w:r>
      <w:r w:rsidRPr="00C3322F">
        <w:rPr>
          <w:rStyle w:val="author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(2008) </w:t>
      </w:r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>stating that i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nfestation rate up to 1-years-old was 30.0%, 1 to 3 years-old 40.0% and older than 3 years old was 52.4% and Kara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(2005) said intensity of the infestation decreased with the age of cattle.</w:t>
      </w:r>
    </w:p>
    <w:p w:rsidR="00791201" w:rsidRPr="00C3322F" w:rsidRDefault="00791201" w:rsidP="0040017A">
      <w:pPr>
        <w:spacing w:after="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In goat, the </w:t>
      </w:r>
      <w:proofErr w:type="gramStart"/>
      <w:r w:rsidRPr="00C3322F">
        <w:rPr>
          <w:rFonts w:ascii="Times New Roman" w:hAnsi="Times New Roman"/>
          <w:color w:val="000000" w:themeColor="text1"/>
          <w:sz w:val="24"/>
          <w:szCs w:val="24"/>
        </w:rPr>
        <w:t>younger(</w:t>
      </w:r>
      <w:proofErr w:type="gramEnd"/>
      <w:r w:rsidRPr="00C3322F">
        <w:rPr>
          <w:rFonts w:ascii="Times New Roman" w:hAnsi="Times New Roman"/>
          <w:color w:val="000000"/>
          <w:sz w:val="24"/>
          <w:szCs w:val="24"/>
        </w:rPr>
        <w:t>≤ 1 year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>) showed higher infestation rate</w:t>
      </w:r>
      <w:r w:rsidR="00D669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BD2" w:rsidRPr="00C3322F">
        <w:rPr>
          <w:rFonts w:ascii="Times New Roman" w:hAnsi="Times New Roman"/>
          <w:color w:val="000000" w:themeColor="text1"/>
          <w:sz w:val="24"/>
          <w:szCs w:val="24"/>
        </w:rPr>
        <w:t>(71.4%).</w:t>
      </w:r>
      <w:r w:rsidR="00D669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Paredes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-Esquivel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. (2012) found </w:t>
      </w:r>
      <w:r w:rsidRPr="00C3322F">
        <w:rPr>
          <w:rStyle w:val="highlight"/>
          <w:rFonts w:ascii="Times New Roman" w:hAnsi="Times New Roman"/>
          <w:color w:val="000000" w:themeColor="text1"/>
          <w:sz w:val="24"/>
          <w:szCs w:val="24"/>
        </w:rPr>
        <w:t>prevalence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in lambs younger than 4 months was significantly affected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Alem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(2010) found prevalence of </w:t>
      </w:r>
      <w:proofErr w:type="spellStart"/>
      <w:r w:rsidR="00D6694B">
        <w:rPr>
          <w:rFonts w:ascii="Times New Roman" w:hAnsi="Times New Roman"/>
          <w:i/>
          <w:color w:val="000000" w:themeColor="text1"/>
          <w:sz w:val="24"/>
          <w:szCs w:val="24"/>
        </w:rPr>
        <w:t>Oestrus</w:t>
      </w:r>
      <w:proofErr w:type="spellEnd"/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ovis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in small ruminants of less than 1 year of age was significantly higher than those with greater than 1 year of age.</w:t>
      </w:r>
    </w:p>
    <w:p w:rsidR="00301BD2" w:rsidRPr="00C3322F" w:rsidRDefault="00301BD2" w:rsidP="0040017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In this study, female goat were significantly affected (52.4%) with myiasis than the male (47.6%)  which have a similar finding with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Radfar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Hajmohammadi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(2012) on where 151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female and 138 male goats were infected respectively. However,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Orfanou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. (2011), </w:t>
      </w:r>
      <w:proofErr w:type="spellStart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>Sahar</w:t>
      </w:r>
      <w:proofErr w:type="spellEnd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S. </w:t>
      </w:r>
      <w:proofErr w:type="spellStart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>Abd</w:t>
      </w:r>
      <w:proofErr w:type="spellEnd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El-</w:t>
      </w:r>
      <w:proofErr w:type="spellStart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>Rahman</w:t>
      </w:r>
      <w:proofErr w:type="spellEnd"/>
      <w:r w:rsidRPr="00C3322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(2010),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Kara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(2005), </w:t>
      </w:r>
      <w:hyperlink r:id="rId9" w:history="1">
        <w:proofErr w:type="spellStart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Farkas</w:t>
        </w:r>
        <w:proofErr w:type="spellEnd"/>
      </w:hyperlink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(1997) found more cases in male than the female.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Shoorijeh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(2011)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Abo-Shehada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(2003) reported same type of infection rate in both sexes. </w:t>
      </w:r>
      <w:hyperlink r:id="rId10" w:history="1">
        <w:proofErr w:type="spellStart"/>
        <w:r w:rsidRPr="00C3322F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Gebremedhin</w:t>
        </w:r>
        <w:proofErr w:type="spellEnd"/>
      </w:hyperlink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(2011)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Scholtz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(2011) was not found any significance influenced by sex.</w:t>
      </w:r>
    </w:p>
    <w:p w:rsidR="00301BD2" w:rsidRPr="00C3322F" w:rsidRDefault="00301BD2" w:rsidP="0040017A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The study exposed that, frequency of maggot infestation was higher in vagina(Goat 19.1%, cattle 31.3%);other more common sites of myiasis recorded were inter-digital space of hoof(Goat 9.5%, cattle 12.5%) ; naval region(Goat 14.3%, cattle 12.5%); scrotal region(Goat 14.3%, cattle 6.3%);inguinal region(Goat 9.5%, cattle 6.3%), tail, mouth, ear etc. Kumar and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Ruprah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(1984) explained myiasis occurred in the navel area of newborn calves (27%),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vulvar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region of recently calved cows (20%), in shoulder region (20%) and in wounds in between the claws.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Duro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(2007) also reported that umbilical </w:t>
      </w:r>
      <w:r w:rsidRPr="00C3322F">
        <w:rPr>
          <w:rStyle w:val="highlight"/>
          <w:rFonts w:ascii="Times New Roman" w:hAnsi="Times New Roman"/>
          <w:color w:val="000000" w:themeColor="text1"/>
          <w:sz w:val="24"/>
          <w:szCs w:val="24"/>
        </w:rPr>
        <w:t>myiasis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is well-recognized in animals.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Rahman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>et al.,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(2009) found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myiatic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wounds in umbilicus, vagina, scrotum and shoulder area in cattle at the Veterinary Clinic, Bangladesh Agricultural University,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Mymensingh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r w:rsidRPr="00C3322F">
        <w:rPr>
          <w:rFonts w:ascii="Times New Roman" w:hAnsi="Times New Roman"/>
          <w:color w:val="000000" w:themeColor="text1"/>
          <w:sz w:val="24"/>
          <w:szCs w:val="24"/>
        </w:rPr>
        <w:t>Gaglio</w:t>
      </w:r>
      <w:proofErr w:type="spellEnd"/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332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et al.,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 xml:space="preserve">(2011) reported three cases of genital </w:t>
      </w:r>
      <w:r w:rsidRPr="00C3322F">
        <w:rPr>
          <w:rStyle w:val="highlight"/>
          <w:rFonts w:ascii="Times New Roman" w:hAnsi="Times New Roman"/>
          <w:color w:val="000000" w:themeColor="text1"/>
          <w:sz w:val="24"/>
          <w:szCs w:val="24"/>
        </w:rPr>
        <w:t xml:space="preserve">myiasis </w:t>
      </w:r>
      <w:r w:rsidRPr="00C3322F">
        <w:rPr>
          <w:rFonts w:ascii="Times New Roman" w:hAnsi="Times New Roman"/>
          <w:color w:val="000000" w:themeColor="text1"/>
          <w:sz w:val="24"/>
          <w:szCs w:val="24"/>
        </w:rPr>
        <w:t>occurred where wound in vulva of a goat, scrotum of a ram in Italy.</w:t>
      </w:r>
    </w:p>
    <w:p w:rsidR="00535024" w:rsidRPr="00C3322F" w:rsidRDefault="00945414" w:rsidP="0040017A">
      <w:pPr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22F">
        <w:rPr>
          <w:rFonts w:ascii="Times New Roman" w:hAnsi="Times New Roman"/>
          <w:sz w:val="24"/>
          <w:szCs w:val="24"/>
        </w:rPr>
        <w:t xml:space="preserve">It was observed that, in all cases of ruminants oil of turpentine was used as an initial treatment of maggot infestation. Several antimicrobial drugs were also used to prevent secondary infection. </w:t>
      </w:r>
      <w:r w:rsidR="00C3322F" w:rsidRPr="00C3322F">
        <w:rPr>
          <w:rFonts w:ascii="Times New Roman" w:hAnsi="Times New Roman"/>
          <w:sz w:val="24"/>
          <w:szCs w:val="24"/>
        </w:rPr>
        <w:t>Overall</w:t>
      </w:r>
      <w:r w:rsidRPr="00C3322F">
        <w:rPr>
          <w:rFonts w:ascii="Times New Roman" w:hAnsi="Times New Roman"/>
          <w:color w:val="000000"/>
          <w:sz w:val="24"/>
          <w:szCs w:val="24"/>
        </w:rPr>
        <w:t xml:space="preserve"> the drug</w:t>
      </w:r>
      <w:r w:rsidR="00C3322F" w:rsidRPr="00C3322F">
        <w:rPr>
          <w:rFonts w:ascii="Times New Roman" w:hAnsi="Times New Roman"/>
          <w:color w:val="000000"/>
          <w:sz w:val="24"/>
          <w:szCs w:val="24"/>
        </w:rPr>
        <w:t>s</w:t>
      </w:r>
      <w:r w:rsidRPr="00C3322F">
        <w:rPr>
          <w:rFonts w:ascii="Times New Roman" w:hAnsi="Times New Roman"/>
          <w:color w:val="000000"/>
          <w:sz w:val="24"/>
          <w:szCs w:val="24"/>
        </w:rPr>
        <w:t xml:space="preserve"> of </w:t>
      </w:r>
      <w:proofErr w:type="spellStart"/>
      <w:r w:rsidRPr="00C3322F">
        <w:rPr>
          <w:rFonts w:ascii="Times New Roman" w:hAnsi="Times New Roman"/>
          <w:color w:val="000000"/>
          <w:sz w:val="24"/>
          <w:szCs w:val="24"/>
        </w:rPr>
        <w:t>Oxytetracycline</w:t>
      </w:r>
      <w:proofErr w:type="spellEnd"/>
      <w:r w:rsidR="00C3322F" w:rsidRPr="00C3322F">
        <w:rPr>
          <w:rFonts w:ascii="Times New Roman" w:hAnsi="Times New Roman"/>
          <w:color w:val="000000"/>
          <w:sz w:val="24"/>
          <w:szCs w:val="24"/>
        </w:rPr>
        <w:t xml:space="preserve"> (43.24%) group were</w:t>
      </w:r>
      <w:r w:rsidRPr="00C3322F">
        <w:rPr>
          <w:rFonts w:ascii="Times New Roman" w:hAnsi="Times New Roman"/>
          <w:color w:val="000000"/>
          <w:sz w:val="24"/>
          <w:szCs w:val="24"/>
        </w:rPr>
        <w:t xml:space="preserve"> used frequently than Amoxicillin (29.73%), Penicillin (16.22%) and Ciprofloxacin (10.81%).Among several trade drugs of </w:t>
      </w:r>
      <w:proofErr w:type="spellStart"/>
      <w:r w:rsidRPr="00C3322F">
        <w:rPr>
          <w:rFonts w:ascii="Times New Roman" w:hAnsi="Times New Roman"/>
          <w:color w:val="000000"/>
          <w:sz w:val="24"/>
          <w:szCs w:val="24"/>
        </w:rPr>
        <w:t>Oxytetracycline</w:t>
      </w:r>
      <w:proofErr w:type="spellEnd"/>
      <w:r w:rsidRPr="00C3322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3322F">
        <w:rPr>
          <w:rFonts w:ascii="Times New Roman" w:hAnsi="Times New Roman"/>
          <w:color w:val="000000"/>
          <w:sz w:val="24"/>
          <w:szCs w:val="24"/>
        </w:rPr>
        <w:t>Renamycin</w:t>
      </w:r>
      <w:proofErr w:type="spellEnd"/>
      <w:r w:rsidRPr="00C3322F">
        <w:rPr>
          <w:rFonts w:ascii="Times New Roman" w:hAnsi="Times New Roman"/>
          <w:color w:val="000000"/>
          <w:sz w:val="24"/>
          <w:szCs w:val="24"/>
        </w:rPr>
        <w:t xml:space="preserve"> was used most of the time due to its availability.</w:t>
      </w:r>
    </w:p>
    <w:p w:rsidR="00791201" w:rsidRPr="00C3322F" w:rsidRDefault="00791201" w:rsidP="0040017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91201" w:rsidRPr="00C3322F" w:rsidSect="000C1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61" w:rsidRDefault="009A3761" w:rsidP="000C15B6">
      <w:pPr>
        <w:spacing w:after="0" w:line="240" w:lineRule="auto"/>
      </w:pPr>
      <w:r>
        <w:separator/>
      </w:r>
    </w:p>
  </w:endnote>
  <w:endnote w:type="continuationSeparator" w:id="1">
    <w:p w:rsidR="009A3761" w:rsidRDefault="009A3761" w:rsidP="000C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6" w:rsidRDefault="000C1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250"/>
      <w:docPartObj>
        <w:docPartGallery w:val="Page Numbers (Bottom of Page)"/>
        <w:docPartUnique/>
      </w:docPartObj>
    </w:sdtPr>
    <w:sdtContent>
      <w:p w:rsidR="000C15B6" w:rsidRDefault="00F503F6">
        <w:pPr>
          <w:pStyle w:val="Footer"/>
          <w:jc w:val="right"/>
        </w:pPr>
        <w:fldSimple w:instr=" PAGE   \* MERGEFORMAT ">
          <w:r w:rsidR="00D6694B">
            <w:rPr>
              <w:noProof/>
            </w:rPr>
            <w:t>8</w:t>
          </w:r>
        </w:fldSimple>
      </w:p>
    </w:sdtContent>
  </w:sdt>
  <w:p w:rsidR="000C15B6" w:rsidRDefault="000C15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6" w:rsidRDefault="000C1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61" w:rsidRDefault="009A3761" w:rsidP="000C15B6">
      <w:pPr>
        <w:spacing w:after="0" w:line="240" w:lineRule="auto"/>
      </w:pPr>
      <w:r>
        <w:separator/>
      </w:r>
    </w:p>
  </w:footnote>
  <w:footnote w:type="continuationSeparator" w:id="1">
    <w:p w:rsidR="009A3761" w:rsidRDefault="009A3761" w:rsidP="000C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6" w:rsidRDefault="000C1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6" w:rsidRDefault="000C1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6" w:rsidRDefault="000C1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07"/>
    <w:rsid w:val="00007685"/>
    <w:rsid w:val="000B663F"/>
    <w:rsid w:val="000C15B6"/>
    <w:rsid w:val="00100575"/>
    <w:rsid w:val="00144563"/>
    <w:rsid w:val="0018312D"/>
    <w:rsid w:val="001C3119"/>
    <w:rsid w:val="001C40E7"/>
    <w:rsid w:val="001E59BC"/>
    <w:rsid w:val="0025617E"/>
    <w:rsid w:val="002C653D"/>
    <w:rsid w:val="00301BD2"/>
    <w:rsid w:val="00387629"/>
    <w:rsid w:val="003B246C"/>
    <w:rsid w:val="003F590E"/>
    <w:rsid w:val="0040017A"/>
    <w:rsid w:val="004113D5"/>
    <w:rsid w:val="004A701F"/>
    <w:rsid w:val="004D0312"/>
    <w:rsid w:val="004F2C2D"/>
    <w:rsid w:val="00535024"/>
    <w:rsid w:val="005A5215"/>
    <w:rsid w:val="005B159D"/>
    <w:rsid w:val="005D1E57"/>
    <w:rsid w:val="005F34CA"/>
    <w:rsid w:val="006004DC"/>
    <w:rsid w:val="00601E0E"/>
    <w:rsid w:val="00611362"/>
    <w:rsid w:val="00612F15"/>
    <w:rsid w:val="00614552"/>
    <w:rsid w:val="006A0AFF"/>
    <w:rsid w:val="006A76A1"/>
    <w:rsid w:val="006B73B6"/>
    <w:rsid w:val="006F2766"/>
    <w:rsid w:val="00735707"/>
    <w:rsid w:val="007406AC"/>
    <w:rsid w:val="007903B6"/>
    <w:rsid w:val="00791201"/>
    <w:rsid w:val="007D5340"/>
    <w:rsid w:val="00806EA8"/>
    <w:rsid w:val="00831ED3"/>
    <w:rsid w:val="008803F1"/>
    <w:rsid w:val="008957B7"/>
    <w:rsid w:val="008B00DC"/>
    <w:rsid w:val="00906A6F"/>
    <w:rsid w:val="00913490"/>
    <w:rsid w:val="00923239"/>
    <w:rsid w:val="00945414"/>
    <w:rsid w:val="00955E14"/>
    <w:rsid w:val="00971612"/>
    <w:rsid w:val="009A3761"/>
    <w:rsid w:val="009E3473"/>
    <w:rsid w:val="00A22B74"/>
    <w:rsid w:val="00A55FD8"/>
    <w:rsid w:val="00AF6A46"/>
    <w:rsid w:val="00B34E67"/>
    <w:rsid w:val="00B5679A"/>
    <w:rsid w:val="00B873C1"/>
    <w:rsid w:val="00C113C7"/>
    <w:rsid w:val="00C22CFA"/>
    <w:rsid w:val="00C3322F"/>
    <w:rsid w:val="00C9068B"/>
    <w:rsid w:val="00C90E1B"/>
    <w:rsid w:val="00CE5AF4"/>
    <w:rsid w:val="00D1277A"/>
    <w:rsid w:val="00D6694B"/>
    <w:rsid w:val="00D73ED8"/>
    <w:rsid w:val="00E63C46"/>
    <w:rsid w:val="00E743B9"/>
    <w:rsid w:val="00EA717B"/>
    <w:rsid w:val="00EB6F1B"/>
    <w:rsid w:val="00F31854"/>
    <w:rsid w:val="00F34DCA"/>
    <w:rsid w:val="00F503F6"/>
    <w:rsid w:val="00F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312"/>
    <w:rPr>
      <w:color w:val="0000FF"/>
      <w:u w:val="single"/>
    </w:rPr>
  </w:style>
  <w:style w:type="character" w:customStyle="1" w:styleId="author">
    <w:name w:val="author"/>
    <w:basedOn w:val="DefaultParagraphFont"/>
    <w:rsid w:val="004D0312"/>
  </w:style>
  <w:style w:type="character" w:customStyle="1" w:styleId="highlight">
    <w:name w:val="highlight"/>
    <w:basedOn w:val="DefaultParagraphFont"/>
    <w:rsid w:val="00791201"/>
  </w:style>
  <w:style w:type="paragraph" w:styleId="Header">
    <w:name w:val="header"/>
    <w:basedOn w:val="Normal"/>
    <w:link w:val="HeaderChar"/>
    <w:uiPriority w:val="99"/>
    <w:semiHidden/>
    <w:unhideWhenUsed/>
    <w:rsid w:val="000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1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get.com/search?q=author:%22M%20O%20MO%20Arslan%22&amp;from=185238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get.com/search?q=author:%22M%20O%20MO%20Arslan%22&amp;from=1852385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Gebremedhin%20EZ%5BAuthor%5D&amp;cauthor=true&amp;cauthor_uid=2072585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ncbi.nlm.nih.gov/pubmed?term=Gebremedhin%20EZ%5BAuthor%5D&amp;cauthor=true&amp;cauthor_uid=207258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30440179601110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Dr.Milon</cp:lastModifiedBy>
  <cp:revision>40</cp:revision>
  <dcterms:created xsi:type="dcterms:W3CDTF">2014-11-17T12:23:00Z</dcterms:created>
  <dcterms:modified xsi:type="dcterms:W3CDTF">2015-01-14T16:11:00Z</dcterms:modified>
</cp:coreProperties>
</file>