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726" w:rsidRPr="00517169" w:rsidRDefault="00517169" w:rsidP="00517169">
      <w:pPr>
        <w:pStyle w:val="Default"/>
        <w:spacing w:line="360" w:lineRule="auto"/>
        <w:jc w:val="center"/>
        <w:rPr>
          <w:rFonts w:ascii="Times New Roman" w:hAnsi="Times New Roman" w:cs="Times New Roman"/>
          <w:b/>
          <w:bCs/>
          <w:color w:val="auto"/>
        </w:rPr>
      </w:pPr>
      <w:r w:rsidRPr="00517169">
        <w:rPr>
          <w:rFonts w:ascii="Times New Roman" w:hAnsi="Times New Roman" w:cs="Times New Roman"/>
          <w:b/>
          <w:bCs/>
          <w:color w:val="auto"/>
        </w:rPr>
        <w:t>CHAPTER I</w:t>
      </w:r>
    </w:p>
    <w:p w:rsidR="00517169" w:rsidRPr="00517169" w:rsidRDefault="00517169" w:rsidP="00517169">
      <w:pPr>
        <w:pStyle w:val="Default"/>
        <w:jc w:val="center"/>
        <w:rPr>
          <w:rFonts w:ascii="Times New Roman" w:hAnsi="Times New Roman" w:cs="Times New Roman"/>
          <w:b/>
          <w:bCs/>
          <w:color w:val="auto"/>
        </w:rPr>
      </w:pPr>
    </w:p>
    <w:p w:rsidR="00C83726" w:rsidRPr="00517169" w:rsidRDefault="005E728D" w:rsidP="00517169">
      <w:pPr>
        <w:pStyle w:val="Default"/>
        <w:spacing w:line="360" w:lineRule="auto"/>
        <w:jc w:val="center"/>
        <w:rPr>
          <w:rFonts w:ascii="Times New Roman" w:hAnsi="Times New Roman" w:cs="Times New Roman"/>
          <w:b/>
          <w:bCs/>
          <w:color w:val="auto"/>
          <w:sz w:val="28"/>
        </w:rPr>
      </w:pPr>
      <w:r w:rsidRPr="00517169">
        <w:rPr>
          <w:rFonts w:ascii="Times New Roman" w:hAnsi="Times New Roman" w:cs="Times New Roman"/>
          <w:b/>
          <w:bCs/>
          <w:color w:val="auto"/>
          <w:sz w:val="28"/>
        </w:rPr>
        <w:t>INTRODUCTION</w:t>
      </w:r>
    </w:p>
    <w:p w:rsidR="00517169" w:rsidRPr="00517169" w:rsidRDefault="00517169" w:rsidP="00517169">
      <w:pPr>
        <w:pStyle w:val="Default"/>
        <w:jc w:val="center"/>
        <w:rPr>
          <w:rFonts w:ascii="Times New Roman" w:hAnsi="Times New Roman" w:cs="Times New Roman"/>
          <w:b/>
          <w:bCs/>
          <w:color w:val="auto"/>
        </w:rPr>
      </w:pPr>
    </w:p>
    <w:p w:rsidR="003E34A9" w:rsidRPr="00517169" w:rsidRDefault="00786013" w:rsidP="00517169">
      <w:pPr>
        <w:pStyle w:val="Default"/>
        <w:spacing w:line="360" w:lineRule="auto"/>
        <w:jc w:val="both"/>
        <w:rPr>
          <w:rFonts w:ascii="Times New Roman" w:hAnsi="Times New Roman" w:cs="Times New Roman"/>
          <w:color w:val="auto"/>
        </w:rPr>
      </w:pPr>
      <w:r w:rsidRPr="00517169">
        <w:rPr>
          <w:rFonts w:ascii="Times New Roman" w:hAnsi="Times New Roman" w:cs="Times New Roman"/>
          <w:color w:val="auto"/>
        </w:rPr>
        <w:t>Avian I</w:t>
      </w:r>
      <w:r w:rsidR="002068C0" w:rsidRPr="00517169">
        <w:rPr>
          <w:rFonts w:ascii="Times New Roman" w:hAnsi="Times New Roman" w:cs="Times New Roman"/>
          <w:color w:val="auto"/>
        </w:rPr>
        <w:t>nfectious L</w:t>
      </w:r>
      <w:r w:rsidR="00C83726" w:rsidRPr="00517169">
        <w:rPr>
          <w:rFonts w:ascii="Times New Roman" w:hAnsi="Times New Roman" w:cs="Times New Roman"/>
          <w:color w:val="auto"/>
        </w:rPr>
        <w:t>aryngotracheitis (ILT) is a major viral respiratory disease which is included within the List B of the Office International des Epizooties (OIE, 1999</w:t>
      </w:r>
      <w:r w:rsidR="000E1694" w:rsidRPr="00517169">
        <w:rPr>
          <w:rFonts w:ascii="Times New Roman" w:hAnsi="Times New Roman" w:cs="Times New Roman"/>
          <w:color w:val="auto"/>
        </w:rPr>
        <w:t>)</w:t>
      </w:r>
      <w:r w:rsidR="00C83726" w:rsidRPr="00517169">
        <w:rPr>
          <w:rFonts w:ascii="Times New Roman" w:hAnsi="Times New Roman" w:cs="Times New Roman"/>
          <w:color w:val="auto"/>
        </w:rPr>
        <w:t>. It is a viral respiratory tract infection of chickens that may cause severe economic losses due to mortality and/or decrease egg production (Gug &amp; Garcia, 2008). This is a great concern of poultry rearers from many countries with intensive poultry production.</w:t>
      </w:r>
    </w:p>
    <w:p w:rsidR="00517169" w:rsidRPr="00517169" w:rsidRDefault="00517169" w:rsidP="00517169">
      <w:pPr>
        <w:pStyle w:val="Default"/>
        <w:spacing w:line="360" w:lineRule="auto"/>
        <w:jc w:val="both"/>
        <w:rPr>
          <w:rFonts w:ascii="Times New Roman" w:hAnsi="Times New Roman" w:cs="Times New Roman"/>
          <w:b/>
          <w:bCs/>
          <w:color w:val="auto"/>
        </w:rPr>
      </w:pPr>
    </w:p>
    <w:p w:rsidR="00463FC6" w:rsidRPr="00517169" w:rsidRDefault="00C83726" w:rsidP="00517169">
      <w:pPr>
        <w:pStyle w:val="Default"/>
        <w:spacing w:line="360" w:lineRule="auto"/>
        <w:jc w:val="both"/>
        <w:rPr>
          <w:rFonts w:ascii="Times New Roman" w:hAnsi="Times New Roman" w:cs="Times New Roman"/>
          <w:color w:val="auto"/>
        </w:rPr>
      </w:pPr>
      <w:r w:rsidRPr="00517169">
        <w:rPr>
          <w:rFonts w:ascii="Times New Roman" w:hAnsi="Times New Roman" w:cs="Times New Roman"/>
          <w:color w:val="auto"/>
        </w:rPr>
        <w:t>I</w:t>
      </w:r>
      <w:r w:rsidR="00786013" w:rsidRPr="00517169">
        <w:rPr>
          <w:rFonts w:ascii="Times New Roman" w:hAnsi="Times New Roman" w:cs="Times New Roman"/>
          <w:color w:val="auto"/>
        </w:rPr>
        <w:t xml:space="preserve">nfectious </w:t>
      </w:r>
      <w:r w:rsidRPr="00517169">
        <w:rPr>
          <w:rFonts w:ascii="Times New Roman" w:hAnsi="Times New Roman" w:cs="Times New Roman"/>
          <w:color w:val="auto"/>
        </w:rPr>
        <w:t>L</w:t>
      </w:r>
      <w:r w:rsidR="00786013" w:rsidRPr="00517169">
        <w:rPr>
          <w:rFonts w:ascii="Times New Roman" w:hAnsi="Times New Roman" w:cs="Times New Roman"/>
          <w:color w:val="auto"/>
        </w:rPr>
        <w:t>aryngotracheitis</w:t>
      </w:r>
      <w:r w:rsidRPr="00517169">
        <w:rPr>
          <w:rFonts w:ascii="Times New Roman" w:hAnsi="Times New Roman" w:cs="Times New Roman"/>
          <w:color w:val="auto"/>
        </w:rPr>
        <w:t xml:space="preserve"> has been reported by the United States poultry industry to be directly responsible for multimillion dollar losses every year in the production of both chicken and eggs (Saif </w:t>
      </w:r>
      <w:r w:rsidR="00AD4943" w:rsidRPr="00AD4943">
        <w:rPr>
          <w:rFonts w:ascii="Times New Roman" w:hAnsi="Times New Roman" w:cs="Times New Roman"/>
          <w:i/>
          <w:iCs/>
          <w:color w:val="auto"/>
        </w:rPr>
        <w:t>et al</w:t>
      </w:r>
      <w:r w:rsidR="00085C0B" w:rsidRPr="00517169">
        <w:rPr>
          <w:rFonts w:ascii="Times New Roman" w:hAnsi="Times New Roman" w:cs="Times New Roman"/>
          <w:i/>
          <w:iCs/>
          <w:color w:val="auto"/>
        </w:rPr>
        <w:t xml:space="preserve">., </w:t>
      </w:r>
      <w:r w:rsidRPr="00517169">
        <w:rPr>
          <w:rFonts w:ascii="Times New Roman" w:hAnsi="Times New Roman" w:cs="Times New Roman"/>
          <w:color w:val="auto"/>
        </w:rPr>
        <w:t>2008). The disease was first recognized as a respiratory illness in 1925 (May and Tittsler, 1925) and was the first avian disease to have a vaccine developed against it in 1934 by Brandly and Bushnell (Cover, 1996).</w:t>
      </w:r>
      <w:r w:rsidR="00D12911" w:rsidRPr="00517169">
        <w:rPr>
          <w:rFonts w:ascii="Times New Roman" w:hAnsi="Times New Roman" w:cs="Times New Roman"/>
          <w:color w:val="auto"/>
        </w:rPr>
        <w:t xml:space="preserve"> </w:t>
      </w:r>
      <w:r w:rsidRPr="00517169">
        <w:rPr>
          <w:rFonts w:ascii="Times New Roman" w:hAnsi="Times New Roman" w:cs="Times New Roman"/>
          <w:color w:val="auto"/>
        </w:rPr>
        <w:t>In USA, the frequency of ILT has been growing up over the period of past several years with the majority of cases occurring in areas with a large amount of unvaccinated broiler flocks in close proximity to vaccinated commercial layer</w:t>
      </w:r>
      <w:r w:rsidR="00D12911" w:rsidRPr="00517169">
        <w:rPr>
          <w:rFonts w:ascii="Times New Roman" w:hAnsi="Times New Roman" w:cs="Times New Roman"/>
          <w:color w:val="auto"/>
        </w:rPr>
        <w:t xml:space="preserve"> flock</w:t>
      </w:r>
      <w:r w:rsidRPr="00517169">
        <w:rPr>
          <w:rFonts w:ascii="Times New Roman" w:hAnsi="Times New Roman" w:cs="Times New Roman"/>
          <w:color w:val="auto"/>
        </w:rPr>
        <w:t>s</w:t>
      </w:r>
      <w:r w:rsidR="00D12911" w:rsidRPr="00517169">
        <w:rPr>
          <w:rFonts w:ascii="Times New Roman" w:hAnsi="Times New Roman" w:cs="Times New Roman"/>
          <w:color w:val="auto"/>
        </w:rPr>
        <w:t xml:space="preserve"> </w:t>
      </w:r>
      <w:r w:rsidR="00A76F4F" w:rsidRPr="00517169">
        <w:rPr>
          <w:rFonts w:ascii="Times New Roman" w:hAnsi="Times New Roman" w:cs="Times New Roman"/>
          <w:color w:val="auto"/>
        </w:rPr>
        <w:t>(Beach &amp; J.Am, 1926).</w:t>
      </w:r>
      <w:r w:rsidRPr="00517169">
        <w:rPr>
          <w:rFonts w:ascii="Times New Roman" w:hAnsi="Times New Roman" w:cs="Times New Roman"/>
          <w:color w:val="auto"/>
        </w:rPr>
        <w:t xml:space="preserve"> </w:t>
      </w:r>
    </w:p>
    <w:p w:rsidR="00517169" w:rsidRPr="00517169" w:rsidRDefault="00517169" w:rsidP="00517169">
      <w:pPr>
        <w:pStyle w:val="Default"/>
        <w:spacing w:line="360" w:lineRule="auto"/>
        <w:jc w:val="both"/>
        <w:rPr>
          <w:rFonts w:ascii="Times New Roman" w:hAnsi="Times New Roman" w:cs="Times New Roman"/>
          <w:color w:val="auto"/>
        </w:rPr>
      </w:pPr>
    </w:p>
    <w:p w:rsidR="00517169" w:rsidRPr="00517169" w:rsidRDefault="00C83726" w:rsidP="00517169">
      <w:pPr>
        <w:pStyle w:val="Default"/>
        <w:tabs>
          <w:tab w:val="left" w:pos="6120"/>
        </w:tabs>
        <w:spacing w:line="360" w:lineRule="auto"/>
        <w:jc w:val="both"/>
        <w:rPr>
          <w:rFonts w:ascii="Times New Roman" w:hAnsi="Times New Roman" w:cs="Times New Roman"/>
          <w:color w:val="auto"/>
        </w:rPr>
      </w:pPr>
      <w:r w:rsidRPr="00517169">
        <w:rPr>
          <w:rFonts w:ascii="Times New Roman" w:hAnsi="Times New Roman" w:cs="Times New Roman"/>
          <w:color w:val="auto"/>
        </w:rPr>
        <w:t xml:space="preserve">In Bangladesh </w:t>
      </w:r>
      <w:r w:rsidR="00D211F7" w:rsidRPr="00517169">
        <w:rPr>
          <w:rFonts w:ascii="Times New Roman" w:hAnsi="Times New Roman" w:cs="Times New Roman"/>
          <w:color w:val="auto"/>
        </w:rPr>
        <w:t xml:space="preserve">ILT </w:t>
      </w:r>
      <w:r w:rsidRPr="00517169">
        <w:rPr>
          <w:rFonts w:ascii="Times New Roman" w:hAnsi="Times New Roman" w:cs="Times New Roman"/>
          <w:color w:val="auto"/>
        </w:rPr>
        <w:t xml:space="preserve">is </w:t>
      </w:r>
      <w:r w:rsidR="00D211F7" w:rsidRPr="00517169">
        <w:rPr>
          <w:rFonts w:ascii="Times New Roman" w:hAnsi="Times New Roman" w:cs="Times New Roman"/>
          <w:color w:val="auto"/>
        </w:rPr>
        <w:t xml:space="preserve">threatening to </w:t>
      </w:r>
      <w:r w:rsidRPr="00517169">
        <w:rPr>
          <w:rFonts w:ascii="Times New Roman" w:hAnsi="Times New Roman" w:cs="Times New Roman"/>
          <w:color w:val="auto"/>
        </w:rPr>
        <w:t>com</w:t>
      </w:r>
      <w:r w:rsidR="00D211F7" w:rsidRPr="00517169">
        <w:rPr>
          <w:rFonts w:ascii="Times New Roman" w:hAnsi="Times New Roman" w:cs="Times New Roman"/>
          <w:color w:val="auto"/>
        </w:rPr>
        <w:t>e</w:t>
      </w:r>
      <w:r w:rsidRPr="00517169">
        <w:rPr>
          <w:rFonts w:ascii="Times New Roman" w:hAnsi="Times New Roman" w:cs="Times New Roman"/>
          <w:color w:val="auto"/>
        </w:rPr>
        <w:t xml:space="preserve"> up as one of the major emerging diseases to cause serious problems to the commercial </w:t>
      </w:r>
      <w:r w:rsidR="00786013" w:rsidRPr="00517169">
        <w:rPr>
          <w:rFonts w:ascii="Times New Roman" w:hAnsi="Times New Roman" w:cs="Times New Roman"/>
          <w:color w:val="auto"/>
        </w:rPr>
        <w:t xml:space="preserve">chicken </w:t>
      </w:r>
      <w:r w:rsidRPr="00517169">
        <w:rPr>
          <w:rFonts w:ascii="Times New Roman" w:hAnsi="Times New Roman" w:cs="Times New Roman"/>
          <w:color w:val="auto"/>
        </w:rPr>
        <w:t>farms resulting in severe economic losses</w:t>
      </w:r>
      <w:r w:rsidR="001D7F3E" w:rsidRPr="00517169">
        <w:rPr>
          <w:rFonts w:ascii="Times New Roman" w:hAnsi="Times New Roman" w:cs="Times New Roman"/>
          <w:color w:val="auto"/>
        </w:rPr>
        <w:t>.</w:t>
      </w:r>
      <w:r w:rsidRPr="00517169">
        <w:rPr>
          <w:rFonts w:ascii="Times New Roman" w:hAnsi="Times New Roman" w:cs="Times New Roman"/>
          <w:color w:val="auto"/>
        </w:rPr>
        <w:t xml:space="preserve"> A cross-sectional study was carried out by Sen </w:t>
      </w:r>
      <w:r w:rsidR="000E1694" w:rsidRPr="00517169">
        <w:rPr>
          <w:rFonts w:ascii="Times New Roman" w:hAnsi="Times New Roman" w:cs="Times New Roman"/>
          <w:color w:val="auto"/>
        </w:rPr>
        <w:t>(</w:t>
      </w:r>
      <w:r w:rsidRPr="00517169">
        <w:rPr>
          <w:rFonts w:ascii="Times New Roman" w:hAnsi="Times New Roman" w:cs="Times New Roman"/>
          <w:color w:val="auto"/>
        </w:rPr>
        <w:t>2011</w:t>
      </w:r>
      <w:r w:rsidR="000E1694" w:rsidRPr="00517169">
        <w:rPr>
          <w:rFonts w:ascii="Times New Roman" w:hAnsi="Times New Roman" w:cs="Times New Roman"/>
          <w:color w:val="auto"/>
        </w:rPr>
        <w:t>)</w:t>
      </w:r>
      <w:r w:rsidRPr="00517169">
        <w:rPr>
          <w:rFonts w:ascii="Times New Roman" w:hAnsi="Times New Roman" w:cs="Times New Roman"/>
          <w:color w:val="auto"/>
        </w:rPr>
        <w:t xml:space="preserve"> to determine the sero</w:t>
      </w:r>
      <w:r w:rsidR="00D12911" w:rsidRPr="00517169">
        <w:rPr>
          <w:rFonts w:ascii="Times New Roman" w:hAnsi="Times New Roman" w:cs="Times New Roman"/>
          <w:color w:val="auto"/>
        </w:rPr>
        <w:t>-</w:t>
      </w:r>
      <w:r w:rsidRPr="00517169">
        <w:rPr>
          <w:rFonts w:ascii="Times New Roman" w:hAnsi="Times New Roman" w:cs="Times New Roman"/>
          <w:color w:val="auto"/>
        </w:rPr>
        <w:t xml:space="preserve">prevalence of ILT in the commercial layer farms of Chittagong district </w:t>
      </w:r>
      <w:r w:rsidR="00D12911" w:rsidRPr="00517169">
        <w:rPr>
          <w:rFonts w:ascii="Times New Roman" w:hAnsi="Times New Roman" w:cs="Times New Roman"/>
          <w:color w:val="auto"/>
        </w:rPr>
        <w:t xml:space="preserve">who found </w:t>
      </w:r>
      <w:r w:rsidRPr="00517169">
        <w:rPr>
          <w:rFonts w:ascii="Times New Roman" w:hAnsi="Times New Roman" w:cs="Times New Roman"/>
          <w:color w:val="auto"/>
        </w:rPr>
        <w:t>the overall sero</w:t>
      </w:r>
      <w:r w:rsidR="00D12911" w:rsidRPr="00517169">
        <w:rPr>
          <w:rFonts w:ascii="Times New Roman" w:hAnsi="Times New Roman" w:cs="Times New Roman"/>
          <w:color w:val="auto"/>
        </w:rPr>
        <w:t>-</w:t>
      </w:r>
      <w:r w:rsidRPr="00517169">
        <w:rPr>
          <w:rFonts w:ascii="Times New Roman" w:hAnsi="Times New Roman" w:cs="Times New Roman"/>
          <w:color w:val="auto"/>
        </w:rPr>
        <w:t xml:space="preserve">prevalence of </w:t>
      </w:r>
      <w:r w:rsidR="00D12911" w:rsidRPr="00517169">
        <w:rPr>
          <w:rFonts w:ascii="Times New Roman" w:hAnsi="Times New Roman" w:cs="Times New Roman"/>
          <w:color w:val="auto"/>
        </w:rPr>
        <w:t xml:space="preserve">the disease to be </w:t>
      </w:r>
      <w:r w:rsidRPr="00517169">
        <w:rPr>
          <w:rFonts w:ascii="Times New Roman" w:hAnsi="Times New Roman" w:cs="Times New Roman"/>
          <w:color w:val="auto"/>
        </w:rPr>
        <w:t xml:space="preserve">17.33% </w:t>
      </w:r>
      <w:r w:rsidR="00584F5E" w:rsidRPr="00517169">
        <w:rPr>
          <w:rFonts w:ascii="Times New Roman" w:hAnsi="Times New Roman" w:cs="Times New Roman"/>
          <w:color w:val="auto"/>
        </w:rPr>
        <w:t>.</w:t>
      </w:r>
    </w:p>
    <w:p w:rsidR="00517169" w:rsidRPr="00517169" w:rsidRDefault="00517169" w:rsidP="00517169">
      <w:pPr>
        <w:pStyle w:val="Default"/>
        <w:tabs>
          <w:tab w:val="left" w:pos="6120"/>
        </w:tabs>
        <w:spacing w:line="360" w:lineRule="auto"/>
        <w:jc w:val="both"/>
        <w:rPr>
          <w:rFonts w:ascii="Times New Roman" w:hAnsi="Times New Roman" w:cs="Times New Roman"/>
          <w:color w:val="auto"/>
        </w:rPr>
      </w:pPr>
    </w:p>
    <w:p w:rsidR="00584F5E" w:rsidRDefault="00584F5E"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Islam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(2010)  isolate</w:t>
      </w:r>
      <w:r w:rsidR="008D0B28" w:rsidRPr="00517169">
        <w:rPr>
          <w:rFonts w:ascii="Times New Roman" w:hAnsi="Times New Roman" w:cs="Times New Roman"/>
          <w:sz w:val="24"/>
          <w:szCs w:val="24"/>
        </w:rPr>
        <w:t>d</w:t>
      </w:r>
      <w:r w:rsidRPr="00517169">
        <w:rPr>
          <w:rFonts w:ascii="Times New Roman" w:hAnsi="Times New Roman" w:cs="Times New Roman"/>
          <w:sz w:val="24"/>
          <w:szCs w:val="24"/>
        </w:rPr>
        <w:t xml:space="preserve"> the field </w:t>
      </w:r>
      <w:r w:rsidR="008D0B28" w:rsidRPr="00517169">
        <w:rPr>
          <w:rFonts w:ascii="Times New Roman" w:hAnsi="Times New Roman" w:cs="Times New Roman"/>
          <w:sz w:val="24"/>
          <w:szCs w:val="24"/>
        </w:rPr>
        <w:t xml:space="preserve">strain of ILT </w:t>
      </w:r>
      <w:r w:rsidRPr="00517169">
        <w:rPr>
          <w:rFonts w:ascii="Times New Roman" w:hAnsi="Times New Roman" w:cs="Times New Roman"/>
          <w:sz w:val="24"/>
          <w:szCs w:val="24"/>
        </w:rPr>
        <w:t>virus f</w:t>
      </w:r>
      <w:r w:rsidR="008D0B28" w:rsidRPr="00517169">
        <w:rPr>
          <w:rFonts w:ascii="Times New Roman" w:hAnsi="Times New Roman" w:cs="Times New Roman"/>
          <w:sz w:val="24"/>
          <w:szCs w:val="24"/>
        </w:rPr>
        <w:t>rom</w:t>
      </w:r>
      <w:r w:rsidRPr="00517169">
        <w:rPr>
          <w:rFonts w:ascii="Times New Roman" w:hAnsi="Times New Roman" w:cs="Times New Roman"/>
          <w:sz w:val="24"/>
          <w:szCs w:val="24"/>
        </w:rPr>
        <w:t xml:space="preserve"> five commercial layer farms</w:t>
      </w:r>
      <w:r w:rsidR="00424AC8" w:rsidRPr="00517169">
        <w:rPr>
          <w:rFonts w:ascii="Times New Roman" w:hAnsi="Times New Roman" w:cs="Times New Roman"/>
          <w:sz w:val="24"/>
          <w:szCs w:val="24"/>
        </w:rPr>
        <w:t xml:space="preserve"> of Gazipur</w:t>
      </w:r>
      <w:r w:rsidR="00424AC8" w:rsidRPr="00517169">
        <w:rPr>
          <w:rFonts w:ascii="Times New Roman" w:hAnsi="Times New Roman" w:cs="Times New Roman"/>
          <w:b/>
          <w:sz w:val="24"/>
          <w:szCs w:val="24"/>
        </w:rPr>
        <w:t xml:space="preserve"> </w:t>
      </w:r>
      <w:r w:rsidR="00424AC8" w:rsidRPr="00517169">
        <w:rPr>
          <w:rFonts w:ascii="Times New Roman" w:hAnsi="Times New Roman" w:cs="Times New Roman"/>
          <w:sz w:val="24"/>
          <w:szCs w:val="24"/>
        </w:rPr>
        <w:t>district</w:t>
      </w:r>
      <w:r w:rsidR="00D12911" w:rsidRPr="00517169">
        <w:rPr>
          <w:rFonts w:ascii="Times New Roman" w:hAnsi="Times New Roman" w:cs="Times New Roman"/>
          <w:b/>
          <w:sz w:val="24"/>
          <w:szCs w:val="24"/>
        </w:rPr>
        <w:t xml:space="preserve"> </w:t>
      </w:r>
      <w:r w:rsidRPr="00517169">
        <w:rPr>
          <w:rFonts w:ascii="Times New Roman" w:hAnsi="Times New Roman" w:cs="Times New Roman"/>
          <w:sz w:val="24"/>
          <w:szCs w:val="24"/>
        </w:rPr>
        <w:t xml:space="preserve">through chorioallantoic membrane (CAM) route </w:t>
      </w:r>
      <w:r w:rsidR="008D0B28" w:rsidRPr="00517169">
        <w:rPr>
          <w:rFonts w:ascii="Times New Roman" w:hAnsi="Times New Roman" w:cs="Times New Roman"/>
          <w:sz w:val="24"/>
          <w:szCs w:val="24"/>
        </w:rPr>
        <w:t xml:space="preserve">inoculation </w:t>
      </w:r>
      <w:r w:rsidRPr="00517169">
        <w:rPr>
          <w:rFonts w:ascii="Times New Roman" w:hAnsi="Times New Roman" w:cs="Times New Roman"/>
          <w:sz w:val="24"/>
          <w:szCs w:val="24"/>
        </w:rPr>
        <w:t xml:space="preserve">where the virus produced discrete pock lesions </w:t>
      </w:r>
      <w:r w:rsidR="008D0B28" w:rsidRPr="00517169">
        <w:rPr>
          <w:rFonts w:ascii="Times New Roman" w:hAnsi="Times New Roman" w:cs="Times New Roman"/>
          <w:sz w:val="24"/>
          <w:szCs w:val="24"/>
        </w:rPr>
        <w:t>that</w:t>
      </w:r>
      <w:r w:rsidRPr="00517169">
        <w:rPr>
          <w:rFonts w:ascii="Times New Roman" w:hAnsi="Times New Roman" w:cs="Times New Roman"/>
          <w:sz w:val="24"/>
          <w:szCs w:val="24"/>
        </w:rPr>
        <w:t xml:space="preserve"> w</w:t>
      </w:r>
      <w:r w:rsidR="000B6304" w:rsidRPr="00517169">
        <w:rPr>
          <w:rFonts w:ascii="Times New Roman" w:hAnsi="Times New Roman" w:cs="Times New Roman"/>
          <w:sz w:val="24"/>
          <w:szCs w:val="24"/>
        </w:rPr>
        <w:t>as</w:t>
      </w:r>
      <w:r w:rsidRPr="00517169">
        <w:rPr>
          <w:rFonts w:ascii="Times New Roman" w:hAnsi="Times New Roman" w:cs="Times New Roman"/>
          <w:sz w:val="24"/>
          <w:szCs w:val="24"/>
        </w:rPr>
        <w:t xml:space="preserve"> characterized by different  physico-chemical properties. In </w:t>
      </w:r>
      <w:r w:rsidR="000B6304" w:rsidRPr="00517169">
        <w:rPr>
          <w:rFonts w:ascii="Times New Roman" w:hAnsi="Times New Roman" w:cs="Times New Roman"/>
          <w:sz w:val="24"/>
          <w:szCs w:val="24"/>
        </w:rPr>
        <w:t xml:space="preserve">their </w:t>
      </w:r>
      <w:r w:rsidRPr="00517169">
        <w:rPr>
          <w:rFonts w:ascii="Times New Roman" w:hAnsi="Times New Roman" w:cs="Times New Roman"/>
          <w:sz w:val="24"/>
          <w:szCs w:val="24"/>
        </w:rPr>
        <w:t xml:space="preserve">study the pathogenicity test showed 100% mortality in </w:t>
      </w:r>
      <w:r w:rsidR="008D0B28" w:rsidRPr="00517169">
        <w:rPr>
          <w:rFonts w:ascii="Times New Roman" w:hAnsi="Times New Roman" w:cs="Times New Roman"/>
          <w:sz w:val="24"/>
          <w:szCs w:val="24"/>
        </w:rPr>
        <w:t xml:space="preserve">the </w:t>
      </w:r>
      <w:r w:rsidRPr="00517169">
        <w:rPr>
          <w:rFonts w:ascii="Times New Roman" w:hAnsi="Times New Roman" w:cs="Times New Roman"/>
          <w:sz w:val="24"/>
          <w:szCs w:val="24"/>
        </w:rPr>
        <w:t xml:space="preserve">experimental </w:t>
      </w:r>
      <w:r w:rsidR="008D0B28" w:rsidRPr="00517169">
        <w:rPr>
          <w:rFonts w:ascii="Times New Roman" w:hAnsi="Times New Roman" w:cs="Times New Roman"/>
          <w:sz w:val="24"/>
          <w:szCs w:val="24"/>
        </w:rPr>
        <w:t xml:space="preserve"> c</w:t>
      </w:r>
      <w:r w:rsidRPr="00517169">
        <w:rPr>
          <w:rFonts w:ascii="Times New Roman" w:hAnsi="Times New Roman" w:cs="Times New Roman"/>
          <w:sz w:val="24"/>
          <w:szCs w:val="24"/>
        </w:rPr>
        <w:t xml:space="preserve">hickens and the overall incidence of </w:t>
      </w:r>
      <w:r w:rsidR="008D0B28" w:rsidRPr="00517169">
        <w:rPr>
          <w:rFonts w:ascii="Times New Roman" w:hAnsi="Times New Roman" w:cs="Times New Roman"/>
          <w:sz w:val="24"/>
          <w:szCs w:val="24"/>
        </w:rPr>
        <w:t xml:space="preserve">the disease </w:t>
      </w:r>
      <w:r w:rsidRPr="00517169">
        <w:rPr>
          <w:rFonts w:ascii="Times New Roman" w:hAnsi="Times New Roman" w:cs="Times New Roman"/>
          <w:sz w:val="24"/>
          <w:szCs w:val="24"/>
        </w:rPr>
        <w:t xml:space="preserve">in five commercial farms was recorded </w:t>
      </w:r>
      <w:r w:rsidR="008D0B28" w:rsidRPr="00517169">
        <w:rPr>
          <w:rFonts w:ascii="Times New Roman" w:hAnsi="Times New Roman" w:cs="Times New Roman"/>
          <w:sz w:val="24"/>
          <w:szCs w:val="24"/>
        </w:rPr>
        <w:t>to be</w:t>
      </w:r>
      <w:r w:rsidRPr="00517169">
        <w:rPr>
          <w:rFonts w:ascii="Times New Roman" w:hAnsi="Times New Roman" w:cs="Times New Roman"/>
          <w:sz w:val="24"/>
          <w:szCs w:val="24"/>
        </w:rPr>
        <w:t xml:space="preserve"> 75.95%.</w:t>
      </w:r>
    </w:p>
    <w:p w:rsidR="006318FC" w:rsidRPr="00517169" w:rsidRDefault="006318FC" w:rsidP="00517169">
      <w:pPr>
        <w:autoSpaceDE w:val="0"/>
        <w:autoSpaceDN w:val="0"/>
        <w:adjustRightInd w:val="0"/>
        <w:spacing w:after="0" w:line="360" w:lineRule="auto"/>
        <w:jc w:val="both"/>
        <w:rPr>
          <w:rFonts w:ascii="Times New Roman" w:hAnsi="Times New Roman" w:cs="Times New Roman"/>
          <w:sz w:val="24"/>
          <w:szCs w:val="24"/>
        </w:rPr>
      </w:pPr>
    </w:p>
    <w:p w:rsidR="00A56962" w:rsidRDefault="009E6F4E"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 xml:space="preserve">Chakma </w:t>
      </w:r>
      <w:r w:rsidR="00AD4943" w:rsidRPr="00AD4943">
        <w:rPr>
          <w:rFonts w:ascii="Times New Roman" w:hAnsi="Times New Roman" w:cs="Times New Roman"/>
          <w:i/>
          <w:sz w:val="24"/>
          <w:szCs w:val="24"/>
        </w:rPr>
        <w:t>et al</w:t>
      </w:r>
      <w:r w:rsidR="00132C9C">
        <w:rPr>
          <w:rFonts w:ascii="Times New Roman" w:hAnsi="Times New Roman" w:cs="Times New Roman"/>
          <w:sz w:val="24"/>
          <w:szCs w:val="24"/>
        </w:rPr>
        <w:t>.</w:t>
      </w:r>
      <w:r w:rsidR="00F51E26">
        <w:rPr>
          <w:rFonts w:ascii="Times New Roman" w:hAnsi="Times New Roman" w:cs="Times New Roman"/>
          <w:sz w:val="24"/>
          <w:szCs w:val="24"/>
        </w:rPr>
        <w:t xml:space="preserve"> (</w:t>
      </w:r>
      <w:r w:rsidRPr="00517169">
        <w:rPr>
          <w:rFonts w:ascii="Times New Roman" w:hAnsi="Times New Roman" w:cs="Times New Roman"/>
          <w:sz w:val="24"/>
          <w:szCs w:val="24"/>
        </w:rPr>
        <w:t>2010</w:t>
      </w:r>
      <w:r w:rsidR="00F51E26">
        <w:rPr>
          <w:rFonts w:ascii="Times New Roman" w:hAnsi="Times New Roman" w:cs="Times New Roman"/>
          <w:sz w:val="24"/>
          <w:szCs w:val="24"/>
        </w:rPr>
        <w:t>)</w:t>
      </w:r>
      <w:r w:rsidRPr="00517169">
        <w:rPr>
          <w:rFonts w:ascii="Times New Roman" w:hAnsi="Times New Roman" w:cs="Times New Roman"/>
          <w:sz w:val="24"/>
          <w:szCs w:val="24"/>
        </w:rPr>
        <w:t xml:space="preserve"> conducted a study to optimize the standard PCR based amplification of thymidine kinase (Tk) gene for the rapid detection of infectious larygotracheitis virus from commercially available </w:t>
      </w:r>
      <w:r w:rsidR="00124C43" w:rsidRPr="00517169">
        <w:rPr>
          <w:rFonts w:ascii="Times New Roman" w:hAnsi="Times New Roman" w:cs="Times New Roman"/>
          <w:sz w:val="24"/>
          <w:szCs w:val="24"/>
        </w:rPr>
        <w:t>two vaccines samples the “Nobilis® ILT” and the “Gallivac LT” freeze dried vaccine collected respectively from the Intervet, Bengal Overseas Limited and Advance Animal Science Company Limited, Dhaka, Bangladesh as the source of virus.</w:t>
      </w:r>
    </w:p>
    <w:p w:rsidR="006318FC" w:rsidRPr="00517169" w:rsidRDefault="006318FC" w:rsidP="00517169">
      <w:pPr>
        <w:autoSpaceDE w:val="0"/>
        <w:autoSpaceDN w:val="0"/>
        <w:adjustRightInd w:val="0"/>
        <w:spacing w:after="0" w:line="360" w:lineRule="auto"/>
        <w:jc w:val="both"/>
        <w:rPr>
          <w:rFonts w:ascii="Times New Roman" w:hAnsi="Times New Roman" w:cs="Times New Roman"/>
          <w:sz w:val="24"/>
          <w:szCs w:val="24"/>
        </w:rPr>
      </w:pPr>
    </w:p>
    <w:p w:rsidR="00C83726" w:rsidRPr="00517169" w:rsidRDefault="00C83726" w:rsidP="00F51E26">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Infectious laryngotracheitis virus (ILTV) is the most common name of the Gallid herpesvirus 1 species, classified in the family Herpesviridae, subfamily Alphaherpesvirinae, genus Iltovirus (Johnson &amp; Tyack, 1995). The DNA genome of ILTV consists of a linear 155 kb, double stranded molecule consisting of unique long and short segments flanked by inverted repeats (Lieb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1987; Johnson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1991). Five genes of ILTV have been studied using PCR and </w:t>
      </w:r>
      <w:r w:rsidR="000B3531" w:rsidRPr="00517169">
        <w:rPr>
          <w:rFonts w:ascii="Times New Roman" w:hAnsi="Times New Roman" w:cs="Times New Roman"/>
          <w:sz w:val="24"/>
          <w:szCs w:val="24"/>
        </w:rPr>
        <w:t>R</w:t>
      </w:r>
      <w:r w:rsidR="00A335B4" w:rsidRPr="00517169">
        <w:rPr>
          <w:rFonts w:ascii="Times New Roman" w:hAnsi="Times New Roman" w:cs="Times New Roman"/>
          <w:sz w:val="24"/>
          <w:szCs w:val="24"/>
        </w:rPr>
        <w:t>estriction F</w:t>
      </w:r>
      <w:r w:rsidR="000B3531" w:rsidRPr="00517169">
        <w:rPr>
          <w:rFonts w:ascii="Times New Roman" w:hAnsi="Times New Roman" w:cs="Times New Roman"/>
          <w:sz w:val="24"/>
          <w:szCs w:val="24"/>
        </w:rPr>
        <w:t xml:space="preserve">ragment </w:t>
      </w:r>
      <w:r w:rsidR="00A335B4" w:rsidRPr="00517169">
        <w:rPr>
          <w:rFonts w:ascii="Times New Roman" w:hAnsi="Times New Roman" w:cs="Times New Roman"/>
          <w:sz w:val="24"/>
          <w:szCs w:val="24"/>
        </w:rPr>
        <w:t>Length P</w:t>
      </w:r>
      <w:r w:rsidR="000B3531" w:rsidRPr="00517169">
        <w:rPr>
          <w:rFonts w:ascii="Times New Roman" w:hAnsi="Times New Roman" w:cs="Times New Roman"/>
          <w:sz w:val="24"/>
          <w:szCs w:val="24"/>
        </w:rPr>
        <w:t>olymorphism (</w:t>
      </w:r>
      <w:r w:rsidRPr="00517169">
        <w:rPr>
          <w:rFonts w:ascii="Times New Roman" w:hAnsi="Times New Roman" w:cs="Times New Roman"/>
          <w:sz w:val="24"/>
          <w:szCs w:val="24"/>
        </w:rPr>
        <w:t>RFLP</w:t>
      </w:r>
      <w:r w:rsidR="009A54AE" w:rsidRPr="00517169">
        <w:rPr>
          <w:rFonts w:ascii="Times New Roman" w:hAnsi="Times New Roman" w:cs="Times New Roman"/>
          <w:sz w:val="24"/>
          <w:szCs w:val="24"/>
        </w:rPr>
        <w:t>)</w:t>
      </w:r>
      <w:r w:rsidRPr="00517169">
        <w:rPr>
          <w:rFonts w:ascii="Times New Roman" w:hAnsi="Times New Roman" w:cs="Times New Roman"/>
          <w:sz w:val="24"/>
          <w:szCs w:val="24"/>
        </w:rPr>
        <w:t xml:space="preserve"> revealing that ICP4 is the best to separate the molecular pattern between vaccine and field strains. It may cause a wide variation of ICP4 gene sequence (Chang </w:t>
      </w:r>
      <w:r w:rsidR="00AD4943" w:rsidRPr="00AD4943">
        <w:rPr>
          <w:rFonts w:ascii="Times New Roman" w:hAnsi="Times New Roman" w:cs="Times New Roman"/>
          <w:i/>
          <w:iCs/>
          <w:sz w:val="24"/>
          <w:szCs w:val="24"/>
        </w:rPr>
        <w:t>et al</w:t>
      </w:r>
      <w:r w:rsidR="00085C0B" w:rsidRPr="00517169">
        <w:rPr>
          <w:rFonts w:ascii="Times New Roman" w:hAnsi="Times New Roman" w:cs="Times New Roman"/>
          <w:i/>
          <w:iCs/>
          <w:sz w:val="24"/>
          <w:szCs w:val="24"/>
        </w:rPr>
        <w:t xml:space="preserve">., </w:t>
      </w:r>
      <w:r w:rsidRPr="00517169">
        <w:rPr>
          <w:rFonts w:ascii="Times New Roman" w:hAnsi="Times New Roman" w:cs="Times New Roman"/>
          <w:sz w:val="24"/>
          <w:szCs w:val="24"/>
        </w:rPr>
        <w:t xml:space="preserve">1997). ICP4 gene consists of 4,386 nucleotides (Michael </w:t>
      </w:r>
      <w:r w:rsidR="00AD4943" w:rsidRPr="00AD4943">
        <w:rPr>
          <w:rFonts w:ascii="Times New Roman" w:hAnsi="Times New Roman" w:cs="Times New Roman"/>
          <w:i/>
          <w:iCs/>
          <w:sz w:val="24"/>
          <w:szCs w:val="24"/>
        </w:rPr>
        <w:t>et al</w:t>
      </w:r>
      <w:r w:rsidR="00085C0B" w:rsidRPr="00517169">
        <w:rPr>
          <w:rFonts w:ascii="Times New Roman" w:hAnsi="Times New Roman" w:cs="Times New Roman"/>
          <w:i/>
          <w:iCs/>
          <w:sz w:val="24"/>
          <w:szCs w:val="24"/>
        </w:rPr>
        <w:t xml:space="preserve">., </w:t>
      </w:r>
      <w:r w:rsidRPr="00517169">
        <w:rPr>
          <w:rFonts w:ascii="Times New Roman" w:hAnsi="Times New Roman" w:cs="Times New Roman"/>
          <w:sz w:val="24"/>
          <w:szCs w:val="24"/>
        </w:rPr>
        <w:t>1995).</w:t>
      </w:r>
    </w:p>
    <w:p w:rsidR="00517169" w:rsidRPr="00517169" w:rsidRDefault="00517169"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As a herpes virus, ILTV is expected to become latent in some tissues of an infected bird as circular DNA in the cytoplasm or by integrating its DNA to the genomic DNA of the host cell. This is true not only in field strains but also in vaccine strains, with implications to the clearance of the virus from the infected birds and in the control of the disease in poultry flocks (Bagust &amp; Johnson, 1995).</w:t>
      </w:r>
    </w:p>
    <w:p w:rsidR="00517169" w:rsidRPr="00517169" w:rsidRDefault="00517169"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term infectious laryngotracheitis comes from the clinical symptoms caused by ILTV infection, such as </w:t>
      </w:r>
      <w:r w:rsidR="00191BE1">
        <w:rPr>
          <w:rFonts w:ascii="Times New Roman" w:hAnsi="Times New Roman" w:cs="Times New Roman"/>
          <w:sz w:val="24"/>
          <w:szCs w:val="24"/>
        </w:rPr>
        <w:t>dyspnoea</w:t>
      </w:r>
      <w:r w:rsidRPr="00517169">
        <w:rPr>
          <w:rFonts w:ascii="Times New Roman" w:hAnsi="Times New Roman" w:cs="Times New Roman"/>
          <w:sz w:val="24"/>
          <w:szCs w:val="24"/>
        </w:rPr>
        <w:t>, coughing with expectoration of blood-stained mucus and nasal discharge, decreased egg production, conjunctivitis and sinusal swelling (Bagust &amp; Guy, 1997).</w:t>
      </w:r>
    </w:p>
    <w:p w:rsidR="00517169" w:rsidRPr="00517169" w:rsidRDefault="00517169"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disease exhibits a variable mortality rate (5-70%) but generally 10-20% mortality is observed (Barhoom, 1985; Hinshaw, 1931; Seddon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1935). However, the major economic impact of the disease is due to that it is highly contagious (90-100% morbidity) and decreases rates of growth in broiler chickens and egg production in hens (Barhoom, 1985; Hinshaw, 1931; Seddon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1935). Clinical signs of ILT </w:t>
      </w:r>
      <w:r w:rsidRPr="00517169">
        <w:rPr>
          <w:rFonts w:ascii="Times New Roman" w:hAnsi="Times New Roman" w:cs="Times New Roman"/>
          <w:sz w:val="24"/>
          <w:szCs w:val="24"/>
        </w:rPr>
        <w:lastRenderedPageBreak/>
        <w:t xml:space="preserve">generally appear 6-12 days following natural exposure (Kenrohan, 1931; Seddon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1935), but with experimental intratracheal inoculation the incubation period can be reduced to only 2-4 days (Benton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1958; Jordan, 1963; Seddon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1935). Unfortunately for producers and veterinarians, the clinical symptoms associated with mild cases of ILT may be difficult to distinguish from those of other acute respiratory diseases and thus the disease can be difficult to diagnose. Common symptoms associated with the disease include: nasal discharge, moist rales, watery eyes, conjunctivitis, swelling of the infraorbital sinuses, mild tracheitis, coughing, gasping, decreased egg production and general unthriftiness (Barhoom, 1985; Kenrohan, 1931). Only severe acute forms of ILT which cause </w:t>
      </w:r>
      <w:r w:rsidR="00191BE1">
        <w:rPr>
          <w:rFonts w:ascii="Times New Roman" w:hAnsi="Times New Roman" w:cs="Times New Roman"/>
          <w:sz w:val="24"/>
          <w:szCs w:val="24"/>
        </w:rPr>
        <w:t>dyspnoea</w:t>
      </w:r>
      <w:r w:rsidRPr="00517169">
        <w:rPr>
          <w:rFonts w:ascii="Times New Roman" w:hAnsi="Times New Roman" w:cs="Times New Roman"/>
          <w:sz w:val="24"/>
          <w:szCs w:val="24"/>
        </w:rPr>
        <w:t xml:space="preserve">, expectoration of blood-stained mucus, and high mortality can be reliably diagnosed on the basis of clinical signs (Barhoom, 1985; Hinshaw, 1931; Jordan, 1958; Seddon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1935). The intensity of the disease varies with the severity of lesions, but most chickens tend to recover in 10-14 days (Barhoom, 1985; Hinshaw, 1931).</w:t>
      </w:r>
    </w:p>
    <w:p w:rsidR="00C83726" w:rsidRPr="00517169" w:rsidRDefault="00C83726"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diagnosis of ILT often requires the aid of a laboratory to distinguish between Avian pox, Newcastle disease, Avian influenza, Infectious bronchitis, fowl adenovirus infection, and Aspergillosis. Possible laboratory tests include: histopathology (intranuclear inclusion bodies), methods for detecting viral antigens</w:t>
      </w:r>
      <w:r w:rsidR="00984246" w:rsidRPr="00517169">
        <w:rPr>
          <w:rFonts w:ascii="Times New Roman" w:hAnsi="Times New Roman" w:cs="Times New Roman"/>
          <w:sz w:val="24"/>
          <w:szCs w:val="24"/>
        </w:rPr>
        <w:t>-</w:t>
      </w:r>
      <w:r w:rsidRPr="00517169">
        <w:rPr>
          <w:rFonts w:ascii="Times New Roman" w:hAnsi="Times New Roman" w:cs="Times New Roman"/>
          <w:sz w:val="24"/>
          <w:szCs w:val="24"/>
        </w:rPr>
        <w:t>F</w:t>
      </w:r>
      <w:r w:rsidR="00AC7098" w:rsidRPr="00517169">
        <w:rPr>
          <w:rFonts w:ascii="Times New Roman" w:hAnsi="Times New Roman" w:cs="Times New Roman"/>
          <w:sz w:val="24"/>
          <w:szCs w:val="24"/>
        </w:rPr>
        <w:t xml:space="preserve">luorescent </w:t>
      </w:r>
      <w:r w:rsidRPr="00517169">
        <w:rPr>
          <w:rFonts w:ascii="Times New Roman" w:hAnsi="Times New Roman" w:cs="Times New Roman"/>
          <w:sz w:val="24"/>
          <w:szCs w:val="24"/>
        </w:rPr>
        <w:t>A</w:t>
      </w:r>
      <w:r w:rsidR="00AC7098" w:rsidRPr="00517169">
        <w:rPr>
          <w:rFonts w:ascii="Times New Roman" w:hAnsi="Times New Roman" w:cs="Times New Roman"/>
          <w:sz w:val="24"/>
          <w:szCs w:val="24"/>
        </w:rPr>
        <w:t>ntibody test</w:t>
      </w:r>
      <w:r w:rsidRPr="00517169">
        <w:rPr>
          <w:rFonts w:ascii="Times New Roman" w:hAnsi="Times New Roman" w:cs="Times New Roman"/>
          <w:sz w:val="24"/>
          <w:szCs w:val="24"/>
        </w:rPr>
        <w:t>, I</w:t>
      </w:r>
      <w:r w:rsidR="00AC7098" w:rsidRPr="00517169">
        <w:rPr>
          <w:rFonts w:ascii="Times New Roman" w:hAnsi="Times New Roman" w:cs="Times New Roman"/>
          <w:sz w:val="24"/>
          <w:szCs w:val="24"/>
        </w:rPr>
        <w:t>mmuno</w:t>
      </w:r>
      <w:r w:rsidR="00BB0BBE" w:rsidRPr="00517169">
        <w:rPr>
          <w:rFonts w:ascii="Times New Roman" w:hAnsi="Times New Roman" w:cs="Times New Roman"/>
          <w:sz w:val="24"/>
          <w:szCs w:val="24"/>
        </w:rPr>
        <w:t>-</w:t>
      </w:r>
      <w:r w:rsidR="00AC7098" w:rsidRPr="00517169">
        <w:rPr>
          <w:rFonts w:ascii="Times New Roman" w:hAnsi="Times New Roman" w:cs="Times New Roman"/>
          <w:sz w:val="24"/>
          <w:szCs w:val="24"/>
        </w:rPr>
        <w:t>peroxidase test</w:t>
      </w:r>
      <w:r w:rsidRPr="00517169">
        <w:rPr>
          <w:rFonts w:ascii="Times New Roman" w:hAnsi="Times New Roman" w:cs="Times New Roman"/>
          <w:sz w:val="24"/>
          <w:szCs w:val="24"/>
        </w:rPr>
        <w:t>, E</w:t>
      </w:r>
      <w:r w:rsidR="00BB0BBE" w:rsidRPr="00517169">
        <w:rPr>
          <w:rFonts w:ascii="Times New Roman" w:hAnsi="Times New Roman" w:cs="Times New Roman"/>
          <w:sz w:val="24"/>
          <w:szCs w:val="24"/>
        </w:rPr>
        <w:t>nzyme Linked Immunosorba</w:t>
      </w:r>
      <w:r w:rsidR="00984246" w:rsidRPr="00517169">
        <w:rPr>
          <w:rFonts w:ascii="Times New Roman" w:hAnsi="Times New Roman" w:cs="Times New Roman"/>
          <w:sz w:val="24"/>
          <w:szCs w:val="24"/>
        </w:rPr>
        <w:t>nt</w:t>
      </w:r>
      <w:r w:rsidR="00802C4F" w:rsidRPr="00517169">
        <w:rPr>
          <w:rFonts w:ascii="Times New Roman" w:hAnsi="Times New Roman" w:cs="Times New Roman"/>
          <w:sz w:val="24"/>
          <w:szCs w:val="24"/>
        </w:rPr>
        <w:t xml:space="preserve"> </w:t>
      </w:r>
      <w:r w:rsidR="00BB0BBE" w:rsidRPr="00517169">
        <w:rPr>
          <w:rFonts w:ascii="Times New Roman" w:hAnsi="Times New Roman" w:cs="Times New Roman"/>
          <w:sz w:val="24"/>
          <w:szCs w:val="24"/>
        </w:rPr>
        <w:t>A</w:t>
      </w:r>
      <w:r w:rsidR="00984246" w:rsidRPr="00517169">
        <w:rPr>
          <w:rFonts w:ascii="Times New Roman" w:hAnsi="Times New Roman" w:cs="Times New Roman"/>
          <w:sz w:val="24"/>
          <w:szCs w:val="24"/>
        </w:rPr>
        <w:t>ssay</w:t>
      </w:r>
      <w:r w:rsidR="00BB0BBE" w:rsidRPr="00517169">
        <w:rPr>
          <w:rFonts w:ascii="Times New Roman" w:hAnsi="Times New Roman" w:cs="Times New Roman"/>
          <w:sz w:val="24"/>
          <w:szCs w:val="24"/>
        </w:rPr>
        <w:t xml:space="preserve"> (ELISA)</w:t>
      </w:r>
      <w:r w:rsidR="00802C4F" w:rsidRPr="00517169">
        <w:rPr>
          <w:rFonts w:ascii="Times New Roman" w:hAnsi="Times New Roman" w:cs="Times New Roman"/>
          <w:sz w:val="24"/>
          <w:szCs w:val="24"/>
        </w:rPr>
        <w:t>,</w:t>
      </w:r>
      <w:r w:rsidR="00984246" w:rsidRPr="00517169">
        <w:rPr>
          <w:rFonts w:ascii="Times New Roman" w:hAnsi="Times New Roman" w:cs="Times New Roman"/>
          <w:sz w:val="24"/>
          <w:szCs w:val="24"/>
        </w:rPr>
        <w:t xml:space="preserve"> </w:t>
      </w:r>
      <w:r w:rsidRPr="00517169">
        <w:rPr>
          <w:rFonts w:ascii="Times New Roman" w:hAnsi="Times New Roman" w:cs="Times New Roman"/>
          <w:sz w:val="24"/>
          <w:szCs w:val="24"/>
        </w:rPr>
        <w:t xml:space="preserve">Polymerase Chain Reaction (PCR) and DNA hybridization techniques (Saif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w:t>
      </w:r>
      <w:r w:rsidR="00BB0BBE"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2008). The improvement of simple and objective diagnostic techniques such as the PCR and DNA sequencing is required to confirm ILTV infections when the disease is clinically suspected and situations in which no disease is suspected, such as latent infections (Villarreal &amp; Brandão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2004).</w:t>
      </w:r>
    </w:p>
    <w:p w:rsidR="00517169" w:rsidRPr="00517169" w:rsidRDefault="00517169" w:rsidP="00517169">
      <w:pPr>
        <w:spacing w:after="0" w:line="360" w:lineRule="auto"/>
        <w:jc w:val="both"/>
        <w:rPr>
          <w:rFonts w:ascii="Times New Roman" w:hAnsi="Times New Roman" w:cs="Times New Roman"/>
          <w:sz w:val="24"/>
          <w:szCs w:val="24"/>
        </w:rPr>
      </w:pPr>
    </w:p>
    <w:p w:rsidR="00C83726" w:rsidRPr="00517169" w:rsidRDefault="00C83726" w:rsidP="00517169">
      <w:pPr>
        <w:tabs>
          <w:tab w:val="left" w:pos="5730"/>
        </w:tabs>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A molecular identification of ILTV that is more sensitive than cellular identification has been developed (Keam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1991; Key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1994; Williams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1994; Alexander and Nagy, 1997). Alexander and Nagy (1997) revealed that PCR could detect ILTV infection in the middle and late stages of infection similar to virus isolation. Moreover, PCR was sensitive to ILTV detection also in the first stage of infection. However, the main problem of PCR is that this technique cannot reveal the differences </w:t>
      </w:r>
      <w:r w:rsidR="00BB0BBE" w:rsidRPr="00517169">
        <w:rPr>
          <w:rFonts w:ascii="Times New Roman" w:hAnsi="Times New Roman" w:cs="Times New Roman"/>
          <w:sz w:val="24"/>
          <w:szCs w:val="24"/>
        </w:rPr>
        <w:t>between</w:t>
      </w:r>
      <w:r w:rsidRPr="00517169">
        <w:rPr>
          <w:rFonts w:ascii="Times New Roman" w:hAnsi="Times New Roman" w:cs="Times New Roman"/>
          <w:sz w:val="24"/>
          <w:szCs w:val="24"/>
        </w:rPr>
        <w:t xml:space="preserve"> vaccine and field strains of virus (OIE Terrestrial Manual, 2008). Genes that are frequently used in molecular diagnosis include ICP4, TK, glycoprotein </w:t>
      </w:r>
      <w:r w:rsidRPr="00517169">
        <w:rPr>
          <w:rFonts w:ascii="Times New Roman" w:hAnsi="Times New Roman" w:cs="Times New Roman"/>
          <w:sz w:val="24"/>
          <w:szCs w:val="24"/>
        </w:rPr>
        <w:lastRenderedPageBreak/>
        <w:t xml:space="preserve">G (gG), glycoprotein E (gE) and UL47 (Chang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1997; Graham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2000; Han and Kim, 2001; Sellers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2004; Creelan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2006; Kirkpatrick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.,2006).</w:t>
      </w:r>
    </w:p>
    <w:p w:rsidR="00517169" w:rsidRPr="00517169" w:rsidRDefault="00517169" w:rsidP="00517169">
      <w:pPr>
        <w:tabs>
          <w:tab w:val="left" w:pos="5730"/>
        </w:tabs>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Considering the above facts that (i) ILT is present in Bangladesh as a newly emerged disease</w:t>
      </w:r>
      <w:r w:rsidR="00AE028B" w:rsidRPr="00517169">
        <w:rPr>
          <w:rFonts w:ascii="Times New Roman" w:hAnsi="Times New Roman" w:cs="Times New Roman"/>
          <w:sz w:val="24"/>
          <w:szCs w:val="24"/>
        </w:rPr>
        <w:t>,</w:t>
      </w:r>
      <w:r w:rsidRPr="00517169">
        <w:rPr>
          <w:rFonts w:ascii="Times New Roman" w:hAnsi="Times New Roman" w:cs="Times New Roman"/>
          <w:sz w:val="24"/>
          <w:szCs w:val="24"/>
        </w:rPr>
        <w:t xml:space="preserve"> that (ii) the clinical symptoms associated with mild cases of ILT is difficult to distinguish from those of other acute respiratory diseases like Fowl pox, Newcastle disease, Avian influenza, Infectious bronchitis, Fowl adenovirus infection, Aspergillosis, etc. and also because that (iii) PCR could detect ILTV infection with a sensitivity rate similar to virus isolation the present study was carried out, to help combating the disease in the country, with the following objectives:</w:t>
      </w:r>
    </w:p>
    <w:p w:rsidR="006318FC" w:rsidRPr="00517169" w:rsidRDefault="006318FC" w:rsidP="00517169">
      <w:pPr>
        <w:spacing w:after="0" w:line="360" w:lineRule="auto"/>
        <w:jc w:val="both"/>
        <w:rPr>
          <w:rFonts w:ascii="Times New Roman" w:hAnsi="Times New Roman" w:cs="Times New Roman"/>
          <w:sz w:val="24"/>
          <w:szCs w:val="24"/>
        </w:rPr>
      </w:pPr>
    </w:p>
    <w:p w:rsidR="00C83726" w:rsidRPr="00517169" w:rsidRDefault="003065D0" w:rsidP="00517169">
      <w:pPr>
        <w:pStyle w:val="ListParagraph"/>
        <w:numPr>
          <w:ilvl w:val="0"/>
          <w:numId w:val="33"/>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Cultivation</w:t>
      </w:r>
      <w:r w:rsidR="00C83726" w:rsidRPr="00517169">
        <w:rPr>
          <w:rFonts w:ascii="Times New Roman" w:hAnsi="Times New Roman" w:cs="Times New Roman"/>
          <w:sz w:val="24"/>
          <w:szCs w:val="24"/>
        </w:rPr>
        <w:t xml:space="preserve"> of Infectious laryngotracheitis virus from clinical cases.</w:t>
      </w:r>
    </w:p>
    <w:p w:rsidR="00E83C0A" w:rsidRPr="00517169" w:rsidRDefault="00E83C0A" w:rsidP="00517169">
      <w:pPr>
        <w:pStyle w:val="ListParagraph"/>
        <w:numPr>
          <w:ilvl w:val="0"/>
          <w:numId w:val="33"/>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Optimization of molecular tools for detection of ILTV from clinical samples.</w:t>
      </w:r>
    </w:p>
    <w:p w:rsidR="00E83C0A" w:rsidRPr="00517169" w:rsidRDefault="00E83C0A" w:rsidP="00517169">
      <w:pPr>
        <w:pStyle w:val="ListParagraph"/>
        <w:numPr>
          <w:ilvl w:val="0"/>
          <w:numId w:val="33"/>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Genetic characterization of the field ILTV.</w:t>
      </w:r>
    </w:p>
    <w:p w:rsidR="00C83726" w:rsidRPr="00517169" w:rsidRDefault="00C83726" w:rsidP="00517169">
      <w:pPr>
        <w:spacing w:after="0" w:line="360" w:lineRule="auto"/>
        <w:jc w:val="center"/>
        <w:rPr>
          <w:rFonts w:ascii="Times New Roman" w:hAnsi="Times New Roman" w:cs="Times New Roman"/>
          <w:b/>
          <w:bCs/>
          <w:sz w:val="24"/>
          <w:szCs w:val="24"/>
        </w:rPr>
      </w:pPr>
      <w:r w:rsidRPr="00517169">
        <w:rPr>
          <w:rFonts w:ascii="Times New Roman" w:hAnsi="Times New Roman" w:cs="Times New Roman"/>
          <w:sz w:val="24"/>
          <w:szCs w:val="24"/>
        </w:rPr>
        <w:br w:type="page"/>
      </w:r>
      <w:r w:rsidR="00517169" w:rsidRPr="00517169">
        <w:rPr>
          <w:rFonts w:ascii="Times New Roman" w:hAnsi="Times New Roman" w:cs="Times New Roman"/>
          <w:b/>
          <w:bCs/>
          <w:sz w:val="24"/>
          <w:szCs w:val="24"/>
        </w:rPr>
        <w:lastRenderedPageBreak/>
        <w:t>CHAPTER II</w:t>
      </w:r>
    </w:p>
    <w:p w:rsidR="00517169" w:rsidRPr="00973F3B" w:rsidRDefault="00517169" w:rsidP="00517169">
      <w:pPr>
        <w:spacing w:after="0" w:line="240" w:lineRule="auto"/>
        <w:jc w:val="center"/>
        <w:rPr>
          <w:rFonts w:ascii="Times New Roman" w:hAnsi="Times New Roman" w:cs="Times New Roman"/>
          <w:b/>
          <w:bCs/>
          <w:sz w:val="24"/>
          <w:szCs w:val="24"/>
        </w:rPr>
      </w:pPr>
    </w:p>
    <w:p w:rsidR="00C83726" w:rsidRPr="00973F3B" w:rsidRDefault="00C83726" w:rsidP="00517169">
      <w:pPr>
        <w:spacing w:after="0" w:line="360" w:lineRule="auto"/>
        <w:jc w:val="center"/>
        <w:rPr>
          <w:rFonts w:ascii="Times New Roman" w:hAnsi="Times New Roman" w:cs="Times New Roman"/>
          <w:b/>
          <w:bCs/>
          <w:sz w:val="28"/>
          <w:szCs w:val="24"/>
        </w:rPr>
      </w:pPr>
      <w:r w:rsidRPr="00973F3B">
        <w:rPr>
          <w:rFonts w:ascii="Times New Roman" w:hAnsi="Times New Roman" w:cs="Times New Roman"/>
          <w:b/>
          <w:bCs/>
          <w:sz w:val="28"/>
          <w:szCs w:val="24"/>
        </w:rPr>
        <w:t>REVIEW OF LITERATURE</w:t>
      </w:r>
      <w:r w:rsidR="00973F3B" w:rsidRPr="00973F3B">
        <w:rPr>
          <w:rFonts w:ascii="Times New Roman" w:hAnsi="Times New Roman" w:cs="Times New Roman"/>
          <w:b/>
          <w:bCs/>
          <w:sz w:val="28"/>
          <w:szCs w:val="24"/>
        </w:rPr>
        <w:t xml:space="preserve"> </w:t>
      </w:r>
    </w:p>
    <w:p w:rsidR="00517169" w:rsidRPr="00973F3B" w:rsidRDefault="00517169" w:rsidP="00517169">
      <w:pPr>
        <w:spacing w:after="0" w:line="240" w:lineRule="auto"/>
        <w:jc w:val="center"/>
        <w:rPr>
          <w:rFonts w:ascii="Times New Roman" w:hAnsi="Times New Roman" w:cs="Times New Roman"/>
          <w:b/>
          <w:bCs/>
          <w:sz w:val="24"/>
          <w:szCs w:val="24"/>
        </w:rPr>
      </w:pPr>
    </w:p>
    <w:p w:rsidR="00C83726" w:rsidRPr="00973F3B" w:rsidRDefault="00A81385" w:rsidP="002F2259">
      <w:pPr>
        <w:spacing w:after="0" w:line="360" w:lineRule="auto"/>
        <w:jc w:val="both"/>
        <w:rPr>
          <w:rFonts w:ascii="Times New Roman" w:hAnsi="Times New Roman" w:cs="Times New Roman"/>
          <w:b/>
          <w:bCs/>
          <w:sz w:val="24"/>
          <w:szCs w:val="24"/>
        </w:rPr>
      </w:pPr>
      <w:r w:rsidRPr="00973F3B">
        <w:rPr>
          <w:rFonts w:ascii="Times New Roman" w:hAnsi="Times New Roman" w:cs="Times New Roman"/>
          <w:b/>
          <w:bCs/>
          <w:sz w:val="24"/>
          <w:szCs w:val="24"/>
        </w:rPr>
        <w:t xml:space="preserve">2.1 </w:t>
      </w:r>
      <w:r w:rsidR="00C83726" w:rsidRPr="00973F3B">
        <w:rPr>
          <w:rFonts w:ascii="Times New Roman" w:hAnsi="Times New Roman" w:cs="Times New Roman"/>
          <w:b/>
          <w:bCs/>
          <w:sz w:val="24"/>
          <w:szCs w:val="24"/>
        </w:rPr>
        <w:t xml:space="preserve">Overview </w:t>
      </w:r>
      <w:r w:rsidR="008E3209" w:rsidRPr="00973F3B">
        <w:rPr>
          <w:rFonts w:ascii="Times New Roman" w:hAnsi="Times New Roman" w:cs="Times New Roman"/>
          <w:b/>
          <w:bCs/>
          <w:sz w:val="24"/>
          <w:szCs w:val="24"/>
        </w:rPr>
        <w:t>and structure of Herpes viruses</w:t>
      </w:r>
    </w:p>
    <w:p w:rsidR="00C83726" w:rsidRPr="00973F3B" w:rsidRDefault="00C83726" w:rsidP="00DD71C4">
      <w:pPr>
        <w:spacing w:after="0" w:line="360" w:lineRule="auto"/>
        <w:jc w:val="both"/>
        <w:rPr>
          <w:rFonts w:ascii="Times New Roman" w:hAnsi="Times New Roman" w:cs="Times New Roman"/>
          <w:sz w:val="24"/>
          <w:szCs w:val="24"/>
        </w:rPr>
      </w:pPr>
      <w:r w:rsidRPr="00973F3B">
        <w:rPr>
          <w:rFonts w:ascii="Times New Roman" w:hAnsi="Times New Roman" w:cs="Times New Roman"/>
          <w:sz w:val="24"/>
          <w:szCs w:val="24"/>
        </w:rPr>
        <w:t>Avian herpesviruses comprise a wide range of pathogens and infect a wide variety of hosts. They are also remarkable for their relatively narrow host range. Herpesviruses have been isolated from a large number of avian species. Until now, only infectious laryngotracheitis virus (Iltovirus), the Marek's disease-like viruses (Mardivirus) and Psittacidherpesvirus 1 (unassigned genus) have been classified as avian members of the Alphaherpesvirinae subfamily by the International Committee on Taxonomy of Viruses. Marek's disease virus (MDV) (Gallidherpesvirus 2) and herpesvirus of turk</w:t>
      </w:r>
      <w:r w:rsidR="007B0EA9" w:rsidRPr="00973F3B">
        <w:rPr>
          <w:rFonts w:ascii="Times New Roman" w:hAnsi="Times New Roman" w:cs="Times New Roman"/>
          <w:sz w:val="24"/>
          <w:szCs w:val="24"/>
        </w:rPr>
        <w:t xml:space="preserve">eys (HVT) (Meleagridherpesvirus </w:t>
      </w:r>
      <w:r w:rsidRPr="00973F3B">
        <w:rPr>
          <w:rFonts w:ascii="Times New Roman" w:hAnsi="Times New Roman" w:cs="Times New Roman"/>
          <w:sz w:val="24"/>
          <w:szCs w:val="24"/>
        </w:rPr>
        <w:t xml:space="preserve">1), although initially classified as gammaherpesviruses based on their lymphotrophic biological properties, were reclassified as alphaherpesviruses based on their genetic structure (Buckmaster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 xml:space="preserve">1988). The genomic sequences of all three serotypes of MDV have been reported (Alfonso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 xml:space="preserve">2001; Kingham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 xml:space="preserve">2001; Tulman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2000).</w:t>
      </w:r>
    </w:p>
    <w:p w:rsidR="00517169" w:rsidRPr="00973F3B" w:rsidRDefault="00517169" w:rsidP="002F2259">
      <w:pPr>
        <w:spacing w:after="0" w:line="360" w:lineRule="auto"/>
        <w:jc w:val="both"/>
        <w:rPr>
          <w:rFonts w:ascii="Times New Roman" w:hAnsi="Times New Roman" w:cs="Times New Roman"/>
          <w:sz w:val="24"/>
          <w:szCs w:val="24"/>
        </w:rPr>
      </w:pPr>
    </w:p>
    <w:p w:rsidR="00F22E00" w:rsidRPr="00973F3B" w:rsidRDefault="00C83726" w:rsidP="002F2259">
      <w:pPr>
        <w:spacing w:after="0" w:line="360" w:lineRule="auto"/>
        <w:jc w:val="both"/>
        <w:rPr>
          <w:rFonts w:ascii="Times New Roman" w:hAnsi="Times New Roman" w:cs="Times New Roman"/>
          <w:sz w:val="24"/>
          <w:szCs w:val="24"/>
        </w:rPr>
      </w:pPr>
      <w:r w:rsidRPr="00973F3B">
        <w:rPr>
          <w:rFonts w:ascii="Times New Roman" w:hAnsi="Times New Roman" w:cs="Times New Roman"/>
          <w:sz w:val="24"/>
          <w:szCs w:val="24"/>
        </w:rPr>
        <w:t xml:space="preserve">Avian Betaherpesvirinae and Gammaherpesvirinae have not been taxonomically classified to date. However, taxonomically unassigned avian herpesviruses have been identified from a wide variety of avian species, including the bald eagle (Acciptridherpesvirus 1), duck (Anatidherpesvirus 1), black stork (Ciconiidherpesvirus1), pigeon(Columbidherpesvirus 1), falcon (Falconidherpesvirus 1), crane (Gruidherpesvirus 1), bobwhite quail (Perdicidherpesvirus 1), cormorant (Phalacrocoracidherpesvirus 1), owl (Strigidherpesvirus 1), penguin (Sphenicidherpesvirus 1), cardinal, finch, canary, vulture and pheasant (Aini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 xml:space="preserve">1993; Ehlers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 xml:space="preserve">1999; Gardner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 xml:space="preserve">1993; Gough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 xml:space="preserve">1995; Günther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 xml:space="preserve">1997; Kaleta,1990; Kaleta </w:t>
      </w:r>
      <w:r w:rsidR="00AD4943" w:rsidRPr="00973F3B">
        <w:rPr>
          <w:rFonts w:ascii="Times New Roman" w:hAnsi="Times New Roman" w:cs="Times New Roman"/>
          <w:i/>
          <w:sz w:val="24"/>
          <w:szCs w:val="24"/>
        </w:rPr>
        <w:t>et al</w:t>
      </w:r>
      <w:r w:rsidR="00085C0B" w:rsidRPr="00973F3B">
        <w:rPr>
          <w:rFonts w:ascii="Times New Roman" w:hAnsi="Times New Roman" w:cs="Times New Roman"/>
          <w:i/>
          <w:sz w:val="24"/>
          <w:szCs w:val="24"/>
        </w:rPr>
        <w:t xml:space="preserve">., </w:t>
      </w:r>
      <w:r w:rsidRPr="00973F3B">
        <w:rPr>
          <w:rFonts w:ascii="Times New Roman" w:hAnsi="Times New Roman" w:cs="Times New Roman"/>
          <w:sz w:val="24"/>
          <w:szCs w:val="24"/>
        </w:rPr>
        <w:t>1980).</w:t>
      </w:r>
    </w:p>
    <w:p w:rsidR="006400C3" w:rsidRPr="00973F3B" w:rsidRDefault="006400C3" w:rsidP="002F2259">
      <w:pPr>
        <w:spacing w:after="0" w:line="360" w:lineRule="auto"/>
        <w:jc w:val="both"/>
        <w:rPr>
          <w:rFonts w:ascii="Times New Roman" w:hAnsi="Times New Roman" w:cs="Times New Roman"/>
          <w:b/>
          <w:bCs/>
          <w:sz w:val="24"/>
          <w:szCs w:val="24"/>
          <w:u w:val="single"/>
        </w:rPr>
      </w:pPr>
    </w:p>
    <w:p w:rsidR="00C83726" w:rsidRPr="00973F3B" w:rsidRDefault="00A81385" w:rsidP="002F2259">
      <w:pPr>
        <w:spacing w:after="0" w:line="360" w:lineRule="auto"/>
        <w:jc w:val="both"/>
        <w:rPr>
          <w:rFonts w:ascii="Times New Roman" w:hAnsi="Times New Roman" w:cs="Times New Roman"/>
          <w:sz w:val="24"/>
          <w:szCs w:val="24"/>
        </w:rPr>
      </w:pPr>
      <w:r w:rsidRPr="00973F3B">
        <w:rPr>
          <w:rFonts w:ascii="Times New Roman" w:hAnsi="Times New Roman" w:cs="Times New Roman"/>
          <w:b/>
          <w:bCs/>
          <w:sz w:val="24"/>
          <w:szCs w:val="24"/>
        </w:rPr>
        <w:t xml:space="preserve">2.1.1 </w:t>
      </w:r>
      <w:r w:rsidR="00C83726" w:rsidRPr="00973F3B">
        <w:rPr>
          <w:rFonts w:ascii="Times New Roman" w:hAnsi="Times New Roman" w:cs="Times New Roman"/>
          <w:b/>
          <w:bCs/>
          <w:sz w:val="24"/>
          <w:szCs w:val="24"/>
        </w:rPr>
        <w:t>Classification</w:t>
      </w:r>
    </w:p>
    <w:p w:rsidR="00C83726" w:rsidRPr="00973F3B" w:rsidRDefault="00C83726" w:rsidP="002F2259">
      <w:pPr>
        <w:autoSpaceDE w:val="0"/>
        <w:autoSpaceDN w:val="0"/>
        <w:adjustRightInd w:val="0"/>
        <w:spacing w:after="0" w:line="360" w:lineRule="auto"/>
        <w:jc w:val="both"/>
        <w:rPr>
          <w:rFonts w:ascii="Times New Roman" w:hAnsi="Times New Roman" w:cs="Times New Roman"/>
          <w:sz w:val="24"/>
          <w:szCs w:val="24"/>
        </w:rPr>
      </w:pPr>
      <w:r w:rsidRPr="00973F3B">
        <w:rPr>
          <w:rFonts w:ascii="Times New Roman" w:hAnsi="Times New Roman" w:cs="Times New Roman"/>
          <w:sz w:val="24"/>
          <w:szCs w:val="24"/>
        </w:rPr>
        <w:t>The family ‘Herpesviridae’ has been subdivided into three subfamilies.</w:t>
      </w:r>
    </w:p>
    <w:p w:rsidR="00C83726" w:rsidRPr="00973F3B" w:rsidRDefault="00C83726" w:rsidP="002F2259">
      <w:pPr>
        <w:pStyle w:val="ListParagraph"/>
        <w:numPr>
          <w:ilvl w:val="0"/>
          <w:numId w:val="34"/>
        </w:numPr>
        <w:autoSpaceDE w:val="0"/>
        <w:autoSpaceDN w:val="0"/>
        <w:adjustRightInd w:val="0"/>
        <w:spacing w:after="0" w:line="360" w:lineRule="auto"/>
        <w:ind w:left="0"/>
        <w:jc w:val="both"/>
        <w:rPr>
          <w:rFonts w:ascii="Times New Roman" w:hAnsi="Times New Roman" w:cs="Times New Roman"/>
          <w:b/>
          <w:bCs/>
          <w:sz w:val="24"/>
          <w:szCs w:val="24"/>
        </w:rPr>
      </w:pPr>
      <w:r w:rsidRPr="00973F3B">
        <w:rPr>
          <w:rFonts w:ascii="Times New Roman" w:hAnsi="Times New Roman" w:cs="Times New Roman"/>
          <w:b/>
          <w:bCs/>
          <w:sz w:val="24"/>
          <w:szCs w:val="24"/>
        </w:rPr>
        <w:t>Alpha herpesvirinae</w:t>
      </w:r>
    </w:p>
    <w:p w:rsidR="00F22E00" w:rsidRPr="00973F3B" w:rsidRDefault="00C83726" w:rsidP="002F2259">
      <w:pPr>
        <w:spacing w:after="0" w:line="360" w:lineRule="auto"/>
        <w:jc w:val="both"/>
        <w:rPr>
          <w:rFonts w:ascii="Times New Roman" w:hAnsi="Times New Roman" w:cs="Times New Roman"/>
          <w:sz w:val="24"/>
          <w:szCs w:val="24"/>
        </w:rPr>
      </w:pPr>
      <w:r w:rsidRPr="00973F3B">
        <w:rPr>
          <w:rFonts w:ascii="Times New Roman" w:hAnsi="Times New Roman" w:cs="Times New Roman"/>
          <w:sz w:val="24"/>
          <w:szCs w:val="24"/>
        </w:rPr>
        <w:t>This subfamily comprises of 4 important genera;</w:t>
      </w:r>
    </w:p>
    <w:p w:rsidR="006400C3" w:rsidRPr="00973F3B" w:rsidRDefault="006400C3" w:rsidP="002F2259">
      <w:pPr>
        <w:spacing w:after="0" w:line="360" w:lineRule="auto"/>
        <w:jc w:val="both"/>
        <w:rPr>
          <w:rFonts w:ascii="Times New Roman" w:hAnsi="Times New Roman" w:cs="Times New Roman"/>
          <w:sz w:val="24"/>
          <w:szCs w:val="24"/>
        </w:rPr>
      </w:pPr>
    </w:p>
    <w:p w:rsidR="00843BE7" w:rsidRPr="00517169" w:rsidRDefault="00843BE7"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lastRenderedPageBreak/>
        <w:t xml:space="preserve">  </w:t>
      </w:r>
      <w:r w:rsidR="00A464BB" w:rsidRPr="00517169">
        <w:rPr>
          <w:rFonts w:ascii="Times New Roman" w:hAnsi="Times New Roman" w:cs="Times New Roman"/>
          <w:sz w:val="24"/>
          <w:szCs w:val="24"/>
        </w:rPr>
        <w:t xml:space="preserve"> </w:t>
      </w:r>
      <w:r w:rsidR="00174FD7" w:rsidRPr="00517169">
        <w:rPr>
          <w:rFonts w:ascii="Times New Roman" w:hAnsi="Times New Roman" w:cs="Times New Roman"/>
          <w:sz w:val="24"/>
          <w:szCs w:val="24"/>
        </w:rPr>
        <w:t xml:space="preserve"> </w:t>
      </w:r>
      <w:r w:rsidR="00174FD7" w:rsidRPr="00517169">
        <w:rPr>
          <w:rFonts w:ascii="Times New Roman" w:hAnsi="Times New Roman" w:cs="Times New Roman"/>
          <w:b/>
          <w:sz w:val="24"/>
          <w:szCs w:val="24"/>
        </w:rPr>
        <w:t>Table 2.1.</w:t>
      </w:r>
      <w:r w:rsidR="00A464BB" w:rsidRPr="00517169">
        <w:rPr>
          <w:rFonts w:ascii="Times New Roman" w:hAnsi="Times New Roman" w:cs="Times New Roman"/>
          <w:b/>
          <w:sz w:val="24"/>
          <w:szCs w:val="24"/>
        </w:rPr>
        <w:t xml:space="preserve"> </w:t>
      </w:r>
      <w:r w:rsidR="00A464BB" w:rsidRPr="00517169">
        <w:rPr>
          <w:rFonts w:ascii="Times New Roman" w:hAnsi="Times New Roman" w:cs="Times New Roman"/>
          <w:sz w:val="24"/>
          <w:szCs w:val="24"/>
        </w:rPr>
        <w:t xml:space="preserve">Important genera </w:t>
      </w:r>
      <w:r w:rsidR="00A464BB" w:rsidRPr="00517169">
        <w:rPr>
          <w:rFonts w:ascii="Times New Roman" w:hAnsi="Times New Roman" w:cs="Times New Roman"/>
          <w:b/>
          <w:bCs/>
          <w:sz w:val="24"/>
          <w:szCs w:val="24"/>
        </w:rPr>
        <w:t>Alpha herpesvirinae</w:t>
      </w:r>
      <w:r w:rsidR="00B17592" w:rsidRPr="00517169">
        <w:rPr>
          <w:rFonts w:ascii="Times New Roman" w:hAnsi="Times New Roman" w:cs="Times New Roman"/>
          <w:b/>
          <w:bCs/>
          <w:sz w:val="24"/>
          <w:szCs w:val="24"/>
        </w:rPr>
        <w: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5"/>
        <w:gridCol w:w="6370"/>
      </w:tblGrid>
      <w:tr w:rsidR="00C83726" w:rsidRPr="00517169">
        <w:trPr>
          <w:trHeight w:val="388"/>
        </w:trPr>
        <w:tc>
          <w:tcPr>
            <w:tcW w:w="19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Genus </w:t>
            </w:r>
          </w:p>
        </w:tc>
        <w:tc>
          <w:tcPr>
            <w:tcW w:w="7572" w:type="dxa"/>
          </w:tcPr>
          <w:p w:rsidR="00C83726" w:rsidRPr="00517169" w:rsidRDefault="00C83726" w:rsidP="00517169">
            <w:pPr>
              <w:spacing w:after="0" w:line="360" w:lineRule="auto"/>
              <w:jc w:val="both"/>
              <w:rPr>
                <w:rFonts w:ascii="Times New Roman" w:hAnsi="Times New Roman" w:cs="Times New Roman"/>
                <w:b/>
                <w:bCs/>
                <w:sz w:val="24"/>
                <w:szCs w:val="24"/>
                <w:u w:val="single"/>
              </w:rPr>
            </w:pPr>
            <w:r w:rsidRPr="00517169">
              <w:rPr>
                <w:rFonts w:ascii="Times New Roman" w:hAnsi="Times New Roman" w:cs="Times New Roman"/>
                <w:b/>
                <w:bCs/>
                <w:sz w:val="24"/>
                <w:szCs w:val="24"/>
              </w:rPr>
              <w:t>Viruses</w:t>
            </w:r>
          </w:p>
        </w:tc>
      </w:tr>
      <w:tr w:rsidR="00C83726" w:rsidRPr="00517169">
        <w:trPr>
          <w:trHeight w:val="1980"/>
        </w:trPr>
        <w:tc>
          <w:tcPr>
            <w:tcW w:w="19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Simplex virus</w:t>
            </w:r>
          </w:p>
        </w:tc>
        <w:tc>
          <w:tcPr>
            <w:tcW w:w="75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Human herpes virus 1, 2 (Herpes simplex 1,2 virus)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Human herpes virus 3 (Vericella zoster virus)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Bovine herpes virus 2</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(Bovine ulcerative mammalitis V. / pseudo-lumpy skin disease V.)</w:t>
            </w:r>
            <w:r w:rsidR="00517169">
              <w:rPr>
                <w:rFonts w:ascii="Times New Roman" w:hAnsi="Times New Roman" w:cs="Times New Roman"/>
                <w:sz w:val="24"/>
                <w:szCs w:val="24"/>
              </w:rPr>
              <w:t xml:space="preserve"> </w:t>
            </w:r>
            <w:r w:rsidRPr="00517169">
              <w:rPr>
                <w:rFonts w:ascii="Times New Roman" w:hAnsi="Times New Roman" w:cs="Times New Roman"/>
                <w:sz w:val="24"/>
                <w:szCs w:val="24"/>
              </w:rPr>
              <w:t>Cercopithecine herpes virus (Herpes virus of monkey)</w:t>
            </w:r>
          </w:p>
        </w:tc>
      </w:tr>
      <w:tr w:rsidR="00C83726" w:rsidRPr="00517169">
        <w:trPr>
          <w:trHeight w:val="3171"/>
        </w:trPr>
        <w:tc>
          <w:tcPr>
            <w:tcW w:w="19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Varicello virus</w:t>
            </w:r>
          </w:p>
        </w:tc>
        <w:tc>
          <w:tcPr>
            <w:tcW w:w="75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BHV 1 (Infectious bovine rhinotracheitis, pustularvulvoginitis)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BHV 5 (Meningoencephalitis in cattle – in south America)</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Suid HV 1 (Pseudorabies or Aujeszky’s disease)</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Canine HV 1 (Canine herpes virus infection)</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Equine HV 1 (Equine rhinopneumonitis and abortion)</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Equine HV 3 (Equine coital exanthema)</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Equine HV 4 (Equine rhinopneumonitis)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Feline HV 1 (Feline viral rhinotracheitis)</w:t>
            </w:r>
          </w:p>
        </w:tc>
      </w:tr>
      <w:tr w:rsidR="00C83726" w:rsidRPr="00517169">
        <w:trPr>
          <w:trHeight w:val="789"/>
        </w:trPr>
        <w:tc>
          <w:tcPr>
            <w:tcW w:w="19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Iltovirus</w:t>
            </w:r>
          </w:p>
        </w:tc>
        <w:tc>
          <w:tcPr>
            <w:tcW w:w="75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Gallid HV 1 (Infectious laryngotracheitis in chicken and pheasants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Anatid HV 1 (Duck herpes virus causes ‘duck plaque’)</w:t>
            </w:r>
          </w:p>
        </w:tc>
      </w:tr>
      <w:tr w:rsidR="00C83726" w:rsidRPr="00517169">
        <w:trPr>
          <w:trHeight w:val="402"/>
        </w:trPr>
        <w:tc>
          <w:tcPr>
            <w:tcW w:w="19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Mardi virus</w:t>
            </w:r>
          </w:p>
        </w:tc>
        <w:tc>
          <w:tcPr>
            <w:tcW w:w="7572" w:type="dxa"/>
          </w:tcPr>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Gallid HV 2 (Marek’s disease)</w:t>
            </w:r>
          </w:p>
        </w:tc>
      </w:tr>
    </w:tbl>
    <w:p w:rsidR="00C83726" w:rsidRPr="00517169" w:rsidRDefault="00DC4B2B"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   </w:t>
      </w:r>
      <w:r w:rsidR="000B1FEB" w:rsidRPr="00517169">
        <w:rPr>
          <w:rFonts w:ascii="Times New Roman" w:hAnsi="Times New Roman" w:cs="Times New Roman"/>
          <w:b/>
          <w:bCs/>
          <w:sz w:val="24"/>
          <w:szCs w:val="24"/>
        </w:rPr>
        <w:t xml:space="preserve"> </w:t>
      </w:r>
      <w:r w:rsidRPr="00517169">
        <w:rPr>
          <w:rFonts w:ascii="Times New Roman" w:hAnsi="Times New Roman" w:cs="Times New Roman"/>
          <w:b/>
          <w:bCs/>
          <w:sz w:val="24"/>
          <w:szCs w:val="24"/>
        </w:rPr>
        <w:t>(dvmdocs.webs.com/notes5/ViroFinal7.pdf)</w:t>
      </w:r>
    </w:p>
    <w:p w:rsidR="000B1FEB" w:rsidRPr="00517169" w:rsidRDefault="000B1FEB" w:rsidP="00517169">
      <w:pPr>
        <w:autoSpaceDE w:val="0"/>
        <w:autoSpaceDN w:val="0"/>
        <w:adjustRightInd w:val="0"/>
        <w:spacing w:after="0" w:line="240" w:lineRule="auto"/>
        <w:jc w:val="both"/>
        <w:rPr>
          <w:rFonts w:ascii="Times New Roman" w:hAnsi="Times New Roman" w:cs="Times New Roman"/>
          <w:b/>
          <w:bCs/>
          <w:sz w:val="24"/>
          <w:szCs w:val="24"/>
        </w:rPr>
      </w:pPr>
    </w:p>
    <w:p w:rsidR="00C83726" w:rsidRPr="00517169" w:rsidRDefault="00C83726" w:rsidP="00517169">
      <w:pPr>
        <w:pStyle w:val="ListParagraph"/>
        <w:numPr>
          <w:ilvl w:val="0"/>
          <w:numId w:val="34"/>
        </w:numPr>
        <w:autoSpaceDE w:val="0"/>
        <w:autoSpaceDN w:val="0"/>
        <w:adjustRightInd w:val="0"/>
        <w:spacing w:after="0" w:line="360" w:lineRule="auto"/>
        <w:ind w:left="0"/>
        <w:jc w:val="both"/>
        <w:rPr>
          <w:rFonts w:ascii="Times New Roman" w:hAnsi="Times New Roman" w:cs="Times New Roman"/>
          <w:b/>
          <w:bCs/>
          <w:sz w:val="24"/>
          <w:szCs w:val="24"/>
        </w:rPr>
      </w:pPr>
      <w:r w:rsidRPr="00517169">
        <w:rPr>
          <w:rFonts w:ascii="Times New Roman" w:hAnsi="Times New Roman" w:cs="Times New Roman"/>
          <w:b/>
          <w:bCs/>
          <w:sz w:val="24"/>
          <w:szCs w:val="24"/>
        </w:rPr>
        <w:t>Beta herpesvirinae</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This subfamily is of little veterinary importance; and contains three genera;</w:t>
      </w:r>
    </w:p>
    <w:p w:rsidR="00517169" w:rsidRDefault="00517169" w:rsidP="00517169">
      <w:pPr>
        <w:autoSpaceDE w:val="0"/>
        <w:autoSpaceDN w:val="0"/>
        <w:adjustRightInd w:val="0"/>
        <w:spacing w:after="0" w:line="360" w:lineRule="auto"/>
        <w:jc w:val="both"/>
        <w:rPr>
          <w:rFonts w:ascii="Times New Roman" w:hAnsi="Times New Roman" w:cs="Times New Roman"/>
          <w:b/>
          <w:sz w:val="24"/>
          <w:szCs w:val="24"/>
        </w:rPr>
      </w:pPr>
    </w:p>
    <w:p w:rsidR="00A464BB" w:rsidRPr="00517169" w:rsidRDefault="00A464BB"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Table 2.</w:t>
      </w:r>
      <w:r w:rsidR="00B17592" w:rsidRPr="00517169">
        <w:rPr>
          <w:rFonts w:ascii="Times New Roman" w:hAnsi="Times New Roman" w:cs="Times New Roman"/>
          <w:b/>
          <w:sz w:val="24"/>
          <w:szCs w:val="24"/>
        </w:rPr>
        <w:t xml:space="preserve">2. </w:t>
      </w:r>
      <w:r w:rsidRPr="00517169">
        <w:rPr>
          <w:rFonts w:ascii="Times New Roman" w:hAnsi="Times New Roman" w:cs="Times New Roman"/>
          <w:sz w:val="24"/>
          <w:szCs w:val="24"/>
        </w:rPr>
        <w:t xml:space="preserve">Important genera </w:t>
      </w:r>
      <w:r w:rsidR="00B17592" w:rsidRPr="00517169">
        <w:rPr>
          <w:rFonts w:ascii="Times New Roman" w:hAnsi="Times New Roman" w:cs="Times New Roman"/>
          <w:b/>
          <w:bCs/>
          <w:sz w:val="24"/>
          <w:szCs w:val="24"/>
        </w:rPr>
        <w:t>Beta</w:t>
      </w:r>
      <w:r w:rsidRPr="00517169">
        <w:rPr>
          <w:rFonts w:ascii="Times New Roman" w:hAnsi="Times New Roman" w:cs="Times New Roman"/>
          <w:b/>
          <w:bCs/>
          <w:sz w:val="24"/>
          <w:szCs w:val="24"/>
        </w:rPr>
        <w:t xml:space="preserve"> herpesvirinae</w:t>
      </w:r>
      <w:r w:rsidR="00030E8A" w:rsidRPr="00517169">
        <w:rPr>
          <w:rFonts w:ascii="Times New Roman" w:hAnsi="Times New Roman" w:cs="Times New Roman"/>
          <w:b/>
          <w:bCs/>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4"/>
        <w:gridCol w:w="5799"/>
      </w:tblGrid>
      <w:tr w:rsidR="00C83726" w:rsidRPr="00517169">
        <w:trPr>
          <w:jc w:val="center"/>
        </w:trPr>
        <w:tc>
          <w:tcPr>
            <w:tcW w:w="2898" w:type="dxa"/>
          </w:tcPr>
          <w:p w:rsidR="00C83726" w:rsidRPr="00517169" w:rsidRDefault="00C83726" w:rsidP="00517169">
            <w:pPr>
              <w:spacing w:after="0" w:line="360" w:lineRule="auto"/>
              <w:jc w:val="both"/>
              <w:rPr>
                <w:rFonts w:ascii="Times New Roman" w:hAnsi="Times New Roman" w:cs="Times New Roman"/>
                <w:b/>
                <w:bCs/>
                <w:sz w:val="24"/>
                <w:szCs w:val="24"/>
                <w:u w:val="single"/>
              </w:rPr>
            </w:pPr>
            <w:r w:rsidRPr="00517169">
              <w:rPr>
                <w:rFonts w:ascii="Times New Roman" w:hAnsi="Times New Roman" w:cs="Times New Roman"/>
                <w:b/>
                <w:bCs/>
                <w:sz w:val="24"/>
                <w:szCs w:val="24"/>
              </w:rPr>
              <w:t>Genus</w:t>
            </w:r>
          </w:p>
        </w:tc>
        <w:tc>
          <w:tcPr>
            <w:tcW w:w="6678" w:type="dxa"/>
          </w:tcPr>
          <w:p w:rsidR="00C83726" w:rsidRPr="00517169" w:rsidRDefault="00C83726" w:rsidP="00517169">
            <w:pPr>
              <w:spacing w:after="0" w:line="360" w:lineRule="auto"/>
              <w:jc w:val="both"/>
              <w:rPr>
                <w:rFonts w:ascii="Times New Roman" w:hAnsi="Times New Roman" w:cs="Times New Roman"/>
                <w:b/>
                <w:bCs/>
                <w:sz w:val="24"/>
                <w:szCs w:val="24"/>
                <w:u w:val="single"/>
              </w:rPr>
            </w:pPr>
            <w:r w:rsidRPr="00517169">
              <w:rPr>
                <w:rFonts w:ascii="Times New Roman" w:hAnsi="Times New Roman" w:cs="Times New Roman"/>
                <w:b/>
                <w:bCs/>
                <w:sz w:val="24"/>
                <w:szCs w:val="24"/>
              </w:rPr>
              <w:t>Viruses</w:t>
            </w:r>
          </w:p>
        </w:tc>
      </w:tr>
      <w:tr w:rsidR="00C83726" w:rsidRPr="00517169">
        <w:trPr>
          <w:jc w:val="center"/>
        </w:trPr>
        <w:tc>
          <w:tcPr>
            <w:tcW w:w="2898" w:type="dxa"/>
          </w:tcPr>
          <w:p w:rsidR="00C83726" w:rsidRPr="00517169" w:rsidRDefault="00C8372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Cytomegalovirus</w:t>
            </w:r>
          </w:p>
        </w:tc>
        <w:tc>
          <w:tcPr>
            <w:tcW w:w="6678" w:type="dxa"/>
          </w:tcPr>
          <w:p w:rsidR="00C83726" w:rsidRPr="00517169" w:rsidRDefault="00C8372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Human herpesvirus 5</w:t>
            </w:r>
          </w:p>
        </w:tc>
      </w:tr>
      <w:tr w:rsidR="00C83726" w:rsidRPr="00517169">
        <w:trPr>
          <w:jc w:val="center"/>
        </w:trPr>
        <w:tc>
          <w:tcPr>
            <w:tcW w:w="2898" w:type="dxa"/>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Muromegalovirus</w:t>
            </w:r>
          </w:p>
        </w:tc>
        <w:tc>
          <w:tcPr>
            <w:tcW w:w="6678" w:type="dxa"/>
          </w:tcPr>
          <w:p w:rsidR="00C83726" w:rsidRPr="00517169" w:rsidRDefault="00C83726" w:rsidP="00517169">
            <w:pPr>
              <w:tabs>
                <w:tab w:val="left" w:pos="1053"/>
              </w:tabs>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Murid cytomegalovirus 1</w:t>
            </w:r>
          </w:p>
        </w:tc>
      </w:tr>
      <w:tr w:rsidR="00C83726" w:rsidRPr="00517169">
        <w:trPr>
          <w:jc w:val="center"/>
        </w:trPr>
        <w:tc>
          <w:tcPr>
            <w:tcW w:w="2898" w:type="dxa"/>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Roseolovirus</w:t>
            </w:r>
          </w:p>
        </w:tc>
        <w:tc>
          <w:tcPr>
            <w:tcW w:w="6678" w:type="dxa"/>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Human herpesvirus 6</w:t>
            </w:r>
          </w:p>
        </w:tc>
      </w:tr>
    </w:tbl>
    <w:p w:rsidR="0069524D" w:rsidRDefault="0069524D"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  </w:t>
      </w:r>
      <w:r w:rsidR="000E04C8" w:rsidRPr="00517169">
        <w:rPr>
          <w:rFonts w:ascii="Times New Roman" w:hAnsi="Times New Roman" w:cs="Times New Roman"/>
          <w:b/>
          <w:bCs/>
          <w:sz w:val="24"/>
          <w:szCs w:val="24"/>
        </w:rPr>
        <w:t xml:space="preserve"> (dvmdocs.webs.com/notes5/ViroFinal7.pdf)</w:t>
      </w:r>
    </w:p>
    <w:p w:rsidR="006318FC" w:rsidRPr="00517169" w:rsidRDefault="006318FC" w:rsidP="006318FC">
      <w:pPr>
        <w:autoSpaceDE w:val="0"/>
        <w:autoSpaceDN w:val="0"/>
        <w:adjustRightInd w:val="0"/>
        <w:spacing w:after="0" w:line="240" w:lineRule="auto"/>
        <w:jc w:val="both"/>
        <w:rPr>
          <w:rFonts w:ascii="Times New Roman" w:hAnsi="Times New Roman" w:cs="Times New Roman"/>
          <w:b/>
          <w:bCs/>
          <w:sz w:val="24"/>
          <w:szCs w:val="24"/>
        </w:rPr>
      </w:pPr>
    </w:p>
    <w:p w:rsid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w:t>
      </w:r>
      <w:r w:rsidRPr="00517169">
        <w:rPr>
          <w:rFonts w:ascii="Times New Roman" w:hAnsi="Times New Roman" w:cs="Times New Roman"/>
          <w:sz w:val="24"/>
          <w:szCs w:val="24"/>
        </w:rPr>
        <w:tab/>
        <w:t xml:space="preserve"> Slow replication cycle (&gt;24 hours) </w:t>
      </w:r>
      <w:r w:rsidRPr="00517169">
        <w:rPr>
          <w:rFonts w:ascii="Times New Roman" w:hAnsi="Times New Roman" w:cs="Times New Roman"/>
          <w:sz w:val="24"/>
          <w:szCs w:val="24"/>
        </w:rPr>
        <w:sym w:font="Wingdings" w:char="F0E0"/>
      </w:r>
      <w:r w:rsidRPr="00517169">
        <w:rPr>
          <w:rFonts w:ascii="Times New Roman" w:hAnsi="Times New Roman" w:cs="Times New Roman"/>
          <w:sz w:val="24"/>
          <w:szCs w:val="24"/>
        </w:rPr>
        <w:t xml:space="preserve">means slow destruction of cells and </w:t>
      </w:r>
      <w:r w:rsidR="00517169">
        <w:rPr>
          <w:rFonts w:ascii="Times New Roman" w:hAnsi="Times New Roman" w:cs="Times New Roman"/>
          <w:sz w:val="24"/>
          <w:szCs w:val="24"/>
        </w:rPr>
        <w:t xml:space="preserve">     </w:t>
      </w:r>
    </w:p>
    <w:p w:rsidR="00C83726" w:rsidRPr="00517169" w:rsidRDefault="00517169" w:rsidP="0051716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3726" w:rsidRPr="00517169">
        <w:rPr>
          <w:rFonts w:ascii="Times New Roman" w:hAnsi="Times New Roman" w:cs="Times New Roman"/>
          <w:sz w:val="24"/>
          <w:szCs w:val="24"/>
        </w:rPr>
        <w:t>their</w:t>
      </w:r>
      <w:r>
        <w:rPr>
          <w:rFonts w:ascii="Times New Roman" w:hAnsi="Times New Roman" w:cs="Times New Roman"/>
          <w:sz w:val="24"/>
          <w:szCs w:val="24"/>
        </w:rPr>
        <w:t xml:space="preserve"> </w:t>
      </w:r>
      <w:r w:rsidR="00C83726" w:rsidRPr="00517169">
        <w:rPr>
          <w:rFonts w:ascii="Times New Roman" w:hAnsi="Times New Roman" w:cs="Times New Roman"/>
          <w:sz w:val="24"/>
          <w:szCs w:val="24"/>
        </w:rPr>
        <w:t xml:space="preserve">spread takes many weeks </w:t>
      </w:r>
      <w:r w:rsidR="00C83726" w:rsidRPr="00517169">
        <w:rPr>
          <w:rFonts w:ascii="Times New Roman" w:hAnsi="Times New Roman" w:cs="Times New Roman"/>
          <w:sz w:val="24"/>
          <w:szCs w:val="24"/>
        </w:rPr>
        <w:sym w:font="Wingdings" w:char="F0E0"/>
      </w:r>
      <w:r w:rsidR="00C83726" w:rsidRPr="00517169">
        <w:rPr>
          <w:rFonts w:ascii="Times New Roman" w:hAnsi="Times New Roman" w:cs="Times New Roman"/>
          <w:sz w:val="24"/>
          <w:szCs w:val="24"/>
        </w:rPr>
        <w:t>Cultured cells become enlarged.</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w:t>
      </w:r>
      <w:r w:rsidRPr="00517169">
        <w:rPr>
          <w:rFonts w:ascii="Times New Roman" w:hAnsi="Times New Roman" w:cs="Times New Roman"/>
          <w:sz w:val="24"/>
          <w:szCs w:val="24"/>
        </w:rPr>
        <w:tab/>
        <w:t>Narrow host range</w:t>
      </w:r>
    </w:p>
    <w:p w:rsidR="00517169"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w:t>
      </w:r>
      <w:r w:rsidRPr="00517169">
        <w:rPr>
          <w:rFonts w:ascii="Times New Roman" w:hAnsi="Times New Roman" w:cs="Times New Roman"/>
          <w:sz w:val="24"/>
          <w:szCs w:val="24"/>
        </w:rPr>
        <w:tab/>
        <w:t xml:space="preserve"> Establish latency in monocytes/lymphocyte (T cells) of many tissues </w:t>
      </w:r>
    </w:p>
    <w:p w:rsidR="00C83726" w:rsidRPr="00517169" w:rsidRDefault="00517169"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w:t>
      </w:r>
      <w:r w:rsidR="00C83726" w:rsidRPr="00517169">
        <w:rPr>
          <w:rFonts w:ascii="Times New Roman" w:hAnsi="Times New Roman" w:cs="Times New Roman"/>
          <w:sz w:val="24"/>
          <w:szCs w:val="24"/>
        </w:rPr>
        <w:t>(lymphoreticular</w:t>
      </w:r>
      <w:r w:rsidRPr="00517169">
        <w:rPr>
          <w:rFonts w:ascii="Times New Roman" w:hAnsi="Times New Roman" w:cs="Times New Roman"/>
          <w:sz w:val="24"/>
          <w:szCs w:val="24"/>
        </w:rPr>
        <w:t xml:space="preserve"> </w:t>
      </w:r>
      <w:r w:rsidR="00C83726" w:rsidRPr="00517169">
        <w:rPr>
          <w:rFonts w:ascii="Times New Roman" w:hAnsi="Times New Roman" w:cs="Times New Roman"/>
          <w:sz w:val="24"/>
          <w:szCs w:val="24"/>
        </w:rPr>
        <w:t>and secretory gland cells).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w:t>
      </w:r>
      <w:r w:rsidRPr="00517169">
        <w:rPr>
          <w:rFonts w:ascii="Times New Roman" w:hAnsi="Times New Roman" w:cs="Times New Roman"/>
          <w:sz w:val="24"/>
          <w:szCs w:val="24"/>
        </w:rPr>
        <w:tab/>
        <w:t>Associated with respiratory tract infections of animals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w:t>
      </w:r>
      <w:r w:rsidRPr="00517169">
        <w:rPr>
          <w:rFonts w:ascii="Times New Roman" w:hAnsi="Times New Roman" w:cs="Times New Roman"/>
          <w:sz w:val="24"/>
          <w:szCs w:val="24"/>
        </w:rPr>
        <w:tab/>
        <w:t>No virus is of significance in domestic and farm animals.</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w:t>
      </w:r>
      <w:r w:rsidRPr="00517169">
        <w:rPr>
          <w:rFonts w:ascii="Times New Roman" w:hAnsi="Times New Roman" w:cs="Times New Roman"/>
          <w:sz w:val="24"/>
          <w:szCs w:val="24"/>
        </w:rPr>
        <w:tab/>
        <w:t>Swine herpes virus 2 – causes inclusion body rhinitis.</w:t>
      </w:r>
    </w:p>
    <w:p w:rsidR="00DC4B2B" w:rsidRPr="00517169" w:rsidRDefault="00DC4B2B"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   </w:t>
      </w:r>
      <w:r w:rsidR="00DD0098" w:rsidRPr="00517169">
        <w:rPr>
          <w:rFonts w:ascii="Times New Roman" w:hAnsi="Times New Roman" w:cs="Times New Roman"/>
          <w:b/>
          <w:bCs/>
          <w:sz w:val="24"/>
          <w:szCs w:val="24"/>
        </w:rPr>
        <w:t xml:space="preserve">    </w:t>
      </w:r>
      <w:r w:rsidR="006318FC">
        <w:rPr>
          <w:rFonts w:ascii="Times New Roman" w:hAnsi="Times New Roman" w:cs="Times New Roman"/>
          <w:b/>
          <w:bCs/>
          <w:sz w:val="24"/>
          <w:szCs w:val="24"/>
        </w:rPr>
        <w:t xml:space="preserve">     </w:t>
      </w:r>
      <w:r w:rsidRPr="00517169">
        <w:rPr>
          <w:rFonts w:ascii="Times New Roman" w:hAnsi="Times New Roman" w:cs="Times New Roman"/>
          <w:b/>
          <w:bCs/>
          <w:sz w:val="24"/>
          <w:szCs w:val="24"/>
        </w:rPr>
        <w:t>(dvmdocs.webs.com/notes5/ViroFinal7.pdf)</w:t>
      </w:r>
    </w:p>
    <w:p w:rsidR="00DD0098" w:rsidRPr="00517169" w:rsidRDefault="00DD0098" w:rsidP="00517169">
      <w:pPr>
        <w:autoSpaceDE w:val="0"/>
        <w:autoSpaceDN w:val="0"/>
        <w:adjustRightInd w:val="0"/>
        <w:spacing w:after="0" w:line="360" w:lineRule="auto"/>
        <w:jc w:val="both"/>
        <w:rPr>
          <w:rFonts w:ascii="Times New Roman" w:hAnsi="Times New Roman" w:cs="Times New Roman"/>
          <w:sz w:val="24"/>
          <w:szCs w:val="24"/>
        </w:rPr>
      </w:pPr>
    </w:p>
    <w:p w:rsidR="00C83726" w:rsidRPr="00517169" w:rsidRDefault="00C83726" w:rsidP="00517169">
      <w:pPr>
        <w:pStyle w:val="ListParagraph"/>
        <w:numPr>
          <w:ilvl w:val="0"/>
          <w:numId w:val="34"/>
        </w:numPr>
        <w:autoSpaceDE w:val="0"/>
        <w:autoSpaceDN w:val="0"/>
        <w:adjustRightInd w:val="0"/>
        <w:spacing w:after="0" w:line="360" w:lineRule="auto"/>
        <w:ind w:left="0"/>
        <w:jc w:val="both"/>
        <w:rPr>
          <w:rFonts w:ascii="Times New Roman" w:hAnsi="Times New Roman" w:cs="Times New Roman"/>
          <w:b/>
          <w:bCs/>
          <w:sz w:val="24"/>
          <w:szCs w:val="24"/>
        </w:rPr>
      </w:pPr>
      <w:r w:rsidRPr="00517169">
        <w:rPr>
          <w:rFonts w:ascii="Times New Roman" w:hAnsi="Times New Roman" w:cs="Times New Roman"/>
          <w:b/>
          <w:bCs/>
          <w:sz w:val="24"/>
          <w:szCs w:val="24"/>
        </w:rPr>
        <w:t>Gamma herpesvirinae</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w:t>
      </w:r>
      <w:r w:rsidRPr="00517169">
        <w:rPr>
          <w:rFonts w:ascii="Times New Roman" w:hAnsi="Times New Roman" w:cs="Times New Roman"/>
          <w:sz w:val="24"/>
          <w:szCs w:val="24"/>
        </w:rPr>
        <w:tab/>
        <w:t>Slow in cytopathogenecity.</w:t>
      </w:r>
    </w:p>
    <w:p w:rsid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w:t>
      </w:r>
      <w:r w:rsidRPr="00517169">
        <w:rPr>
          <w:rFonts w:ascii="Times New Roman" w:hAnsi="Times New Roman" w:cs="Times New Roman"/>
          <w:sz w:val="24"/>
          <w:szCs w:val="24"/>
        </w:rPr>
        <w:tab/>
        <w:t xml:space="preserve"> Replicate in lymphoid cells (B cells, epithelial cells and other cells) – </w:t>
      </w:r>
    </w:p>
    <w:p w:rsidR="00C83726" w:rsidRPr="00517169" w:rsidRDefault="00517169" w:rsidP="0051716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3726" w:rsidRPr="00517169">
        <w:rPr>
          <w:rFonts w:ascii="Times New Roman" w:hAnsi="Times New Roman" w:cs="Times New Roman"/>
          <w:sz w:val="24"/>
          <w:szCs w:val="24"/>
        </w:rPr>
        <w:t>generalized</w:t>
      </w:r>
      <w:r>
        <w:rPr>
          <w:rFonts w:ascii="Times New Roman" w:hAnsi="Times New Roman" w:cs="Times New Roman"/>
          <w:sz w:val="24"/>
          <w:szCs w:val="24"/>
        </w:rPr>
        <w:t xml:space="preserve"> </w:t>
      </w:r>
      <w:r w:rsidR="00C83726" w:rsidRPr="00517169">
        <w:rPr>
          <w:rFonts w:ascii="Times New Roman" w:hAnsi="Times New Roman" w:cs="Times New Roman"/>
          <w:sz w:val="24"/>
          <w:szCs w:val="24"/>
        </w:rPr>
        <w:t>disease of lymphoid tissues and produce tumors.</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w:t>
      </w:r>
      <w:r w:rsidRPr="00517169">
        <w:rPr>
          <w:rFonts w:ascii="Times New Roman" w:hAnsi="Times New Roman" w:cs="Times New Roman"/>
          <w:sz w:val="24"/>
          <w:szCs w:val="24"/>
        </w:rPr>
        <w:tab/>
        <w:t>Latency is established in lymphoid tissues (immortalize lymphocytes in vitro)</w:t>
      </w:r>
    </w:p>
    <w:p w:rsidR="00517169" w:rsidRPr="00517169" w:rsidRDefault="00517169" w:rsidP="00517169">
      <w:pPr>
        <w:autoSpaceDE w:val="0"/>
        <w:autoSpaceDN w:val="0"/>
        <w:adjustRightInd w:val="0"/>
        <w:spacing w:after="0" w:line="360" w:lineRule="auto"/>
        <w:jc w:val="both"/>
        <w:rPr>
          <w:rFonts w:ascii="Times New Roman" w:hAnsi="Times New Roman" w:cs="Times New Roman"/>
          <w:b/>
          <w:sz w:val="24"/>
          <w:szCs w:val="24"/>
        </w:rPr>
      </w:pPr>
    </w:p>
    <w:p w:rsidR="00B17592" w:rsidRPr="00517169" w:rsidRDefault="00030E8A"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Table 2.</w:t>
      </w:r>
      <w:r w:rsidR="00852294" w:rsidRPr="00517169">
        <w:rPr>
          <w:rFonts w:ascii="Times New Roman" w:hAnsi="Times New Roman" w:cs="Times New Roman"/>
          <w:b/>
          <w:sz w:val="24"/>
          <w:szCs w:val="24"/>
        </w:rPr>
        <w:t>3</w:t>
      </w:r>
      <w:r w:rsidRPr="00517169">
        <w:rPr>
          <w:rFonts w:ascii="Times New Roman" w:hAnsi="Times New Roman" w:cs="Times New Roman"/>
          <w:b/>
          <w:sz w:val="24"/>
          <w:szCs w:val="24"/>
        </w:rPr>
        <w:t xml:space="preserve">. </w:t>
      </w:r>
      <w:r w:rsidRPr="00517169">
        <w:rPr>
          <w:rFonts w:ascii="Times New Roman" w:hAnsi="Times New Roman" w:cs="Times New Roman"/>
          <w:sz w:val="24"/>
          <w:szCs w:val="24"/>
        </w:rPr>
        <w:t xml:space="preserve">Important genera </w:t>
      </w:r>
      <w:r w:rsidRPr="00517169">
        <w:rPr>
          <w:rFonts w:ascii="Times New Roman" w:hAnsi="Times New Roman" w:cs="Times New Roman"/>
          <w:b/>
          <w:bCs/>
          <w:sz w:val="24"/>
          <w:szCs w:val="24"/>
        </w:rPr>
        <w:t>Gamma herpesvirinae.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9"/>
        <w:gridCol w:w="5794"/>
      </w:tblGrid>
      <w:tr w:rsidR="00C83726" w:rsidRPr="00517169">
        <w:tc>
          <w:tcPr>
            <w:tcW w:w="2898" w:type="dxa"/>
          </w:tcPr>
          <w:p w:rsidR="00C83726" w:rsidRPr="00517169" w:rsidRDefault="00C83726" w:rsidP="00517169">
            <w:pPr>
              <w:spacing w:after="0" w:line="360" w:lineRule="auto"/>
              <w:jc w:val="both"/>
              <w:rPr>
                <w:rFonts w:ascii="Times New Roman" w:hAnsi="Times New Roman" w:cs="Times New Roman"/>
                <w:b/>
                <w:bCs/>
                <w:sz w:val="24"/>
                <w:szCs w:val="24"/>
                <w:u w:val="single"/>
              </w:rPr>
            </w:pPr>
            <w:r w:rsidRPr="00517169">
              <w:rPr>
                <w:rFonts w:ascii="Times New Roman" w:hAnsi="Times New Roman" w:cs="Times New Roman"/>
                <w:b/>
                <w:bCs/>
                <w:sz w:val="24"/>
                <w:szCs w:val="24"/>
              </w:rPr>
              <w:t>Genus</w:t>
            </w:r>
          </w:p>
        </w:tc>
        <w:tc>
          <w:tcPr>
            <w:tcW w:w="6678" w:type="dxa"/>
          </w:tcPr>
          <w:p w:rsidR="00C83726" w:rsidRPr="00517169" w:rsidRDefault="00C83726" w:rsidP="00517169">
            <w:pPr>
              <w:spacing w:after="0" w:line="360" w:lineRule="auto"/>
              <w:jc w:val="both"/>
              <w:rPr>
                <w:rFonts w:ascii="Times New Roman" w:hAnsi="Times New Roman" w:cs="Times New Roman"/>
                <w:b/>
                <w:bCs/>
                <w:sz w:val="24"/>
                <w:szCs w:val="24"/>
                <w:u w:val="single"/>
              </w:rPr>
            </w:pPr>
            <w:r w:rsidRPr="00517169">
              <w:rPr>
                <w:rFonts w:ascii="Times New Roman" w:hAnsi="Times New Roman" w:cs="Times New Roman"/>
                <w:b/>
                <w:bCs/>
                <w:sz w:val="24"/>
                <w:szCs w:val="24"/>
              </w:rPr>
              <w:t>Viruses</w:t>
            </w:r>
          </w:p>
        </w:tc>
      </w:tr>
      <w:tr w:rsidR="00C83726" w:rsidRPr="00517169">
        <w:tc>
          <w:tcPr>
            <w:tcW w:w="2898" w:type="dxa"/>
            <w:vMerge w:val="restart"/>
          </w:tcPr>
          <w:p w:rsidR="00C83726" w:rsidRPr="00517169" w:rsidRDefault="00C8372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Lymphocrytovirus</w:t>
            </w:r>
          </w:p>
        </w:tc>
        <w:tc>
          <w:tcPr>
            <w:tcW w:w="6678" w:type="dxa"/>
          </w:tcPr>
          <w:p w:rsidR="00C83726" w:rsidRPr="00517169" w:rsidRDefault="00C8372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Human HV 4 (Epstein Barr (Kissing disease) virus</w:t>
            </w:r>
          </w:p>
        </w:tc>
      </w:tr>
      <w:tr w:rsidR="00C83726" w:rsidRPr="00517169">
        <w:tc>
          <w:tcPr>
            <w:tcW w:w="2898" w:type="dxa"/>
            <w:vMerge/>
          </w:tcPr>
          <w:p w:rsidR="00C83726" w:rsidRPr="00517169" w:rsidRDefault="00C83726" w:rsidP="00517169">
            <w:pPr>
              <w:spacing w:after="0" w:line="360" w:lineRule="auto"/>
              <w:jc w:val="both"/>
              <w:rPr>
                <w:rFonts w:ascii="Times New Roman" w:hAnsi="Times New Roman" w:cs="Times New Roman"/>
                <w:b/>
                <w:bCs/>
                <w:sz w:val="24"/>
                <w:szCs w:val="24"/>
              </w:rPr>
            </w:pPr>
          </w:p>
        </w:tc>
        <w:tc>
          <w:tcPr>
            <w:tcW w:w="6678" w:type="dxa"/>
          </w:tcPr>
          <w:p w:rsidR="00C83726" w:rsidRPr="00517169" w:rsidRDefault="00C8372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Kaposi Sarcoma virus (infects human)</w:t>
            </w:r>
          </w:p>
        </w:tc>
      </w:tr>
      <w:tr w:rsidR="00C83726" w:rsidRPr="00517169">
        <w:tc>
          <w:tcPr>
            <w:tcW w:w="2898" w:type="dxa"/>
            <w:vMerge w:val="restart"/>
          </w:tcPr>
          <w:p w:rsidR="00C83726" w:rsidRPr="00517169" w:rsidRDefault="00C8372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Rhadinovirus</w:t>
            </w:r>
          </w:p>
        </w:tc>
        <w:tc>
          <w:tcPr>
            <w:tcW w:w="6678" w:type="dxa"/>
          </w:tcPr>
          <w:p w:rsidR="00C83726" w:rsidRPr="00517169" w:rsidRDefault="00C8372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Alcelaphineherpes virus 1 (Natural host: wild beast)</w:t>
            </w:r>
          </w:p>
        </w:tc>
      </w:tr>
      <w:tr w:rsidR="00C83726" w:rsidRPr="00517169">
        <w:tc>
          <w:tcPr>
            <w:tcW w:w="2898" w:type="dxa"/>
            <w:vMerge/>
          </w:tcPr>
          <w:p w:rsidR="00C83726" w:rsidRPr="00517169" w:rsidRDefault="00C83726" w:rsidP="00517169">
            <w:pPr>
              <w:spacing w:after="0" w:line="360" w:lineRule="auto"/>
              <w:jc w:val="both"/>
              <w:rPr>
                <w:rFonts w:ascii="Times New Roman" w:hAnsi="Times New Roman" w:cs="Times New Roman"/>
                <w:b/>
                <w:bCs/>
                <w:sz w:val="24"/>
                <w:szCs w:val="24"/>
              </w:rPr>
            </w:pPr>
          </w:p>
        </w:tc>
        <w:tc>
          <w:tcPr>
            <w:tcW w:w="6678" w:type="dxa"/>
          </w:tcPr>
          <w:p w:rsidR="00C83726" w:rsidRPr="00517169" w:rsidRDefault="00C8372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Ovine herpes virus 2 (Natural Host: sheep)</w:t>
            </w:r>
          </w:p>
        </w:tc>
      </w:tr>
    </w:tbl>
    <w:p w:rsidR="00A5492B" w:rsidRPr="00517169" w:rsidRDefault="000E04C8"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w:t>
      </w:r>
      <w:r w:rsidR="00C83726" w:rsidRPr="00517169">
        <w:rPr>
          <w:rFonts w:ascii="Times New Roman" w:hAnsi="Times New Roman" w:cs="Times New Roman"/>
          <w:b/>
          <w:bCs/>
          <w:sz w:val="24"/>
          <w:szCs w:val="24"/>
        </w:rPr>
        <w:t xml:space="preserve">dvmdocs.webs.com/notes5/ViroFinal7.pdf) </w:t>
      </w:r>
    </w:p>
    <w:p w:rsidR="00517169" w:rsidRPr="00517169" w:rsidRDefault="00517169" w:rsidP="00517169">
      <w:pPr>
        <w:autoSpaceDE w:val="0"/>
        <w:autoSpaceDN w:val="0"/>
        <w:adjustRightInd w:val="0"/>
        <w:spacing w:after="0" w:line="360" w:lineRule="auto"/>
        <w:jc w:val="both"/>
        <w:rPr>
          <w:rFonts w:ascii="Times New Roman" w:hAnsi="Times New Roman" w:cs="Times New Roman"/>
          <w:b/>
          <w:bCs/>
          <w:sz w:val="24"/>
          <w:szCs w:val="24"/>
        </w:rPr>
      </w:pPr>
    </w:p>
    <w:p w:rsidR="00AA2767" w:rsidRPr="00517169" w:rsidRDefault="00C37D3F"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2.1.2 </w:t>
      </w:r>
      <w:r w:rsidR="00C83726" w:rsidRPr="00517169">
        <w:rPr>
          <w:rFonts w:ascii="Times New Roman" w:hAnsi="Times New Roman" w:cs="Times New Roman"/>
          <w:b/>
          <w:bCs/>
          <w:sz w:val="24"/>
          <w:szCs w:val="24"/>
        </w:rPr>
        <w:t>General Properties</w:t>
      </w:r>
    </w:p>
    <w:p w:rsidR="00C83726" w:rsidRPr="00517169" w:rsidRDefault="00C83726" w:rsidP="00517169">
      <w:pPr>
        <w:pStyle w:val="ListParagraph"/>
        <w:numPr>
          <w:ilvl w:val="0"/>
          <w:numId w:val="34"/>
        </w:numPr>
        <w:autoSpaceDE w:val="0"/>
        <w:autoSpaceDN w:val="0"/>
        <w:adjustRightInd w:val="0"/>
        <w:spacing w:after="0" w:line="360" w:lineRule="auto"/>
        <w:ind w:left="0"/>
        <w:jc w:val="both"/>
        <w:rPr>
          <w:rFonts w:ascii="Times New Roman" w:hAnsi="Times New Roman" w:cs="Times New Roman"/>
          <w:sz w:val="24"/>
          <w:szCs w:val="24"/>
        </w:rPr>
      </w:pPr>
      <w:r w:rsidRPr="00517169">
        <w:rPr>
          <w:rFonts w:ascii="Times New Roman" w:hAnsi="Times New Roman" w:cs="Times New Roman"/>
          <w:b/>
          <w:bCs/>
          <w:sz w:val="24"/>
          <w:szCs w:val="24"/>
        </w:rPr>
        <w:t>Shape and size</w:t>
      </w:r>
      <w:r w:rsidRPr="00517169">
        <w:rPr>
          <w:rFonts w:ascii="Times New Roman" w:hAnsi="Times New Roman" w:cs="Times New Roman"/>
          <w:sz w:val="24"/>
          <w:szCs w:val="24"/>
        </w:rPr>
        <w:t>: Large, isometric viruses containing linear double-stranded DNA.</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Usually enveloped and ether sensitive;</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Diameter of virion: 110 nm (naked) and 180-250 nm (enveloped).</w:t>
      </w:r>
    </w:p>
    <w:p w:rsidR="00852294" w:rsidRPr="00517169" w:rsidRDefault="00C83726"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Icosahedral symmetry; nucleocapsid consists of 162 hollow prismatic capsomers resembling short hexagonal (150) and pentagonal (12) tubular projections.</w:t>
      </w:r>
      <w:r w:rsidR="00722C2B" w:rsidRPr="00517169">
        <w:rPr>
          <w:rFonts w:ascii="Times New Roman" w:hAnsi="Times New Roman" w:cs="Times New Roman"/>
          <w:sz w:val="24"/>
          <w:szCs w:val="24"/>
        </w:rPr>
        <w:t xml:space="preserve"> </w:t>
      </w:r>
      <w:r w:rsidR="00E0539A" w:rsidRPr="00517169">
        <w:rPr>
          <w:rFonts w:ascii="Times New Roman" w:hAnsi="Times New Roman" w:cs="Times New Roman"/>
          <w:bCs/>
          <w:sz w:val="24"/>
          <w:szCs w:val="24"/>
        </w:rPr>
        <w:t>(dvmdocs.webs.com/notes5/ViroFinal7.pdf)</w:t>
      </w:r>
      <w:r w:rsidR="00E0539A" w:rsidRPr="00517169">
        <w:rPr>
          <w:rFonts w:ascii="Times New Roman" w:hAnsi="Times New Roman" w:cs="Times New Roman"/>
          <w:b/>
          <w:bCs/>
          <w:sz w:val="24"/>
          <w:szCs w:val="24"/>
        </w:rPr>
        <w:t xml:space="preserve"> </w:t>
      </w:r>
    </w:p>
    <w:p w:rsidR="00675222" w:rsidRPr="00517169" w:rsidRDefault="006400C3" w:rsidP="00517169">
      <w:pPr>
        <w:spacing w:after="0" w:line="360" w:lineRule="auto"/>
        <w:jc w:val="center"/>
        <w:rPr>
          <w:rFonts w:ascii="Times New Roman" w:hAnsi="Times New Roman" w:cs="Times New Roman"/>
          <w:b/>
          <w:bCs/>
          <w:sz w:val="24"/>
          <w:szCs w:val="24"/>
        </w:rPr>
      </w:pPr>
      <w:r w:rsidRPr="00517169">
        <w:rPr>
          <w:rFonts w:ascii="Times New Roman" w:hAnsi="Times New Roman" w:cs="Times New Roman"/>
          <w:b/>
          <w:bCs/>
          <w:noProof/>
          <w:sz w:val="24"/>
          <w:szCs w:val="24"/>
        </w:rPr>
        <w:lastRenderedPageBreak/>
        <w:drawing>
          <wp:inline distT="0" distB="0" distL="0" distR="0">
            <wp:extent cx="4218105" cy="2944038"/>
            <wp:effectExtent l="57150" t="38100" r="30045" b="27762"/>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216634" cy="2943011"/>
                    </a:xfrm>
                    <a:prstGeom prst="rect">
                      <a:avLst/>
                    </a:prstGeom>
                    <a:solidFill>
                      <a:srgbClr val="FF99FF"/>
                    </a:solidFill>
                    <a:ln w="28575">
                      <a:solidFill>
                        <a:srgbClr val="339933"/>
                      </a:solidFill>
                      <a:miter lim="800000"/>
                      <a:headEnd/>
                      <a:tailEnd/>
                    </a:ln>
                  </pic:spPr>
                </pic:pic>
              </a:graphicData>
            </a:graphic>
          </wp:inline>
        </w:drawing>
      </w:r>
    </w:p>
    <w:p w:rsidR="006400C3" w:rsidRPr="00834D80" w:rsidRDefault="006400C3" w:rsidP="00517169">
      <w:pPr>
        <w:spacing w:after="0" w:line="360" w:lineRule="auto"/>
        <w:jc w:val="center"/>
        <w:rPr>
          <w:rFonts w:ascii="Times New Roman" w:hAnsi="Times New Roman" w:cs="Times New Roman"/>
          <w:b/>
          <w:bCs/>
          <w:sz w:val="24"/>
          <w:szCs w:val="24"/>
        </w:rPr>
      </w:pPr>
      <w:r w:rsidRPr="00834D80">
        <w:rPr>
          <w:rFonts w:ascii="Times New Roman" w:hAnsi="Times New Roman" w:cs="Times New Roman"/>
          <w:b/>
          <w:bCs/>
          <w:sz w:val="24"/>
          <w:szCs w:val="24"/>
        </w:rPr>
        <w:t xml:space="preserve">Fig </w:t>
      </w:r>
      <w:r w:rsidR="00883C3D" w:rsidRPr="00834D80">
        <w:rPr>
          <w:rFonts w:ascii="Times New Roman" w:hAnsi="Times New Roman" w:cs="Times New Roman"/>
          <w:b/>
          <w:bCs/>
          <w:sz w:val="24"/>
          <w:szCs w:val="24"/>
        </w:rPr>
        <w:t>2.1.</w:t>
      </w:r>
      <w:r w:rsidR="006A5499" w:rsidRPr="00834D80">
        <w:rPr>
          <w:rFonts w:ascii="Times New Roman" w:hAnsi="Times New Roman" w:cs="Times New Roman"/>
          <w:b/>
          <w:bCs/>
          <w:sz w:val="24"/>
          <w:szCs w:val="24"/>
        </w:rPr>
        <w:t xml:space="preserve"> </w:t>
      </w:r>
      <w:r w:rsidRPr="00834D80">
        <w:rPr>
          <w:rFonts w:ascii="Times New Roman" w:hAnsi="Times New Roman" w:cs="Times New Roman"/>
          <w:b/>
          <w:bCs/>
          <w:sz w:val="24"/>
          <w:szCs w:val="24"/>
        </w:rPr>
        <w:t>Herpes Virus Structure</w:t>
      </w:r>
    </w:p>
    <w:p w:rsidR="00517169" w:rsidRPr="00517169" w:rsidRDefault="00517169" w:rsidP="00517169">
      <w:pPr>
        <w:spacing w:after="0" w:line="360" w:lineRule="auto"/>
        <w:jc w:val="center"/>
        <w:rPr>
          <w:rFonts w:ascii="Times New Roman" w:hAnsi="Times New Roman" w:cs="Times New Roman"/>
          <w:b/>
          <w:bCs/>
          <w:sz w:val="24"/>
          <w:szCs w:val="24"/>
        </w:rPr>
      </w:pPr>
    </w:p>
    <w:p w:rsidR="00C83726" w:rsidRPr="00517169" w:rsidRDefault="00C83726" w:rsidP="00517169">
      <w:pPr>
        <w:pStyle w:val="ListParagraph"/>
        <w:numPr>
          <w:ilvl w:val="0"/>
          <w:numId w:val="34"/>
        </w:numPr>
        <w:autoSpaceDE w:val="0"/>
        <w:autoSpaceDN w:val="0"/>
        <w:adjustRightInd w:val="0"/>
        <w:spacing w:after="0" w:line="360" w:lineRule="auto"/>
        <w:ind w:left="0"/>
        <w:jc w:val="both"/>
        <w:rPr>
          <w:rFonts w:ascii="Times New Roman" w:hAnsi="Times New Roman" w:cs="Times New Roman"/>
          <w:sz w:val="24"/>
          <w:szCs w:val="24"/>
        </w:rPr>
      </w:pPr>
      <w:r w:rsidRPr="00517169">
        <w:rPr>
          <w:rFonts w:ascii="Times New Roman" w:hAnsi="Times New Roman" w:cs="Times New Roman"/>
          <w:b/>
          <w:bCs/>
          <w:sz w:val="24"/>
          <w:szCs w:val="24"/>
        </w:rPr>
        <w:t>Sensitivity</w:t>
      </w:r>
      <w:r w:rsidRPr="00517169">
        <w:rPr>
          <w:rFonts w:ascii="Times New Roman" w:hAnsi="Times New Roman" w:cs="Times New Roman"/>
          <w:sz w:val="24"/>
          <w:szCs w:val="24"/>
        </w:rPr>
        <w:t>: Acid stable but heat sensitive (inactivated at 50C for 30 min).</w:t>
      </w:r>
      <w:r w:rsidR="00847937" w:rsidRPr="00517169">
        <w:rPr>
          <w:rFonts w:ascii="Times New Roman" w:hAnsi="Times New Roman" w:cs="Times New Roman"/>
          <w:bCs/>
          <w:sz w:val="24"/>
          <w:szCs w:val="24"/>
        </w:rPr>
        <w:t xml:space="preserve"> (dvmdocs.webs.com/notes5/ViroFinal7.pdf) </w:t>
      </w:r>
    </w:p>
    <w:p w:rsidR="00C83726" w:rsidRPr="006318FC" w:rsidRDefault="00C83726" w:rsidP="00517169">
      <w:pPr>
        <w:pStyle w:val="ListParagraph"/>
        <w:numPr>
          <w:ilvl w:val="0"/>
          <w:numId w:val="34"/>
        </w:numPr>
        <w:autoSpaceDE w:val="0"/>
        <w:autoSpaceDN w:val="0"/>
        <w:adjustRightInd w:val="0"/>
        <w:spacing w:after="0" w:line="360" w:lineRule="auto"/>
        <w:ind w:left="0"/>
        <w:jc w:val="both"/>
        <w:rPr>
          <w:rFonts w:ascii="Times New Roman" w:hAnsi="Times New Roman" w:cs="Times New Roman"/>
          <w:sz w:val="24"/>
          <w:szCs w:val="24"/>
        </w:rPr>
      </w:pPr>
      <w:r w:rsidRPr="006318FC">
        <w:rPr>
          <w:rFonts w:ascii="Times New Roman" w:hAnsi="Times New Roman" w:cs="Times New Roman"/>
          <w:b/>
          <w:bCs/>
          <w:sz w:val="24"/>
          <w:szCs w:val="24"/>
        </w:rPr>
        <w:t>Replication</w:t>
      </w:r>
      <w:r w:rsidRPr="006318FC">
        <w:rPr>
          <w:rFonts w:ascii="Times New Roman" w:hAnsi="Times New Roman" w:cs="Times New Roman"/>
          <w:sz w:val="24"/>
          <w:szCs w:val="24"/>
        </w:rPr>
        <w:t>: Viral protein is synthesized in the cytoplasm but synthesis of viral DNA and assembly of the mature virion begins in the nucleus. The virus derives its envelop largely from the nuclear plasma membrane and an additional (outer) membrane forms at the cytoplasmic membrane.</w:t>
      </w:r>
      <w:r w:rsidR="006318FC">
        <w:rPr>
          <w:rFonts w:ascii="Times New Roman" w:hAnsi="Times New Roman" w:cs="Times New Roman"/>
          <w:sz w:val="24"/>
          <w:szCs w:val="24"/>
        </w:rPr>
        <w:t xml:space="preserve"> </w:t>
      </w:r>
      <w:r w:rsidR="00E0539A" w:rsidRPr="006318FC">
        <w:rPr>
          <w:rFonts w:ascii="Times New Roman" w:hAnsi="Times New Roman" w:cs="Times New Roman"/>
          <w:bCs/>
          <w:sz w:val="24"/>
          <w:szCs w:val="24"/>
        </w:rPr>
        <w:t xml:space="preserve">(dvmdocs.webs.com/notes5/ViroFinal7.pdf) </w:t>
      </w:r>
    </w:p>
    <w:p w:rsidR="00C83726" w:rsidRPr="00517169" w:rsidRDefault="00C83726" w:rsidP="00517169">
      <w:pPr>
        <w:pStyle w:val="ListParagraph"/>
        <w:numPr>
          <w:ilvl w:val="0"/>
          <w:numId w:val="35"/>
        </w:numPr>
        <w:autoSpaceDE w:val="0"/>
        <w:autoSpaceDN w:val="0"/>
        <w:adjustRightInd w:val="0"/>
        <w:spacing w:after="0" w:line="360" w:lineRule="auto"/>
        <w:ind w:left="0"/>
        <w:jc w:val="both"/>
        <w:rPr>
          <w:rFonts w:ascii="Times New Roman" w:hAnsi="Times New Roman" w:cs="Times New Roman"/>
          <w:sz w:val="24"/>
          <w:szCs w:val="24"/>
        </w:rPr>
      </w:pPr>
      <w:r w:rsidRPr="00517169">
        <w:rPr>
          <w:rFonts w:ascii="Times New Roman" w:hAnsi="Times New Roman" w:cs="Times New Roman"/>
          <w:b/>
          <w:bCs/>
          <w:sz w:val="24"/>
          <w:szCs w:val="24"/>
        </w:rPr>
        <w:t>Virulence</w:t>
      </w:r>
      <w:r w:rsidRPr="00517169">
        <w:rPr>
          <w:rFonts w:ascii="Times New Roman" w:hAnsi="Times New Roman" w:cs="Times New Roman"/>
          <w:sz w:val="24"/>
          <w:szCs w:val="24"/>
        </w:rPr>
        <w:t xml:space="preserve">: Herpes virus show marked changes in virulence when infecting other than naturalhosts (e.g. latent B-virus in monkey is highly </w:t>
      </w:r>
      <w:r w:rsidR="005428BC" w:rsidRPr="00517169">
        <w:rPr>
          <w:rFonts w:ascii="Times New Roman" w:hAnsi="Times New Roman" w:cs="Times New Roman"/>
          <w:sz w:val="24"/>
          <w:szCs w:val="24"/>
        </w:rPr>
        <w:t>fa</w:t>
      </w:r>
      <w:r w:rsidRPr="00517169">
        <w:rPr>
          <w:rFonts w:ascii="Times New Roman" w:hAnsi="Times New Roman" w:cs="Times New Roman"/>
          <w:sz w:val="24"/>
          <w:szCs w:val="24"/>
        </w:rPr>
        <w:t>tal in man).Some viruses</w:t>
      </w:r>
      <w:r w:rsidR="003E4711" w:rsidRPr="00517169">
        <w:rPr>
          <w:rFonts w:ascii="Times New Roman" w:hAnsi="Times New Roman" w:cs="Times New Roman"/>
          <w:sz w:val="24"/>
          <w:szCs w:val="24"/>
        </w:rPr>
        <w:t xml:space="preserve"> (e.g. Marek’s disease virus)</w:t>
      </w:r>
      <w:r w:rsidRPr="00517169">
        <w:rPr>
          <w:rFonts w:ascii="Times New Roman" w:hAnsi="Times New Roman" w:cs="Times New Roman"/>
          <w:sz w:val="24"/>
          <w:szCs w:val="24"/>
        </w:rPr>
        <w:t xml:space="preserve"> tend to become oncogenic.</w:t>
      </w:r>
      <w:r w:rsidR="009F3E98">
        <w:rPr>
          <w:rFonts w:ascii="Times New Roman" w:hAnsi="Times New Roman" w:cs="Times New Roman"/>
          <w:sz w:val="24"/>
          <w:szCs w:val="24"/>
        </w:rPr>
        <w:t xml:space="preserve"> </w:t>
      </w:r>
      <w:r w:rsidR="00E0539A" w:rsidRPr="00517169">
        <w:rPr>
          <w:rFonts w:ascii="Times New Roman" w:hAnsi="Times New Roman" w:cs="Times New Roman"/>
          <w:bCs/>
          <w:sz w:val="24"/>
          <w:szCs w:val="24"/>
        </w:rPr>
        <w:t>(dvmdocs.</w:t>
      </w:r>
      <w:r w:rsidR="009F3E98">
        <w:rPr>
          <w:rFonts w:ascii="Times New Roman" w:hAnsi="Times New Roman" w:cs="Times New Roman"/>
          <w:bCs/>
          <w:sz w:val="24"/>
          <w:szCs w:val="24"/>
        </w:rPr>
        <w:t xml:space="preserve"> </w:t>
      </w:r>
      <w:r w:rsidR="00E0539A" w:rsidRPr="00517169">
        <w:rPr>
          <w:rFonts w:ascii="Times New Roman" w:hAnsi="Times New Roman" w:cs="Times New Roman"/>
          <w:bCs/>
          <w:sz w:val="24"/>
          <w:szCs w:val="24"/>
        </w:rPr>
        <w:t>webs.</w:t>
      </w:r>
      <w:r w:rsidR="009F3E98">
        <w:rPr>
          <w:rFonts w:ascii="Times New Roman" w:hAnsi="Times New Roman" w:cs="Times New Roman"/>
          <w:bCs/>
          <w:sz w:val="24"/>
          <w:szCs w:val="24"/>
        </w:rPr>
        <w:t xml:space="preserve"> </w:t>
      </w:r>
      <w:r w:rsidR="00E0539A" w:rsidRPr="00517169">
        <w:rPr>
          <w:rFonts w:ascii="Times New Roman" w:hAnsi="Times New Roman" w:cs="Times New Roman"/>
          <w:bCs/>
          <w:sz w:val="24"/>
          <w:szCs w:val="24"/>
        </w:rPr>
        <w:t>com/</w:t>
      </w:r>
      <w:r w:rsidR="009F3E98">
        <w:rPr>
          <w:rFonts w:ascii="Times New Roman" w:hAnsi="Times New Roman" w:cs="Times New Roman"/>
          <w:bCs/>
          <w:sz w:val="24"/>
          <w:szCs w:val="24"/>
        </w:rPr>
        <w:t xml:space="preserve"> </w:t>
      </w:r>
      <w:r w:rsidR="00E0539A" w:rsidRPr="00517169">
        <w:rPr>
          <w:rFonts w:ascii="Times New Roman" w:hAnsi="Times New Roman" w:cs="Times New Roman"/>
          <w:bCs/>
          <w:sz w:val="24"/>
          <w:szCs w:val="24"/>
        </w:rPr>
        <w:t>notes5/</w:t>
      </w:r>
      <w:r w:rsidR="009F3E98">
        <w:rPr>
          <w:rFonts w:ascii="Times New Roman" w:hAnsi="Times New Roman" w:cs="Times New Roman"/>
          <w:bCs/>
          <w:sz w:val="24"/>
          <w:szCs w:val="24"/>
        </w:rPr>
        <w:t xml:space="preserve"> </w:t>
      </w:r>
      <w:r w:rsidR="00E0539A" w:rsidRPr="00517169">
        <w:rPr>
          <w:rFonts w:ascii="Times New Roman" w:hAnsi="Times New Roman" w:cs="Times New Roman"/>
          <w:bCs/>
          <w:sz w:val="24"/>
          <w:szCs w:val="24"/>
        </w:rPr>
        <w:t xml:space="preserve">ViroFinal7.pdf) </w:t>
      </w:r>
    </w:p>
    <w:p w:rsidR="00C83726" w:rsidRPr="00517169" w:rsidRDefault="00C83726" w:rsidP="00517169">
      <w:pPr>
        <w:pStyle w:val="ListParagraph"/>
        <w:numPr>
          <w:ilvl w:val="0"/>
          <w:numId w:val="35"/>
        </w:numPr>
        <w:autoSpaceDE w:val="0"/>
        <w:autoSpaceDN w:val="0"/>
        <w:adjustRightInd w:val="0"/>
        <w:spacing w:after="0" w:line="360" w:lineRule="auto"/>
        <w:ind w:left="0"/>
        <w:rPr>
          <w:rFonts w:ascii="Times New Roman" w:hAnsi="Times New Roman" w:cs="Times New Roman"/>
          <w:sz w:val="24"/>
          <w:szCs w:val="24"/>
        </w:rPr>
      </w:pPr>
      <w:r w:rsidRPr="00517169">
        <w:rPr>
          <w:rFonts w:ascii="Times New Roman" w:hAnsi="Times New Roman" w:cs="Times New Roman"/>
          <w:b/>
          <w:bCs/>
          <w:sz w:val="24"/>
          <w:szCs w:val="24"/>
        </w:rPr>
        <w:t>Haemagglutination</w:t>
      </w:r>
      <w:r w:rsidRPr="00517169">
        <w:rPr>
          <w:rFonts w:ascii="Times New Roman" w:hAnsi="Times New Roman" w:cs="Times New Roman"/>
          <w:sz w:val="24"/>
          <w:szCs w:val="24"/>
        </w:rPr>
        <w:t>: Not observed but hamster tissues infected with certain strains of equine rhinopneumonitis virus agglutinate horse and guinea pig RBCs.</w:t>
      </w:r>
      <w:r w:rsidR="00722C2B" w:rsidRPr="00517169">
        <w:rPr>
          <w:rFonts w:ascii="Times New Roman" w:hAnsi="Times New Roman" w:cs="Times New Roman"/>
          <w:b/>
          <w:bCs/>
          <w:sz w:val="24"/>
          <w:szCs w:val="24"/>
        </w:rPr>
        <w:t xml:space="preserve"> </w:t>
      </w:r>
      <w:r w:rsidR="00847937" w:rsidRPr="00517169">
        <w:rPr>
          <w:rFonts w:ascii="Times New Roman" w:hAnsi="Times New Roman" w:cs="Times New Roman"/>
          <w:bCs/>
          <w:sz w:val="24"/>
          <w:szCs w:val="24"/>
        </w:rPr>
        <w:t>(dvmdocs.webs.com/notes5/ViroFinal7.pdf)</w:t>
      </w:r>
    </w:p>
    <w:p w:rsidR="00C83726" w:rsidRPr="009F3E98" w:rsidRDefault="00C83726" w:rsidP="00517169">
      <w:pPr>
        <w:pStyle w:val="ListParagraph"/>
        <w:numPr>
          <w:ilvl w:val="0"/>
          <w:numId w:val="35"/>
        </w:numPr>
        <w:autoSpaceDE w:val="0"/>
        <w:autoSpaceDN w:val="0"/>
        <w:adjustRightInd w:val="0"/>
        <w:spacing w:after="0" w:line="360" w:lineRule="auto"/>
        <w:ind w:left="0"/>
        <w:rPr>
          <w:rFonts w:ascii="Times New Roman" w:hAnsi="Times New Roman" w:cs="Times New Roman"/>
          <w:sz w:val="24"/>
          <w:szCs w:val="24"/>
        </w:rPr>
      </w:pPr>
      <w:r w:rsidRPr="009F3E98">
        <w:rPr>
          <w:rFonts w:ascii="Times New Roman" w:hAnsi="Times New Roman" w:cs="Times New Roman"/>
          <w:b/>
          <w:bCs/>
          <w:sz w:val="24"/>
          <w:szCs w:val="24"/>
        </w:rPr>
        <w:t>Antigenicity</w:t>
      </w:r>
      <w:r w:rsidRPr="009F3E98">
        <w:rPr>
          <w:rFonts w:ascii="Times New Roman" w:hAnsi="Times New Roman" w:cs="Times New Roman"/>
          <w:sz w:val="24"/>
          <w:szCs w:val="24"/>
        </w:rPr>
        <w:t>: No antigen is common to the group, but some strains are closely related (H. simplex, B-virus, and Aujeszky’s disease virus).</w:t>
      </w:r>
      <w:r w:rsidR="00B87677" w:rsidRPr="009F3E98">
        <w:rPr>
          <w:rFonts w:ascii="Times New Roman" w:hAnsi="Times New Roman" w:cs="Times New Roman"/>
          <w:b/>
          <w:bCs/>
          <w:sz w:val="24"/>
          <w:szCs w:val="24"/>
        </w:rPr>
        <w:t xml:space="preserve">       </w:t>
      </w:r>
      <w:r w:rsidR="00E0539A" w:rsidRPr="009F3E98">
        <w:rPr>
          <w:rFonts w:ascii="Times New Roman" w:hAnsi="Times New Roman" w:cs="Times New Roman"/>
          <w:b/>
          <w:bCs/>
          <w:sz w:val="24"/>
          <w:szCs w:val="24"/>
        </w:rPr>
        <w:t>(</w:t>
      </w:r>
      <w:r w:rsidR="00E0539A" w:rsidRPr="009F3E98">
        <w:rPr>
          <w:rFonts w:ascii="Times New Roman" w:hAnsi="Times New Roman" w:cs="Times New Roman"/>
          <w:bCs/>
          <w:sz w:val="24"/>
          <w:szCs w:val="24"/>
        </w:rPr>
        <w:t>dvmdocs.webs.com/notes5/ViroFinal7.pdf)</w:t>
      </w:r>
      <w:r w:rsidR="00E0539A" w:rsidRPr="009F3E98">
        <w:rPr>
          <w:rFonts w:ascii="Times New Roman" w:hAnsi="Times New Roman" w:cs="Times New Roman"/>
          <w:b/>
          <w:bCs/>
          <w:sz w:val="24"/>
          <w:szCs w:val="24"/>
        </w:rPr>
        <w:t xml:space="preserve"> </w:t>
      </w:r>
    </w:p>
    <w:p w:rsidR="00121F91" w:rsidRPr="00517169" w:rsidRDefault="00C83726" w:rsidP="00517169">
      <w:pPr>
        <w:pStyle w:val="ListParagraph"/>
        <w:numPr>
          <w:ilvl w:val="0"/>
          <w:numId w:val="36"/>
        </w:numPr>
        <w:autoSpaceDE w:val="0"/>
        <w:autoSpaceDN w:val="0"/>
        <w:adjustRightInd w:val="0"/>
        <w:spacing w:after="0" w:line="360" w:lineRule="auto"/>
        <w:ind w:left="0"/>
        <w:jc w:val="both"/>
        <w:rPr>
          <w:rFonts w:ascii="Times New Roman" w:hAnsi="Times New Roman" w:cs="Times New Roman"/>
          <w:sz w:val="24"/>
          <w:szCs w:val="24"/>
        </w:rPr>
      </w:pPr>
      <w:r w:rsidRPr="00517169">
        <w:rPr>
          <w:rFonts w:ascii="Times New Roman" w:hAnsi="Times New Roman" w:cs="Times New Roman"/>
          <w:b/>
          <w:bCs/>
          <w:sz w:val="24"/>
          <w:szCs w:val="24"/>
        </w:rPr>
        <w:t>Cultivation</w:t>
      </w:r>
      <w:r w:rsidRPr="00517169">
        <w:rPr>
          <w:rFonts w:ascii="Times New Roman" w:hAnsi="Times New Roman" w:cs="Times New Roman"/>
          <w:sz w:val="24"/>
          <w:szCs w:val="24"/>
        </w:rPr>
        <w:t>: All typical Herpesviruses grow readily in cell cultures and produce cytopathic effects including ballooning degeneration, Syncytia formation and Cowdry type A</w:t>
      </w:r>
      <w:r w:rsidR="005260C7" w:rsidRPr="00517169">
        <w:rPr>
          <w:rFonts w:ascii="Times New Roman" w:hAnsi="Times New Roman" w:cs="Times New Roman"/>
          <w:sz w:val="24"/>
          <w:szCs w:val="24"/>
        </w:rPr>
        <w:t xml:space="preserve"> </w:t>
      </w:r>
      <w:r w:rsidRPr="00517169">
        <w:rPr>
          <w:rFonts w:ascii="Times New Roman" w:hAnsi="Times New Roman" w:cs="Times New Roman"/>
          <w:sz w:val="24"/>
          <w:szCs w:val="24"/>
        </w:rPr>
        <w:t>I/N</w:t>
      </w:r>
      <w:r w:rsidR="00105413" w:rsidRPr="00517169">
        <w:rPr>
          <w:rFonts w:ascii="Times New Roman" w:hAnsi="Times New Roman" w:cs="Times New Roman"/>
          <w:sz w:val="24"/>
          <w:szCs w:val="24"/>
        </w:rPr>
        <w:t>(intranuclear)</w:t>
      </w:r>
      <w:r w:rsidRPr="00517169">
        <w:rPr>
          <w:rFonts w:ascii="Times New Roman" w:hAnsi="Times New Roman" w:cs="Times New Roman"/>
          <w:sz w:val="24"/>
          <w:szCs w:val="24"/>
        </w:rPr>
        <w:t xml:space="preserve"> inclusions. All </w:t>
      </w:r>
      <w:r w:rsidR="00B13D82" w:rsidRPr="00517169">
        <w:rPr>
          <w:rFonts w:ascii="Times New Roman" w:hAnsi="Times New Roman" w:cs="Times New Roman"/>
          <w:sz w:val="24"/>
          <w:szCs w:val="24"/>
        </w:rPr>
        <w:t xml:space="preserve">species </w:t>
      </w:r>
      <w:r w:rsidRPr="00517169">
        <w:rPr>
          <w:rFonts w:ascii="Times New Roman" w:hAnsi="Times New Roman" w:cs="Times New Roman"/>
          <w:sz w:val="24"/>
          <w:szCs w:val="24"/>
        </w:rPr>
        <w:t xml:space="preserve">grow in embryonated eggs and form pocks on CAM. Direct cell to cell spread may occur giving rise to foci which enlarge </w:t>
      </w:r>
      <w:r w:rsidRPr="00517169">
        <w:rPr>
          <w:rFonts w:ascii="Times New Roman" w:hAnsi="Times New Roman" w:cs="Times New Roman"/>
          <w:sz w:val="24"/>
          <w:szCs w:val="24"/>
        </w:rPr>
        <w:lastRenderedPageBreak/>
        <w:t xml:space="preserve">to form visible plaques. Some possesses a broad host-cell </w:t>
      </w:r>
      <w:r w:rsidR="00DC140B">
        <w:rPr>
          <w:rFonts w:ascii="Times New Roman" w:hAnsi="Times New Roman" w:cs="Times New Roman"/>
          <w:sz w:val="24"/>
          <w:szCs w:val="24"/>
        </w:rPr>
        <w:t xml:space="preserve">susceptibility (e.g. ADV) while </w:t>
      </w:r>
      <w:r w:rsidRPr="00517169">
        <w:rPr>
          <w:rFonts w:ascii="Times New Roman" w:hAnsi="Times New Roman" w:cs="Times New Roman"/>
          <w:sz w:val="24"/>
          <w:szCs w:val="24"/>
        </w:rPr>
        <w:t>others show a limited cell susceptibility (e.g. ILT)</w:t>
      </w:r>
      <w:r w:rsidR="0069524D" w:rsidRPr="00517169">
        <w:rPr>
          <w:rFonts w:ascii="Times New Roman" w:hAnsi="Times New Roman" w:cs="Times New Roman"/>
          <w:sz w:val="24"/>
          <w:szCs w:val="24"/>
        </w:rPr>
        <w:t>.</w:t>
      </w:r>
      <w:r w:rsidRPr="00517169">
        <w:rPr>
          <w:rFonts w:ascii="Times New Roman" w:hAnsi="Times New Roman" w:cs="Times New Roman"/>
          <w:b/>
          <w:bCs/>
          <w:sz w:val="24"/>
          <w:szCs w:val="24"/>
        </w:rPr>
        <w:t xml:space="preserve"> </w:t>
      </w:r>
      <w:r w:rsidRPr="00517169">
        <w:rPr>
          <w:rFonts w:ascii="Times New Roman" w:hAnsi="Times New Roman" w:cs="Times New Roman"/>
          <w:bCs/>
          <w:sz w:val="24"/>
          <w:szCs w:val="24"/>
        </w:rPr>
        <w:t>(dvmdocs.webs.com/notes5/ViroFinal7.pdf)</w:t>
      </w:r>
      <w:r w:rsidR="00852294" w:rsidRPr="00517169">
        <w:rPr>
          <w:rFonts w:ascii="Times New Roman" w:hAnsi="Times New Roman" w:cs="Times New Roman"/>
          <w:bCs/>
          <w:sz w:val="24"/>
          <w:szCs w:val="24"/>
        </w:rPr>
        <w:t>.</w:t>
      </w:r>
    </w:p>
    <w:p w:rsidR="00BC62D0" w:rsidRPr="00517169" w:rsidRDefault="00BC62D0" w:rsidP="00517169">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C83726" w:rsidRPr="00517169" w:rsidRDefault="00D06485" w:rsidP="00517169">
      <w:pPr>
        <w:shd w:val="clear" w:color="auto" w:fill="FFFFFF"/>
        <w:tabs>
          <w:tab w:val="left" w:pos="5860"/>
        </w:tabs>
        <w:spacing w:after="0" w:line="360" w:lineRule="auto"/>
        <w:jc w:val="both"/>
        <w:rPr>
          <w:rFonts w:ascii="Times New Roman" w:hAnsi="Times New Roman" w:cs="Times New Roman"/>
          <w:b/>
          <w:bCs/>
          <w:spacing w:val="-1"/>
          <w:sz w:val="24"/>
          <w:szCs w:val="24"/>
        </w:rPr>
      </w:pPr>
      <w:r w:rsidRPr="00517169">
        <w:rPr>
          <w:rFonts w:ascii="Times New Roman" w:hAnsi="Times New Roman" w:cs="Times New Roman"/>
          <w:b/>
          <w:bCs/>
          <w:spacing w:val="-1"/>
          <w:sz w:val="24"/>
          <w:szCs w:val="24"/>
        </w:rPr>
        <w:t xml:space="preserve">2.2 </w:t>
      </w:r>
      <w:r w:rsidR="00C83726" w:rsidRPr="00517169">
        <w:rPr>
          <w:rFonts w:ascii="Times New Roman" w:hAnsi="Times New Roman" w:cs="Times New Roman"/>
          <w:b/>
          <w:bCs/>
          <w:spacing w:val="-1"/>
          <w:sz w:val="24"/>
          <w:szCs w:val="24"/>
        </w:rPr>
        <w:t>History of ILT Virus</w:t>
      </w:r>
    </w:p>
    <w:p w:rsidR="00C83726" w:rsidRPr="00517169" w:rsidRDefault="00D06485" w:rsidP="00517169">
      <w:pPr>
        <w:shd w:val="clear" w:color="auto" w:fill="FFFFFF"/>
        <w:tabs>
          <w:tab w:val="left" w:pos="5860"/>
        </w:tabs>
        <w:spacing w:after="0" w:line="360" w:lineRule="auto"/>
        <w:jc w:val="both"/>
        <w:rPr>
          <w:rFonts w:ascii="Times New Roman" w:hAnsi="Times New Roman" w:cs="Times New Roman"/>
          <w:b/>
          <w:bCs/>
          <w:spacing w:val="-1"/>
          <w:sz w:val="24"/>
          <w:szCs w:val="24"/>
        </w:rPr>
      </w:pPr>
      <w:r w:rsidRPr="00517169">
        <w:rPr>
          <w:rFonts w:ascii="Times New Roman" w:hAnsi="Times New Roman" w:cs="Times New Roman"/>
          <w:b/>
          <w:bCs/>
          <w:spacing w:val="-1"/>
          <w:sz w:val="24"/>
          <w:szCs w:val="24"/>
        </w:rPr>
        <w:t xml:space="preserve">2.2.1 </w:t>
      </w:r>
      <w:r w:rsidR="009B2E8F">
        <w:rPr>
          <w:rFonts w:ascii="Times New Roman" w:hAnsi="Times New Roman" w:cs="Times New Roman"/>
          <w:b/>
          <w:bCs/>
          <w:spacing w:val="-1"/>
          <w:sz w:val="24"/>
          <w:szCs w:val="24"/>
        </w:rPr>
        <w:t>Early identification of Laryngo</w:t>
      </w:r>
      <w:r w:rsidR="00C83726" w:rsidRPr="00517169">
        <w:rPr>
          <w:rFonts w:ascii="Times New Roman" w:hAnsi="Times New Roman" w:cs="Times New Roman"/>
          <w:b/>
          <w:bCs/>
          <w:spacing w:val="-1"/>
          <w:sz w:val="24"/>
          <w:szCs w:val="24"/>
        </w:rPr>
        <w:t>tracheitis:</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Laryngotracheitis in the United States may have occurred as early as March 1920. In 1926, outbreaks in California chicken flocks were reported in which fowl pox apparently coexisted. Clinical signs were coughing with expulsions of blood and mucus as well as severe </w:t>
      </w:r>
      <w:r w:rsidR="00191BE1">
        <w:rPr>
          <w:rFonts w:ascii="Times New Roman" w:hAnsi="Times New Roman" w:cs="Times New Roman"/>
          <w:sz w:val="24"/>
          <w:szCs w:val="24"/>
        </w:rPr>
        <w:t>dyspnoea</w:t>
      </w:r>
      <w:r w:rsidRPr="00517169">
        <w:rPr>
          <w:rFonts w:ascii="Times New Roman" w:hAnsi="Times New Roman" w:cs="Times New Roman"/>
          <w:sz w:val="24"/>
          <w:szCs w:val="24"/>
        </w:rPr>
        <w:t xml:space="preserve"> (Beach &amp; J.</w:t>
      </w:r>
      <w:r w:rsidR="009B2E8F">
        <w:rPr>
          <w:rFonts w:ascii="Times New Roman" w:hAnsi="Times New Roman" w:cs="Times New Roman"/>
          <w:sz w:val="24"/>
          <w:szCs w:val="24"/>
        </w:rPr>
        <w:t xml:space="preserve"> </w:t>
      </w:r>
      <w:r w:rsidRPr="00517169">
        <w:rPr>
          <w:rFonts w:ascii="Times New Roman" w:hAnsi="Times New Roman" w:cs="Times New Roman"/>
          <w:sz w:val="24"/>
          <w:szCs w:val="24"/>
        </w:rPr>
        <w:t>Am, 1926). Necropsy records of specimens submitted for diagnosis to the Department of Veterinary Science, University of Massachusetts, indicate that a disease resembling infectious laryngotracheitis was observed in 1931 (Gibbs, 1931). Diagnostic laboratories reported a disease with similar signs during the mid 1920s. As with most emerging diseases, several names were used to identify this condition, including infectious bronchitis (</w:t>
      </w:r>
      <w:r w:rsidRPr="00517169">
        <w:rPr>
          <w:rFonts w:ascii="Times New Roman" w:hAnsi="Times New Roman" w:cs="Times New Roman"/>
          <w:spacing w:val="-2"/>
          <w:sz w:val="24"/>
          <w:szCs w:val="24"/>
        </w:rPr>
        <w:t>Beach, 1926</w:t>
      </w:r>
      <w:r w:rsidRPr="00517169">
        <w:rPr>
          <w:rFonts w:ascii="Times New Roman" w:hAnsi="Times New Roman" w:cs="Times New Roman"/>
          <w:sz w:val="24"/>
          <w:szCs w:val="24"/>
        </w:rPr>
        <w:t>; Beach &amp; J. Am, 1926; Beaudette, 1930; Hinshaw, 1925 &amp; 1926), tracheolaryngitis (May &amp; Tittsler, 1925), infectious tracheitis (Gibbs, 1931), and avian diphtheria (Gwatkin, 1925). The term infectious laryngotracheitis (ILT) was adopted in 1931 by a special committee on poultry diseases of the American Veterinary Medical Association. A 1931 survey of outbreaks in California reported morbidity of almost 100% and mortality ranging from 0 to 49%. Gasping with the expectoration of mucus and blood was a common symptom.</w:t>
      </w:r>
    </w:p>
    <w:p w:rsidR="009F3E98" w:rsidRPr="00517169" w:rsidRDefault="009F3E98"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Initial published reports of laryngotracheitis from various countries are depicted in </w:t>
      </w:r>
      <w:r w:rsidRPr="009F3E98">
        <w:rPr>
          <w:rFonts w:ascii="Times New Roman" w:hAnsi="Times New Roman" w:cs="Times New Roman"/>
          <w:sz w:val="24"/>
          <w:szCs w:val="24"/>
        </w:rPr>
        <w:t xml:space="preserve">Table </w:t>
      </w:r>
      <w:r w:rsidR="00883C3D" w:rsidRPr="009F3E98">
        <w:rPr>
          <w:rFonts w:ascii="Times New Roman" w:hAnsi="Times New Roman" w:cs="Times New Roman"/>
          <w:sz w:val="24"/>
          <w:szCs w:val="24"/>
        </w:rPr>
        <w:t>2.4</w:t>
      </w:r>
      <w:r w:rsidRPr="009F3E98">
        <w:rPr>
          <w:rFonts w:ascii="Times New Roman" w:hAnsi="Times New Roman" w:cs="Times New Roman"/>
          <w:sz w:val="24"/>
          <w:szCs w:val="24"/>
        </w:rPr>
        <w:t>.</w:t>
      </w:r>
      <w:r w:rsidRPr="00517169">
        <w:rPr>
          <w:rFonts w:ascii="Times New Roman" w:hAnsi="Times New Roman" w:cs="Times New Roman"/>
          <w:sz w:val="24"/>
          <w:szCs w:val="24"/>
        </w:rPr>
        <w:t xml:space="preserve"> The chicken is the primary natural host for infectious laryngotracheitis virus (ILTV). All ages are susceptible but it appears that older susceptible flocks demonstrate more severe clinical disease on initial exposure. Pheasants and a pheasant-bantam cross were shown to be susceptible (Hudson &amp; Beaudette, 1932). The disease could not be reproduced in turkeys, ducks, starlings, quail, pigeons, or sparrows (Seddon &amp; Hart, 1936). Other avian species reported to be resistant were crows, doves, and guinea fowl (Beach, 1931; Gibbs, 1931). The animals found to be refractory are rabbits, guinea pigs, white rats (Beach, 1931; Seddon &amp; Hart, 1936), and the Swiss mouse (Reagan, 1954).</w:t>
      </w:r>
    </w:p>
    <w:p w:rsidR="006318FC" w:rsidRPr="00517169" w:rsidRDefault="006318FC" w:rsidP="00517169">
      <w:pPr>
        <w:spacing w:after="0" w:line="360" w:lineRule="auto"/>
        <w:jc w:val="both"/>
        <w:rPr>
          <w:rFonts w:ascii="Times New Roman" w:hAnsi="Times New Roman" w:cs="Times New Roman"/>
          <w:sz w:val="24"/>
          <w:szCs w:val="24"/>
        </w:rPr>
      </w:pPr>
    </w:p>
    <w:p w:rsidR="00C83726" w:rsidRPr="00517169" w:rsidRDefault="00C83726" w:rsidP="00517169">
      <w:pPr>
        <w:shd w:val="clear" w:color="auto" w:fill="FFFFFF"/>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lastRenderedPageBreak/>
        <w:t>Table</w:t>
      </w:r>
      <w:r w:rsidR="000A0BBE" w:rsidRPr="00517169">
        <w:rPr>
          <w:rFonts w:ascii="Times New Roman" w:hAnsi="Times New Roman" w:cs="Times New Roman"/>
          <w:b/>
          <w:sz w:val="24"/>
          <w:szCs w:val="24"/>
        </w:rPr>
        <w:t xml:space="preserve"> 2.4</w:t>
      </w:r>
      <w:r w:rsidR="000A0BBE" w:rsidRPr="00517169">
        <w:rPr>
          <w:rFonts w:ascii="Times New Roman" w:hAnsi="Times New Roman" w:cs="Times New Roman"/>
          <w:sz w:val="24"/>
          <w:szCs w:val="24"/>
        </w:rPr>
        <w:t>.</w:t>
      </w:r>
      <w:r w:rsidRPr="00517169">
        <w:rPr>
          <w:rFonts w:ascii="Times New Roman" w:hAnsi="Times New Roman" w:cs="Times New Roman"/>
          <w:sz w:val="24"/>
          <w:szCs w:val="24"/>
        </w:rPr>
        <w:t xml:space="preserve"> Infectious laryngotracheitis identifications in the world.</w:t>
      </w: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28"/>
        <w:gridCol w:w="2507"/>
        <w:gridCol w:w="3383"/>
      </w:tblGrid>
      <w:tr w:rsidR="00C83726" w:rsidRPr="00517169">
        <w:trPr>
          <w:trHeight w:val="167"/>
          <w:jc w:val="center"/>
        </w:trPr>
        <w:tc>
          <w:tcPr>
            <w:tcW w:w="3104" w:type="dxa"/>
            <w:vAlign w:val="center"/>
          </w:tcPr>
          <w:p w:rsidR="00C83726" w:rsidRPr="00517169" w:rsidRDefault="00C83726" w:rsidP="00517169">
            <w:pPr>
              <w:spacing w:after="0" w:line="360" w:lineRule="auto"/>
              <w:jc w:val="center"/>
              <w:rPr>
                <w:rFonts w:ascii="Times New Roman" w:hAnsi="Times New Roman" w:cs="Times New Roman"/>
                <w:b/>
                <w:bCs/>
                <w:sz w:val="24"/>
                <w:szCs w:val="24"/>
              </w:rPr>
            </w:pPr>
            <w:r w:rsidRPr="00517169">
              <w:rPr>
                <w:rFonts w:ascii="Times New Roman" w:hAnsi="Times New Roman" w:cs="Times New Roman"/>
                <w:b/>
                <w:bCs/>
                <w:sz w:val="24"/>
                <w:szCs w:val="24"/>
              </w:rPr>
              <w:t>Location</w:t>
            </w:r>
          </w:p>
        </w:tc>
        <w:tc>
          <w:tcPr>
            <w:tcW w:w="3070" w:type="dxa"/>
            <w:vAlign w:val="center"/>
          </w:tcPr>
          <w:p w:rsidR="00C83726" w:rsidRPr="00517169" w:rsidRDefault="00C83726" w:rsidP="00517169">
            <w:pPr>
              <w:spacing w:after="0" w:line="360" w:lineRule="auto"/>
              <w:jc w:val="center"/>
              <w:rPr>
                <w:rFonts w:ascii="Times New Roman" w:hAnsi="Times New Roman" w:cs="Times New Roman"/>
                <w:b/>
                <w:bCs/>
                <w:sz w:val="24"/>
                <w:szCs w:val="24"/>
              </w:rPr>
            </w:pPr>
            <w:r w:rsidRPr="00517169">
              <w:rPr>
                <w:rFonts w:ascii="Times New Roman" w:hAnsi="Times New Roman" w:cs="Times New Roman"/>
                <w:b/>
                <w:bCs/>
                <w:sz w:val="24"/>
                <w:szCs w:val="24"/>
              </w:rPr>
              <w:t>Year</w:t>
            </w:r>
          </w:p>
        </w:tc>
        <w:tc>
          <w:tcPr>
            <w:tcW w:w="4014" w:type="dxa"/>
            <w:vAlign w:val="center"/>
          </w:tcPr>
          <w:p w:rsidR="00C83726" w:rsidRPr="00517169" w:rsidRDefault="00C83726" w:rsidP="00517169">
            <w:pPr>
              <w:spacing w:after="0" w:line="360" w:lineRule="auto"/>
              <w:jc w:val="center"/>
              <w:rPr>
                <w:rFonts w:ascii="Times New Roman" w:hAnsi="Times New Roman" w:cs="Times New Roman"/>
                <w:b/>
                <w:bCs/>
                <w:sz w:val="24"/>
                <w:szCs w:val="24"/>
              </w:rPr>
            </w:pPr>
            <w:r w:rsidRPr="00517169">
              <w:rPr>
                <w:rFonts w:ascii="Times New Roman" w:hAnsi="Times New Roman" w:cs="Times New Roman"/>
                <w:b/>
                <w:bCs/>
                <w:sz w:val="24"/>
                <w:szCs w:val="24"/>
              </w:rPr>
              <w:t>Reference</w:t>
            </w:r>
          </w:p>
        </w:tc>
      </w:tr>
      <w:tr w:rsidR="00C83726" w:rsidRPr="00517169">
        <w:trPr>
          <w:trHeight w:val="167"/>
          <w:jc w:val="center"/>
        </w:trPr>
        <w:tc>
          <w:tcPr>
            <w:tcW w:w="3104" w:type="dxa"/>
            <w:vAlign w:val="center"/>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Canada</w:t>
            </w:r>
          </w:p>
        </w:tc>
        <w:tc>
          <w:tcPr>
            <w:tcW w:w="3070"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1925</w:t>
            </w:r>
          </w:p>
        </w:tc>
        <w:tc>
          <w:tcPr>
            <w:tcW w:w="4014"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Gwatkin, 1925</w:t>
            </w:r>
          </w:p>
        </w:tc>
      </w:tr>
      <w:tr w:rsidR="00C83726" w:rsidRPr="00517169">
        <w:trPr>
          <w:trHeight w:val="167"/>
          <w:jc w:val="center"/>
        </w:trPr>
        <w:tc>
          <w:tcPr>
            <w:tcW w:w="3104" w:type="dxa"/>
            <w:vAlign w:val="center"/>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Australia</w:t>
            </w:r>
          </w:p>
        </w:tc>
        <w:tc>
          <w:tcPr>
            <w:tcW w:w="3070"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1935</w:t>
            </w:r>
          </w:p>
        </w:tc>
        <w:tc>
          <w:tcPr>
            <w:tcW w:w="4014"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Seddon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1935</w:t>
            </w:r>
          </w:p>
        </w:tc>
      </w:tr>
      <w:tr w:rsidR="00C83726" w:rsidRPr="00517169">
        <w:trPr>
          <w:trHeight w:val="167"/>
          <w:jc w:val="center"/>
        </w:trPr>
        <w:tc>
          <w:tcPr>
            <w:tcW w:w="3104" w:type="dxa"/>
            <w:vAlign w:val="center"/>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Britain</w:t>
            </w:r>
          </w:p>
        </w:tc>
        <w:tc>
          <w:tcPr>
            <w:tcW w:w="3070"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1935</w:t>
            </w:r>
          </w:p>
        </w:tc>
        <w:tc>
          <w:tcPr>
            <w:tcW w:w="4014"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Dobson, 1935</w:t>
            </w:r>
          </w:p>
        </w:tc>
      </w:tr>
      <w:tr w:rsidR="00C83726" w:rsidRPr="00517169">
        <w:trPr>
          <w:trHeight w:val="167"/>
          <w:jc w:val="center"/>
        </w:trPr>
        <w:tc>
          <w:tcPr>
            <w:tcW w:w="3104" w:type="dxa"/>
            <w:vAlign w:val="center"/>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Sweden</w:t>
            </w:r>
          </w:p>
        </w:tc>
        <w:tc>
          <w:tcPr>
            <w:tcW w:w="3070"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1940</w:t>
            </w:r>
          </w:p>
        </w:tc>
        <w:tc>
          <w:tcPr>
            <w:tcW w:w="4014"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Magnusson, 1940</w:t>
            </w:r>
          </w:p>
        </w:tc>
      </w:tr>
      <w:tr w:rsidR="00C83726" w:rsidRPr="00517169">
        <w:trPr>
          <w:trHeight w:val="167"/>
          <w:jc w:val="center"/>
        </w:trPr>
        <w:tc>
          <w:tcPr>
            <w:tcW w:w="3104" w:type="dxa"/>
            <w:vAlign w:val="center"/>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Holland</w:t>
            </w:r>
          </w:p>
        </w:tc>
        <w:tc>
          <w:tcPr>
            <w:tcW w:w="3070"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1946</w:t>
            </w:r>
          </w:p>
        </w:tc>
        <w:tc>
          <w:tcPr>
            <w:tcW w:w="4014"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Van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1929</w:t>
            </w:r>
          </w:p>
        </w:tc>
      </w:tr>
      <w:tr w:rsidR="00C83726" w:rsidRPr="00517169">
        <w:trPr>
          <w:trHeight w:val="167"/>
          <w:jc w:val="center"/>
        </w:trPr>
        <w:tc>
          <w:tcPr>
            <w:tcW w:w="3104" w:type="dxa"/>
            <w:vAlign w:val="center"/>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Poland</w:t>
            </w:r>
          </w:p>
        </w:tc>
        <w:tc>
          <w:tcPr>
            <w:tcW w:w="3070"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1948</w:t>
            </w:r>
          </w:p>
        </w:tc>
        <w:tc>
          <w:tcPr>
            <w:tcW w:w="4014"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Marek, 1948</w:t>
            </w:r>
          </w:p>
        </w:tc>
      </w:tr>
      <w:tr w:rsidR="00C83726" w:rsidRPr="00517169">
        <w:trPr>
          <w:trHeight w:val="167"/>
          <w:jc w:val="center"/>
        </w:trPr>
        <w:tc>
          <w:tcPr>
            <w:tcW w:w="3104" w:type="dxa"/>
            <w:vAlign w:val="center"/>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Germany</w:t>
            </w:r>
          </w:p>
        </w:tc>
        <w:tc>
          <w:tcPr>
            <w:tcW w:w="3070"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1959</w:t>
            </w:r>
          </w:p>
        </w:tc>
        <w:tc>
          <w:tcPr>
            <w:tcW w:w="4014"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Fritzsche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1959</w:t>
            </w:r>
          </w:p>
        </w:tc>
      </w:tr>
      <w:tr w:rsidR="00C83726" w:rsidRPr="00517169">
        <w:trPr>
          <w:trHeight w:val="167"/>
          <w:jc w:val="center"/>
        </w:trPr>
        <w:tc>
          <w:tcPr>
            <w:tcW w:w="3104" w:type="dxa"/>
            <w:vAlign w:val="center"/>
          </w:tcPr>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Finland</w:t>
            </w:r>
          </w:p>
        </w:tc>
        <w:tc>
          <w:tcPr>
            <w:tcW w:w="3070"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1965</w:t>
            </w:r>
          </w:p>
        </w:tc>
        <w:tc>
          <w:tcPr>
            <w:tcW w:w="4014" w:type="dxa"/>
            <w:vAlign w:val="center"/>
          </w:tcPr>
          <w:p w:rsidR="00C83726" w:rsidRPr="00517169" w:rsidRDefault="00C83726"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Rislakki, 1965</w:t>
            </w:r>
          </w:p>
        </w:tc>
      </w:tr>
    </w:tbl>
    <w:p w:rsidR="00C83726" w:rsidRPr="00517169" w:rsidRDefault="00C83726" w:rsidP="00517169">
      <w:pPr>
        <w:shd w:val="clear" w:color="auto" w:fill="FFFFFF"/>
        <w:spacing w:after="0" w:line="360" w:lineRule="auto"/>
        <w:ind w:firstLine="211"/>
        <w:jc w:val="both"/>
        <w:rPr>
          <w:rFonts w:ascii="Times New Roman" w:hAnsi="Times New Roman" w:cs="Times New Roman"/>
          <w:sz w:val="24"/>
          <w:szCs w:val="24"/>
        </w:rPr>
      </w:pPr>
    </w:p>
    <w:p w:rsidR="00C83726" w:rsidRPr="00517169" w:rsidRDefault="00433FEA" w:rsidP="00517169">
      <w:pPr>
        <w:shd w:val="clear" w:color="auto" w:fill="FFFFFF"/>
        <w:spacing w:after="0" w:line="360" w:lineRule="auto"/>
        <w:jc w:val="both"/>
        <w:rPr>
          <w:rFonts w:ascii="Times New Roman" w:hAnsi="Times New Roman" w:cs="Times New Roman"/>
          <w:sz w:val="24"/>
          <w:szCs w:val="24"/>
        </w:rPr>
      </w:pPr>
      <w:r w:rsidRPr="00517169">
        <w:rPr>
          <w:rFonts w:ascii="Times New Roman" w:hAnsi="Times New Roman" w:cs="Times New Roman"/>
          <w:b/>
          <w:bCs/>
          <w:spacing w:val="-3"/>
          <w:sz w:val="24"/>
          <w:szCs w:val="24"/>
        </w:rPr>
        <w:t xml:space="preserve">2.2.2 </w:t>
      </w:r>
      <w:r w:rsidR="00C83726" w:rsidRPr="00517169">
        <w:rPr>
          <w:rFonts w:ascii="Times New Roman" w:hAnsi="Times New Roman" w:cs="Times New Roman"/>
          <w:b/>
          <w:bCs/>
          <w:spacing w:val="-3"/>
          <w:sz w:val="24"/>
          <w:szCs w:val="24"/>
        </w:rPr>
        <w:t xml:space="preserve">Early attempts of isolation and </w:t>
      </w:r>
      <w:r w:rsidR="00C83726" w:rsidRPr="00517169">
        <w:rPr>
          <w:rFonts w:ascii="Times New Roman" w:hAnsi="Times New Roman" w:cs="Times New Roman"/>
          <w:b/>
          <w:bCs/>
          <w:sz w:val="24"/>
          <w:szCs w:val="24"/>
        </w:rPr>
        <w:t>identification</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Early attempts to isolate an etiologic agent were unsuccessful. In some clinically affected flocks, Pasteurella sp. was isolated and in other cases pox virus was identified. These agents did not fulfill Koch's postulates and were rejected as the causal organism. Laryngotracheitis virus was first demonstrated in 1930 (Beaudette, 1930). These findings were confirmed by Dr. J. R. Beach (Beach, 1930). Dr. C. S. Gibbs completed a number of filtration experiments to demonstrate the viral etiology of laryngotracheitis (Gibbs, 1931). He found that viruses obtained from acute field cases consistently passed the Berkfield and Seitz filters. He successfully reproduced the disease in pullets, cockerels, and chickens with the filtrate. He reported that some of the viruses were retained by the Berkfield N</w:t>
      </w:r>
      <w:r w:rsidR="0024096E" w:rsidRPr="00517169">
        <w:rPr>
          <w:rFonts w:ascii="Times New Roman" w:hAnsi="Times New Roman" w:cs="Times New Roman"/>
          <w:sz w:val="24"/>
          <w:szCs w:val="24"/>
        </w:rPr>
        <w:t xml:space="preserve"> </w:t>
      </w:r>
      <w:r w:rsidRPr="00517169">
        <w:rPr>
          <w:rFonts w:ascii="Times New Roman" w:hAnsi="Times New Roman" w:cs="Times New Roman"/>
          <w:sz w:val="24"/>
          <w:szCs w:val="24"/>
        </w:rPr>
        <w:t>filter but virus was not present in the filtrate passing through the Berkfield W filters. By using viruses from chronic cases, he found that potency was lost with serial passage. In 1935 it was reported that this virus was between 45 and 85</w:t>
      </w:r>
      <w:r w:rsidR="00AC59A2" w:rsidRPr="00517169">
        <w:rPr>
          <w:rFonts w:ascii="Times New Roman" w:hAnsi="Times New Roman" w:cs="Times New Roman"/>
          <w:sz w:val="24"/>
          <w:szCs w:val="24"/>
        </w:rPr>
        <w:t xml:space="preserve">|xm </w:t>
      </w:r>
      <w:r w:rsidRPr="00517169">
        <w:rPr>
          <w:rFonts w:ascii="Times New Roman" w:hAnsi="Times New Roman" w:cs="Times New Roman"/>
          <w:sz w:val="24"/>
          <w:szCs w:val="24"/>
        </w:rPr>
        <w:t xml:space="preserve">(Gibbs, 1935). It was only in 1963 that the agent was characterized as a herpes-type virus (Cruickshank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1963).</w:t>
      </w:r>
    </w:p>
    <w:p w:rsidR="009F3E98" w:rsidRPr="00517169" w:rsidRDefault="009F3E98"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lesions produced by the ILT virus in the chorioallantoic membrane of the 10-day-old chick embryo were first described in 1934 (Burnet, 1934). The isolated foci produced were described as having an opaque raised edge and a gray central area of necrosis. Later (1937), a report indicated that this lesion may be seen as early as 48 hours following inoculation on the chorioallantoic membrane (Brandly, 1935).</w:t>
      </w:r>
    </w:p>
    <w:p w:rsidR="00C83726" w:rsidRPr="00517169" w:rsidRDefault="00C83726" w:rsidP="00517169">
      <w:pPr>
        <w:spacing w:after="0" w:line="360" w:lineRule="auto"/>
        <w:jc w:val="both"/>
        <w:rPr>
          <w:rFonts w:ascii="Times New Roman" w:hAnsi="Times New Roman" w:cs="Times New Roman"/>
          <w:sz w:val="24"/>
          <w:szCs w:val="24"/>
        </w:rPr>
      </w:pPr>
    </w:p>
    <w:p w:rsidR="00C83726" w:rsidRPr="00517169" w:rsidRDefault="00433FEA" w:rsidP="00517169">
      <w:pPr>
        <w:pBdr>
          <w:between w:val="single" w:sz="4" w:space="1" w:color="auto"/>
        </w:pBdr>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lastRenderedPageBreak/>
        <w:t xml:space="preserve">2.3 </w:t>
      </w:r>
      <w:r w:rsidR="00C83726" w:rsidRPr="00517169">
        <w:rPr>
          <w:rFonts w:ascii="Times New Roman" w:hAnsi="Times New Roman" w:cs="Times New Roman"/>
          <w:b/>
          <w:bCs/>
          <w:sz w:val="24"/>
          <w:szCs w:val="24"/>
        </w:rPr>
        <w:t>Overview of ILT</w:t>
      </w:r>
    </w:p>
    <w:p w:rsidR="00F03938" w:rsidRPr="00517169" w:rsidRDefault="00433FEA"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2.3.1</w:t>
      </w:r>
      <w:r w:rsidR="00F03938" w:rsidRPr="00517169">
        <w:rPr>
          <w:rFonts w:ascii="Times New Roman" w:hAnsi="Times New Roman" w:cs="Times New Roman"/>
          <w:b/>
          <w:bCs/>
          <w:sz w:val="24"/>
          <w:szCs w:val="24"/>
        </w:rPr>
        <w:t xml:space="preserve">. </w:t>
      </w:r>
      <w:r w:rsidR="00C83726" w:rsidRPr="00517169">
        <w:rPr>
          <w:rFonts w:ascii="Times New Roman" w:hAnsi="Times New Roman" w:cs="Times New Roman"/>
          <w:b/>
          <w:bCs/>
          <w:sz w:val="24"/>
          <w:szCs w:val="24"/>
        </w:rPr>
        <w:t>Classification</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Infectious Laryngotracheitis virus (ILTV) is classified as a member of the family Herpesviridae in the subfamily Alphaherpesvirinae. The virus is taxonomically identified as Gallidherpesvirus 1 (Roizman, 1982).</w:t>
      </w:r>
    </w:p>
    <w:tbl>
      <w:tblPr>
        <w:tblpPr w:leftFromText="45" w:rightFromText="45" w:vertAnchor="text" w:horzAnchor="margin" w:tblpXSpec="center" w:tblpY="167"/>
        <w:tblW w:w="66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485"/>
        <w:gridCol w:w="4140"/>
      </w:tblGrid>
      <w:tr w:rsidR="009F3E98" w:rsidRPr="00517169" w:rsidTr="009F3E98">
        <w:trPr>
          <w:trHeight w:val="336"/>
          <w:tblCellSpacing w:w="15" w:type="dxa"/>
        </w:trPr>
        <w:tc>
          <w:tcPr>
            <w:tcW w:w="6565" w:type="dxa"/>
            <w:gridSpan w:val="2"/>
            <w:shd w:val="clear" w:color="auto" w:fill="FFFFFF"/>
            <w:vAlign w:val="center"/>
          </w:tcPr>
          <w:p w:rsidR="009F3E98" w:rsidRPr="00517169" w:rsidRDefault="009F3E98" w:rsidP="009F3E98">
            <w:pPr>
              <w:spacing w:after="0" w:line="360" w:lineRule="auto"/>
              <w:jc w:val="center"/>
              <w:rPr>
                <w:rFonts w:ascii="Times New Roman" w:hAnsi="Times New Roman" w:cs="Times New Roman"/>
                <w:b/>
                <w:bCs/>
                <w:sz w:val="24"/>
                <w:szCs w:val="24"/>
              </w:rPr>
            </w:pPr>
            <w:r w:rsidRPr="00517169">
              <w:rPr>
                <w:rFonts w:ascii="Times New Roman" w:hAnsi="Times New Roman" w:cs="Times New Roman"/>
                <w:b/>
                <w:bCs/>
                <w:sz w:val="24"/>
                <w:szCs w:val="24"/>
              </w:rPr>
              <w:t>Gallid Herpes virus -1</w:t>
            </w:r>
          </w:p>
        </w:tc>
      </w:tr>
      <w:tr w:rsidR="009F3E98" w:rsidRPr="00517169" w:rsidTr="009F3E98">
        <w:trPr>
          <w:trHeight w:val="347"/>
          <w:tblCellSpacing w:w="15" w:type="dxa"/>
        </w:trPr>
        <w:tc>
          <w:tcPr>
            <w:tcW w:w="2440" w:type="dxa"/>
            <w:vAlign w:val="center"/>
          </w:tcPr>
          <w:p w:rsidR="009F3E98" w:rsidRPr="00517169" w:rsidRDefault="009F3E98" w:rsidP="009F3E98">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Group</w:t>
            </w:r>
          </w:p>
        </w:tc>
        <w:tc>
          <w:tcPr>
            <w:tcW w:w="4095" w:type="dxa"/>
            <w:vAlign w:val="center"/>
          </w:tcPr>
          <w:p w:rsidR="009F3E98" w:rsidRPr="00517169" w:rsidRDefault="009F3E98" w:rsidP="009F3E98">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Group-1 (dsDNA)</w:t>
            </w:r>
          </w:p>
        </w:tc>
      </w:tr>
      <w:tr w:rsidR="009F3E98" w:rsidRPr="00517169" w:rsidTr="009F3E98">
        <w:trPr>
          <w:trHeight w:val="347"/>
          <w:tblCellSpacing w:w="15" w:type="dxa"/>
        </w:trPr>
        <w:tc>
          <w:tcPr>
            <w:tcW w:w="2440" w:type="dxa"/>
            <w:vAlign w:val="center"/>
          </w:tcPr>
          <w:p w:rsidR="009F3E98" w:rsidRPr="00517169" w:rsidRDefault="009F3E98" w:rsidP="009F3E98">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Order</w:t>
            </w:r>
          </w:p>
        </w:tc>
        <w:tc>
          <w:tcPr>
            <w:tcW w:w="4095" w:type="dxa"/>
            <w:vAlign w:val="center"/>
          </w:tcPr>
          <w:p w:rsidR="009F3E98" w:rsidRPr="00517169" w:rsidRDefault="009F3E98" w:rsidP="009F3E98">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Caudovirales</w:t>
            </w:r>
          </w:p>
        </w:tc>
      </w:tr>
      <w:tr w:rsidR="009F3E98" w:rsidRPr="00517169" w:rsidTr="009F3E98">
        <w:trPr>
          <w:trHeight w:val="336"/>
          <w:tblCellSpacing w:w="15" w:type="dxa"/>
        </w:trPr>
        <w:tc>
          <w:tcPr>
            <w:tcW w:w="2440" w:type="dxa"/>
            <w:vAlign w:val="center"/>
          </w:tcPr>
          <w:p w:rsidR="009F3E98" w:rsidRPr="00517169" w:rsidRDefault="009F3E98" w:rsidP="009F3E98">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Family</w:t>
            </w:r>
          </w:p>
        </w:tc>
        <w:tc>
          <w:tcPr>
            <w:tcW w:w="4095" w:type="dxa"/>
            <w:vAlign w:val="center"/>
          </w:tcPr>
          <w:p w:rsidR="009F3E98" w:rsidRPr="00517169" w:rsidRDefault="000F14E2" w:rsidP="009F3E98">
            <w:pPr>
              <w:spacing w:after="0" w:line="360" w:lineRule="auto"/>
              <w:jc w:val="both"/>
              <w:rPr>
                <w:rFonts w:ascii="Times New Roman" w:hAnsi="Times New Roman" w:cs="Times New Roman"/>
                <w:sz w:val="24"/>
                <w:szCs w:val="24"/>
              </w:rPr>
            </w:pPr>
            <w:hyperlink r:id="rId9" w:tooltip="Herpesviridae" w:history="1">
              <w:r w:rsidR="009F3E98" w:rsidRPr="00517169">
                <w:rPr>
                  <w:rFonts w:ascii="Times New Roman" w:hAnsi="Times New Roman" w:cs="Times New Roman"/>
                  <w:sz w:val="24"/>
                  <w:szCs w:val="24"/>
                  <w:u w:val="single"/>
                </w:rPr>
                <w:t>Herpesviridae</w:t>
              </w:r>
            </w:hyperlink>
          </w:p>
        </w:tc>
      </w:tr>
      <w:tr w:rsidR="009F3E98" w:rsidRPr="00517169" w:rsidTr="009F3E98">
        <w:trPr>
          <w:trHeight w:val="336"/>
          <w:tblCellSpacing w:w="15" w:type="dxa"/>
        </w:trPr>
        <w:tc>
          <w:tcPr>
            <w:tcW w:w="2440" w:type="dxa"/>
            <w:vAlign w:val="center"/>
          </w:tcPr>
          <w:p w:rsidR="009F3E98" w:rsidRPr="00517169" w:rsidRDefault="009F3E98" w:rsidP="009F3E98">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Subfamily</w:t>
            </w:r>
          </w:p>
        </w:tc>
        <w:tc>
          <w:tcPr>
            <w:tcW w:w="4095" w:type="dxa"/>
            <w:vAlign w:val="center"/>
          </w:tcPr>
          <w:p w:rsidR="009F3E98" w:rsidRPr="00517169" w:rsidRDefault="009F3E98" w:rsidP="009F3E98">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Alphaherpesvirinae</w:t>
            </w:r>
          </w:p>
        </w:tc>
      </w:tr>
      <w:tr w:rsidR="009F3E98" w:rsidRPr="00517169" w:rsidTr="009F3E98">
        <w:trPr>
          <w:trHeight w:val="347"/>
          <w:tblCellSpacing w:w="15" w:type="dxa"/>
        </w:trPr>
        <w:tc>
          <w:tcPr>
            <w:tcW w:w="2440" w:type="dxa"/>
            <w:vAlign w:val="center"/>
          </w:tcPr>
          <w:p w:rsidR="009F3E98" w:rsidRPr="00517169" w:rsidRDefault="009F3E98" w:rsidP="009F3E98">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Genus</w:t>
            </w:r>
          </w:p>
        </w:tc>
        <w:tc>
          <w:tcPr>
            <w:tcW w:w="4095" w:type="dxa"/>
            <w:vAlign w:val="center"/>
          </w:tcPr>
          <w:p w:rsidR="009F3E98" w:rsidRPr="00517169" w:rsidRDefault="009F3E98" w:rsidP="009F3E98">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Infectious Laryngotracheitis virus</w:t>
            </w:r>
          </w:p>
        </w:tc>
      </w:tr>
      <w:tr w:rsidR="009F3E98" w:rsidRPr="00517169" w:rsidTr="009F3E98">
        <w:trPr>
          <w:trHeight w:val="462"/>
          <w:tblCellSpacing w:w="15" w:type="dxa"/>
        </w:trPr>
        <w:tc>
          <w:tcPr>
            <w:tcW w:w="2440" w:type="dxa"/>
            <w:vAlign w:val="center"/>
          </w:tcPr>
          <w:p w:rsidR="009F3E98" w:rsidRPr="00517169" w:rsidRDefault="009F3E98" w:rsidP="009F3E98">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Species</w:t>
            </w:r>
          </w:p>
        </w:tc>
        <w:tc>
          <w:tcPr>
            <w:tcW w:w="4095" w:type="dxa"/>
            <w:vAlign w:val="center"/>
          </w:tcPr>
          <w:p w:rsidR="009F3E98" w:rsidRPr="00517169" w:rsidRDefault="009F3E98" w:rsidP="009F3E98">
            <w:pPr>
              <w:spacing w:after="0" w:line="360" w:lineRule="auto"/>
              <w:jc w:val="both"/>
              <w:rPr>
                <w:rFonts w:ascii="Times New Roman" w:hAnsi="Times New Roman" w:cs="Times New Roman"/>
                <w:sz w:val="24"/>
                <w:szCs w:val="24"/>
              </w:rPr>
            </w:pPr>
            <w:r w:rsidRPr="00517169">
              <w:rPr>
                <w:rStyle w:val="species"/>
                <w:rFonts w:ascii="Times New Roman" w:hAnsi="Times New Roman" w:cs="Times New Roman"/>
                <w:b/>
                <w:bCs/>
                <w:sz w:val="24"/>
                <w:szCs w:val="24"/>
              </w:rPr>
              <w:t>Gallidherpesvirus 1</w:t>
            </w:r>
            <w:r w:rsidRPr="00517169">
              <w:rPr>
                <w:rFonts w:ascii="Times New Roman" w:hAnsi="Times New Roman" w:cs="Times New Roman"/>
                <w:sz w:val="24"/>
                <w:szCs w:val="24"/>
              </w:rPr>
              <w:t>(GHV-1)</w:t>
            </w:r>
          </w:p>
        </w:tc>
      </w:tr>
    </w:tbl>
    <w:p w:rsidR="00C83726" w:rsidRPr="00517169" w:rsidRDefault="00C83726"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b/>
          <w:bCs/>
          <w:sz w:val="24"/>
          <w:szCs w:val="24"/>
        </w:rPr>
      </w:pPr>
    </w:p>
    <w:p w:rsidR="00C83726" w:rsidRPr="00517169" w:rsidRDefault="00C83726" w:rsidP="00517169">
      <w:pPr>
        <w:spacing w:after="0" w:line="360" w:lineRule="auto"/>
        <w:jc w:val="both"/>
        <w:rPr>
          <w:rFonts w:ascii="Times New Roman" w:hAnsi="Times New Roman" w:cs="Times New Roman"/>
          <w:b/>
          <w:bCs/>
          <w:sz w:val="24"/>
          <w:szCs w:val="24"/>
        </w:rPr>
      </w:pPr>
    </w:p>
    <w:p w:rsidR="00C83726" w:rsidRPr="00517169" w:rsidRDefault="00C83726" w:rsidP="00517169">
      <w:pPr>
        <w:spacing w:after="0" w:line="360" w:lineRule="auto"/>
        <w:jc w:val="both"/>
        <w:rPr>
          <w:rFonts w:ascii="Times New Roman" w:hAnsi="Times New Roman" w:cs="Times New Roman"/>
          <w:b/>
          <w:bCs/>
          <w:sz w:val="24"/>
          <w:szCs w:val="24"/>
        </w:rPr>
      </w:pPr>
    </w:p>
    <w:p w:rsidR="00BC62D0" w:rsidRPr="00517169" w:rsidRDefault="00BC62D0" w:rsidP="00517169">
      <w:pPr>
        <w:spacing w:after="0" w:line="360" w:lineRule="auto"/>
        <w:jc w:val="both"/>
        <w:rPr>
          <w:rFonts w:ascii="Times New Roman" w:hAnsi="Times New Roman" w:cs="Times New Roman"/>
          <w:b/>
          <w:bCs/>
          <w:sz w:val="24"/>
          <w:szCs w:val="24"/>
        </w:rPr>
      </w:pPr>
    </w:p>
    <w:p w:rsidR="009F3E98" w:rsidRDefault="009F3E98" w:rsidP="00517169">
      <w:pPr>
        <w:spacing w:after="0" w:line="360" w:lineRule="auto"/>
        <w:outlineLvl w:val="1"/>
        <w:rPr>
          <w:rFonts w:ascii="Times New Roman" w:hAnsi="Times New Roman" w:cs="Times New Roman"/>
          <w:b/>
          <w:bCs/>
          <w:sz w:val="24"/>
          <w:szCs w:val="24"/>
        </w:rPr>
      </w:pPr>
    </w:p>
    <w:p w:rsidR="009F3E98" w:rsidRDefault="009F3E98" w:rsidP="00517169">
      <w:pPr>
        <w:spacing w:after="0" w:line="360" w:lineRule="auto"/>
        <w:outlineLvl w:val="1"/>
        <w:rPr>
          <w:rFonts w:ascii="Times New Roman" w:hAnsi="Times New Roman" w:cs="Times New Roman"/>
          <w:b/>
          <w:bCs/>
          <w:sz w:val="24"/>
          <w:szCs w:val="24"/>
        </w:rPr>
      </w:pPr>
    </w:p>
    <w:p w:rsidR="009F3E98" w:rsidRDefault="009F3E98" w:rsidP="00517169">
      <w:pPr>
        <w:spacing w:after="0" w:line="360" w:lineRule="auto"/>
        <w:outlineLvl w:val="1"/>
        <w:rPr>
          <w:rFonts w:ascii="Times New Roman" w:hAnsi="Times New Roman" w:cs="Times New Roman"/>
          <w:b/>
          <w:bCs/>
          <w:sz w:val="24"/>
          <w:szCs w:val="24"/>
        </w:rPr>
      </w:pPr>
    </w:p>
    <w:p w:rsidR="009F3E98" w:rsidRDefault="009F3E98" w:rsidP="00517169">
      <w:pPr>
        <w:spacing w:after="0" w:line="360" w:lineRule="auto"/>
        <w:outlineLvl w:val="1"/>
        <w:rPr>
          <w:rFonts w:ascii="Times New Roman" w:hAnsi="Times New Roman" w:cs="Times New Roman"/>
          <w:b/>
          <w:bCs/>
          <w:sz w:val="24"/>
          <w:szCs w:val="24"/>
        </w:rPr>
      </w:pPr>
    </w:p>
    <w:p w:rsidR="009F3E98" w:rsidRDefault="009F3E98" w:rsidP="00517169">
      <w:pPr>
        <w:spacing w:after="0" w:line="360" w:lineRule="auto"/>
        <w:outlineLvl w:val="1"/>
        <w:rPr>
          <w:rFonts w:ascii="Times New Roman" w:hAnsi="Times New Roman" w:cs="Times New Roman"/>
          <w:b/>
          <w:bCs/>
          <w:sz w:val="24"/>
          <w:szCs w:val="24"/>
        </w:rPr>
      </w:pPr>
    </w:p>
    <w:p w:rsidR="00F86A4F" w:rsidRPr="00517169" w:rsidRDefault="00F86A4F" w:rsidP="00517169">
      <w:pPr>
        <w:spacing w:after="0" w:line="360" w:lineRule="auto"/>
        <w:outlineLvl w:val="1"/>
        <w:rPr>
          <w:rFonts w:ascii="Times New Roman" w:hAnsi="Times New Roman" w:cs="Times New Roman"/>
          <w:b/>
          <w:bCs/>
          <w:sz w:val="24"/>
          <w:szCs w:val="24"/>
        </w:rPr>
      </w:pPr>
      <w:r w:rsidRPr="00517169">
        <w:rPr>
          <w:rFonts w:ascii="Times New Roman" w:hAnsi="Times New Roman" w:cs="Times New Roman"/>
          <w:b/>
          <w:bCs/>
          <w:sz w:val="24"/>
          <w:szCs w:val="24"/>
        </w:rPr>
        <w:t>2.3.2 Structure</w:t>
      </w:r>
    </w:p>
    <w:p w:rsidR="00BC62D0" w:rsidRPr="00517169" w:rsidRDefault="003A774E"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2.3.2</w:t>
      </w:r>
      <w:r w:rsidR="00483734" w:rsidRPr="00517169">
        <w:rPr>
          <w:rFonts w:ascii="Times New Roman" w:hAnsi="Times New Roman" w:cs="Times New Roman"/>
          <w:b/>
          <w:bCs/>
          <w:sz w:val="24"/>
          <w:szCs w:val="24"/>
        </w:rPr>
        <w:t>.1</w:t>
      </w:r>
      <w:r w:rsidRPr="00517169">
        <w:rPr>
          <w:rFonts w:ascii="Times New Roman" w:hAnsi="Times New Roman" w:cs="Times New Roman"/>
          <w:b/>
          <w:bCs/>
          <w:sz w:val="24"/>
          <w:szCs w:val="24"/>
        </w:rPr>
        <w:t xml:space="preserve"> </w:t>
      </w:r>
      <w:r w:rsidR="00C83726" w:rsidRPr="00517169">
        <w:rPr>
          <w:rFonts w:ascii="Times New Roman" w:hAnsi="Times New Roman" w:cs="Times New Roman"/>
          <w:b/>
          <w:bCs/>
          <w:sz w:val="24"/>
          <w:szCs w:val="24"/>
        </w:rPr>
        <w:t>Morphology a</w:t>
      </w:r>
      <w:r w:rsidR="00BC62D0" w:rsidRPr="00517169">
        <w:rPr>
          <w:rFonts w:ascii="Times New Roman" w:hAnsi="Times New Roman" w:cs="Times New Roman"/>
          <w:b/>
          <w:bCs/>
          <w:sz w:val="24"/>
          <w:szCs w:val="24"/>
        </w:rPr>
        <w:t>nd chemical composition of ILTV</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Electron micrographs of ILTV-infected chicken embryo cell cultures demonstrate the presence of icosahedral viral particles similar in morphology to herpes simplex virus. Watrach et. al., (1963) described de hexagonal nucleocapsid of ILTV to be 80-100 nm in diameter. The nucleocapsids have icosahedral symmetry and are composed of 162 elongated hollow capsomeres (Cruickshank et. al., 1963; Watrachet. al., 1963). The complete virus particle including an irregular envelope surrounding the nucleocapsid has a diameter of 195-250 nm. The envelope contains fine projections representing viral glycoprotein spikes on its surface. </w:t>
      </w:r>
    </w:p>
    <w:p w:rsidR="009F3E98" w:rsidRPr="00517169" w:rsidRDefault="009F3E98" w:rsidP="00517169">
      <w:pPr>
        <w:spacing w:after="0" w:line="360" w:lineRule="auto"/>
        <w:jc w:val="both"/>
        <w:rPr>
          <w:rFonts w:ascii="Times New Roman" w:hAnsi="Times New Roman" w:cs="Times New Roman"/>
          <w:sz w:val="24"/>
          <w:szCs w:val="24"/>
        </w:rPr>
      </w:pPr>
    </w:p>
    <w:p w:rsidR="009579D4"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nucleic acid of ILTV is comprised of DNA having a buoyant density of 1.704 g/mL, similar to other herpesviruses (Plummer et. al., 1969). Laryngotracheitis virus DNA has been reported to have a guanine plus cytosine ratio of 45% (Plummer et. al., 1969). </w:t>
      </w:r>
    </w:p>
    <w:tbl>
      <w:tblPr>
        <w:tblW w:w="4912" w:type="pct"/>
        <w:tblCellSpacing w:w="22" w:type="dxa"/>
        <w:tblCellMar>
          <w:top w:w="45" w:type="dxa"/>
          <w:left w:w="45" w:type="dxa"/>
          <w:bottom w:w="45" w:type="dxa"/>
          <w:right w:w="45" w:type="dxa"/>
        </w:tblCellMar>
        <w:tblLook w:val="00A0"/>
      </w:tblPr>
      <w:tblGrid>
        <w:gridCol w:w="8336"/>
      </w:tblGrid>
      <w:tr w:rsidR="00C83726" w:rsidRPr="00517169" w:rsidTr="00834D80">
        <w:trPr>
          <w:trHeight w:val="4321"/>
          <w:tblCellSpacing w:w="22" w:type="dxa"/>
        </w:trPr>
        <w:tc>
          <w:tcPr>
            <w:tcW w:w="0" w:type="auto"/>
            <w:vAlign w:val="center"/>
          </w:tcPr>
          <w:p w:rsidR="00C83726" w:rsidRPr="00517169" w:rsidRDefault="00F32DA9" w:rsidP="00517169">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8896" behindDoc="0" locked="0" layoutInCell="1" allowOverlap="1">
                  <wp:simplePos x="0" y="0"/>
                  <wp:positionH relativeFrom="column">
                    <wp:posOffset>1885950</wp:posOffset>
                  </wp:positionH>
                  <wp:positionV relativeFrom="paragraph">
                    <wp:posOffset>-123190</wp:posOffset>
                  </wp:positionV>
                  <wp:extent cx="3686175" cy="2238375"/>
                  <wp:effectExtent l="57150" t="38100" r="47625" b="28575"/>
                  <wp:wrapNone/>
                  <wp:docPr id="3" name="Picture 3" descr="http://education.expasy.org/images/Herpesviridae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cation.expasy.org/images/Herpesviridae_virion.jpg"/>
                          <pic:cNvPicPr>
                            <a:picLocks noChangeAspect="1" noChangeArrowheads="1"/>
                          </pic:cNvPicPr>
                        </pic:nvPicPr>
                        <pic:blipFill>
                          <a:blip r:embed="rId10"/>
                          <a:srcRect/>
                          <a:stretch>
                            <a:fillRect/>
                          </a:stretch>
                        </pic:blipFill>
                        <pic:spPr bwMode="auto">
                          <a:xfrm>
                            <a:off x="0" y="0"/>
                            <a:ext cx="3686175" cy="2238375"/>
                          </a:xfrm>
                          <a:prstGeom prst="rect">
                            <a:avLst/>
                          </a:prstGeom>
                          <a:noFill/>
                          <a:ln w="28575">
                            <a:solidFill>
                              <a:srgbClr val="E2007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-371475</wp:posOffset>
                  </wp:positionH>
                  <wp:positionV relativeFrom="paragraph">
                    <wp:posOffset>-122555</wp:posOffset>
                  </wp:positionV>
                  <wp:extent cx="2228850" cy="2228850"/>
                  <wp:effectExtent l="57150" t="38100" r="38100" b="19050"/>
                  <wp:wrapNone/>
                  <wp:docPr id="2" name="Picture 1" descr="Herpes simplex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pes simplex virus"/>
                          <pic:cNvPicPr>
                            <a:picLocks noChangeAspect="1" noChangeArrowheads="1"/>
                          </pic:cNvPicPr>
                        </pic:nvPicPr>
                        <pic:blipFill>
                          <a:blip r:embed="rId11"/>
                          <a:srcRect/>
                          <a:stretch>
                            <a:fillRect/>
                          </a:stretch>
                        </pic:blipFill>
                        <pic:spPr bwMode="auto">
                          <a:xfrm>
                            <a:off x="0" y="0"/>
                            <a:ext cx="2228850" cy="2228850"/>
                          </a:xfrm>
                          <a:prstGeom prst="rect">
                            <a:avLst/>
                          </a:prstGeom>
                          <a:noFill/>
                          <a:ln w="28575">
                            <a:solidFill>
                              <a:srgbClr val="CC0066"/>
                            </a:solidFill>
                            <a:miter lim="800000"/>
                            <a:headEnd/>
                            <a:tailEnd/>
                          </a:ln>
                        </pic:spPr>
                      </pic:pic>
                    </a:graphicData>
                  </a:graphic>
                </wp:anchor>
              </w:drawing>
            </w:r>
          </w:p>
          <w:p w:rsidR="00C83726" w:rsidRPr="00517169" w:rsidRDefault="00C83726" w:rsidP="00517169">
            <w:pPr>
              <w:spacing w:after="0" w:line="360" w:lineRule="auto"/>
              <w:rPr>
                <w:rFonts w:ascii="Times New Roman" w:hAnsi="Times New Roman" w:cs="Times New Roman"/>
                <w:sz w:val="24"/>
                <w:szCs w:val="24"/>
              </w:rPr>
            </w:pPr>
          </w:p>
        </w:tc>
      </w:tr>
    </w:tbl>
    <w:p w:rsidR="00F32DA9" w:rsidRPr="00834D80" w:rsidRDefault="00F32DA9" w:rsidP="00F32DA9">
      <w:pPr>
        <w:jc w:val="center"/>
        <w:rPr>
          <w:rFonts w:ascii="Times New Roman" w:hAnsi="Times New Roman" w:cs="Times New Roman"/>
          <w:b/>
          <w:bCs/>
          <w:sz w:val="24"/>
          <w:szCs w:val="24"/>
        </w:rPr>
      </w:pPr>
      <w:r w:rsidRPr="00834D80">
        <w:rPr>
          <w:rFonts w:ascii="Times New Roman" w:hAnsi="Times New Roman" w:cs="Times New Roman"/>
          <w:b/>
          <w:bCs/>
          <w:sz w:val="24"/>
          <w:szCs w:val="24"/>
        </w:rPr>
        <w:t>Fig 2.2. Structure of ILTV virus</w:t>
      </w:r>
    </w:p>
    <w:p w:rsidR="00F32DA9" w:rsidRDefault="00F32DA9" w:rsidP="00517169">
      <w:pPr>
        <w:spacing w:after="0" w:line="360" w:lineRule="auto"/>
        <w:outlineLvl w:val="1"/>
        <w:rPr>
          <w:rFonts w:ascii="Times New Roman" w:hAnsi="Times New Roman" w:cs="Times New Roman"/>
          <w:b/>
          <w:bCs/>
          <w:sz w:val="24"/>
          <w:szCs w:val="24"/>
        </w:rPr>
      </w:pPr>
    </w:p>
    <w:p w:rsidR="00C83726" w:rsidRPr="00517169" w:rsidRDefault="00483734" w:rsidP="00517169">
      <w:pPr>
        <w:spacing w:after="0" w:line="360" w:lineRule="auto"/>
        <w:outlineLvl w:val="1"/>
        <w:rPr>
          <w:rFonts w:ascii="Times New Roman" w:hAnsi="Times New Roman" w:cs="Times New Roman"/>
          <w:b/>
          <w:bCs/>
          <w:sz w:val="24"/>
          <w:szCs w:val="24"/>
        </w:rPr>
      </w:pPr>
      <w:r w:rsidRPr="00517169">
        <w:rPr>
          <w:rFonts w:ascii="Times New Roman" w:hAnsi="Times New Roman" w:cs="Times New Roman"/>
          <w:b/>
          <w:bCs/>
          <w:sz w:val="24"/>
          <w:szCs w:val="24"/>
        </w:rPr>
        <w:t xml:space="preserve">2.3.2.2 </w:t>
      </w:r>
      <w:r w:rsidR="00C83726" w:rsidRPr="00517169">
        <w:rPr>
          <w:rFonts w:ascii="Times New Roman" w:hAnsi="Times New Roman" w:cs="Times New Roman"/>
          <w:b/>
          <w:bCs/>
          <w:sz w:val="24"/>
          <w:szCs w:val="24"/>
        </w:rPr>
        <w:t>Genomic Structure of ILTV</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Restriction analyses revealed that the linear double-stranded DNA genome of ILTV consists of two unique regions (UL, US), and of inverted repeat sequences (IR, TR) flanking the US-region as shown in Fig</w:t>
      </w:r>
      <w:r w:rsidR="00E5658C" w:rsidRPr="00517169">
        <w:rPr>
          <w:rFonts w:ascii="Times New Roman" w:hAnsi="Times New Roman" w:cs="Times New Roman"/>
          <w:sz w:val="24"/>
          <w:szCs w:val="24"/>
        </w:rPr>
        <w:t>:4</w:t>
      </w:r>
      <w:r w:rsidRPr="00517169">
        <w:rPr>
          <w:rFonts w:ascii="Times New Roman" w:hAnsi="Times New Roman" w:cs="Times New Roman"/>
          <w:sz w:val="24"/>
          <w:szCs w:val="24"/>
        </w:rPr>
        <w:t xml:space="preserve"> (Johnson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1991; Lieb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1987).</w:t>
      </w:r>
    </w:p>
    <w:p w:rsidR="00BC62D0" w:rsidRPr="00517169" w:rsidRDefault="00BC62D0" w:rsidP="00517169">
      <w:pPr>
        <w:spacing w:after="0" w:line="360" w:lineRule="auto"/>
        <w:jc w:val="both"/>
        <w:rPr>
          <w:rFonts w:ascii="Times New Roman" w:hAnsi="Times New Roman" w:cs="Times New Roman"/>
          <w:b/>
          <w:bCs/>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DNA genome consist of a linear 155kb double-stranded molecule comprised of unique long (UL) and unique short (US) segments flanked by inverted repeats</w:t>
      </w:r>
      <w:r w:rsidR="003B376D" w:rsidRPr="00517169">
        <w:rPr>
          <w:rFonts w:ascii="Times New Roman" w:hAnsi="Times New Roman" w:cs="Times New Roman"/>
          <w:sz w:val="24"/>
          <w:szCs w:val="24"/>
        </w:rPr>
        <w:t xml:space="preserve">. </w:t>
      </w:r>
      <w:r w:rsidRPr="00517169">
        <w:rPr>
          <w:rFonts w:ascii="Times New Roman" w:hAnsi="Times New Roman" w:cs="Times New Roman"/>
          <w:sz w:val="24"/>
          <w:szCs w:val="24"/>
        </w:rPr>
        <w:t>In 2006 the complete nucleotide sequence of the ILTV genome was assembled from 14 different published sequences</w:t>
      </w:r>
      <w:r w:rsidR="005B394A" w:rsidRPr="00517169">
        <w:rPr>
          <w:rFonts w:ascii="Times New Roman" w:hAnsi="Times New Roman" w:cs="Times New Roman"/>
          <w:sz w:val="24"/>
          <w:szCs w:val="24"/>
        </w:rPr>
        <w:t xml:space="preserve"> </w:t>
      </w:r>
      <w:r w:rsidR="00554C32" w:rsidRPr="00517169">
        <w:rPr>
          <w:rFonts w:ascii="Times New Roman" w:hAnsi="Times New Roman" w:cs="Times New Roman"/>
          <w:sz w:val="24"/>
          <w:szCs w:val="24"/>
        </w:rPr>
        <w:t>(Table</w:t>
      </w:r>
      <w:r w:rsidR="000942EF" w:rsidRPr="00517169">
        <w:rPr>
          <w:rFonts w:ascii="Times New Roman" w:hAnsi="Times New Roman" w:cs="Times New Roman"/>
          <w:sz w:val="24"/>
          <w:szCs w:val="24"/>
        </w:rPr>
        <w:t xml:space="preserve"> 2.5</w:t>
      </w:r>
      <w:r w:rsidR="00D35AC1" w:rsidRPr="00517169">
        <w:rPr>
          <w:rFonts w:ascii="Times New Roman" w:hAnsi="Times New Roman" w:cs="Times New Roman"/>
          <w:sz w:val="24"/>
          <w:szCs w:val="24"/>
        </w:rPr>
        <w:t>)</w:t>
      </w:r>
      <w:r w:rsidR="005B394A" w:rsidRPr="00517169">
        <w:rPr>
          <w:rFonts w:ascii="Times New Roman" w:hAnsi="Times New Roman" w:cs="Times New Roman"/>
          <w:sz w:val="24"/>
          <w:szCs w:val="24"/>
        </w:rPr>
        <w:t xml:space="preserve"> </w:t>
      </w:r>
      <w:r w:rsidR="00D35AC1" w:rsidRPr="00517169">
        <w:rPr>
          <w:rFonts w:ascii="Times New Roman" w:hAnsi="Times New Roman" w:cs="Times New Roman"/>
          <w:sz w:val="24"/>
          <w:szCs w:val="24"/>
        </w:rPr>
        <w:t>(Thureen and Keeler, 2006).</w:t>
      </w:r>
      <w:r w:rsidRPr="00517169">
        <w:rPr>
          <w:rFonts w:ascii="Times New Roman" w:hAnsi="Times New Roman" w:cs="Times New Roman"/>
          <w:sz w:val="24"/>
          <w:szCs w:val="24"/>
        </w:rPr>
        <w:t>The assembled ILTV genome showed that the unique long (UL) region was approximately 113kb in length and that the unique short (US) region was approximately 13kb with the two inverted repeats on either side equaling 11kb each (Thureen</w:t>
      </w:r>
      <w:r w:rsidR="006A7CB9" w:rsidRPr="00517169">
        <w:rPr>
          <w:rFonts w:ascii="Times New Roman" w:hAnsi="Times New Roman" w:cs="Times New Roman"/>
          <w:sz w:val="24"/>
          <w:szCs w:val="24"/>
        </w:rPr>
        <w:t xml:space="preserve"> </w:t>
      </w:r>
      <w:r w:rsidRPr="00517169">
        <w:rPr>
          <w:rFonts w:ascii="Times New Roman" w:hAnsi="Times New Roman" w:cs="Times New Roman"/>
          <w:sz w:val="24"/>
          <w:szCs w:val="24"/>
        </w:rPr>
        <w:t>and Keeler, 2006). The ILTV genome contains a total of 77 predicted open reading frames with 62 of these located in the UL region, 9 in the US region, and 3 in the inverted repeats.</w:t>
      </w:r>
    </w:p>
    <w:p w:rsidR="00C83726" w:rsidRPr="00517169" w:rsidRDefault="00896B18"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noProof/>
          <w:sz w:val="24"/>
          <w:szCs w:val="24"/>
        </w:rPr>
        <w:lastRenderedPageBreak/>
        <w:drawing>
          <wp:inline distT="0" distB="0" distL="0" distR="0">
            <wp:extent cx="5541287" cy="2571750"/>
            <wp:effectExtent l="19050" t="19050" r="21313"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550719" cy="2576127"/>
                    </a:xfrm>
                    <a:prstGeom prst="rect">
                      <a:avLst/>
                    </a:prstGeom>
                    <a:noFill/>
                    <a:ln w="9525">
                      <a:solidFill>
                        <a:schemeClr val="tx1"/>
                      </a:solidFill>
                      <a:miter lim="800000"/>
                      <a:headEnd/>
                      <a:tailEnd/>
                    </a:ln>
                  </pic:spPr>
                </pic:pic>
              </a:graphicData>
            </a:graphic>
          </wp:inline>
        </w:drawing>
      </w:r>
    </w:p>
    <w:p w:rsidR="00C83726"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Figure</w:t>
      </w:r>
      <w:r w:rsidR="005B394A" w:rsidRPr="00517169">
        <w:rPr>
          <w:rFonts w:ascii="Times New Roman" w:hAnsi="Times New Roman" w:cs="Times New Roman"/>
          <w:b/>
          <w:bCs/>
          <w:sz w:val="24"/>
          <w:szCs w:val="24"/>
        </w:rPr>
        <w:t xml:space="preserve"> 2.3.</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Map of the double-stranded DNA genome of ILTV, which is 150 kbp</w:t>
      </w:r>
      <w:r w:rsidR="006A7CB9" w:rsidRPr="00517169">
        <w:rPr>
          <w:rFonts w:ascii="Times New Roman" w:hAnsi="Times New Roman" w:cs="Times New Roman"/>
          <w:sz w:val="24"/>
          <w:szCs w:val="24"/>
        </w:rPr>
        <w:t xml:space="preserve"> </w:t>
      </w:r>
      <w:r w:rsidRPr="00517169">
        <w:rPr>
          <w:rFonts w:ascii="Times New Roman" w:hAnsi="Times New Roman" w:cs="Times New Roman"/>
          <w:sz w:val="24"/>
          <w:szCs w:val="24"/>
        </w:rPr>
        <w:t>in size and consists of long and short unique regions (UL, US), and of inverted repeats (IR, TR) flanking the US region. The IR- and TR-regions contain variable copy numbers of direct repeat elements (vertical lines). Compared to most other alphaherpesvirus genomes, a part of the UL region is inverted (bordered by vertical arrows). Origins of DNA replication (ORIL, ORIS) and selected genes (horizontal arrows), including those of conserved glycoproteins (gB to gN) are indicated. Enlarged sections show two clusters of Iltovirus-specific genes (ORF A – E, UL0, UL (-1)). Other specific features of ILTV are the translocation of UL47 to the US region, and the absence of an UL16 homologue (highlighted).</w:t>
      </w:r>
    </w:p>
    <w:p w:rsidR="00F32DA9" w:rsidRPr="00517169" w:rsidRDefault="00F32DA9" w:rsidP="00517169">
      <w:pPr>
        <w:autoSpaceDE w:val="0"/>
        <w:autoSpaceDN w:val="0"/>
        <w:adjustRightInd w:val="0"/>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glycoproteins of the virus, like other herpesviruses, are responsible for stimulating humoral and cell-mediated inmune responses. Five major envelope glycoproteins with molecular weights of 205, 160, 115, 90, and 60 kD have been reported (York et. al 1987; 1990). They are the major immunogens of ILT virus. LTV glycoproteins gB, gC, gD, gX, gK and the unique gp60 have been sequenced (Bagust</w:t>
      </w:r>
      <w:r w:rsidR="00224884" w:rsidRPr="00517169">
        <w:rPr>
          <w:rFonts w:ascii="Times New Roman" w:hAnsi="Times New Roman" w:cs="Times New Roman"/>
          <w:sz w:val="24"/>
          <w:szCs w:val="24"/>
        </w:rPr>
        <w:t xml:space="preserve"> </w:t>
      </w:r>
      <w:r w:rsidRPr="00517169">
        <w:rPr>
          <w:rFonts w:ascii="Times New Roman" w:hAnsi="Times New Roman" w:cs="Times New Roman"/>
          <w:sz w:val="24"/>
          <w:szCs w:val="24"/>
        </w:rPr>
        <w:t>&amp; Johnson, 1995).</w:t>
      </w:r>
    </w:p>
    <w:p w:rsidR="00F32DA9" w:rsidRPr="00517169" w:rsidRDefault="00F32DA9" w:rsidP="00517169">
      <w:pPr>
        <w:spacing w:after="0" w:line="360" w:lineRule="auto"/>
        <w:jc w:val="both"/>
        <w:rPr>
          <w:rFonts w:ascii="Times New Roman" w:hAnsi="Times New Roman" w:cs="Times New Roman"/>
          <w:sz w:val="24"/>
          <w:szCs w:val="24"/>
        </w:rPr>
      </w:pPr>
    </w:p>
    <w:p w:rsidR="00C83726" w:rsidRPr="00517169" w:rsidRDefault="00C83726" w:rsidP="00517169">
      <w:pPr>
        <w:pStyle w:val="Default"/>
        <w:spacing w:line="360" w:lineRule="auto"/>
        <w:jc w:val="both"/>
        <w:rPr>
          <w:rFonts w:ascii="Times New Roman" w:hAnsi="Times New Roman" w:cs="Times New Roman"/>
          <w:color w:val="auto"/>
        </w:rPr>
      </w:pPr>
      <w:r w:rsidRPr="00517169">
        <w:rPr>
          <w:rFonts w:ascii="Times New Roman" w:hAnsi="Times New Roman" w:cs="Times New Roman"/>
          <w:color w:val="auto"/>
        </w:rPr>
        <w:t xml:space="preserve">Recent studies have shown that laryngotracheitis virus mutants containing deletions in genes coding for gJ, gM, and gN are still viable and that these glycoproteins are not essential for virus replication (Devlin &amp; Browning </w:t>
      </w:r>
      <w:r w:rsidR="00AD4943" w:rsidRPr="00AD4943">
        <w:rPr>
          <w:rFonts w:ascii="Times New Roman" w:hAnsi="Times New Roman" w:cs="Times New Roman"/>
          <w:i/>
          <w:color w:val="auto"/>
        </w:rPr>
        <w:t>et al</w:t>
      </w:r>
      <w:r w:rsidR="00085C0B" w:rsidRPr="00517169">
        <w:rPr>
          <w:rFonts w:ascii="Times New Roman" w:hAnsi="Times New Roman" w:cs="Times New Roman"/>
          <w:i/>
          <w:color w:val="auto"/>
        </w:rPr>
        <w:t xml:space="preserve">., </w:t>
      </w:r>
      <w:r w:rsidRPr="00517169">
        <w:rPr>
          <w:rFonts w:ascii="Times New Roman" w:hAnsi="Times New Roman" w:cs="Times New Roman"/>
          <w:color w:val="auto"/>
        </w:rPr>
        <w:t xml:space="preserve">2006. </w:t>
      </w:r>
      <w:r w:rsidR="00F94007" w:rsidRPr="00517169">
        <w:rPr>
          <w:rFonts w:ascii="Times New Roman" w:hAnsi="Times New Roman" w:cs="Times New Roman"/>
          <w:color w:val="auto"/>
        </w:rPr>
        <w:t xml:space="preserve">Fuchs and Mettenleiter, 2005; </w:t>
      </w:r>
      <w:r w:rsidRPr="00517169">
        <w:rPr>
          <w:rFonts w:ascii="Times New Roman" w:hAnsi="Times New Roman" w:cs="Times New Roman"/>
          <w:color w:val="auto"/>
        </w:rPr>
        <w:t xml:space="preserve">Fuchs &amp; Wiesner </w:t>
      </w:r>
      <w:r w:rsidR="00AD4943" w:rsidRPr="00AD4943">
        <w:rPr>
          <w:rFonts w:ascii="Times New Roman" w:hAnsi="Times New Roman" w:cs="Times New Roman"/>
          <w:i/>
          <w:color w:val="auto"/>
        </w:rPr>
        <w:t>et al</w:t>
      </w:r>
      <w:r w:rsidR="00085C0B" w:rsidRPr="00517169">
        <w:rPr>
          <w:rFonts w:ascii="Times New Roman" w:hAnsi="Times New Roman" w:cs="Times New Roman"/>
          <w:i/>
          <w:color w:val="auto"/>
        </w:rPr>
        <w:t xml:space="preserve">., </w:t>
      </w:r>
      <w:r w:rsidRPr="00517169">
        <w:rPr>
          <w:rFonts w:ascii="Times New Roman" w:hAnsi="Times New Roman" w:cs="Times New Roman"/>
          <w:color w:val="auto"/>
        </w:rPr>
        <w:t xml:space="preserve">2005). Another study which examined ILT viruses with a double gI/gE gene deletion demonstrated that these two viral </w:t>
      </w:r>
      <w:r w:rsidRPr="00517169">
        <w:rPr>
          <w:rFonts w:ascii="Times New Roman" w:hAnsi="Times New Roman" w:cs="Times New Roman"/>
          <w:color w:val="auto"/>
        </w:rPr>
        <w:lastRenderedPageBreak/>
        <w:t xml:space="preserve">glycoproteins appear to be essential for virus replication (Devlin &amp; Browning </w:t>
      </w:r>
      <w:r w:rsidR="00AD4943" w:rsidRPr="00AD4943">
        <w:rPr>
          <w:rFonts w:ascii="Times New Roman" w:hAnsi="Times New Roman" w:cs="Times New Roman"/>
          <w:i/>
          <w:color w:val="auto"/>
        </w:rPr>
        <w:t>et al</w:t>
      </w:r>
      <w:r w:rsidR="00085C0B" w:rsidRPr="00517169">
        <w:rPr>
          <w:rFonts w:ascii="Times New Roman" w:hAnsi="Times New Roman" w:cs="Times New Roman"/>
          <w:i/>
          <w:color w:val="auto"/>
        </w:rPr>
        <w:t>.,</w:t>
      </w:r>
      <w:r w:rsidR="00224884" w:rsidRPr="00517169">
        <w:rPr>
          <w:rFonts w:ascii="Times New Roman" w:hAnsi="Times New Roman" w:cs="Times New Roman"/>
          <w:i/>
          <w:color w:val="auto"/>
        </w:rPr>
        <w:t xml:space="preserve"> </w:t>
      </w:r>
      <w:r w:rsidRPr="00517169">
        <w:rPr>
          <w:rFonts w:ascii="Times New Roman" w:hAnsi="Times New Roman" w:cs="Times New Roman"/>
          <w:color w:val="auto"/>
        </w:rPr>
        <w:t xml:space="preserve">2006). Further studies are required to identify other critical gene mutations and their effect on viral replication and pathogenicity. </w:t>
      </w:r>
    </w:p>
    <w:p w:rsidR="00C83726" w:rsidRPr="00517169" w:rsidRDefault="00C83726" w:rsidP="00517169">
      <w:pPr>
        <w:spacing w:after="0" w:line="360" w:lineRule="auto"/>
        <w:jc w:val="both"/>
        <w:rPr>
          <w:rFonts w:ascii="Times New Roman" w:hAnsi="Times New Roman" w:cs="Times New Roman"/>
          <w:b/>
          <w:bCs/>
          <w:sz w:val="24"/>
          <w:szCs w:val="24"/>
        </w:rPr>
      </w:pPr>
    </w:p>
    <w:p w:rsidR="00C83726" w:rsidRPr="00517169" w:rsidRDefault="00C27940"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2.3.3 </w:t>
      </w:r>
      <w:r w:rsidR="0029527D" w:rsidRPr="00517169">
        <w:rPr>
          <w:rFonts w:ascii="Times New Roman" w:hAnsi="Times New Roman" w:cs="Times New Roman"/>
          <w:b/>
          <w:bCs/>
          <w:sz w:val="24"/>
          <w:szCs w:val="24"/>
        </w:rPr>
        <w:t>Viral replication</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virus initiates infection by attachment to cell receptors followed by fusion of the envelope with the host cell plasma membrane. The nucleocapsid is released into the cytoplasm and transported to the nuclear membrane; viral DNA is released from the nucleocapsid and migrates into the nucleus through nuclear pores. Transcription and replication of viral DNA occur within the nucleus (Prideauxet. al., 1992; Guoet. al., 1993) </w:t>
      </w:r>
    </w:p>
    <w:p w:rsidR="00F32DA9" w:rsidRPr="00517169" w:rsidRDefault="00F32DA9"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Transcription of ILTV DNA occurs in a highly regulated, sequentially ordered cascade similar to that of other alphaherpesviruses (Prideaux et. al., 1992). Approximately 70 virus-coded proteins are produced; several are enzymes and DNA-binding proteins that regulate viral DNA replication, but most are viral structural proteins. Viral DNA replication occurs by a rolling circle mechanism with the formation of concatemers which are cleaved into monomeric units and packaged into preformed nucleocapsids within the nucleus. DNA-filled nucleocapsids acquire an envelope by migration through the inner lamellae of the nuclear membrane. Enveloped particles then migrate through the endoplasmic reticulum and accumulate within vacuoles in the cytoplasm (Guo</w:t>
      </w:r>
      <w:r w:rsidR="00DC140B">
        <w:rPr>
          <w:rFonts w:ascii="Times New Roman" w:hAnsi="Times New Roman" w:cs="Times New Roman"/>
          <w:sz w:val="24"/>
          <w:szCs w:val="24"/>
        </w:rPr>
        <w:t xml:space="preserve"> </w:t>
      </w:r>
      <w:r w:rsidRPr="00DC140B">
        <w:rPr>
          <w:rFonts w:ascii="Times New Roman" w:hAnsi="Times New Roman" w:cs="Times New Roman"/>
          <w:i/>
          <w:sz w:val="24"/>
          <w:szCs w:val="24"/>
        </w:rPr>
        <w:t>et. al.,</w:t>
      </w:r>
      <w:r w:rsidRPr="00517169">
        <w:rPr>
          <w:rFonts w:ascii="Times New Roman" w:hAnsi="Times New Roman" w:cs="Times New Roman"/>
          <w:sz w:val="24"/>
          <w:szCs w:val="24"/>
        </w:rPr>
        <w:t xml:space="preserve"> 1993). Enveloped virions are released by cell lysis or by vacuolar membrane fusion and exocytosis. </w:t>
      </w:r>
    </w:p>
    <w:p w:rsidR="00C83726" w:rsidRPr="00517169" w:rsidRDefault="00896B18" w:rsidP="00F32DA9">
      <w:pPr>
        <w:spacing w:after="0" w:line="360" w:lineRule="auto"/>
        <w:ind w:firstLine="720"/>
        <w:jc w:val="center"/>
        <w:rPr>
          <w:rFonts w:ascii="Times New Roman" w:hAnsi="Times New Roman" w:cs="Times New Roman"/>
          <w:sz w:val="24"/>
          <w:szCs w:val="24"/>
        </w:rPr>
      </w:pPr>
      <w:r w:rsidRPr="00517169">
        <w:rPr>
          <w:rFonts w:ascii="Times New Roman" w:hAnsi="Times New Roman" w:cs="Times New Roman"/>
          <w:noProof/>
          <w:sz w:val="24"/>
          <w:szCs w:val="24"/>
        </w:rPr>
        <w:drawing>
          <wp:inline distT="0" distB="0" distL="0" distR="0">
            <wp:extent cx="3318630" cy="1905000"/>
            <wp:effectExtent l="19050" t="19050" r="15120" b="190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324161" cy="1908175"/>
                    </a:xfrm>
                    <a:prstGeom prst="rect">
                      <a:avLst/>
                    </a:prstGeom>
                    <a:noFill/>
                    <a:ln w="9525">
                      <a:solidFill>
                        <a:schemeClr val="tx1"/>
                      </a:solidFill>
                      <a:miter lim="800000"/>
                      <a:headEnd/>
                      <a:tailEnd/>
                    </a:ln>
                  </pic:spPr>
                </pic:pic>
              </a:graphicData>
            </a:graphic>
          </wp:inline>
        </w:drawing>
      </w:r>
    </w:p>
    <w:p w:rsidR="00C83726" w:rsidRPr="00517169" w:rsidRDefault="00F94007" w:rsidP="00517169">
      <w:pPr>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 xml:space="preserve">Figure 2.4. </w:t>
      </w:r>
      <w:r w:rsidR="00C83726" w:rsidRPr="00517169">
        <w:rPr>
          <w:rFonts w:ascii="Times New Roman" w:hAnsi="Times New Roman" w:cs="Times New Roman"/>
          <w:b/>
          <w:bCs/>
          <w:sz w:val="24"/>
          <w:szCs w:val="24"/>
        </w:rPr>
        <w:t xml:space="preserve"> </w:t>
      </w:r>
      <w:r w:rsidR="00C83726" w:rsidRPr="00517169">
        <w:rPr>
          <w:rFonts w:ascii="Times New Roman" w:hAnsi="Times New Roman" w:cs="Times New Roman"/>
          <w:sz w:val="24"/>
          <w:szCs w:val="24"/>
        </w:rPr>
        <w:t xml:space="preserve">Mettenleiter’s proposed summary diagram of herpesvirus (ILTV) </w:t>
      </w:r>
      <w:r w:rsidR="008C671A" w:rsidRPr="00517169">
        <w:rPr>
          <w:rFonts w:ascii="Times New Roman" w:hAnsi="Times New Roman" w:cs="Times New Roman"/>
          <w:sz w:val="24"/>
          <w:szCs w:val="24"/>
        </w:rPr>
        <w:t>.</w:t>
      </w:r>
    </w:p>
    <w:p w:rsidR="00C83726" w:rsidRPr="00517169" w:rsidRDefault="00C83726" w:rsidP="0051716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(Mettenleiter, T. C. 2002)</w:t>
      </w:r>
    </w:p>
    <w:p w:rsidR="00F32DA9" w:rsidRDefault="00F32DA9" w:rsidP="00517169">
      <w:pPr>
        <w:spacing w:after="0" w:line="360" w:lineRule="auto"/>
        <w:jc w:val="both"/>
        <w:rPr>
          <w:rFonts w:ascii="Times New Roman" w:hAnsi="Times New Roman" w:cs="Times New Roman"/>
          <w:b/>
          <w:bCs/>
          <w:sz w:val="24"/>
          <w:szCs w:val="24"/>
        </w:rPr>
      </w:pPr>
    </w:p>
    <w:p w:rsidR="00317B9F" w:rsidRPr="00517169" w:rsidRDefault="00C27940"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lastRenderedPageBreak/>
        <w:t xml:space="preserve">2.3.4 </w:t>
      </w:r>
      <w:r w:rsidR="00C83726" w:rsidRPr="00517169">
        <w:rPr>
          <w:rFonts w:ascii="Times New Roman" w:hAnsi="Times New Roman" w:cs="Times New Roman"/>
          <w:b/>
          <w:bCs/>
          <w:sz w:val="24"/>
          <w:szCs w:val="24"/>
        </w:rPr>
        <w:t>Chemical and physical viral resistance</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Enveloped LTV infectivity is affected by organic solvents (lipolytic agents) such as chloroform and ether (Fitzgerald &amp; Hanson, 1963; Meulemans &amp; Halen, 1978a). ILT virus infectivity survives for several months when stored at 4ºC in diluents like glycerol or nutrient broth. LTV infectivity has been rapidly inactivated by heat when exposed to 55ºC for 15 minutes or 38ºC for 48</w:t>
      </w:r>
      <w:r w:rsidR="008C4CE3">
        <w:rPr>
          <w:rFonts w:ascii="Times New Roman" w:hAnsi="Times New Roman" w:cs="Times New Roman"/>
          <w:sz w:val="24"/>
          <w:szCs w:val="24"/>
        </w:rPr>
        <w:t xml:space="preserve"> </w:t>
      </w:r>
      <w:r w:rsidRPr="00517169">
        <w:rPr>
          <w:rFonts w:ascii="Times New Roman" w:hAnsi="Times New Roman" w:cs="Times New Roman"/>
          <w:sz w:val="24"/>
          <w:szCs w:val="24"/>
        </w:rPr>
        <w:t>hrs (Jordan, 1966). By the other hand, Meulemans &amp; Halen (1978b) found that 1% of the infectivity of a Belgian strain was retained after 1hr at 56ºC. Cover &amp; Benton (1958) reported that LTV is destroyed in 44</w:t>
      </w:r>
      <w:r w:rsidR="008C4CE3">
        <w:rPr>
          <w:rFonts w:ascii="Times New Roman" w:hAnsi="Times New Roman" w:cs="Times New Roman"/>
          <w:sz w:val="24"/>
          <w:szCs w:val="24"/>
        </w:rPr>
        <w:t xml:space="preserve"> </w:t>
      </w:r>
      <w:r w:rsidRPr="00517169">
        <w:rPr>
          <w:rFonts w:ascii="Times New Roman" w:hAnsi="Times New Roman" w:cs="Times New Roman"/>
          <w:sz w:val="24"/>
          <w:szCs w:val="24"/>
        </w:rPr>
        <w:t xml:space="preserve">hrs at 37ºC in tracheal tissues within chicken carcasses or in chorioallantoic membranes (CAMs) after 5hr at 25ºC. However, there are earlier studies (Jordan, 1966) mentioning that LTV is able to survive in tracheal exudates and chicken carcasses for periods of 10-100 days at ambient temperatures of 13-23ºC. </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LTV has been inactivated in less than 1 minute under a 3% cresol or 1% solution action. Laboratory bench surfaces can be readily decontaminated with commercial iodophors or halogen-detergent mixtures. The complete inactivation of ILTV infectivity was obtained with a 5% hydrogen peroxide mist as a fumigant for poultry house equipment (Neighbour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1994). </w:t>
      </w:r>
    </w:p>
    <w:p w:rsidR="005E0C56" w:rsidRPr="00517169" w:rsidRDefault="005E0C56" w:rsidP="00517169">
      <w:pPr>
        <w:spacing w:after="0" w:line="360" w:lineRule="auto"/>
        <w:jc w:val="both"/>
        <w:rPr>
          <w:rFonts w:ascii="Times New Roman" w:hAnsi="Times New Roman" w:cs="Times New Roman"/>
          <w:b/>
          <w:bCs/>
          <w:sz w:val="24"/>
          <w:szCs w:val="24"/>
        </w:rPr>
      </w:pPr>
    </w:p>
    <w:p w:rsidR="00C83726" w:rsidRPr="00517169" w:rsidRDefault="005E0C5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2.4. </w:t>
      </w:r>
      <w:r w:rsidR="00C83726" w:rsidRPr="00517169">
        <w:rPr>
          <w:rFonts w:ascii="Times New Roman" w:hAnsi="Times New Roman" w:cs="Times New Roman"/>
          <w:b/>
          <w:bCs/>
          <w:sz w:val="24"/>
          <w:szCs w:val="24"/>
        </w:rPr>
        <w:t>Epidemiology</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ILT is a major viral respiratory disease included within List E of the Office International des Epizooties (OIE). The chicken is the only significant primary host species for ILTV, and no other reservoir species have been recognized, even though pheasants and peafowl can sometimes be naturally infected by contact with chickens actively shedding ILTV (Guy &amp; Bagust, 2003). </w:t>
      </w:r>
    </w:p>
    <w:p w:rsidR="00F32DA9" w:rsidRPr="00517169" w:rsidRDefault="00F32DA9" w:rsidP="00517169">
      <w:pPr>
        <w:spacing w:after="0" w:line="360" w:lineRule="auto"/>
        <w:jc w:val="both"/>
        <w:rPr>
          <w:rFonts w:ascii="Times New Roman" w:hAnsi="Times New Roman" w:cs="Times New Roman"/>
          <w:sz w:val="24"/>
          <w:szCs w:val="24"/>
        </w:rPr>
      </w:pPr>
    </w:p>
    <w:p w:rsidR="00C83726" w:rsidRPr="00517169" w:rsidRDefault="005E0C5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2.4.1 </w:t>
      </w:r>
      <w:r w:rsidR="00C83726" w:rsidRPr="00517169">
        <w:rPr>
          <w:rFonts w:ascii="Times New Roman" w:hAnsi="Times New Roman" w:cs="Times New Roman"/>
          <w:b/>
          <w:bCs/>
          <w:sz w:val="24"/>
          <w:szCs w:val="24"/>
        </w:rPr>
        <w:t>Sources of ILTV:</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(a) </w:t>
      </w:r>
      <w:r w:rsidRPr="00517169">
        <w:rPr>
          <w:rFonts w:ascii="Times New Roman" w:hAnsi="Times New Roman" w:cs="Times New Roman"/>
          <w:sz w:val="24"/>
          <w:szCs w:val="24"/>
        </w:rPr>
        <w:t>Clinically affected chickens,</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(b) </w:t>
      </w:r>
      <w:r w:rsidRPr="00517169">
        <w:rPr>
          <w:rFonts w:ascii="Times New Roman" w:hAnsi="Times New Roman" w:cs="Times New Roman"/>
          <w:sz w:val="24"/>
          <w:szCs w:val="24"/>
        </w:rPr>
        <w:t>Chickens which are latent carriers of infection, and</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(c) </w:t>
      </w:r>
      <w:r w:rsidRPr="00517169">
        <w:rPr>
          <w:rFonts w:ascii="Times New Roman" w:hAnsi="Times New Roman" w:cs="Times New Roman"/>
          <w:sz w:val="24"/>
          <w:szCs w:val="24"/>
        </w:rPr>
        <w:t xml:space="preserve">Fomites and poultry farm personnel contaminated with ILTV. </w:t>
      </w:r>
    </w:p>
    <w:p w:rsidR="00F32DA9" w:rsidRPr="00517169" w:rsidRDefault="00F32DA9"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No matter the portals of entry for ILTV (nasal, oral, conjunctiva, or even experimentally intraorbital sinus) the epithelium of the trachea and larynx is always affected by ILTV, and the most active viral replication will occur within the trachea. </w:t>
      </w:r>
    </w:p>
    <w:p w:rsidR="00F32DA9" w:rsidRDefault="00F32DA9" w:rsidP="00517169">
      <w:pPr>
        <w:spacing w:after="0" w:line="360" w:lineRule="auto"/>
        <w:jc w:val="both"/>
        <w:rPr>
          <w:rFonts w:ascii="Times New Roman" w:hAnsi="Times New Roman" w:cs="Times New Roman"/>
          <w:sz w:val="24"/>
          <w:szCs w:val="24"/>
        </w:rPr>
      </w:pPr>
    </w:p>
    <w:p w:rsidR="00DC533E" w:rsidRPr="00517169" w:rsidRDefault="00A678F9" w:rsidP="00517169">
      <w:pPr>
        <w:spacing w:after="0" w:line="360" w:lineRule="auto"/>
        <w:jc w:val="both"/>
        <w:outlineLvl w:val="0"/>
        <w:rPr>
          <w:rFonts w:ascii="Times New Roman" w:hAnsi="Times New Roman" w:cs="Times New Roman"/>
          <w:b/>
          <w:bCs/>
          <w:sz w:val="24"/>
          <w:szCs w:val="24"/>
        </w:rPr>
      </w:pPr>
      <w:r w:rsidRPr="00517169">
        <w:rPr>
          <w:rFonts w:ascii="Times New Roman" w:hAnsi="Times New Roman" w:cs="Times New Roman"/>
          <w:b/>
          <w:bCs/>
          <w:sz w:val="24"/>
          <w:szCs w:val="24"/>
        </w:rPr>
        <w:lastRenderedPageBreak/>
        <w:t xml:space="preserve">2.4.2 </w:t>
      </w:r>
      <w:r w:rsidR="00317B9F" w:rsidRPr="00517169">
        <w:rPr>
          <w:rFonts w:ascii="Times New Roman" w:hAnsi="Times New Roman" w:cs="Times New Roman"/>
          <w:b/>
          <w:bCs/>
          <w:sz w:val="24"/>
          <w:szCs w:val="24"/>
        </w:rPr>
        <w:t>Method of spread</w:t>
      </w:r>
    </w:p>
    <w:p w:rsidR="00C83726" w:rsidRDefault="00C83726" w:rsidP="00517169">
      <w:pPr>
        <w:numPr>
          <w:ilvl w:val="0"/>
          <w:numId w:val="30"/>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Natural route of infection is by way of the respiratory tract and ocular route (eyes).</w:t>
      </w:r>
    </w:p>
    <w:p w:rsidR="00C83726" w:rsidRDefault="00C83726" w:rsidP="00517169">
      <w:pPr>
        <w:numPr>
          <w:ilvl w:val="0"/>
          <w:numId w:val="30"/>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T</w:t>
      </w:r>
      <w:r w:rsidR="007B56A5" w:rsidRPr="00517169">
        <w:rPr>
          <w:rFonts w:ascii="Times New Roman" w:hAnsi="Times New Roman" w:cs="Times New Roman"/>
          <w:sz w:val="24"/>
          <w:szCs w:val="24"/>
        </w:rPr>
        <w:t xml:space="preserve">he disease spreads laterally or </w:t>
      </w:r>
      <w:r w:rsidRPr="00517169">
        <w:rPr>
          <w:rFonts w:ascii="Times New Roman" w:hAnsi="Times New Roman" w:cs="Times New Roman"/>
          <w:sz w:val="24"/>
          <w:szCs w:val="24"/>
        </w:rPr>
        <w:t>horizontally after it has been introduced. However, spread is often less rapid than other respiratory viruses (IBV, NDV). </w:t>
      </w:r>
      <w:r w:rsidR="00F32DA9">
        <w:rPr>
          <w:rFonts w:ascii="Times New Roman" w:hAnsi="Times New Roman" w:cs="Times New Roman"/>
          <w:sz w:val="24"/>
          <w:szCs w:val="24"/>
        </w:rPr>
        <w:t xml:space="preserve"> </w:t>
      </w:r>
      <w:r w:rsidRPr="00517169">
        <w:rPr>
          <w:rFonts w:ascii="Times New Roman" w:hAnsi="Times New Roman" w:cs="Times New Roman"/>
          <w:sz w:val="24"/>
          <w:szCs w:val="24"/>
        </w:rPr>
        <w:t xml:space="preserve">The virus </w:t>
      </w:r>
      <w:r w:rsidRPr="00517169">
        <w:rPr>
          <w:rFonts w:ascii="Times New Roman" w:hAnsi="Times New Roman" w:cs="Times New Roman"/>
          <w:bCs/>
          <w:sz w:val="24"/>
          <w:szCs w:val="24"/>
        </w:rPr>
        <w:t>is not</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spread through the egg or vertically transmitted.</w:t>
      </w:r>
      <w:r w:rsidR="00634BCF" w:rsidRPr="00634BCF">
        <w:rPr>
          <w:rFonts w:ascii="Times New Roman" w:hAnsi="Times New Roman" w:cs="Times New Roman"/>
          <w:color w:val="000000" w:themeColor="text1"/>
          <w:sz w:val="24"/>
          <w:szCs w:val="24"/>
        </w:rPr>
        <w:t xml:space="preserve"> </w:t>
      </w:r>
      <w:r w:rsidR="00634BCF" w:rsidRPr="00F32DA9">
        <w:rPr>
          <w:rFonts w:ascii="Times New Roman" w:hAnsi="Times New Roman" w:cs="Times New Roman"/>
          <w:color w:val="000000" w:themeColor="text1"/>
          <w:sz w:val="24"/>
          <w:szCs w:val="24"/>
        </w:rPr>
        <w:t>(</w:t>
      </w:r>
      <w:hyperlink w:history="1">
        <w:r w:rsidR="00634BCF" w:rsidRPr="00F32DA9">
          <w:rPr>
            <w:rStyle w:val="Hyperlink"/>
            <w:rFonts w:ascii="Times New Roman" w:hAnsi="Times New Roman" w:cs="Times New Roman"/>
            <w:bCs/>
            <w:color w:val="000000" w:themeColor="text1"/>
            <w:kern w:val="36"/>
            <w:sz w:val="24"/>
            <w:szCs w:val="24"/>
            <w:u w:val="none"/>
          </w:rPr>
          <w:t>http://www. canadian poultry. ca/ilt.htm</w:t>
        </w:r>
      </w:hyperlink>
      <w:r w:rsidR="00634BCF" w:rsidRPr="00F32DA9">
        <w:rPr>
          <w:rFonts w:ascii="Times New Roman" w:hAnsi="Times New Roman" w:cs="Times New Roman"/>
          <w:color w:val="000000" w:themeColor="text1"/>
          <w:sz w:val="24"/>
          <w:szCs w:val="24"/>
        </w:rPr>
        <w:t>)</w:t>
      </w:r>
    </w:p>
    <w:p w:rsidR="00C83726" w:rsidRPr="00517169" w:rsidRDefault="00C83726" w:rsidP="00517169">
      <w:pPr>
        <w:numPr>
          <w:ilvl w:val="0"/>
          <w:numId w:val="30"/>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 xml:space="preserve">The latent carrier usually defined as </w:t>
      </w:r>
      <w:r w:rsidRPr="00517169">
        <w:rPr>
          <w:rStyle w:val="Emphasis"/>
          <w:rFonts w:ascii="Times New Roman" w:hAnsi="Times New Roman" w:cs="Times New Roman"/>
          <w:i w:val="0"/>
          <w:iCs w:val="0"/>
          <w:sz w:val="24"/>
          <w:szCs w:val="24"/>
        </w:rPr>
        <w:t>recovered</w:t>
      </w:r>
      <w:r w:rsidRPr="00517169">
        <w:rPr>
          <w:rFonts w:ascii="Times New Roman" w:hAnsi="Times New Roman" w:cs="Times New Roman"/>
          <w:sz w:val="24"/>
          <w:szCs w:val="24"/>
        </w:rPr>
        <w:t xml:space="preserve"> birds or vaccinated chickens become carriers and can shed the virus for long periods of time, thus exposing other susceptible birds. Papers </w:t>
      </w:r>
      <w:r w:rsidR="00DC533E" w:rsidRPr="00517169">
        <w:rPr>
          <w:rFonts w:ascii="Times New Roman" w:hAnsi="Times New Roman" w:cs="Times New Roman"/>
          <w:sz w:val="24"/>
          <w:szCs w:val="24"/>
        </w:rPr>
        <w:t>(</w:t>
      </w:r>
      <w:hyperlink r:id="rId14" w:history="1">
        <w:r w:rsidR="00DC533E" w:rsidRPr="00517169">
          <w:rPr>
            <w:rStyle w:val="Hyperlink"/>
            <w:rFonts w:ascii="Times New Roman" w:hAnsi="Times New Roman" w:cs="Times New Roman"/>
            <w:bCs/>
            <w:color w:val="auto"/>
            <w:kern w:val="36"/>
            <w:sz w:val="24"/>
            <w:szCs w:val="24"/>
            <w:u w:val="none"/>
          </w:rPr>
          <w:t>http://www.canadianpoultry.ca/ilt.htm</w:t>
        </w:r>
      </w:hyperlink>
      <w:r w:rsidR="00DC533E" w:rsidRPr="00517169">
        <w:rPr>
          <w:rFonts w:ascii="Times New Roman" w:hAnsi="Times New Roman" w:cs="Times New Roman"/>
          <w:sz w:val="24"/>
          <w:szCs w:val="24"/>
        </w:rPr>
        <w:t xml:space="preserve">) </w:t>
      </w:r>
      <w:r w:rsidRPr="00517169">
        <w:rPr>
          <w:rFonts w:ascii="Times New Roman" w:hAnsi="Times New Roman" w:cs="Times New Roman"/>
          <w:sz w:val="24"/>
          <w:szCs w:val="24"/>
        </w:rPr>
        <w:t>indicate a “field” carrier rate of approximately 2% for periods of up to 16 months after a disease outbreak.</w:t>
      </w:r>
    </w:p>
    <w:p w:rsidR="00C83726" w:rsidRPr="00517169" w:rsidRDefault="00C83726" w:rsidP="00517169">
      <w:pPr>
        <w:numPr>
          <w:ilvl w:val="0"/>
          <w:numId w:val="30"/>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Transmission however, is more readily from acutely infected birds.</w:t>
      </w:r>
    </w:p>
    <w:p w:rsidR="00C83726" w:rsidRPr="00517169" w:rsidRDefault="00C83726" w:rsidP="00517169">
      <w:pPr>
        <w:pStyle w:val="ListParagraph"/>
        <w:numPr>
          <w:ilvl w:val="0"/>
          <w:numId w:val="30"/>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 xml:space="preserve">Reports indicate </w:t>
      </w:r>
      <w:r w:rsidR="00DC533E" w:rsidRPr="00517169">
        <w:rPr>
          <w:rFonts w:ascii="Times New Roman" w:hAnsi="Times New Roman" w:cs="Times New Roman"/>
          <w:sz w:val="24"/>
          <w:szCs w:val="24"/>
        </w:rPr>
        <w:t>(</w:t>
      </w:r>
      <w:hyperlink r:id="rId15" w:history="1">
        <w:r w:rsidR="00DC533E" w:rsidRPr="00517169">
          <w:rPr>
            <w:rStyle w:val="Hyperlink"/>
            <w:rFonts w:ascii="Times New Roman" w:hAnsi="Times New Roman" w:cs="Times New Roman"/>
            <w:bCs/>
            <w:color w:val="auto"/>
            <w:kern w:val="36"/>
            <w:sz w:val="24"/>
            <w:szCs w:val="24"/>
            <w:u w:val="none"/>
          </w:rPr>
          <w:t>http://www.canadianpoultry.ca/ilt.htm</w:t>
        </w:r>
      </w:hyperlink>
      <w:r w:rsidR="00DC533E" w:rsidRPr="00517169">
        <w:rPr>
          <w:rFonts w:ascii="Times New Roman" w:hAnsi="Times New Roman" w:cs="Times New Roman"/>
          <w:sz w:val="24"/>
          <w:szCs w:val="24"/>
        </w:rPr>
        <w:t xml:space="preserve">) </w:t>
      </w:r>
      <w:r w:rsidRPr="00517169">
        <w:rPr>
          <w:rFonts w:ascii="Times New Roman" w:hAnsi="Times New Roman" w:cs="Times New Roman"/>
          <w:sz w:val="24"/>
          <w:szCs w:val="24"/>
        </w:rPr>
        <w:t>the re-excretion of ILT virus from latently infected chicks following the stress of re-housing and the onset of reproduction.</w:t>
      </w:r>
    </w:p>
    <w:p w:rsidR="00C83726" w:rsidRPr="00517169" w:rsidRDefault="00C83726" w:rsidP="00517169">
      <w:pPr>
        <w:numPr>
          <w:ilvl w:val="0"/>
          <w:numId w:val="31"/>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 xml:space="preserve">Usually associated with a break down in bio-security; movement of personnel, dead bird disposal, manure disposal, exchanging farm equipment etc. </w:t>
      </w:r>
    </w:p>
    <w:p w:rsidR="00C83726" w:rsidRPr="00517169" w:rsidRDefault="00DC533E" w:rsidP="00517169">
      <w:pPr>
        <w:numPr>
          <w:ilvl w:val="0"/>
          <w:numId w:val="31"/>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 xml:space="preserve">Chicken </w:t>
      </w:r>
      <w:r w:rsidR="00C83726" w:rsidRPr="00517169">
        <w:rPr>
          <w:rFonts w:ascii="Times New Roman" w:hAnsi="Times New Roman" w:cs="Times New Roman"/>
          <w:sz w:val="24"/>
          <w:szCs w:val="24"/>
        </w:rPr>
        <w:t>Embryo Origin (CEO) vaccines can revert back to virulence. CEO vaccines passage 20 times in specific pathogen free chickens revealed an increase in virulence after the 10th passage.</w:t>
      </w:r>
      <w:r w:rsidR="00642538" w:rsidRPr="00642538">
        <w:rPr>
          <w:rFonts w:ascii="Times New Roman" w:hAnsi="Times New Roman" w:cs="Times New Roman"/>
          <w:sz w:val="24"/>
          <w:szCs w:val="24"/>
        </w:rPr>
        <w:t xml:space="preserve"> </w:t>
      </w:r>
      <w:r w:rsidR="00642538" w:rsidRPr="00517169">
        <w:rPr>
          <w:rFonts w:ascii="Times New Roman" w:hAnsi="Times New Roman" w:cs="Times New Roman"/>
          <w:sz w:val="24"/>
          <w:szCs w:val="24"/>
        </w:rPr>
        <w:t>(</w:t>
      </w:r>
      <w:hyperlink r:id="rId16" w:history="1">
        <w:r w:rsidR="00642538" w:rsidRPr="00517169">
          <w:rPr>
            <w:rStyle w:val="Hyperlink"/>
            <w:rFonts w:ascii="Times New Roman" w:hAnsi="Times New Roman" w:cs="Times New Roman"/>
            <w:bCs/>
            <w:color w:val="auto"/>
            <w:kern w:val="36"/>
            <w:sz w:val="24"/>
            <w:szCs w:val="24"/>
            <w:u w:val="none"/>
          </w:rPr>
          <w:t>http://www.canadianpoultry.ca/ilt.htm</w:t>
        </w:r>
      </w:hyperlink>
      <w:r w:rsidR="00642538" w:rsidRPr="00517169">
        <w:rPr>
          <w:rFonts w:ascii="Times New Roman" w:hAnsi="Times New Roman" w:cs="Times New Roman"/>
          <w:sz w:val="24"/>
          <w:szCs w:val="24"/>
        </w:rPr>
        <w:t xml:space="preserve">)  </w:t>
      </w:r>
    </w:p>
    <w:p w:rsidR="00C83726" w:rsidRPr="00517169" w:rsidRDefault="00C83726" w:rsidP="00517169">
      <w:pPr>
        <w:numPr>
          <w:ilvl w:val="0"/>
          <w:numId w:val="31"/>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Incubation time is from 6 – 12 days, within a flock ILT spreads within a few days.</w:t>
      </w:r>
    </w:p>
    <w:p w:rsidR="00C83726" w:rsidRPr="00517169" w:rsidRDefault="00C83726" w:rsidP="00517169">
      <w:pPr>
        <w:pStyle w:val="ListParagraph"/>
        <w:numPr>
          <w:ilvl w:val="0"/>
          <w:numId w:val="31"/>
        </w:numPr>
        <w:spacing w:after="0" w:line="360" w:lineRule="auto"/>
        <w:ind w:left="0"/>
        <w:jc w:val="both"/>
        <w:rPr>
          <w:rFonts w:ascii="Times New Roman" w:hAnsi="Times New Roman" w:cs="Times New Roman"/>
          <w:sz w:val="24"/>
          <w:szCs w:val="24"/>
        </w:rPr>
      </w:pPr>
      <w:r w:rsidRPr="00517169">
        <w:rPr>
          <w:rFonts w:ascii="Times New Roman" w:hAnsi="Times New Roman" w:cs="Times New Roman"/>
          <w:sz w:val="24"/>
          <w:szCs w:val="24"/>
        </w:rPr>
        <w:t>The virus is readily destroyed by most disinfectants, not resistant outside of the host.</w:t>
      </w:r>
      <w:r w:rsidR="000C401D" w:rsidRPr="00517169">
        <w:rPr>
          <w:rFonts w:ascii="Times New Roman" w:hAnsi="Times New Roman" w:cs="Times New Roman"/>
          <w:sz w:val="24"/>
          <w:szCs w:val="24"/>
        </w:rPr>
        <w:t xml:space="preserve"> </w:t>
      </w:r>
    </w:p>
    <w:p w:rsidR="001C2F07"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 its acute form, ILT is characterized by signs of respiratory distress in birds, accompanied by gasping and expectoration of bloody exudates (Guy &amp; Bagust, 2003). In addition, the mucous membranes of the trachea become swollen and hemorrhagic. These events last for approximately 7 to 10 days with large amount of ILTV production. This is most important period for virus shedding </w:t>
      </w:r>
      <w:r w:rsidR="001C2F07" w:rsidRPr="00517169">
        <w:rPr>
          <w:rFonts w:ascii="Times New Roman" w:hAnsi="Times New Roman" w:cs="Times New Roman"/>
          <w:sz w:val="24"/>
          <w:szCs w:val="24"/>
        </w:rPr>
        <w:t>(Hidalgo,</w:t>
      </w:r>
      <w:r w:rsidR="006C5787">
        <w:rPr>
          <w:rFonts w:ascii="Times New Roman" w:hAnsi="Times New Roman" w:cs="Times New Roman"/>
          <w:sz w:val="24"/>
          <w:szCs w:val="24"/>
        </w:rPr>
        <w:t xml:space="preserve"> </w:t>
      </w:r>
      <w:r w:rsidR="001C2F07" w:rsidRPr="00517169">
        <w:rPr>
          <w:rFonts w:ascii="Times New Roman" w:hAnsi="Times New Roman" w:cs="Times New Roman"/>
          <w:sz w:val="24"/>
          <w:szCs w:val="24"/>
        </w:rPr>
        <w:t xml:space="preserve">2003). </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epizootic form of the disease spreads rapidly and although severe forms of the disease cause high morbidity (90 – 100%) and mortality varies from 5% to 70% and </w:t>
      </w:r>
      <w:r w:rsidR="006C5787">
        <w:rPr>
          <w:rFonts w:ascii="Times New Roman" w:hAnsi="Times New Roman" w:cs="Times New Roman"/>
          <w:sz w:val="24"/>
          <w:szCs w:val="24"/>
        </w:rPr>
        <w:t xml:space="preserve"> </w:t>
      </w:r>
      <w:r w:rsidRPr="00517169">
        <w:rPr>
          <w:rFonts w:ascii="Times New Roman" w:hAnsi="Times New Roman" w:cs="Times New Roman"/>
          <w:sz w:val="24"/>
          <w:szCs w:val="24"/>
        </w:rPr>
        <w:t xml:space="preserve">averages 10-20% (Hinshaw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1931; Seddon &amp; Hart, 1935). Severe epizootic forms of LT were commonly described in earlier years. However, it is also possible to found mild enzootic forms of ILT observed in the intensive poultry producing areas of Europe, Australia, New Zealand and the United States (Cover &amp; Benton, 1958; Linares et. al., 1994; Pulsford &amp; Stokes, 1953; Seddon &amp; Hart, 1935; Webster, 1959). </w:t>
      </w:r>
      <w:r w:rsidRPr="00517169">
        <w:rPr>
          <w:rFonts w:ascii="Times New Roman" w:hAnsi="Times New Roman" w:cs="Times New Roman"/>
          <w:sz w:val="24"/>
          <w:szCs w:val="24"/>
        </w:rPr>
        <w:lastRenderedPageBreak/>
        <w:t xml:space="preserve">These result in morbidity as low as 5% with very low mortality (0, 1-2%) (Raggi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1961). The author has personal evidences on some outbreaks of mild enzootic forms of ILT in some countries in South America, such as Chile, Peru, Bolivia, Argentina and Brazil. </w:t>
      </w:r>
    </w:p>
    <w:p w:rsidR="00F32DA9" w:rsidRPr="00517169" w:rsidRDefault="00F32DA9"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Sporadic cases occur in all classes of birds, including hobby/show/game chickens, broilers, heavy breeders, and commercial leghorns. In the case of heavy breeders and leghorns, which are typically vaccinated against ILT, sporadic cases are often related to errors in vaccine application and to biosecurity failures: commercial table egg producers may desire to avoid the expense associated with eye drop administration of ILTV vaccine, and change to mass application. This change may result in inadequate protection. Since multiple–age layer complexes are common, and inadequately-vaccinated flock may be exposed to ILTV later, when a younger, vaccinated flock is moved into the complex and sheds the back passaged vaccine virus, resulting in disease signs in the older flock</w:t>
      </w:r>
      <w:r w:rsidR="00636586" w:rsidRPr="00517169">
        <w:rPr>
          <w:rFonts w:ascii="Times New Roman" w:hAnsi="Times New Roman" w:cs="Times New Roman"/>
          <w:sz w:val="24"/>
          <w:szCs w:val="24"/>
        </w:rPr>
        <w:t xml:space="preserve"> (Hidalgo,</w:t>
      </w:r>
      <w:r w:rsidR="00DC140B">
        <w:rPr>
          <w:rFonts w:ascii="Times New Roman" w:hAnsi="Times New Roman" w:cs="Times New Roman"/>
          <w:sz w:val="24"/>
          <w:szCs w:val="24"/>
        </w:rPr>
        <w:t xml:space="preserve"> </w:t>
      </w:r>
      <w:r w:rsidR="00636586" w:rsidRPr="00517169">
        <w:rPr>
          <w:rFonts w:ascii="Times New Roman" w:hAnsi="Times New Roman" w:cs="Times New Roman"/>
          <w:sz w:val="24"/>
          <w:szCs w:val="24"/>
        </w:rPr>
        <w:t>2003)</w:t>
      </w:r>
      <w:r w:rsidRPr="00517169">
        <w:rPr>
          <w:rFonts w:ascii="Times New Roman" w:hAnsi="Times New Roman" w:cs="Times New Roman"/>
          <w:sz w:val="24"/>
          <w:szCs w:val="24"/>
        </w:rPr>
        <w:t>. Cases in molted flocks that were not re-vaccinated and the use of recently vaccinated "spiking males" in a poorly vaccinated, older breeder flock are other classic examples</w:t>
      </w:r>
      <w:r w:rsidR="00A65E4F" w:rsidRPr="00517169">
        <w:rPr>
          <w:rFonts w:ascii="Times New Roman" w:hAnsi="Times New Roman" w:cs="Times New Roman"/>
          <w:sz w:val="24"/>
          <w:szCs w:val="24"/>
        </w:rPr>
        <w:t xml:space="preserve"> (Hidalgo,</w:t>
      </w:r>
      <w:r w:rsidR="00DC140B">
        <w:rPr>
          <w:rFonts w:ascii="Times New Roman" w:hAnsi="Times New Roman" w:cs="Times New Roman"/>
          <w:sz w:val="24"/>
          <w:szCs w:val="24"/>
        </w:rPr>
        <w:t xml:space="preserve"> </w:t>
      </w:r>
      <w:r w:rsidR="00A65E4F" w:rsidRPr="00517169">
        <w:rPr>
          <w:rFonts w:ascii="Times New Roman" w:hAnsi="Times New Roman" w:cs="Times New Roman"/>
          <w:sz w:val="24"/>
          <w:szCs w:val="24"/>
        </w:rPr>
        <w:t xml:space="preserve">2003). </w:t>
      </w:r>
      <w:r w:rsidRPr="00517169">
        <w:rPr>
          <w:rFonts w:ascii="Times New Roman" w:hAnsi="Times New Roman" w:cs="Times New Roman"/>
          <w:sz w:val="24"/>
          <w:szCs w:val="24"/>
        </w:rPr>
        <w:t xml:space="preserve"> </w:t>
      </w:r>
    </w:p>
    <w:p w:rsidR="00F32DA9" w:rsidRPr="00517169" w:rsidRDefault="00F32DA9"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Virus shed after the latent period is another source of virus capable of causing disease in susceptible birds </w:t>
      </w:r>
      <w:r w:rsidR="00A65E4F" w:rsidRPr="00517169">
        <w:rPr>
          <w:rFonts w:ascii="Times New Roman" w:hAnsi="Times New Roman" w:cs="Times New Roman"/>
          <w:sz w:val="24"/>
          <w:szCs w:val="24"/>
        </w:rPr>
        <w:t>(Hidalgo,</w:t>
      </w:r>
      <w:r w:rsidR="007148E0" w:rsidRPr="00517169">
        <w:rPr>
          <w:rFonts w:ascii="Times New Roman" w:hAnsi="Times New Roman" w:cs="Times New Roman"/>
          <w:sz w:val="24"/>
          <w:szCs w:val="24"/>
        </w:rPr>
        <w:t xml:space="preserve"> </w:t>
      </w:r>
      <w:r w:rsidR="00A65E4F" w:rsidRPr="00517169">
        <w:rPr>
          <w:rFonts w:ascii="Times New Roman" w:hAnsi="Times New Roman" w:cs="Times New Roman"/>
          <w:sz w:val="24"/>
          <w:szCs w:val="24"/>
        </w:rPr>
        <w:t>2003).</w:t>
      </w:r>
    </w:p>
    <w:p w:rsidR="00F32DA9" w:rsidRPr="00517169" w:rsidRDefault="00F32DA9"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Fortunately, ILT is a slowly spreading, controllable disease. If a diagnosis of ILT is obtained early in an outbreak, vaccination of unaffected birds may induce adequate protection before they become exposed </w:t>
      </w:r>
      <w:r w:rsidR="00A65E4F" w:rsidRPr="00517169">
        <w:rPr>
          <w:rFonts w:ascii="Times New Roman" w:hAnsi="Times New Roman" w:cs="Times New Roman"/>
          <w:sz w:val="24"/>
          <w:szCs w:val="24"/>
        </w:rPr>
        <w:t>(Hidalgo,</w:t>
      </w:r>
      <w:r w:rsidR="007148E0" w:rsidRPr="00517169">
        <w:rPr>
          <w:rFonts w:ascii="Times New Roman" w:hAnsi="Times New Roman" w:cs="Times New Roman"/>
          <w:sz w:val="24"/>
          <w:szCs w:val="24"/>
        </w:rPr>
        <w:t xml:space="preserve"> </w:t>
      </w:r>
      <w:r w:rsidR="00A65E4F" w:rsidRPr="00517169">
        <w:rPr>
          <w:rFonts w:ascii="Times New Roman" w:hAnsi="Times New Roman" w:cs="Times New Roman"/>
          <w:sz w:val="24"/>
          <w:szCs w:val="24"/>
        </w:rPr>
        <w:t>2003).</w:t>
      </w:r>
    </w:p>
    <w:p w:rsidR="00F32DA9" w:rsidRPr="00517169" w:rsidRDefault="00F32DA9"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Administration of modified live-ILT vaccines in drinking water or by spray are desirable methods for rapid, mass application of these vaccines; however, the administration of ILT vaccines by the drinking water routes results in a high proportion of chickens that fail to develop protective immunity (Robertson &amp; Egerton, 1981). Application of ILT vaccines by spray may result in adverse reactions as a result of insufficient attenuation of vaccine virus, deep penetration of respiratory tract due to small droplets size of spray (Purcell &amp; Surman, 1974), or excessive dose (Clarke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1980). </w:t>
      </w:r>
    </w:p>
    <w:p w:rsidR="00FF671E" w:rsidRPr="00517169" w:rsidRDefault="00FF671E" w:rsidP="00517169">
      <w:pPr>
        <w:spacing w:after="0" w:line="360" w:lineRule="auto"/>
        <w:jc w:val="both"/>
        <w:rPr>
          <w:rFonts w:ascii="Times New Roman" w:hAnsi="Times New Roman" w:cs="Times New Roman"/>
          <w:sz w:val="24"/>
          <w:szCs w:val="24"/>
        </w:rPr>
      </w:pPr>
    </w:p>
    <w:p w:rsidR="00964121"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 xml:space="preserve">Laryngotracheitis vaccine viruses have been shown to spread readily from vaccinated to nonvaccinated chickens (Andreasen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1989; Churchill, 1965; Hilbink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1987; Samberg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1971). Such spread should be avoided, as spread to nonvaccinates results </w:t>
      </w:r>
      <w:r w:rsidRPr="00517169">
        <w:rPr>
          <w:rFonts w:ascii="Times New Roman" w:hAnsi="Times New Roman" w:cs="Times New Roman"/>
          <w:iCs/>
          <w:sz w:val="24"/>
          <w:szCs w:val="24"/>
        </w:rPr>
        <w:t>in vivo</w:t>
      </w:r>
      <w:r w:rsidRPr="00517169">
        <w:rPr>
          <w:rFonts w:ascii="Times New Roman" w:hAnsi="Times New Roman" w:cs="Times New Roman"/>
          <w:sz w:val="24"/>
          <w:szCs w:val="24"/>
        </w:rPr>
        <w:t xml:space="preserve"> passage and possible reversion of vaccine virus to virulence (Guy </w:t>
      </w:r>
      <w:r w:rsidR="00AD4943" w:rsidRPr="00AD4943">
        <w:rPr>
          <w:rFonts w:ascii="Times New Roman" w:hAnsi="Times New Roman" w:cs="Times New Roman"/>
          <w:i/>
          <w:sz w:val="24"/>
          <w:szCs w:val="24"/>
        </w:rPr>
        <w:t>et al</w:t>
      </w:r>
      <w:r w:rsidR="00085C0B" w:rsidRPr="00517169">
        <w:rPr>
          <w:rFonts w:ascii="Times New Roman" w:hAnsi="Times New Roman" w:cs="Times New Roman"/>
          <w:sz w:val="24"/>
          <w:szCs w:val="24"/>
        </w:rPr>
        <w:t xml:space="preserve">., </w:t>
      </w:r>
      <w:r w:rsidRPr="00517169">
        <w:rPr>
          <w:rFonts w:ascii="Times New Roman" w:hAnsi="Times New Roman" w:cs="Times New Roman"/>
          <w:sz w:val="24"/>
          <w:szCs w:val="24"/>
        </w:rPr>
        <w:t>1991), or it may result in disease in unvaccinated chickens due to insufficient attenuation of vaccine virus. Since vaccination can result in latently infected carrier birds, it is recommended for use only in geographic areas where the disease is in endemic form</w:t>
      </w:r>
      <w:r w:rsidR="00C63FF1" w:rsidRPr="00517169">
        <w:rPr>
          <w:rFonts w:ascii="Times New Roman" w:hAnsi="Times New Roman" w:cs="Times New Roman"/>
          <w:sz w:val="24"/>
          <w:szCs w:val="24"/>
        </w:rPr>
        <w:t xml:space="preserve"> (Hidalgo,</w:t>
      </w:r>
      <w:r w:rsidR="00DC140B">
        <w:rPr>
          <w:rFonts w:ascii="Times New Roman" w:hAnsi="Times New Roman" w:cs="Times New Roman"/>
          <w:sz w:val="24"/>
          <w:szCs w:val="24"/>
        </w:rPr>
        <w:t xml:space="preserve"> </w:t>
      </w:r>
      <w:r w:rsidR="00C63FF1" w:rsidRPr="00517169">
        <w:rPr>
          <w:rFonts w:ascii="Times New Roman" w:hAnsi="Times New Roman" w:cs="Times New Roman"/>
          <w:sz w:val="24"/>
          <w:szCs w:val="24"/>
        </w:rPr>
        <w:t xml:space="preserve">2003). </w:t>
      </w:r>
      <w:r w:rsidRPr="00517169">
        <w:rPr>
          <w:rFonts w:ascii="Times New Roman" w:hAnsi="Times New Roman" w:cs="Times New Roman"/>
          <w:sz w:val="24"/>
          <w:szCs w:val="24"/>
        </w:rPr>
        <w:t xml:space="preserve"> The appropriate regulatory agency should be contacted to determine approved vaccines and vaccine application procedures. </w:t>
      </w:r>
    </w:p>
    <w:p w:rsidR="00FF671E" w:rsidRPr="00517169" w:rsidRDefault="00FF671E" w:rsidP="00517169">
      <w:pPr>
        <w:spacing w:after="0" w:line="360" w:lineRule="auto"/>
        <w:jc w:val="both"/>
        <w:rPr>
          <w:rFonts w:ascii="Times New Roman" w:hAnsi="Times New Roman" w:cs="Times New Roman"/>
          <w:sz w:val="24"/>
          <w:szCs w:val="24"/>
        </w:rPr>
      </w:pPr>
    </w:p>
    <w:p w:rsidR="00C83726" w:rsidRPr="00517169" w:rsidRDefault="00083D8E"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2.5 </w:t>
      </w:r>
      <w:r w:rsidR="00C83726" w:rsidRPr="00517169">
        <w:rPr>
          <w:rFonts w:ascii="Times New Roman" w:hAnsi="Times New Roman" w:cs="Times New Roman"/>
          <w:b/>
          <w:bCs/>
          <w:sz w:val="24"/>
          <w:szCs w:val="24"/>
        </w:rPr>
        <w:t>Antigenicity and virulence of ILTV strains</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ILTV strains vary in virulence for chickens (Cover &amp; Benton, 1958; Jordan, 1966; Pulsford, 1963; Pulsford &amp; Stokes, 1953), virulence for chicken embryos (Izuchi &amp; Hasagawa, 1982), plaque size and morphology in cell culture (Russell &amp; Turner, 1983), and plaque size and morphology on CAMs of embryonated chicken eggs (Pulsford &amp; Stokes, 1953). Naturally occurring LTV strains vary in virulence from highly virulent strains that produce high morbidity and mortality in exposed chickens to strains of low virulence that produce mild-to-inapparent infections (Cover &amp; Benton, 1958; Jordan, 1966; Pulsford, 1963; Pulsford&amp; Stokes, 1953). Laryngotracheitis virus strains appear to be antigenically homogenous based on virus-neutralization, immunofluorescence tests, and cross-protection studies (Cover &amp; Benton, 1958; Shibley et., al. 1962). However, minor antigenic variation among strains has been suggested by the finding that some strains are neutralized poorly by heterologous antisera (Pulsford &amp; Stokes, 1953; Russell &amp; Turner, 1983; Shibley et. al., 1962). </w:t>
      </w:r>
    </w:p>
    <w:p w:rsidR="00FF671E" w:rsidRPr="00517169" w:rsidRDefault="00FF671E"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Differentiation of ILTV strains of varying virulence, particularly wild-type and modified live-vaccine viruses, is an important practical problem. Several methods for differentiating ILTV viruses have been studied including analysis of virulence for chicken embryos (Izuchi &amp; Hasagawa, 1982), restriction endonuclease analyses of viral DNA (Guy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1989; Kotiw</w:t>
      </w:r>
      <w:r w:rsidR="00D3520F"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1982; Lieb</w:t>
      </w:r>
      <w:r w:rsidR="00D3520F"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w:t>
      </w:r>
      <w:r w:rsidRPr="00517169">
        <w:rPr>
          <w:rFonts w:ascii="Times New Roman" w:hAnsi="Times New Roman" w:cs="Times New Roman"/>
          <w:sz w:val="24"/>
          <w:szCs w:val="24"/>
        </w:rPr>
        <w:t xml:space="preserve"> 1987), and DNA hybridization assays (Kotiw</w:t>
      </w:r>
      <w:r w:rsidR="00D3520F"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1986). Assessment of mortality patterns in embryonated chicken eggs was proposed as a biological system for differentiating </w:t>
      </w:r>
      <w:r w:rsidRPr="00517169">
        <w:rPr>
          <w:rFonts w:ascii="Times New Roman" w:hAnsi="Times New Roman" w:cs="Times New Roman"/>
          <w:sz w:val="24"/>
          <w:szCs w:val="24"/>
        </w:rPr>
        <w:lastRenderedPageBreak/>
        <w:t>ILTV strains (Izuchi &amp; Hasagawa, 1982) and mortality patterns correlated closely with virulence. Restriction endonuclease cleavage of viral DNA and electrophoretic separation of DNA fragments has been shown to distinguish different ILTV strains (Kotiw</w:t>
      </w:r>
      <w:r w:rsidR="002F4FB1"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w:t>
      </w:r>
      <w:r w:rsidRPr="00517169">
        <w:rPr>
          <w:rFonts w:ascii="Times New Roman" w:hAnsi="Times New Roman" w:cs="Times New Roman"/>
          <w:sz w:val="24"/>
          <w:szCs w:val="24"/>
        </w:rPr>
        <w:t xml:space="preserve"> 1982; Lieb</w:t>
      </w:r>
      <w:r w:rsidR="002F4FB1"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1987). Restriction endonuclease analysis of ILTV DNA has been used extensively in epidemiological studies of field outbreaks to differentiate between wild-type and modified live-vaccine viruses (Andreasen</w:t>
      </w:r>
      <w:r w:rsidR="002F4FB1"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1990; Guy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1989; Keeler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1993; Keller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1992). Reciprocal DNA:DNA hybridization using cloned DNA fragments also has been shown to discriminate ILTV strains (Kotiw</w:t>
      </w:r>
      <w:r w:rsidR="001029F8"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1986).  </w:t>
      </w:r>
    </w:p>
    <w:p w:rsidR="00FF671E" w:rsidRPr="00517169" w:rsidRDefault="00FF671E" w:rsidP="00517169">
      <w:pPr>
        <w:spacing w:after="0" w:line="360" w:lineRule="auto"/>
        <w:jc w:val="both"/>
        <w:rPr>
          <w:rFonts w:ascii="Times New Roman" w:hAnsi="Times New Roman" w:cs="Times New Roman"/>
          <w:sz w:val="24"/>
          <w:szCs w:val="24"/>
        </w:rPr>
      </w:pPr>
    </w:p>
    <w:p w:rsidR="00964121" w:rsidRPr="00517169" w:rsidRDefault="00083D8E" w:rsidP="00517169">
      <w:pPr>
        <w:tabs>
          <w:tab w:val="left" w:pos="2118"/>
        </w:tabs>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2.6 </w:t>
      </w:r>
      <w:r w:rsidR="00C83726" w:rsidRPr="00517169">
        <w:rPr>
          <w:rFonts w:ascii="Times New Roman" w:hAnsi="Times New Roman" w:cs="Times New Roman"/>
          <w:b/>
          <w:bCs/>
          <w:sz w:val="24"/>
          <w:szCs w:val="24"/>
        </w:rPr>
        <w:t>Latency of ILTV</w:t>
      </w:r>
    </w:p>
    <w:p w:rsidR="00FE0B01" w:rsidRDefault="00C83726" w:rsidP="00517169">
      <w:pPr>
        <w:tabs>
          <w:tab w:val="left" w:pos="2118"/>
        </w:tabs>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As is the case of other herpesviruses, ILTV establishes latent infections, which have been demonstrated by the re-isolation of virus from the seventh week after infection by repeated tracheal swabbings (Bagust, 1986), and at 2 months after infection in tracheal organ cultures (Adair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1985). </w:t>
      </w:r>
    </w:p>
    <w:p w:rsidR="00FF671E" w:rsidRPr="00517169" w:rsidRDefault="00FF671E" w:rsidP="00517169">
      <w:pPr>
        <w:tabs>
          <w:tab w:val="left" w:pos="2118"/>
        </w:tabs>
        <w:spacing w:after="0" w:line="360" w:lineRule="auto"/>
        <w:jc w:val="both"/>
        <w:rPr>
          <w:rFonts w:ascii="Times New Roman" w:hAnsi="Times New Roman" w:cs="Times New Roman"/>
          <w:sz w:val="24"/>
          <w:szCs w:val="24"/>
        </w:rPr>
      </w:pPr>
    </w:p>
    <w:p w:rsidR="004F7F25" w:rsidRDefault="00C83726" w:rsidP="00517169">
      <w:pPr>
        <w:tabs>
          <w:tab w:val="left" w:pos="2118"/>
        </w:tabs>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Trigeminal ganglion (TRG) is the main site of latency of ILT virus. The TRG provides the main sensory innervations to the tissues of the upper respiratory tract, and then neural viral migration is strongly inferred. Extra tracheal spread of ILTV to trigeminal ganglia 4-7 days after tracheal exposure was detected in 40% of chickens exposed to a virulent Australian LTV strain (Bagust</w:t>
      </w:r>
      <w:r w:rsidR="00A16C4E"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1986). Reactivation of latent LTV from the trigeminal ganglia 15 months after vaccination of a flock has been also reported (Kaleta</w:t>
      </w:r>
      <w:r w:rsidR="00A16C4E"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w:t>
      </w:r>
      <w:r w:rsidRPr="00517169">
        <w:rPr>
          <w:rFonts w:ascii="Times New Roman" w:hAnsi="Times New Roman" w:cs="Times New Roman"/>
          <w:sz w:val="24"/>
          <w:szCs w:val="24"/>
        </w:rPr>
        <w:t xml:space="preserve"> 1986). Williams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w:t>
      </w:r>
      <w:r w:rsidRPr="00517169">
        <w:rPr>
          <w:rFonts w:ascii="Times New Roman" w:hAnsi="Times New Roman" w:cs="Times New Roman"/>
          <w:sz w:val="24"/>
          <w:szCs w:val="24"/>
        </w:rPr>
        <w:t xml:space="preserve"> (1992), demonstrated that mature laying chicken inoculated intratracheally with a field strain of ILTV showed viral DNA by PCR in trigeminal ganglia at 31, 46 and 61 days post inoculation. Hughes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(1989) reported the re-excretion of LTV virus from latently infected chicks following the stress of re-housing and the onset of reproduction.</w:t>
      </w:r>
    </w:p>
    <w:p w:rsidR="004F7F25" w:rsidRPr="00517169" w:rsidRDefault="004F7F25" w:rsidP="00517169">
      <w:pPr>
        <w:tabs>
          <w:tab w:val="left" w:pos="2118"/>
        </w:tabs>
        <w:spacing w:after="0" w:line="360" w:lineRule="auto"/>
        <w:jc w:val="both"/>
        <w:rPr>
          <w:rFonts w:ascii="Times New Roman" w:hAnsi="Times New Roman" w:cs="Times New Roman"/>
          <w:sz w:val="24"/>
          <w:szCs w:val="24"/>
        </w:rPr>
      </w:pPr>
    </w:p>
    <w:p w:rsidR="00B568A8" w:rsidRDefault="00B568A8" w:rsidP="00517169">
      <w:pPr>
        <w:autoSpaceDE w:val="0"/>
        <w:autoSpaceDN w:val="0"/>
        <w:adjustRightInd w:val="0"/>
        <w:spacing w:after="0" w:line="360" w:lineRule="auto"/>
        <w:jc w:val="both"/>
        <w:rPr>
          <w:rFonts w:ascii="Times New Roman" w:hAnsi="Times New Roman" w:cs="Times New Roman"/>
          <w:b/>
          <w:bCs/>
          <w:iCs/>
          <w:sz w:val="24"/>
          <w:szCs w:val="24"/>
        </w:rPr>
      </w:pPr>
    </w:p>
    <w:p w:rsidR="00B568A8" w:rsidRDefault="00B568A8" w:rsidP="00517169">
      <w:pPr>
        <w:autoSpaceDE w:val="0"/>
        <w:autoSpaceDN w:val="0"/>
        <w:adjustRightInd w:val="0"/>
        <w:spacing w:after="0" w:line="360" w:lineRule="auto"/>
        <w:jc w:val="both"/>
        <w:rPr>
          <w:rFonts w:ascii="Times New Roman" w:hAnsi="Times New Roman" w:cs="Times New Roman"/>
          <w:b/>
          <w:bCs/>
          <w:iCs/>
          <w:sz w:val="24"/>
          <w:szCs w:val="24"/>
        </w:rPr>
      </w:pPr>
    </w:p>
    <w:p w:rsidR="00B568A8" w:rsidRDefault="00B568A8" w:rsidP="00517169">
      <w:pPr>
        <w:autoSpaceDE w:val="0"/>
        <w:autoSpaceDN w:val="0"/>
        <w:adjustRightInd w:val="0"/>
        <w:spacing w:after="0" w:line="360" w:lineRule="auto"/>
        <w:jc w:val="both"/>
        <w:rPr>
          <w:rFonts w:ascii="Times New Roman" w:hAnsi="Times New Roman" w:cs="Times New Roman"/>
          <w:b/>
          <w:bCs/>
          <w:iCs/>
          <w:sz w:val="24"/>
          <w:szCs w:val="24"/>
        </w:rPr>
      </w:pPr>
    </w:p>
    <w:p w:rsidR="00B568A8" w:rsidRDefault="00B568A8" w:rsidP="00517169">
      <w:pPr>
        <w:autoSpaceDE w:val="0"/>
        <w:autoSpaceDN w:val="0"/>
        <w:adjustRightInd w:val="0"/>
        <w:spacing w:after="0" w:line="360" w:lineRule="auto"/>
        <w:jc w:val="both"/>
        <w:rPr>
          <w:rFonts w:ascii="Times New Roman" w:hAnsi="Times New Roman" w:cs="Times New Roman"/>
          <w:b/>
          <w:bCs/>
          <w:iCs/>
          <w:sz w:val="24"/>
          <w:szCs w:val="24"/>
        </w:rPr>
      </w:pPr>
    </w:p>
    <w:p w:rsidR="00B568A8" w:rsidRDefault="00B568A8" w:rsidP="00517169">
      <w:pPr>
        <w:autoSpaceDE w:val="0"/>
        <w:autoSpaceDN w:val="0"/>
        <w:adjustRightInd w:val="0"/>
        <w:spacing w:after="0" w:line="360" w:lineRule="auto"/>
        <w:jc w:val="both"/>
        <w:rPr>
          <w:rFonts w:ascii="Times New Roman" w:hAnsi="Times New Roman" w:cs="Times New Roman"/>
          <w:b/>
          <w:bCs/>
          <w:iCs/>
          <w:sz w:val="24"/>
          <w:szCs w:val="24"/>
        </w:rPr>
      </w:pPr>
    </w:p>
    <w:p w:rsidR="00B568A8" w:rsidRDefault="00B568A8" w:rsidP="00517169">
      <w:pPr>
        <w:autoSpaceDE w:val="0"/>
        <w:autoSpaceDN w:val="0"/>
        <w:adjustRightInd w:val="0"/>
        <w:spacing w:after="0" w:line="360" w:lineRule="auto"/>
        <w:jc w:val="both"/>
        <w:rPr>
          <w:rFonts w:ascii="Times New Roman" w:hAnsi="Times New Roman" w:cs="Times New Roman"/>
          <w:b/>
          <w:bCs/>
          <w:iCs/>
          <w:sz w:val="24"/>
          <w:szCs w:val="24"/>
        </w:rPr>
      </w:pPr>
    </w:p>
    <w:p w:rsidR="00C83726" w:rsidRPr="00517169" w:rsidRDefault="00083D8E"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iCs/>
          <w:sz w:val="24"/>
          <w:szCs w:val="24"/>
        </w:rPr>
        <w:lastRenderedPageBreak/>
        <w:t xml:space="preserve">2.7. </w:t>
      </w:r>
      <w:r w:rsidR="00C83726" w:rsidRPr="00517169">
        <w:rPr>
          <w:rFonts w:ascii="Times New Roman" w:hAnsi="Times New Roman" w:cs="Times New Roman"/>
          <w:b/>
          <w:bCs/>
          <w:iCs/>
          <w:sz w:val="24"/>
          <w:szCs w:val="24"/>
        </w:rPr>
        <w:t>In</w:t>
      </w:r>
      <w:r w:rsidR="00C83726" w:rsidRPr="00517169">
        <w:rPr>
          <w:rFonts w:ascii="Times New Roman" w:hAnsi="Times New Roman" w:cs="Times New Roman"/>
          <w:b/>
          <w:bCs/>
          <w:sz w:val="24"/>
          <w:szCs w:val="24"/>
        </w:rPr>
        <w:t xml:space="preserve"> </w:t>
      </w:r>
      <w:r w:rsidR="00C83726" w:rsidRPr="00517169">
        <w:rPr>
          <w:rFonts w:ascii="Times New Roman" w:hAnsi="Times New Roman" w:cs="Times New Roman"/>
          <w:b/>
          <w:bCs/>
          <w:iCs/>
          <w:sz w:val="24"/>
          <w:szCs w:val="24"/>
        </w:rPr>
        <w:t>vitro</w:t>
      </w:r>
      <w:r w:rsidR="00C83726" w:rsidRPr="00517169">
        <w:rPr>
          <w:rFonts w:ascii="Times New Roman" w:hAnsi="Times New Roman" w:cs="Times New Roman"/>
          <w:b/>
          <w:bCs/>
          <w:sz w:val="24"/>
          <w:szCs w:val="24"/>
        </w:rPr>
        <w:t xml:space="preserve"> cultivation</w:t>
      </w:r>
    </w:p>
    <w:p w:rsidR="00C83726"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Infectious laryngotracheitis virus can be grown in fertile chicken eggs and several avian primary cell cultures. Inoculation of the dropped CAM of eggs after incubation for ten to twelve days results in pock formation and embryo death between two and twelve days post inoculation (Keam </w:t>
      </w:r>
      <w:r w:rsidRPr="00517169">
        <w:rPr>
          <w:rFonts w:ascii="Times New Roman" w:hAnsi="Times New Roman" w:cs="Times New Roman"/>
          <w:i/>
          <w:sz w:val="24"/>
          <w:szCs w:val="24"/>
        </w:rPr>
        <w:t>et. al</w:t>
      </w:r>
      <w:r w:rsidRPr="00517169">
        <w:rPr>
          <w:rFonts w:ascii="Times New Roman" w:hAnsi="Times New Roman" w:cs="Times New Roman"/>
          <w:sz w:val="24"/>
          <w:szCs w:val="24"/>
        </w:rPr>
        <w:t xml:space="preserve">., 1991).The virus can be propagated in avian cell cultures derived from chick embryo liver (CEL), chick embryo lung, chick embryo kidney and chick kidney tissues, where the typical cytopathic effect is syncytium formation (Hughes &amp; Jones, 1988; Meulemans G. &amp; Halen, 1978). Chick embryo liver has been found to be the most sensitive system for primary isolation of virus from clinical material (Hughes &amp; Jones, 1988). Chick embryo fibroblasts, Vero cells and cells of quail origin have been shown to be relatively insensitive for ILTV growth from field material (Hughes &amp; Jones, 1988; Schnitzlein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w:t>
      </w:r>
      <w:r w:rsidRPr="00517169">
        <w:rPr>
          <w:rFonts w:ascii="Times New Roman" w:hAnsi="Times New Roman" w:cs="Times New Roman"/>
          <w:sz w:val="24"/>
          <w:szCs w:val="24"/>
        </w:rPr>
        <w:t>1994).</w:t>
      </w: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CC595A" w:rsidRDefault="00CC595A" w:rsidP="00517169">
      <w:pPr>
        <w:autoSpaceDE w:val="0"/>
        <w:autoSpaceDN w:val="0"/>
        <w:adjustRightInd w:val="0"/>
        <w:spacing w:after="0" w:line="360" w:lineRule="auto"/>
        <w:jc w:val="both"/>
        <w:rPr>
          <w:rFonts w:ascii="Times New Roman" w:hAnsi="Times New Roman" w:cs="Times New Roman"/>
          <w:sz w:val="24"/>
          <w:szCs w:val="24"/>
        </w:rPr>
      </w:pPr>
    </w:p>
    <w:p w:rsidR="00964121" w:rsidRDefault="00964121" w:rsidP="00517169">
      <w:pPr>
        <w:spacing w:after="0" w:line="360" w:lineRule="auto"/>
        <w:jc w:val="both"/>
        <w:rPr>
          <w:rFonts w:ascii="Times New Roman" w:hAnsi="Times New Roman" w:cs="Times New Roman"/>
          <w:sz w:val="24"/>
          <w:szCs w:val="24"/>
        </w:rPr>
      </w:pPr>
    </w:p>
    <w:p w:rsidR="004F7F25" w:rsidRPr="00517169" w:rsidRDefault="004F7F25" w:rsidP="00517169">
      <w:pPr>
        <w:spacing w:after="0" w:line="360" w:lineRule="auto"/>
        <w:jc w:val="both"/>
        <w:rPr>
          <w:rFonts w:ascii="Times New Roman" w:hAnsi="Times New Roman" w:cs="Times New Roman"/>
          <w:b/>
          <w:sz w:val="24"/>
          <w:szCs w:val="24"/>
        </w:rPr>
      </w:pPr>
    </w:p>
    <w:p w:rsidR="00F15D9B" w:rsidRPr="00517169" w:rsidRDefault="00C84046"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lastRenderedPageBreak/>
        <w:t xml:space="preserve">2.8 </w:t>
      </w:r>
      <w:r w:rsidR="00F15D9B" w:rsidRPr="00517169">
        <w:rPr>
          <w:rFonts w:ascii="Times New Roman" w:hAnsi="Times New Roman" w:cs="Times New Roman"/>
          <w:b/>
          <w:sz w:val="24"/>
          <w:szCs w:val="24"/>
        </w:rPr>
        <w:t>Sequencing of ILTV</w:t>
      </w:r>
    </w:p>
    <w:p w:rsidR="00F15D9B"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 2006 the complete nucleotide sequence of the ILTV genome was assembled from 14 different published sequences </w:t>
      </w:r>
      <w:r w:rsidR="001D28E1" w:rsidRPr="00517169">
        <w:rPr>
          <w:rFonts w:ascii="Times New Roman" w:hAnsi="Times New Roman" w:cs="Times New Roman"/>
          <w:sz w:val="24"/>
          <w:szCs w:val="24"/>
        </w:rPr>
        <w:t>(Table 2.5</w:t>
      </w:r>
      <w:r w:rsidRPr="00517169">
        <w:rPr>
          <w:rFonts w:ascii="Times New Roman" w:hAnsi="Times New Roman" w:cs="Times New Roman"/>
          <w:sz w:val="24"/>
          <w:szCs w:val="24"/>
        </w:rPr>
        <w:t>). The assembled ILTV genome showed that the unique long (UL) region was approximately 113kb in length and that the unique short (US) region was approximately 13 kb with the two inverted repeats on either side equaling 11 kb each (</w:t>
      </w:r>
      <w:r w:rsidRPr="00517169">
        <w:rPr>
          <w:rFonts w:ascii="Times New Roman" w:hAnsi="Times New Roman" w:cs="Times New Roman"/>
          <w:bCs/>
          <w:sz w:val="24"/>
          <w:szCs w:val="24"/>
        </w:rPr>
        <w:t>Thureen and Keeler</w:t>
      </w:r>
      <w:r w:rsidRPr="00517169">
        <w:rPr>
          <w:rFonts w:ascii="Times New Roman" w:hAnsi="Times New Roman" w:cs="Times New Roman"/>
          <w:sz w:val="24"/>
          <w:szCs w:val="24"/>
        </w:rPr>
        <w:t>, 2006).The ILTV genome contains a total of 77 predicted open reading frames with 62 of these located in the UL region, 9 in the US region, and 3 in the inverted repeats.</w:t>
      </w:r>
    </w:p>
    <w:p w:rsidR="00FF671E" w:rsidRPr="00517169" w:rsidRDefault="00FF671E" w:rsidP="00517169">
      <w:pPr>
        <w:spacing w:after="0" w:line="360" w:lineRule="auto"/>
        <w:jc w:val="both"/>
        <w:rPr>
          <w:rFonts w:ascii="Times New Roman" w:hAnsi="Times New Roman" w:cs="Times New Roman"/>
          <w:sz w:val="24"/>
          <w:szCs w:val="24"/>
        </w:rPr>
      </w:pPr>
    </w:p>
    <w:p w:rsidR="00F15D9B" w:rsidRPr="00517169" w:rsidRDefault="00912E12" w:rsidP="00517169">
      <w:pPr>
        <w:pStyle w:val="Default"/>
        <w:spacing w:line="360" w:lineRule="auto"/>
        <w:jc w:val="both"/>
        <w:rPr>
          <w:rFonts w:ascii="Times New Roman" w:hAnsi="Times New Roman" w:cs="Times New Roman"/>
          <w:b/>
          <w:bCs/>
          <w:color w:val="auto"/>
        </w:rPr>
      </w:pPr>
      <w:r w:rsidRPr="00517169">
        <w:rPr>
          <w:rFonts w:ascii="Times New Roman" w:hAnsi="Times New Roman" w:cs="Times New Roman"/>
          <w:b/>
          <w:bCs/>
          <w:color w:val="auto"/>
        </w:rPr>
        <w:t>Table 2.5.</w:t>
      </w:r>
      <w:r w:rsidR="00F15D9B" w:rsidRPr="00517169">
        <w:rPr>
          <w:rFonts w:ascii="Times New Roman" w:hAnsi="Times New Roman" w:cs="Times New Roman"/>
          <w:b/>
          <w:bCs/>
          <w:color w:val="auto"/>
        </w:rPr>
        <w:t xml:space="preserve"> ILTV Sequences used to compile the ILTV Reference Sequence. </w:t>
      </w:r>
    </w:p>
    <w:p w:rsidR="00F15D9B"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(Accession number: NC_006623).The ILTV viral sequences used to compile the complete ILTV genome reported in Thureen and Keeler (</w:t>
      </w:r>
      <w:r w:rsidRPr="00517169">
        <w:rPr>
          <w:rFonts w:ascii="Times New Roman" w:hAnsi="Times New Roman" w:cs="Times New Roman"/>
          <w:bCs/>
          <w:sz w:val="24"/>
          <w:szCs w:val="24"/>
        </w:rPr>
        <w:t>Thureen and Keeler</w:t>
      </w:r>
      <w:r w:rsidRPr="00517169">
        <w:rPr>
          <w:rFonts w:ascii="Times New Roman" w:hAnsi="Times New Roman" w:cs="Times New Roman"/>
          <w:sz w:val="24"/>
          <w:szCs w:val="24"/>
        </w:rPr>
        <w:t>, 2006).</w:t>
      </w:r>
    </w:p>
    <w:tbl>
      <w:tblPr>
        <w:tblStyle w:val="TableGrid"/>
        <w:tblW w:w="0" w:type="auto"/>
        <w:tblLook w:val="04A0"/>
      </w:tblPr>
      <w:tblGrid>
        <w:gridCol w:w="2821"/>
        <w:gridCol w:w="2941"/>
        <w:gridCol w:w="2761"/>
      </w:tblGrid>
      <w:tr w:rsidR="00F15D9B" w:rsidRPr="00CC595A" w:rsidTr="00D53D28">
        <w:tc>
          <w:tcPr>
            <w:tcW w:w="3192" w:type="dxa"/>
          </w:tcPr>
          <w:p w:rsidR="00F15D9B" w:rsidRPr="00CC595A" w:rsidRDefault="00B568A8" w:rsidP="00517169">
            <w:pPr>
              <w:spacing w:after="0" w:line="360" w:lineRule="auto"/>
              <w:jc w:val="both"/>
              <w:rPr>
                <w:rFonts w:ascii="Times New Roman" w:hAnsi="Times New Roman" w:cs="Times New Roman"/>
                <w:sz w:val="22"/>
                <w:szCs w:val="22"/>
              </w:rPr>
            </w:pPr>
            <w:r>
              <w:rPr>
                <w:rFonts w:ascii="Times New Roman" w:hAnsi="Times New Roman" w:cs="Times New Roman"/>
                <w:b/>
                <w:bCs/>
                <w:sz w:val="22"/>
                <w:szCs w:val="22"/>
              </w:rPr>
              <w:t>Gen</w:t>
            </w:r>
            <w:r w:rsidR="00F15D9B" w:rsidRPr="00CC595A">
              <w:rPr>
                <w:rFonts w:ascii="Times New Roman" w:hAnsi="Times New Roman" w:cs="Times New Roman"/>
                <w:b/>
                <w:bCs/>
                <w:sz w:val="22"/>
                <w:szCs w:val="22"/>
              </w:rPr>
              <w:t>Bank accession #</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b/>
                <w:bCs/>
                <w:sz w:val="22"/>
                <w:szCs w:val="22"/>
              </w:rPr>
              <w:t>Reference</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b/>
                <w:bCs/>
                <w:sz w:val="22"/>
                <w:szCs w:val="22"/>
              </w:rPr>
              <w:t>Size (bp)</w:t>
            </w:r>
          </w:p>
        </w:tc>
      </w:tr>
      <w:tr w:rsidR="00F15D9B" w:rsidRPr="00CC595A" w:rsidTr="00D53D28">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U80762</w:t>
            </w:r>
          </w:p>
        </w:tc>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 xml:space="preserve">Johnson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.,1995</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13700</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AJ249803</w:t>
            </w:r>
          </w:p>
        </w:tc>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 xml:space="preserve">Johnson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.,1997</w:t>
            </w:r>
          </w:p>
        </w:tc>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4465</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Y14300</w:t>
            </w:r>
          </w:p>
        </w:tc>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 xml:space="preserve">Ziemann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.,1998</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15276</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D00565</w:t>
            </w:r>
          </w:p>
        </w:tc>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Griffin and Boursnell,1990</w:t>
            </w:r>
          </w:p>
        </w:tc>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5395</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X56093</w:t>
            </w:r>
          </w:p>
        </w:tc>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 xml:space="preserve">Poulsen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.,1991</w:t>
            </w:r>
          </w:p>
        </w:tc>
        <w:tc>
          <w:tcPr>
            <w:tcW w:w="3192" w:type="dxa"/>
          </w:tcPr>
          <w:p w:rsidR="00F15D9B" w:rsidRPr="00CC595A" w:rsidRDefault="00F15D9B" w:rsidP="00517169">
            <w:pPr>
              <w:spacing w:after="0" w:line="360" w:lineRule="auto"/>
              <w:jc w:val="both"/>
              <w:rPr>
                <w:rFonts w:ascii="Times New Roman" w:hAnsi="Times New Roman" w:cs="Times New Roman"/>
                <w:b/>
                <w:bCs/>
                <w:sz w:val="22"/>
                <w:szCs w:val="22"/>
              </w:rPr>
            </w:pPr>
            <w:r w:rsidRPr="00CC595A">
              <w:rPr>
                <w:rFonts w:ascii="Times New Roman" w:hAnsi="Times New Roman" w:cs="Times New Roman"/>
                <w:sz w:val="22"/>
                <w:szCs w:val="22"/>
              </w:rPr>
              <w:t>3065</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AY033142</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 xml:space="preserve">Kehu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 xml:space="preserve"> (unpublished data)</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1360</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AF168792</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Johnson (unpublished data)</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31332</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AY033143</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 xml:space="preserve">Kehu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 xml:space="preserve"> (unpublished data)</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378</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U06635</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Kingsley and Keeler ,1999</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1807</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Y14301</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 xml:space="preserve">Ziemann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.,1998</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1854</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AJ131832</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Fuchs and Mettenleiter,1999.</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24140</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X97256</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Fuchs and Mettenleiter,1996</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10265</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L32139</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 xml:space="preserve">Johnson </w:t>
            </w:r>
            <w:r w:rsidR="00AD4943" w:rsidRPr="00CC595A">
              <w:rPr>
                <w:rFonts w:ascii="Times New Roman" w:hAnsi="Times New Roman" w:cs="Times New Roman"/>
                <w:i/>
                <w:color w:val="auto"/>
                <w:sz w:val="22"/>
                <w:szCs w:val="22"/>
              </w:rPr>
              <w:t>et al</w:t>
            </w:r>
            <w:r w:rsidRPr="00CC595A">
              <w:rPr>
                <w:rFonts w:ascii="Times New Roman" w:hAnsi="Times New Roman" w:cs="Times New Roman"/>
                <w:color w:val="auto"/>
                <w:sz w:val="22"/>
                <w:szCs w:val="22"/>
              </w:rPr>
              <w:t>.,1995</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8364</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U28832</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 xml:space="preserve">Wild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.,1996</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18900</w:t>
            </w:r>
          </w:p>
        </w:tc>
      </w:tr>
      <w:tr w:rsidR="00F15D9B" w:rsidRPr="00CC595A" w:rsidTr="00D53D28">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L32139</w:t>
            </w:r>
          </w:p>
        </w:tc>
        <w:tc>
          <w:tcPr>
            <w:tcW w:w="3192" w:type="dxa"/>
          </w:tcPr>
          <w:p w:rsidR="00F15D9B" w:rsidRPr="00CC595A" w:rsidRDefault="00F15D9B" w:rsidP="00517169">
            <w:pPr>
              <w:spacing w:after="0" w:line="360" w:lineRule="auto"/>
              <w:jc w:val="both"/>
              <w:rPr>
                <w:rFonts w:ascii="Times New Roman" w:hAnsi="Times New Roman" w:cs="Times New Roman"/>
                <w:sz w:val="22"/>
                <w:szCs w:val="22"/>
              </w:rPr>
            </w:pPr>
            <w:r w:rsidRPr="00CC595A">
              <w:rPr>
                <w:rFonts w:ascii="Times New Roman" w:hAnsi="Times New Roman" w:cs="Times New Roman"/>
                <w:sz w:val="22"/>
                <w:szCs w:val="22"/>
              </w:rPr>
              <w:t xml:space="preserve">Johnson </w:t>
            </w:r>
            <w:r w:rsidR="00AD4943" w:rsidRPr="00CC595A">
              <w:rPr>
                <w:rFonts w:ascii="Times New Roman" w:hAnsi="Times New Roman" w:cs="Times New Roman"/>
                <w:i/>
                <w:sz w:val="22"/>
                <w:szCs w:val="22"/>
              </w:rPr>
              <w:t>et al</w:t>
            </w:r>
            <w:r w:rsidRPr="00CC595A">
              <w:rPr>
                <w:rFonts w:ascii="Times New Roman" w:hAnsi="Times New Roman" w:cs="Times New Roman"/>
                <w:sz w:val="22"/>
                <w:szCs w:val="22"/>
              </w:rPr>
              <w:t>.,1995</w:t>
            </w:r>
          </w:p>
        </w:tc>
        <w:tc>
          <w:tcPr>
            <w:tcW w:w="3192" w:type="dxa"/>
          </w:tcPr>
          <w:p w:rsidR="00F15D9B" w:rsidRPr="00CC595A" w:rsidRDefault="00F15D9B" w:rsidP="00517169">
            <w:pPr>
              <w:pStyle w:val="Default"/>
              <w:spacing w:line="360" w:lineRule="auto"/>
              <w:jc w:val="both"/>
              <w:rPr>
                <w:rFonts w:ascii="Times New Roman" w:hAnsi="Times New Roman" w:cs="Times New Roman"/>
                <w:color w:val="auto"/>
                <w:sz w:val="22"/>
                <w:szCs w:val="22"/>
              </w:rPr>
            </w:pPr>
            <w:r w:rsidRPr="00CC595A">
              <w:rPr>
                <w:rFonts w:ascii="Times New Roman" w:hAnsi="Times New Roman" w:cs="Times New Roman"/>
                <w:color w:val="auto"/>
                <w:sz w:val="22"/>
                <w:szCs w:val="22"/>
              </w:rPr>
              <w:t>8364</w:t>
            </w:r>
          </w:p>
        </w:tc>
      </w:tr>
      <w:tr w:rsidR="00F15D9B" w:rsidRPr="00CC595A" w:rsidTr="00D53D28">
        <w:tc>
          <w:tcPr>
            <w:tcW w:w="3192" w:type="dxa"/>
          </w:tcPr>
          <w:p w:rsidR="00F15D9B" w:rsidRPr="00CC595A" w:rsidRDefault="008252AB" w:rsidP="00517169">
            <w:pPr>
              <w:spacing w:after="0" w:line="360" w:lineRule="auto"/>
              <w:jc w:val="both"/>
              <w:rPr>
                <w:rFonts w:ascii="Times New Roman" w:hAnsi="Times New Roman" w:cs="Times New Roman"/>
                <w:sz w:val="22"/>
                <w:szCs w:val="22"/>
              </w:rPr>
            </w:pPr>
            <w:r w:rsidRPr="008252AB">
              <w:rPr>
                <w:rFonts w:ascii="Times New Roman" w:hAnsi="Times New Roman" w:cs="Times New Roman"/>
                <w:b/>
                <w:sz w:val="22"/>
                <w:szCs w:val="22"/>
              </w:rPr>
              <w:t>Total</w:t>
            </w:r>
          </w:p>
        </w:tc>
        <w:tc>
          <w:tcPr>
            <w:tcW w:w="3192" w:type="dxa"/>
          </w:tcPr>
          <w:p w:rsidR="00F15D9B" w:rsidRPr="008252AB" w:rsidRDefault="00F15D9B" w:rsidP="00517169">
            <w:pPr>
              <w:spacing w:after="0" w:line="360" w:lineRule="auto"/>
              <w:jc w:val="both"/>
              <w:rPr>
                <w:rFonts w:ascii="Times New Roman" w:hAnsi="Times New Roman" w:cs="Times New Roman"/>
                <w:b/>
                <w:sz w:val="22"/>
                <w:szCs w:val="22"/>
              </w:rPr>
            </w:pPr>
          </w:p>
        </w:tc>
        <w:tc>
          <w:tcPr>
            <w:tcW w:w="3192" w:type="dxa"/>
          </w:tcPr>
          <w:p w:rsidR="00F15D9B" w:rsidRPr="008252AB" w:rsidRDefault="00F15D9B" w:rsidP="00517169">
            <w:pPr>
              <w:pStyle w:val="Default"/>
              <w:spacing w:line="360" w:lineRule="auto"/>
              <w:jc w:val="both"/>
              <w:rPr>
                <w:rFonts w:ascii="Times New Roman" w:hAnsi="Times New Roman" w:cs="Times New Roman"/>
                <w:b/>
                <w:color w:val="auto"/>
                <w:sz w:val="22"/>
                <w:szCs w:val="22"/>
              </w:rPr>
            </w:pPr>
            <w:r w:rsidRPr="008252AB">
              <w:rPr>
                <w:rFonts w:ascii="Times New Roman" w:hAnsi="Times New Roman" w:cs="Times New Roman"/>
                <w:b/>
                <w:color w:val="auto"/>
                <w:sz w:val="22"/>
                <w:szCs w:val="22"/>
              </w:rPr>
              <w:t>148665</w:t>
            </w:r>
          </w:p>
        </w:tc>
      </w:tr>
    </w:tbl>
    <w:p w:rsidR="00C4665D" w:rsidRPr="00517169" w:rsidRDefault="00C4665D" w:rsidP="00517169">
      <w:pPr>
        <w:spacing w:after="0" w:line="360" w:lineRule="auto"/>
        <w:jc w:val="both"/>
        <w:rPr>
          <w:rFonts w:ascii="Times New Roman" w:hAnsi="Times New Roman" w:cs="Times New Roman"/>
          <w:b/>
          <w:bCs/>
          <w:sz w:val="24"/>
          <w:szCs w:val="24"/>
          <w:u w:val="single"/>
        </w:rPr>
      </w:pPr>
    </w:p>
    <w:p w:rsidR="00F15D9B"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Clark (2010)</w:t>
      </w:r>
      <w:r w:rsidR="00C4665D" w:rsidRPr="00517169">
        <w:rPr>
          <w:rFonts w:ascii="Times New Roman" w:hAnsi="Times New Roman" w:cs="Times New Roman"/>
          <w:sz w:val="24"/>
          <w:szCs w:val="24"/>
        </w:rPr>
        <w:t>,</w:t>
      </w:r>
      <w:r w:rsidRPr="00517169">
        <w:rPr>
          <w:rFonts w:ascii="Times New Roman" w:hAnsi="Times New Roman" w:cs="Times New Roman"/>
          <w:sz w:val="24"/>
          <w:szCs w:val="24"/>
        </w:rPr>
        <w:t xml:space="preserve"> have sequenced the two field isolates of ILTV by using the next-generation sequencing (Illumina) technology. The first isolate (1874C5) is a 2005 field isolate from Georgia. The second isolate (632) is a 1985 Delaware field isolate. The sequences of these two isolates were compared to show how similar the strains remain across time and geographical location. The results of sequencing for the </w:t>
      </w:r>
      <w:r w:rsidRPr="00517169">
        <w:rPr>
          <w:rFonts w:ascii="Times New Roman" w:hAnsi="Times New Roman" w:cs="Times New Roman"/>
          <w:sz w:val="24"/>
          <w:szCs w:val="24"/>
        </w:rPr>
        <w:lastRenderedPageBreak/>
        <w:t>1874C5 strain yielded a total of 6,122,687 ILTV bases that aligned to the published reference sequence (</w:t>
      </w:r>
      <w:r w:rsidRPr="00517169">
        <w:rPr>
          <w:rFonts w:ascii="Times New Roman" w:hAnsi="Times New Roman" w:cs="Times New Roman"/>
          <w:bCs/>
          <w:sz w:val="24"/>
          <w:szCs w:val="24"/>
        </w:rPr>
        <w:t>Thureen and Keeler</w:t>
      </w:r>
      <w:r w:rsidRPr="00517169">
        <w:rPr>
          <w:rFonts w:ascii="Times New Roman" w:hAnsi="Times New Roman" w:cs="Times New Roman"/>
          <w:sz w:val="24"/>
          <w:szCs w:val="24"/>
        </w:rPr>
        <w:t>, 2006)</w:t>
      </w:r>
      <w:r w:rsidRPr="00517169">
        <w:rPr>
          <w:rFonts w:ascii="Times New Roman" w:hAnsi="Times New Roman" w:cs="Times New Roman"/>
          <w:b/>
          <w:sz w:val="24"/>
          <w:szCs w:val="24"/>
        </w:rPr>
        <w:t xml:space="preserve">. </w:t>
      </w:r>
      <w:r w:rsidRPr="00517169">
        <w:rPr>
          <w:rFonts w:ascii="Times New Roman" w:hAnsi="Times New Roman" w:cs="Times New Roman"/>
          <w:sz w:val="24"/>
          <w:szCs w:val="24"/>
        </w:rPr>
        <w:t xml:space="preserve">For the 632 strain, a total of 432,786,937 ILTV bases were sequenced which aligned to the reference. Analysis of the 632 and 1874C5 isolates showed that the two sequences were 97.6% similar with only 128 single nucleotide polymorphisms </w:t>
      </w:r>
      <w:r w:rsidRPr="00517169">
        <w:rPr>
          <w:rFonts w:ascii="Times New Roman" w:hAnsi="Times New Roman" w:cs="Times New Roman"/>
          <w:b/>
          <w:sz w:val="24"/>
          <w:szCs w:val="24"/>
        </w:rPr>
        <w:t>(SNPs)</w:t>
      </w:r>
      <w:r w:rsidRPr="00517169">
        <w:rPr>
          <w:rFonts w:ascii="Times New Roman" w:hAnsi="Times New Roman" w:cs="Times New Roman"/>
          <w:sz w:val="24"/>
          <w:szCs w:val="24"/>
        </w:rPr>
        <w:t xml:space="preserve"> between them, and that the Delaware isolate contains a 3,333 base pair deletion from nucleotide 2173 to 5746.</w:t>
      </w:r>
    </w:p>
    <w:p w:rsidR="00F15D9B"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Recently, the whole genome sequence of a commercial live attenuated vaccine strain of ILTV was examined using high-throughput sequencing technology by Lee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w:t>
      </w:r>
      <w:r w:rsidR="00AE028B" w:rsidRPr="00517169">
        <w:rPr>
          <w:rFonts w:ascii="Times New Roman" w:hAnsi="Times New Roman" w:cs="Times New Roman"/>
          <w:sz w:val="24"/>
          <w:szCs w:val="24"/>
        </w:rPr>
        <w:t>(</w:t>
      </w:r>
      <w:r w:rsidRPr="00517169">
        <w:rPr>
          <w:rFonts w:ascii="Times New Roman" w:hAnsi="Times New Roman" w:cs="Times New Roman"/>
          <w:sz w:val="24"/>
          <w:szCs w:val="24"/>
        </w:rPr>
        <w:t>2011</w:t>
      </w:r>
      <w:r w:rsidR="00AE028B" w:rsidRPr="00517169">
        <w:rPr>
          <w:rFonts w:ascii="Times New Roman" w:hAnsi="Times New Roman" w:cs="Times New Roman"/>
          <w:sz w:val="24"/>
          <w:szCs w:val="24"/>
        </w:rPr>
        <w:t>)</w:t>
      </w:r>
      <w:r w:rsidRPr="00517169">
        <w:rPr>
          <w:rFonts w:ascii="Times New Roman" w:hAnsi="Times New Roman" w:cs="Times New Roman"/>
          <w:sz w:val="24"/>
          <w:szCs w:val="24"/>
        </w:rPr>
        <w:t>.This is the first complete genomic sequence of an individual ILTV strain. This sequence will facilitate future comparative genomic studies of ILTV by providing an appropriate reference sequence for the sequence analysis of other ILTV strains.</w:t>
      </w:r>
    </w:p>
    <w:p w:rsidR="00FF671E" w:rsidRDefault="00FF671E" w:rsidP="00517169">
      <w:pPr>
        <w:spacing w:after="0" w:line="360" w:lineRule="auto"/>
        <w:jc w:val="both"/>
        <w:rPr>
          <w:rFonts w:ascii="Times New Roman" w:hAnsi="Times New Roman" w:cs="Times New Roman"/>
          <w:sz w:val="24"/>
          <w:szCs w:val="24"/>
        </w:rPr>
      </w:pPr>
    </w:p>
    <w:p w:rsidR="00F15D9B"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complete genomic sequence of the Serva vaccine strain of ILTV was determined, annotated and compared to the concatenated ILTV reference sequence. The genome size of the Serva strain was 152,628 bp, with a G + C content of 48%. A total of 80 predicted open reading frames were identified. The Serva strain had 96.5% DNA sequence identity with the concatenated ILTV sequence. Notably, the concatenated ILTV sequence was found to lack four large regions of sequence, including 528 bp and 594 bp of sequence in the UL29 and UL36 genes, respectively, and two copies of a 1,563 bp sequence in the repeat regions. Considerable differences in the size of the predicted translation products of 4 other genes (UL54, UL30, UL37 and UL38) were also identified. More than 530 single-nucleotide polymorphisms (SNPs) were identified. Most SNPs were located within three genomic regions, corresponding to sequence from the SA-2 ILTV vaccine strain in the concatenated ILTV sequence.</w:t>
      </w:r>
    </w:p>
    <w:p w:rsidR="00F15D9B" w:rsidRPr="00517169" w:rsidRDefault="00F15D9B" w:rsidP="00517169">
      <w:pPr>
        <w:spacing w:after="0" w:line="360" w:lineRule="auto"/>
        <w:jc w:val="both"/>
        <w:rPr>
          <w:rFonts w:ascii="Times New Roman" w:hAnsi="Times New Roman" w:cs="Times New Roman"/>
          <w:sz w:val="24"/>
          <w:szCs w:val="24"/>
        </w:rPr>
      </w:pPr>
    </w:p>
    <w:p w:rsidR="00F15D9B"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noProof/>
          <w:sz w:val="24"/>
          <w:szCs w:val="24"/>
        </w:rPr>
        <w:lastRenderedPageBreak/>
        <w:drawing>
          <wp:inline distT="0" distB="0" distL="0" distR="0">
            <wp:extent cx="5334000" cy="6419850"/>
            <wp:effectExtent l="38100" t="19050" r="19050" b="19050"/>
            <wp:docPr id="8" name="Picture 13" descr="An external file that holds a picture, illustration, etc.&#10;Object name is 1471-2164-12-197-1.jpg Object name is 1471-2164-12-197-1.jpg">
              <a:hlinkClick xmlns:a="http://schemas.openxmlformats.org/drawingml/2006/main" r:id="rId17"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external file that holds a picture, illustration, etc.&#10;Object name is 1471-2164-12-197-1.jpg Object name is 1471-2164-12-197-1.jpg">
                      <a:hlinkClick r:id="rId17" tgtFrame="&quot;tileshopwindow&quot;"/>
                    </pic:cNvPr>
                    <pic:cNvPicPr>
                      <a:picLocks noChangeAspect="1" noChangeArrowheads="1"/>
                    </pic:cNvPicPr>
                  </pic:nvPicPr>
                  <pic:blipFill>
                    <a:blip r:embed="rId18"/>
                    <a:srcRect/>
                    <a:stretch>
                      <a:fillRect/>
                    </a:stretch>
                  </pic:blipFill>
                  <pic:spPr bwMode="auto">
                    <a:xfrm>
                      <a:off x="0" y="0"/>
                      <a:ext cx="5334000" cy="6419850"/>
                    </a:xfrm>
                    <a:prstGeom prst="rect">
                      <a:avLst/>
                    </a:prstGeom>
                    <a:noFill/>
                    <a:ln w="9525">
                      <a:solidFill>
                        <a:schemeClr val="tx1"/>
                      </a:solidFill>
                      <a:miter lim="800000"/>
                      <a:headEnd/>
                      <a:tailEnd/>
                    </a:ln>
                  </pic:spPr>
                </pic:pic>
              </a:graphicData>
            </a:graphic>
          </wp:inline>
        </w:drawing>
      </w:r>
    </w:p>
    <w:p w:rsidR="00F15D9B"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Figure </w:t>
      </w:r>
      <w:r w:rsidR="00370D78" w:rsidRPr="00517169">
        <w:rPr>
          <w:rFonts w:ascii="Times New Roman" w:hAnsi="Times New Roman" w:cs="Times New Roman"/>
          <w:b/>
          <w:bCs/>
          <w:sz w:val="24"/>
          <w:szCs w:val="24"/>
        </w:rPr>
        <w:t xml:space="preserve">2.5. </w:t>
      </w:r>
      <w:r w:rsidRPr="00517169">
        <w:rPr>
          <w:rFonts w:ascii="Times New Roman" w:hAnsi="Times New Roman" w:cs="Times New Roman"/>
          <w:b/>
          <w:bCs/>
          <w:sz w:val="24"/>
          <w:szCs w:val="24"/>
        </w:rPr>
        <w:t>Nucleotide alignment of the Serva ILTV sequence and the concatenated ILTV reference sequence</w:t>
      </w:r>
      <w:r w:rsidRPr="00517169">
        <w:rPr>
          <w:rFonts w:ascii="Times New Roman" w:hAnsi="Times New Roman" w:cs="Times New Roman"/>
          <w:sz w:val="24"/>
          <w:szCs w:val="24"/>
        </w:rPr>
        <w:t>. Single vertical black lines indicate single nucleotide differences. Wider black boxes indicate larger regions of sequence differences, including areas where there are large gaps. Dashes indicate single base gaps in sequence alignments. The alignment was performed using Clustal W version 2.0. The locations and sizes of predicted ORFs and origins of DNA replication were annotated using the Geneious software package. The solid lines below the residue numbers indicate the locations of the internal and terminal repeat sequences.</w:t>
      </w:r>
    </w:p>
    <w:p w:rsidR="00F15D9B" w:rsidRPr="00517169" w:rsidRDefault="00F15D9B" w:rsidP="00517169">
      <w:pPr>
        <w:spacing w:after="0" w:line="360" w:lineRule="auto"/>
        <w:jc w:val="both"/>
        <w:rPr>
          <w:rFonts w:ascii="Times New Roman" w:hAnsi="Times New Roman" w:cs="Times New Roman"/>
          <w:sz w:val="24"/>
          <w:szCs w:val="24"/>
        </w:rPr>
      </w:pPr>
    </w:p>
    <w:p w:rsidR="00F15D9B"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noProof/>
          <w:sz w:val="24"/>
          <w:szCs w:val="24"/>
        </w:rPr>
        <w:lastRenderedPageBreak/>
        <w:drawing>
          <wp:inline distT="0" distB="0" distL="0" distR="0">
            <wp:extent cx="5324475" cy="6496050"/>
            <wp:effectExtent l="19050" t="19050" r="28575" b="19050"/>
            <wp:docPr id="10" name="Picture 19" descr="An external file that holds a picture, illustration, etc.&#10;Object name is 1471-2164-12-197-2.jpg Object name is 1471-2164-12-197-2.jpg">
              <a:hlinkClick xmlns:a="http://schemas.openxmlformats.org/drawingml/2006/main" r:id="rId19"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external file that holds a picture, illustration, etc.&#10;Object name is 1471-2164-12-197-2.jpg Object name is 1471-2164-12-197-2.jpg">
                      <a:hlinkClick r:id="rId19" tgtFrame="&quot;tileshopwindow&quot;"/>
                    </pic:cNvPr>
                    <pic:cNvPicPr>
                      <a:picLocks noChangeAspect="1" noChangeArrowheads="1"/>
                    </pic:cNvPicPr>
                  </pic:nvPicPr>
                  <pic:blipFill>
                    <a:blip r:embed="rId20"/>
                    <a:srcRect/>
                    <a:stretch>
                      <a:fillRect/>
                    </a:stretch>
                  </pic:blipFill>
                  <pic:spPr bwMode="auto">
                    <a:xfrm>
                      <a:off x="0" y="0"/>
                      <a:ext cx="5322132" cy="6493192"/>
                    </a:xfrm>
                    <a:prstGeom prst="rect">
                      <a:avLst/>
                    </a:prstGeom>
                    <a:noFill/>
                    <a:ln w="9525">
                      <a:solidFill>
                        <a:schemeClr val="tx1"/>
                      </a:solidFill>
                      <a:miter lim="800000"/>
                      <a:headEnd/>
                      <a:tailEnd/>
                    </a:ln>
                  </pic:spPr>
                </pic:pic>
              </a:graphicData>
            </a:graphic>
          </wp:inline>
        </w:drawing>
      </w:r>
    </w:p>
    <w:p w:rsidR="00FF671E" w:rsidRPr="00F06D63"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Figure 2</w:t>
      </w:r>
      <w:r w:rsidR="00370D78" w:rsidRPr="00517169">
        <w:rPr>
          <w:rFonts w:ascii="Times New Roman" w:hAnsi="Times New Roman" w:cs="Times New Roman"/>
          <w:b/>
          <w:bCs/>
          <w:sz w:val="24"/>
          <w:szCs w:val="24"/>
        </w:rPr>
        <w:t xml:space="preserve">.6. </w:t>
      </w:r>
      <w:r w:rsidRPr="00517169">
        <w:rPr>
          <w:rFonts w:ascii="Times New Roman" w:hAnsi="Times New Roman" w:cs="Times New Roman"/>
          <w:b/>
          <w:bCs/>
          <w:sz w:val="24"/>
          <w:szCs w:val="24"/>
        </w:rPr>
        <w:t>Amino acid alignment of predicted translation products of homologous genes from the Serva ILTV strain, the concatenated ILTV reference sequence and other alphaherpesviruses</w:t>
      </w:r>
      <w:r w:rsidRPr="00517169">
        <w:rPr>
          <w:rFonts w:ascii="Times New Roman" w:hAnsi="Times New Roman" w:cs="Times New Roman"/>
          <w:sz w:val="24"/>
          <w:szCs w:val="24"/>
        </w:rPr>
        <w:t>. (A) UL29 gene product. (B) C terminal part of the UL36 gene product. Black boxes indicate 100% identity, dark grey boxes indicate 80-99% identity and pale grey boxes indicate 60-79% identity. Dashes indicate single amino acid gaps in sequence alignments. Alignments were performed using Clustal W version 2.0. The Blosum62 matrix was used to score sequence alignments.</w:t>
      </w:r>
    </w:p>
    <w:p w:rsidR="00FF671E"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lastRenderedPageBreak/>
        <w:t xml:space="preserve">Table </w:t>
      </w:r>
      <w:r w:rsidR="00912E12" w:rsidRPr="00517169">
        <w:rPr>
          <w:rFonts w:ascii="Times New Roman" w:hAnsi="Times New Roman" w:cs="Times New Roman"/>
          <w:b/>
          <w:bCs/>
          <w:sz w:val="24"/>
          <w:szCs w:val="24"/>
        </w:rPr>
        <w:t>2.6.</w:t>
      </w:r>
      <w:r w:rsidR="00912E12" w:rsidRPr="00517169">
        <w:rPr>
          <w:rFonts w:ascii="Times New Roman" w:hAnsi="Times New Roman" w:cs="Times New Roman"/>
          <w:sz w:val="24"/>
          <w:szCs w:val="24"/>
        </w:rPr>
        <w:t xml:space="preserve"> </w:t>
      </w:r>
      <w:r w:rsidRPr="00517169">
        <w:rPr>
          <w:rFonts w:ascii="Times New Roman" w:hAnsi="Times New Roman" w:cs="Times New Roman"/>
          <w:sz w:val="24"/>
          <w:szCs w:val="24"/>
        </w:rPr>
        <w:t>Differences in the size of predicted translation products between the Serva ILTV strain and the concatenated ILTV reference sequence.</w:t>
      </w:r>
    </w:p>
    <w:tbl>
      <w:tblPr>
        <w:tblW w:w="0" w:type="auto"/>
        <w:tblCellSpacing w:w="22"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012"/>
        <w:gridCol w:w="1359"/>
        <w:gridCol w:w="1331"/>
        <w:gridCol w:w="1034"/>
        <w:gridCol w:w="1359"/>
        <w:gridCol w:w="1331"/>
        <w:gridCol w:w="1335"/>
      </w:tblGrid>
      <w:tr w:rsidR="00F15D9B" w:rsidRPr="00517169" w:rsidTr="00FF671E">
        <w:trPr>
          <w:trHeight w:val="644"/>
          <w:tblHeader/>
          <w:tblCellSpacing w:w="22" w:type="dxa"/>
        </w:trPr>
        <w:tc>
          <w:tcPr>
            <w:tcW w:w="945" w:type="dxa"/>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ORF</w:t>
            </w:r>
          </w:p>
        </w:tc>
        <w:tc>
          <w:tcPr>
            <w:tcW w:w="0" w:type="auto"/>
            <w:gridSpan w:val="3"/>
            <w:vAlign w:val="center"/>
            <w:hideMark/>
          </w:tcPr>
          <w:p w:rsidR="00F15D9B" w:rsidRPr="00517169" w:rsidRDefault="00F15D9B" w:rsidP="00FF671E">
            <w:pPr>
              <w:spacing w:after="0" w:line="240" w:lineRule="auto"/>
              <w:jc w:val="center"/>
              <w:rPr>
                <w:rFonts w:ascii="Times New Roman" w:hAnsi="Times New Roman" w:cs="Times New Roman"/>
                <w:b/>
                <w:bCs/>
                <w:sz w:val="24"/>
                <w:szCs w:val="24"/>
              </w:rPr>
            </w:pPr>
            <w:r w:rsidRPr="00517169">
              <w:rPr>
                <w:rFonts w:ascii="Times New Roman" w:hAnsi="Times New Roman" w:cs="Times New Roman"/>
                <w:b/>
                <w:bCs/>
                <w:sz w:val="24"/>
                <w:szCs w:val="24"/>
              </w:rPr>
              <w:t>Concatenated ILTV reference sequence</w:t>
            </w:r>
            <w:r w:rsidRPr="00517169">
              <w:rPr>
                <w:rFonts w:ascii="Times New Roman" w:hAnsi="Times New Roman" w:cs="Times New Roman"/>
                <w:b/>
                <w:bCs/>
                <w:sz w:val="24"/>
                <w:szCs w:val="24"/>
                <w:vertAlign w:val="superscript"/>
              </w:rPr>
              <w:t>a</w:t>
            </w:r>
          </w:p>
        </w:tc>
        <w:tc>
          <w:tcPr>
            <w:tcW w:w="0" w:type="auto"/>
            <w:gridSpan w:val="3"/>
            <w:vAlign w:val="center"/>
            <w:hideMark/>
          </w:tcPr>
          <w:p w:rsidR="00F15D9B" w:rsidRPr="00517169" w:rsidRDefault="00F15D9B" w:rsidP="00FF671E">
            <w:pPr>
              <w:spacing w:after="0" w:line="240" w:lineRule="auto"/>
              <w:jc w:val="center"/>
              <w:rPr>
                <w:rFonts w:ascii="Times New Roman" w:hAnsi="Times New Roman" w:cs="Times New Roman"/>
                <w:b/>
                <w:bCs/>
                <w:sz w:val="24"/>
                <w:szCs w:val="24"/>
              </w:rPr>
            </w:pPr>
            <w:r w:rsidRPr="00517169">
              <w:rPr>
                <w:rFonts w:ascii="Times New Roman" w:hAnsi="Times New Roman" w:cs="Times New Roman"/>
                <w:b/>
                <w:bCs/>
                <w:sz w:val="24"/>
                <w:szCs w:val="24"/>
              </w:rPr>
              <w:t>Serva ILTV sequence</w:t>
            </w:r>
            <w:r w:rsidRPr="00517169">
              <w:rPr>
                <w:rFonts w:ascii="Times New Roman" w:hAnsi="Times New Roman" w:cs="Times New Roman"/>
                <w:b/>
                <w:bCs/>
                <w:sz w:val="24"/>
                <w:szCs w:val="24"/>
                <w:vertAlign w:val="superscript"/>
              </w:rPr>
              <w:t>a</w:t>
            </w:r>
          </w:p>
        </w:tc>
      </w:tr>
      <w:tr w:rsidR="00F15D9B" w:rsidRPr="00517169" w:rsidTr="00FF671E">
        <w:trPr>
          <w:tblHeader/>
          <w:tblCellSpacing w:w="22" w:type="dxa"/>
        </w:trPr>
        <w:tc>
          <w:tcPr>
            <w:tcW w:w="945" w:type="dxa"/>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p>
        </w:tc>
        <w:tc>
          <w:tcPr>
            <w:tcW w:w="0" w:type="auto"/>
            <w:gridSpan w:val="3"/>
            <w:vAlign w:val="center"/>
            <w:hideMark/>
          </w:tcPr>
          <w:p w:rsidR="00F15D9B" w:rsidRPr="00517169" w:rsidRDefault="000F14E2" w:rsidP="00FF671E">
            <w:pPr>
              <w:spacing w:after="0" w:line="240" w:lineRule="auto"/>
              <w:jc w:val="both"/>
              <w:rPr>
                <w:rFonts w:ascii="Times New Roman" w:hAnsi="Times New Roman" w:cs="Times New Roman"/>
                <w:b/>
                <w:bCs/>
                <w:sz w:val="24"/>
                <w:szCs w:val="24"/>
              </w:rPr>
            </w:pPr>
            <w:r w:rsidRPr="000F14E2">
              <w:rPr>
                <w:rFonts w:ascii="Times New Roman" w:hAnsi="Times New Roman" w:cs="Times New Roman"/>
                <w:b/>
                <w:bCs/>
                <w:sz w:val="24"/>
                <w:szCs w:val="24"/>
              </w:rPr>
              <w:pict>
                <v:rect id="_x0000_i1026" style="width:0;height:1.5pt" o:hralign="center" o:hrstd="t" o:hr="t" fillcolor="#a0a0a0" stroked="f"/>
              </w:pict>
            </w:r>
          </w:p>
        </w:tc>
        <w:tc>
          <w:tcPr>
            <w:tcW w:w="0" w:type="auto"/>
            <w:gridSpan w:val="3"/>
            <w:vAlign w:val="center"/>
            <w:hideMark/>
          </w:tcPr>
          <w:p w:rsidR="00F15D9B" w:rsidRPr="00517169" w:rsidRDefault="000F14E2" w:rsidP="00FF671E">
            <w:pPr>
              <w:spacing w:after="0" w:line="240" w:lineRule="auto"/>
              <w:jc w:val="both"/>
              <w:rPr>
                <w:rFonts w:ascii="Times New Roman" w:hAnsi="Times New Roman" w:cs="Times New Roman"/>
                <w:b/>
                <w:bCs/>
                <w:sz w:val="24"/>
                <w:szCs w:val="24"/>
              </w:rPr>
            </w:pPr>
            <w:r w:rsidRPr="000F14E2">
              <w:rPr>
                <w:rFonts w:ascii="Times New Roman" w:hAnsi="Times New Roman" w:cs="Times New Roman"/>
                <w:b/>
                <w:bCs/>
                <w:sz w:val="24"/>
                <w:szCs w:val="24"/>
              </w:rPr>
              <w:pict>
                <v:rect id="_x0000_i1027" style="width:0;height:1.5pt" o:hralign="center" o:hrstd="t" o:hr="t" fillcolor="#a0a0a0" stroked="f"/>
              </w:pict>
            </w:r>
          </w:p>
        </w:tc>
      </w:tr>
      <w:tr w:rsidR="00F15D9B" w:rsidRPr="00517169" w:rsidTr="00FF671E">
        <w:trPr>
          <w:tblHeader/>
          <w:tblCellSpacing w:w="22" w:type="dxa"/>
        </w:trPr>
        <w:tc>
          <w:tcPr>
            <w:tcW w:w="945" w:type="dxa"/>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Nucleotide start</w:t>
            </w: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Nucleotide end</w:t>
            </w: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ORF length (aa)</w:t>
            </w: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Nucleotide start</w:t>
            </w: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Nucleotide end</w:t>
            </w: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ORF length(aa)</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UL56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7316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8170</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855 (284)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7062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7886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825 (274)</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ORF F</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8301</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10559</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2259 (752)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8017</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10257</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2241 (746)</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UL54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10784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12046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1263 (420)</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10646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12280</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1635 (544)</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UL25</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35392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37110</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1719 (572)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35149</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36927</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1779 (592)</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UL29</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44095</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47094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3000 (999)</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43851</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47381</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3531 (1176)</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UL30</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47271</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50294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3024 (1007)</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47558</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50836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3279 (1092)</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UL31</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50464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51483</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1020 (339)</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50826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51770</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945 (314)</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UL36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54914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62584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7671 (2556)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55201</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63555</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8355 (2784)</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UL37</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63209</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65881</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2673 (890)</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63694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66762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3069 (1022)</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UL38</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66045</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67283</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1239 (412)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66926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68374</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1449 (482)</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UL42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72398</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73696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1299 (432)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73276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74586</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1311 (436)</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ICP4</w:t>
            </w: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114497</w:t>
            </w: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118888</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4392 (1463)</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115301</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119749</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4449 (1482)</w:t>
            </w:r>
          </w:p>
        </w:tc>
      </w:tr>
      <w:tr w:rsidR="00F15D9B" w:rsidRPr="00517169" w:rsidTr="00FF671E">
        <w:trPr>
          <w:tblCellSpacing w:w="22" w:type="dxa"/>
        </w:trPr>
        <w:tc>
          <w:tcPr>
            <w:tcW w:w="945" w:type="dxa"/>
            <w:vAlign w:val="center"/>
            <w:hideMark/>
          </w:tcPr>
          <w:p w:rsidR="00F15D9B" w:rsidRPr="00517169" w:rsidRDefault="00F15D9B" w:rsidP="00FF671E">
            <w:pPr>
              <w:spacing w:after="0" w:line="240" w:lineRule="auto"/>
              <w:jc w:val="both"/>
              <w:rPr>
                <w:rFonts w:ascii="Times New Roman" w:hAnsi="Times New Roman" w:cs="Times New Roman"/>
                <w:sz w:val="24"/>
                <w:szCs w:val="24"/>
              </w:rPr>
            </w:pP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142837</w:t>
            </w:r>
          </w:p>
        </w:tc>
        <w:tc>
          <w:tcPr>
            <w:tcW w:w="0" w:type="auto"/>
            <w:vAlign w:val="center"/>
            <w:hideMark/>
          </w:tcPr>
          <w:p w:rsidR="00F15D9B" w:rsidRPr="00517169" w:rsidRDefault="00F15D9B" w:rsidP="00FF671E">
            <w:pPr>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147228</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4392 (1463)</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146812</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151260</w:t>
            </w:r>
          </w:p>
        </w:tc>
        <w:tc>
          <w:tcPr>
            <w:tcW w:w="0" w:type="auto"/>
            <w:vAlign w:val="center"/>
            <w:hideMark/>
          </w:tcPr>
          <w:p w:rsidR="00F15D9B" w:rsidRPr="00517169" w:rsidRDefault="00F15D9B" w:rsidP="00FF671E">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4449 (1482)</w:t>
            </w:r>
          </w:p>
        </w:tc>
      </w:tr>
    </w:tbl>
    <w:p w:rsidR="00F15D9B"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vertAlign w:val="superscript"/>
        </w:rPr>
        <w:t xml:space="preserve">a </w:t>
      </w:r>
      <w:r w:rsidRPr="00517169">
        <w:rPr>
          <w:rFonts w:ascii="Times New Roman" w:hAnsi="Times New Roman" w:cs="Times New Roman"/>
          <w:sz w:val="24"/>
          <w:szCs w:val="24"/>
        </w:rPr>
        <w:t>Bold texts indicate large differences (&gt;50 amino acids) in the size of predicted gene products</w:t>
      </w:r>
      <w:r w:rsidR="00907019" w:rsidRPr="00517169">
        <w:rPr>
          <w:rFonts w:ascii="Times New Roman" w:hAnsi="Times New Roman" w:cs="Times New Roman"/>
          <w:sz w:val="24"/>
          <w:szCs w:val="24"/>
        </w:rPr>
        <w:t>.</w:t>
      </w:r>
    </w:p>
    <w:p w:rsidR="00912E12" w:rsidRPr="00517169" w:rsidRDefault="00912E12" w:rsidP="00517169">
      <w:pPr>
        <w:spacing w:after="0" w:line="360" w:lineRule="auto"/>
        <w:jc w:val="both"/>
        <w:rPr>
          <w:rFonts w:ascii="Times New Roman" w:hAnsi="Times New Roman" w:cs="Times New Roman"/>
          <w:sz w:val="24"/>
          <w:szCs w:val="24"/>
        </w:rPr>
      </w:pPr>
    </w:p>
    <w:p w:rsidR="00FF671E" w:rsidRDefault="00FF671E" w:rsidP="00517169">
      <w:pPr>
        <w:spacing w:after="0" w:line="360" w:lineRule="auto"/>
        <w:jc w:val="both"/>
        <w:rPr>
          <w:rFonts w:ascii="Times New Roman" w:hAnsi="Times New Roman" w:cs="Times New Roman"/>
          <w:sz w:val="24"/>
          <w:szCs w:val="24"/>
        </w:rPr>
      </w:pPr>
    </w:p>
    <w:p w:rsidR="00370D78"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 xml:space="preserve">Given the conserved nature of the ILTV genome, future studies examining the genomic variation between different strains of ILTV may represent a strategic approach to examining the molecular pathogenesis of this virus. In particular it would be useful to compare sequence differences between virulent and attenuated strains of ILTV, especially within genes already known to be associated with ILTV virulence including gC, UL0, gG, gJ and TK genes (Devlin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2006; Fuchs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w:t>
      </w:r>
      <w:r w:rsidR="00F80254" w:rsidRPr="00517169">
        <w:rPr>
          <w:rFonts w:ascii="Times New Roman" w:hAnsi="Times New Roman" w:cs="Times New Roman"/>
          <w:sz w:val="24"/>
          <w:szCs w:val="24"/>
        </w:rPr>
        <w:t xml:space="preserve"> </w:t>
      </w:r>
      <w:r w:rsidRPr="00517169">
        <w:rPr>
          <w:rFonts w:ascii="Times New Roman" w:hAnsi="Times New Roman" w:cs="Times New Roman"/>
          <w:sz w:val="24"/>
          <w:szCs w:val="24"/>
        </w:rPr>
        <w:t xml:space="preserve">2005; Han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2002; Pavlova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w:t>
      </w:r>
      <w:r w:rsidR="00F80254" w:rsidRPr="00517169">
        <w:rPr>
          <w:rFonts w:ascii="Times New Roman" w:hAnsi="Times New Roman" w:cs="Times New Roman"/>
          <w:sz w:val="24"/>
          <w:szCs w:val="24"/>
        </w:rPr>
        <w:t xml:space="preserve"> </w:t>
      </w:r>
      <w:r w:rsidRPr="00517169">
        <w:rPr>
          <w:rFonts w:ascii="Times New Roman" w:hAnsi="Times New Roman" w:cs="Times New Roman"/>
          <w:sz w:val="24"/>
          <w:szCs w:val="24"/>
        </w:rPr>
        <w:t xml:space="preserve">2010; Veits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w:t>
      </w:r>
      <w:r w:rsidR="00F80254" w:rsidRPr="00517169">
        <w:rPr>
          <w:rFonts w:ascii="Times New Roman" w:hAnsi="Times New Roman" w:cs="Times New Roman"/>
          <w:sz w:val="24"/>
          <w:szCs w:val="24"/>
        </w:rPr>
        <w:t xml:space="preserve"> </w:t>
      </w:r>
      <w:r w:rsidRPr="00517169">
        <w:rPr>
          <w:rFonts w:ascii="Times New Roman" w:hAnsi="Times New Roman" w:cs="Times New Roman"/>
          <w:sz w:val="24"/>
          <w:szCs w:val="24"/>
        </w:rPr>
        <w:t xml:space="preserve">2003).  </w:t>
      </w:r>
    </w:p>
    <w:p w:rsidR="00F478D1" w:rsidRPr="00517169" w:rsidRDefault="00F15D9B"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             </w:t>
      </w:r>
      <w:r w:rsidRPr="00517169">
        <w:rPr>
          <w:rFonts w:ascii="Times New Roman" w:hAnsi="Times New Roman" w:cs="Times New Roman"/>
          <w:sz w:val="24"/>
          <w:szCs w:val="24"/>
        </w:rPr>
        <w:tab/>
      </w:r>
      <w:r w:rsidRPr="00517169">
        <w:rPr>
          <w:rFonts w:ascii="Times New Roman" w:hAnsi="Times New Roman" w:cs="Times New Roman"/>
          <w:sz w:val="24"/>
          <w:szCs w:val="24"/>
        </w:rPr>
        <w:tab/>
      </w:r>
      <w:r w:rsidRPr="00517169">
        <w:rPr>
          <w:rFonts w:ascii="Times New Roman" w:hAnsi="Times New Roman" w:cs="Times New Roman"/>
          <w:sz w:val="24"/>
          <w:szCs w:val="24"/>
        </w:rPr>
        <w:tab/>
      </w:r>
      <w:r w:rsidRPr="00517169">
        <w:rPr>
          <w:rFonts w:ascii="Times New Roman" w:hAnsi="Times New Roman" w:cs="Times New Roman"/>
          <w:sz w:val="24"/>
          <w:szCs w:val="24"/>
        </w:rPr>
        <w:tab/>
      </w:r>
    </w:p>
    <w:p w:rsidR="00C83726" w:rsidRPr="00517169" w:rsidRDefault="00C8404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2.9 </w:t>
      </w:r>
      <w:r w:rsidR="00C83726" w:rsidRPr="00517169">
        <w:rPr>
          <w:rFonts w:ascii="Times New Roman" w:hAnsi="Times New Roman" w:cs="Times New Roman"/>
          <w:b/>
          <w:bCs/>
          <w:sz w:val="24"/>
          <w:szCs w:val="24"/>
        </w:rPr>
        <w:t xml:space="preserve">Pathogenesis </w:t>
      </w:r>
    </w:p>
    <w:p w:rsidR="0087344D" w:rsidRPr="00517169" w:rsidRDefault="00C84046"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2.9.</w:t>
      </w:r>
      <w:r w:rsidR="007917E3" w:rsidRPr="00517169">
        <w:rPr>
          <w:rFonts w:ascii="Times New Roman" w:hAnsi="Times New Roman" w:cs="Times New Roman"/>
          <w:b/>
          <w:bCs/>
          <w:sz w:val="24"/>
          <w:szCs w:val="24"/>
        </w:rPr>
        <w:t xml:space="preserve">1 </w:t>
      </w:r>
      <w:r w:rsidR="00C83726" w:rsidRPr="00517169">
        <w:rPr>
          <w:rFonts w:ascii="Times New Roman" w:hAnsi="Times New Roman" w:cs="Times New Roman"/>
          <w:b/>
          <w:bCs/>
          <w:sz w:val="24"/>
          <w:szCs w:val="24"/>
        </w:rPr>
        <w:t>Transmis</w:t>
      </w:r>
      <w:r w:rsidR="002D0F89">
        <w:rPr>
          <w:rFonts w:ascii="Times New Roman" w:hAnsi="Times New Roman" w:cs="Times New Roman"/>
          <w:b/>
          <w:bCs/>
          <w:sz w:val="24"/>
          <w:szCs w:val="24"/>
        </w:rPr>
        <w:t>s</w:t>
      </w:r>
      <w:r w:rsidR="00C83726" w:rsidRPr="00517169">
        <w:rPr>
          <w:rFonts w:ascii="Times New Roman" w:hAnsi="Times New Roman" w:cs="Times New Roman"/>
          <w:b/>
          <w:bCs/>
          <w:sz w:val="24"/>
          <w:szCs w:val="24"/>
        </w:rPr>
        <w:t>ion</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Chickens are infected with ILTV through the upper respiratory and ocular routes (Beaudette, 1937). Ingestion could be another way of infection but after that, exposure of nasal epithelium must occur (Robertson &amp; Egerton, 1981). More frequently, transmission occurs from acutely infected birds. Transmission through contact with clinically recovered carrier birds is more difficult to occur </w:t>
      </w:r>
      <w:r w:rsidR="0079500E" w:rsidRPr="00517169">
        <w:rPr>
          <w:rFonts w:ascii="Times New Roman" w:hAnsi="Times New Roman" w:cs="Times New Roman"/>
          <w:sz w:val="24"/>
          <w:szCs w:val="24"/>
        </w:rPr>
        <w:t>(Hidalgo,</w:t>
      </w:r>
      <w:r w:rsidR="00846637" w:rsidRPr="00517169">
        <w:rPr>
          <w:rFonts w:ascii="Times New Roman" w:hAnsi="Times New Roman" w:cs="Times New Roman"/>
          <w:sz w:val="24"/>
          <w:szCs w:val="24"/>
        </w:rPr>
        <w:t xml:space="preserve"> </w:t>
      </w:r>
      <w:r w:rsidR="0079500E" w:rsidRPr="00517169">
        <w:rPr>
          <w:rFonts w:ascii="Times New Roman" w:hAnsi="Times New Roman" w:cs="Times New Roman"/>
          <w:sz w:val="24"/>
          <w:szCs w:val="24"/>
        </w:rPr>
        <w:t xml:space="preserve">2003). </w:t>
      </w:r>
      <w:r w:rsidRPr="00517169">
        <w:rPr>
          <w:rFonts w:ascii="Times New Roman" w:hAnsi="Times New Roman" w:cs="Times New Roman"/>
          <w:sz w:val="24"/>
          <w:szCs w:val="24"/>
        </w:rPr>
        <w:t xml:space="preserve">ILTV infections of the upper respiratory tract of susceptible chickens are followed by intense viral replication. Infectious virus usually is present in tracheal tissues and secretions for 6-8 days </w:t>
      </w:r>
      <w:r w:rsidR="00B24EC4" w:rsidRPr="00517169">
        <w:rPr>
          <w:rFonts w:ascii="Times New Roman" w:hAnsi="Times New Roman" w:cs="Times New Roman"/>
          <w:sz w:val="24"/>
          <w:szCs w:val="24"/>
        </w:rPr>
        <w:t>post infection</w:t>
      </w:r>
      <w:r w:rsidRPr="00517169">
        <w:rPr>
          <w:rFonts w:ascii="Times New Roman" w:hAnsi="Times New Roman" w:cs="Times New Roman"/>
          <w:sz w:val="24"/>
          <w:szCs w:val="24"/>
        </w:rPr>
        <w:t xml:space="preserve"> (Bagust</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1986; Hitchner</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1977; Purcell &amp; McFerran, 1969; Robertson &amp; Egerton, 1981). The virus may remain at very low levels up to 10 days </w:t>
      </w:r>
      <w:r w:rsidR="00B24EC4" w:rsidRPr="00517169">
        <w:rPr>
          <w:rFonts w:ascii="Times New Roman" w:hAnsi="Times New Roman" w:cs="Times New Roman"/>
          <w:sz w:val="24"/>
          <w:szCs w:val="24"/>
        </w:rPr>
        <w:t xml:space="preserve">post </w:t>
      </w:r>
      <w:r w:rsidRPr="00517169">
        <w:rPr>
          <w:rFonts w:ascii="Times New Roman" w:hAnsi="Times New Roman" w:cs="Times New Roman"/>
          <w:sz w:val="24"/>
          <w:szCs w:val="24"/>
        </w:rPr>
        <w:t>i</w:t>
      </w:r>
      <w:r w:rsidR="00B24EC4" w:rsidRPr="00517169">
        <w:rPr>
          <w:rFonts w:ascii="Times New Roman" w:hAnsi="Times New Roman" w:cs="Times New Roman"/>
          <w:sz w:val="24"/>
          <w:szCs w:val="24"/>
        </w:rPr>
        <w:t>nfection</w:t>
      </w:r>
      <w:r w:rsidRPr="00517169">
        <w:rPr>
          <w:rFonts w:ascii="Times New Roman" w:hAnsi="Times New Roman" w:cs="Times New Roman"/>
          <w:sz w:val="24"/>
          <w:szCs w:val="24"/>
        </w:rPr>
        <w:t xml:space="preserve">. (Williams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1992). No clear evidence exists for a viremic phase of infections </w:t>
      </w:r>
      <w:r w:rsidR="00CB2262" w:rsidRPr="00517169">
        <w:rPr>
          <w:rFonts w:ascii="Times New Roman" w:hAnsi="Times New Roman" w:cs="Times New Roman"/>
          <w:sz w:val="24"/>
          <w:szCs w:val="24"/>
        </w:rPr>
        <w:t>(Hidalgo,</w:t>
      </w:r>
      <w:r w:rsidR="00DD603A" w:rsidRPr="00517169">
        <w:rPr>
          <w:rFonts w:ascii="Times New Roman" w:hAnsi="Times New Roman" w:cs="Times New Roman"/>
          <w:sz w:val="24"/>
          <w:szCs w:val="24"/>
        </w:rPr>
        <w:t xml:space="preserve"> </w:t>
      </w:r>
      <w:r w:rsidR="00CB2262" w:rsidRPr="00517169">
        <w:rPr>
          <w:rFonts w:ascii="Times New Roman" w:hAnsi="Times New Roman" w:cs="Times New Roman"/>
          <w:sz w:val="24"/>
          <w:szCs w:val="24"/>
        </w:rPr>
        <w:t>2003).</w:t>
      </w:r>
      <w:r w:rsidRPr="00517169">
        <w:rPr>
          <w:rFonts w:ascii="Times New Roman" w:hAnsi="Times New Roman" w:cs="Times New Roman"/>
          <w:sz w:val="24"/>
          <w:szCs w:val="24"/>
        </w:rPr>
        <w:t xml:space="preserve"> </w:t>
      </w:r>
    </w:p>
    <w:p w:rsidR="00FF671E" w:rsidRPr="00517169" w:rsidRDefault="00FF671E"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Clinically inapparent ILTV infection of the respiratory tract is a major feature of persistence. Komarov &amp; Beaudette (1932) and Gibbs (1933) demonstrated that collecting laryngeal and tracheal swabs from recovered infected birds and then inoculating susceptible chickens, indicated a "field" carrier rate of approximately 2% up to 16 months after a disease outbreak. Other studies with tracheal organ cultures explanted from chickens experimentally infected with Australian wild-type ILTV and vaccine strains have been showed latent tracheal infections for similar periods in 50% or more of infected chickens (Bagust, 1986; Turner, 1972). </w:t>
      </w:r>
    </w:p>
    <w:p w:rsidR="00FF671E" w:rsidRPr="00517169" w:rsidRDefault="00FF671E" w:rsidP="00517169">
      <w:pPr>
        <w:spacing w:after="0" w:line="360" w:lineRule="auto"/>
        <w:jc w:val="both"/>
        <w:rPr>
          <w:rFonts w:ascii="Times New Roman" w:hAnsi="Times New Roman" w:cs="Times New Roman"/>
          <w:sz w:val="24"/>
          <w:szCs w:val="24"/>
        </w:rPr>
      </w:pPr>
    </w:p>
    <w:p w:rsidR="00C83726" w:rsidRDefault="00C83726" w:rsidP="00517169">
      <w:pPr>
        <w:shd w:val="clear" w:color="auto" w:fill="FFFFFF"/>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Beaudette, 1937 suggested it was unlikely that insect vectors played any part in transmission. The U.S. Livestock Sanitary Association </w:t>
      </w:r>
      <w:r w:rsidR="00645B51" w:rsidRPr="00517169">
        <w:rPr>
          <w:rFonts w:ascii="Times New Roman" w:hAnsi="Times New Roman" w:cs="Times New Roman"/>
          <w:sz w:val="24"/>
          <w:szCs w:val="24"/>
        </w:rPr>
        <w:t xml:space="preserve">(1955) </w:t>
      </w:r>
      <w:r w:rsidRPr="00517169">
        <w:rPr>
          <w:rFonts w:ascii="Times New Roman" w:hAnsi="Times New Roman" w:cs="Times New Roman"/>
          <w:sz w:val="24"/>
          <w:szCs w:val="24"/>
        </w:rPr>
        <w:t xml:space="preserve">stated that the virus may be carried on the hands and clothing of humans and on poultry equipment of any </w:t>
      </w:r>
      <w:r w:rsidRPr="00517169">
        <w:rPr>
          <w:rFonts w:ascii="Times New Roman" w:hAnsi="Times New Roman" w:cs="Times New Roman"/>
          <w:sz w:val="24"/>
          <w:szCs w:val="24"/>
        </w:rPr>
        <w:lastRenderedPageBreak/>
        <w:t xml:space="preserve">kind. Indirect transmission by crates, equipment, and by free-living birds was implicated in the late 1950s (Hofstad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 1959). Indirect transmission occurs when the respiratory secretions are fresh and directly disseminated from sick to susceptible birds (Kingsbury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1958).</w:t>
      </w:r>
    </w:p>
    <w:p w:rsidR="00FF671E" w:rsidRPr="00517169" w:rsidRDefault="00FF671E" w:rsidP="00517169">
      <w:pPr>
        <w:shd w:val="clear" w:color="auto" w:fill="FFFFFF"/>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Mechanical transmission can occur by use of contaminated equipment and litter (Beaudette, 1937; Dobson, 1935; Kingbury &amp; Jungherr, 1958). </w:t>
      </w:r>
    </w:p>
    <w:p w:rsidR="00FF671E" w:rsidRPr="00517169" w:rsidRDefault="00FF671E" w:rsidP="00517169">
      <w:pPr>
        <w:spacing w:after="0" w:line="360" w:lineRule="auto"/>
        <w:jc w:val="both"/>
        <w:rPr>
          <w:rFonts w:ascii="Times New Roman" w:hAnsi="Times New Roman" w:cs="Times New Roman"/>
          <w:sz w:val="24"/>
          <w:szCs w:val="24"/>
        </w:rPr>
      </w:pPr>
    </w:p>
    <w:p w:rsidR="00C83726" w:rsidRDefault="00C83726" w:rsidP="00517169">
      <w:pPr>
        <w:shd w:val="clear" w:color="auto" w:fill="FFFFFF"/>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 1984, Canadian workers studied the methods of spread of infectious laryngotracheitis virus in chicken flocks. The results of this work suggested that farms with previous infections were more likely to have future outbreaks. Sanitation procedures of people were related to outbreaks and the air inlet location was a feature. For example, barn inlets facing north had higher risk ratios. This report suggested that the virus may be wind-borne (Zellen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w:t>
      </w:r>
      <w:r w:rsidRPr="00517169">
        <w:rPr>
          <w:rFonts w:ascii="Times New Roman" w:hAnsi="Times New Roman" w:cs="Times New Roman"/>
          <w:sz w:val="24"/>
          <w:szCs w:val="24"/>
        </w:rPr>
        <w:t xml:space="preserve">1984). </w:t>
      </w:r>
    </w:p>
    <w:p w:rsidR="00FF671E" w:rsidRPr="00517169" w:rsidRDefault="00FF671E" w:rsidP="00517169">
      <w:pPr>
        <w:shd w:val="clear" w:color="auto" w:fill="FFFFFF"/>
        <w:spacing w:after="0" w:line="360" w:lineRule="auto"/>
        <w:jc w:val="both"/>
        <w:rPr>
          <w:rFonts w:ascii="Times New Roman" w:hAnsi="Times New Roman" w:cs="Times New Roman"/>
          <w:sz w:val="24"/>
          <w:szCs w:val="24"/>
        </w:rPr>
      </w:pPr>
    </w:p>
    <w:p w:rsidR="0087344D" w:rsidRPr="00517169" w:rsidRDefault="007917E3"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2.9.2 </w:t>
      </w:r>
      <w:r w:rsidR="0087344D" w:rsidRPr="00517169">
        <w:rPr>
          <w:rFonts w:ascii="Times New Roman" w:hAnsi="Times New Roman" w:cs="Times New Roman"/>
          <w:b/>
          <w:bCs/>
          <w:sz w:val="24"/>
          <w:szCs w:val="24"/>
        </w:rPr>
        <w:t>Clinical Signs</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Clinical signs generally appear 6-12 days following natural exposure (Kernohan, 1931; Seddon &amp; Hart, 1935). Experimental inoculation via the intratracheal route results in a shorter incubation period of 2-4 days (Benton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1958; Jordan, 1963; Seddon &amp; Hart, 1935). </w:t>
      </w:r>
    </w:p>
    <w:p w:rsidR="00FF671E" w:rsidRPr="00517169" w:rsidRDefault="00FF671E"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Characteristic clinical signs include nasal discharge and moist rales followed by coughing, gasping, sneezing, depression and conjunctivitis (Beach, 1926; Kernohan, 1931a). When severe epizootic forms of the disease occur, signs also include labored breathing and obvious extension of the head and neck during inspiration. On expiration, the head falls down, frequently resting on the floor. This sign is caused by obstruction of the trachea and glottis by desquamated epithelium and exudate. Chickens having large amounts of tracheal exudate with </w:t>
      </w:r>
      <w:r w:rsidR="00191BE1">
        <w:rPr>
          <w:rFonts w:ascii="Times New Roman" w:hAnsi="Times New Roman" w:cs="Times New Roman"/>
          <w:sz w:val="24"/>
          <w:szCs w:val="24"/>
        </w:rPr>
        <w:t>dyspnoea</w:t>
      </w:r>
      <w:r w:rsidRPr="00517169">
        <w:rPr>
          <w:rFonts w:ascii="Times New Roman" w:hAnsi="Times New Roman" w:cs="Times New Roman"/>
          <w:sz w:val="24"/>
          <w:szCs w:val="24"/>
        </w:rPr>
        <w:t xml:space="preserve"> produce a whistle or stetorous sound and are designated as "callers". In acute cases and depending on the virulence of the virus, expectoration of blood may occur. In some affected flocks, this sign was so prevalent that the walls and equipment were spattered with dried blood, and upon gross examination of the trachea, severe hemorrhages and mucus plugs are characteristics (Beach, 1926; Hinshaw</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1931; Jordan, 1958; Seddon &amp; Hart, 1935; Guy &amp; Bagust, 2003). </w:t>
      </w:r>
    </w:p>
    <w:p w:rsidR="00FF671E"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 xml:space="preserve">Clinical signs associated with mild enzootic forms include unthriftiness, reduction in egg production, eye secretion, conjunctivitis, swelling of infraorbital sinuses, persistent nasal discharge, and hemorrhagic conjunctivitis </w:t>
      </w:r>
      <w:r w:rsidR="00EC25AB" w:rsidRPr="00517169">
        <w:rPr>
          <w:rFonts w:ascii="Times New Roman" w:hAnsi="Times New Roman" w:cs="Times New Roman"/>
          <w:sz w:val="24"/>
          <w:szCs w:val="24"/>
        </w:rPr>
        <w:t>(Hidalgo,</w:t>
      </w:r>
      <w:r w:rsidR="00DD603A" w:rsidRPr="00517169">
        <w:rPr>
          <w:rFonts w:ascii="Times New Roman" w:hAnsi="Times New Roman" w:cs="Times New Roman"/>
          <w:sz w:val="24"/>
          <w:szCs w:val="24"/>
        </w:rPr>
        <w:t xml:space="preserve"> </w:t>
      </w:r>
      <w:r w:rsidR="00EC25AB" w:rsidRPr="00517169">
        <w:rPr>
          <w:rFonts w:ascii="Times New Roman" w:hAnsi="Times New Roman" w:cs="Times New Roman"/>
          <w:sz w:val="24"/>
          <w:szCs w:val="24"/>
        </w:rPr>
        <w:t xml:space="preserve">2003). </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course of the infection varies with the severity of lesions. Generally, most chickens recover in 10-14 days, but extremes of 1-4 week have been reported (Beach, 1926; Hinshaw</w:t>
      </w:r>
      <w:r w:rsidR="00DF2475" w:rsidRPr="00517169">
        <w:rPr>
          <w:rFonts w:ascii="Times New Roman" w:hAnsi="Times New Roman" w:cs="Times New Roman"/>
          <w:i/>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1931).</w:t>
      </w:r>
    </w:p>
    <w:p w:rsidR="00EC25AB" w:rsidRPr="00517169" w:rsidRDefault="000F14E2" w:rsidP="0051716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7.75pt;margin-top:13.05pt;width:458.2pt;height:398.25pt;z-index:251681792" strokecolor="white [3212]">
            <v:textbox style="mso-next-textbox:#_x0000_s1027">
              <w:txbxContent>
                <w:p w:rsidR="002734A1" w:rsidRDefault="002734A1" w:rsidP="00FF671E">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2602230" cy="1863725"/>
                        <wp:effectExtent l="19050" t="19050" r="26670" b="22225"/>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602230" cy="1863725"/>
                                </a:xfrm>
                                <a:prstGeom prst="rect">
                                  <a:avLst/>
                                </a:prstGeom>
                                <a:noFill/>
                                <a:ln w="9525">
                                  <a:solidFill>
                                    <a:schemeClr val="tx1"/>
                                  </a:solidFill>
                                  <a:miter lim="800000"/>
                                  <a:headEnd/>
                                  <a:tailEnd/>
                                </a:ln>
                              </pic:spPr>
                            </pic:pic>
                          </a:graphicData>
                        </a:graphic>
                      </wp:inline>
                    </w:drawing>
                  </w:r>
                  <w:r>
                    <w:rPr>
                      <w:rFonts w:ascii="Times New Roman" w:hAnsi="Times New Roman" w:cs="Times New Roman"/>
                      <w:b/>
                      <w:bCs/>
                      <w:noProof/>
                      <w:sz w:val="28"/>
                      <w:szCs w:val="28"/>
                    </w:rPr>
                    <w:drawing>
                      <wp:inline distT="0" distB="0" distL="0" distR="0">
                        <wp:extent cx="2588978" cy="1844703"/>
                        <wp:effectExtent l="19050" t="19050" r="20872" b="22197"/>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591613" cy="1846580"/>
                                </a:xfrm>
                                <a:prstGeom prst="rect">
                                  <a:avLst/>
                                </a:prstGeom>
                                <a:noFill/>
                                <a:ln w="9525">
                                  <a:solidFill>
                                    <a:schemeClr val="tx1"/>
                                  </a:solidFill>
                                  <a:miter lim="800000"/>
                                  <a:headEnd/>
                                  <a:tailEnd/>
                                </a:ln>
                              </pic:spPr>
                            </pic:pic>
                          </a:graphicData>
                        </a:graphic>
                      </wp:inline>
                    </w:drawing>
                  </w:r>
                </w:p>
                <w:p w:rsidR="002734A1" w:rsidRDefault="002734A1" w:rsidP="00FF671E">
                  <w:pPr>
                    <w:spacing w:after="0" w:line="240" w:lineRule="auto"/>
                    <w:ind w:firstLine="720"/>
                    <w:jc w:val="center"/>
                    <w:rPr>
                      <w:rFonts w:ascii="Times New Roman" w:hAnsi="Times New Roman" w:cs="Times New Roman"/>
                      <w:b/>
                    </w:rPr>
                  </w:pPr>
                </w:p>
                <w:p w:rsidR="002734A1" w:rsidRPr="008A2E09" w:rsidRDefault="002734A1" w:rsidP="00FF671E">
                  <w:pPr>
                    <w:spacing w:after="0" w:line="240" w:lineRule="auto"/>
                    <w:ind w:firstLine="720"/>
                    <w:jc w:val="center"/>
                    <w:rPr>
                      <w:rFonts w:ascii="Times New Roman" w:hAnsi="Times New Roman" w:cs="Times New Roman"/>
                    </w:rPr>
                  </w:pPr>
                  <w:r w:rsidRPr="008A2E09">
                    <w:rPr>
                      <w:rFonts w:ascii="Times New Roman" w:hAnsi="Times New Roman" w:cs="Times New Roman"/>
                    </w:rPr>
                    <w:tab/>
                  </w:r>
                  <w:r w:rsidRPr="008A2E09">
                    <w:rPr>
                      <w:rFonts w:ascii="Times New Roman" w:hAnsi="Times New Roman" w:cs="Times New Roman"/>
                    </w:rPr>
                    <w:tab/>
                  </w:r>
                </w:p>
                <w:p w:rsidR="002734A1" w:rsidRDefault="002734A1" w:rsidP="00FF671E">
                  <w:pPr>
                    <w:spacing w:after="0" w:line="240" w:lineRule="auto"/>
                    <w:jc w:val="center"/>
                    <w:rPr>
                      <w:rFonts w:ascii="Times New Roman" w:hAnsi="Times New Roman" w:cs="Times New Roman"/>
                      <w:b/>
                      <w:bCs/>
                      <w:noProof/>
                      <w:sz w:val="24"/>
                      <w:szCs w:val="24"/>
                    </w:rPr>
                  </w:pPr>
                </w:p>
                <w:p w:rsidR="002734A1" w:rsidRDefault="002734A1" w:rsidP="00FF671E">
                  <w:pPr>
                    <w:spacing w:after="0" w:line="240" w:lineRule="auto"/>
                    <w:jc w:val="center"/>
                    <w:rPr>
                      <w:rFonts w:ascii="Times New Roman" w:hAnsi="Times New Roman" w:cs="Times New Roman"/>
                      <w:b/>
                      <w:bCs/>
                      <w:noProof/>
                      <w:sz w:val="24"/>
                      <w:szCs w:val="24"/>
                    </w:rPr>
                  </w:pPr>
                </w:p>
                <w:p w:rsidR="002734A1" w:rsidRPr="002648F7" w:rsidRDefault="002734A1" w:rsidP="00FF671E">
                  <w:pPr>
                    <w:spacing w:after="0" w:line="240" w:lineRule="auto"/>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2444115" cy="1855470"/>
                        <wp:effectExtent l="19050" t="19050" r="13335" b="1143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444115" cy="1855470"/>
                                </a:xfrm>
                                <a:prstGeom prst="rect">
                                  <a:avLst/>
                                </a:prstGeom>
                                <a:noFill/>
                                <a:ln w="9525">
                                  <a:solidFill>
                                    <a:schemeClr val="tx1"/>
                                  </a:solidFill>
                                  <a:miter lim="800000"/>
                                  <a:headEnd/>
                                  <a:tailEnd/>
                                </a:ln>
                              </pic:spPr>
                            </pic:pic>
                          </a:graphicData>
                        </a:graphic>
                      </wp:inline>
                    </w:drawing>
                  </w:r>
                </w:p>
                <w:p w:rsidR="002734A1" w:rsidRDefault="002734A1" w:rsidP="00FF671E">
                  <w:pPr>
                    <w:spacing w:after="0" w:line="240" w:lineRule="auto"/>
                    <w:jc w:val="center"/>
                  </w:pPr>
                </w:p>
              </w:txbxContent>
            </v:textbox>
          </v:shape>
        </w:pict>
      </w:r>
    </w:p>
    <w:p w:rsidR="00EC25AB" w:rsidRPr="00517169" w:rsidRDefault="00EC25AB" w:rsidP="00517169">
      <w:pPr>
        <w:spacing w:after="0" w:line="360" w:lineRule="auto"/>
        <w:jc w:val="both"/>
        <w:rPr>
          <w:rFonts w:ascii="Times New Roman" w:hAnsi="Times New Roman" w:cs="Times New Roman"/>
          <w:sz w:val="24"/>
          <w:szCs w:val="24"/>
        </w:rPr>
      </w:pPr>
    </w:p>
    <w:p w:rsidR="00EC25AB" w:rsidRPr="00517169" w:rsidRDefault="00EC25AB" w:rsidP="00517169">
      <w:pPr>
        <w:spacing w:after="0" w:line="360" w:lineRule="auto"/>
        <w:jc w:val="both"/>
        <w:rPr>
          <w:rFonts w:ascii="Times New Roman" w:hAnsi="Times New Roman" w:cs="Times New Roman"/>
          <w:sz w:val="24"/>
          <w:szCs w:val="24"/>
        </w:rPr>
      </w:pPr>
    </w:p>
    <w:p w:rsidR="00EC25AB" w:rsidRPr="00517169" w:rsidRDefault="00EC25AB" w:rsidP="00517169">
      <w:pPr>
        <w:spacing w:after="0" w:line="360" w:lineRule="auto"/>
        <w:jc w:val="both"/>
        <w:rPr>
          <w:rFonts w:ascii="Times New Roman" w:hAnsi="Times New Roman" w:cs="Times New Roman"/>
          <w:sz w:val="24"/>
          <w:szCs w:val="24"/>
        </w:rPr>
      </w:pPr>
    </w:p>
    <w:p w:rsidR="00EC25AB" w:rsidRPr="00517169" w:rsidRDefault="00EC25AB" w:rsidP="00517169">
      <w:pPr>
        <w:spacing w:after="0" w:line="360" w:lineRule="auto"/>
        <w:jc w:val="both"/>
        <w:rPr>
          <w:rFonts w:ascii="Times New Roman" w:hAnsi="Times New Roman" w:cs="Times New Roman"/>
          <w:sz w:val="24"/>
          <w:szCs w:val="24"/>
        </w:rPr>
      </w:pPr>
    </w:p>
    <w:p w:rsidR="00EC25AB" w:rsidRPr="00517169" w:rsidRDefault="00EC25AB" w:rsidP="00517169">
      <w:pPr>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p>
    <w:p w:rsidR="00C83726" w:rsidRPr="00517169" w:rsidRDefault="000F14E2" w:rsidP="00517169">
      <w:pPr>
        <w:spacing w:after="0" w:line="360" w:lineRule="auto"/>
        <w:jc w:val="both"/>
        <w:rPr>
          <w:rFonts w:ascii="Times New Roman" w:hAnsi="Times New Roman" w:cs="Times New Roman"/>
          <w:b/>
          <w:bCs/>
          <w:sz w:val="24"/>
          <w:szCs w:val="24"/>
        </w:rPr>
      </w:pPr>
      <w:r w:rsidRPr="000F14E2">
        <w:rPr>
          <w:rFonts w:ascii="Times New Roman" w:hAnsi="Times New Roman" w:cs="Times New Roman"/>
          <w:noProof/>
          <w:sz w:val="24"/>
          <w:szCs w:val="24"/>
        </w:rPr>
        <w:pict>
          <v:shape id="_x0000_s1028" type="#_x0000_t202" style="position:absolute;left:0;text-align:left;margin-left:135.85pt;margin-top:18.05pt;width:180.95pt;height:21.9pt;z-index:251676672">
            <v:textbox style="mso-next-textbox:#_x0000_s1028">
              <w:txbxContent>
                <w:p w:rsidR="002734A1" w:rsidRPr="00A546C7" w:rsidRDefault="002734A1">
                  <w:pPr>
                    <w:rPr>
                      <w:b/>
                      <w:bCs/>
                      <w:sz w:val="24"/>
                      <w:szCs w:val="24"/>
                    </w:rPr>
                  </w:pPr>
                  <w:r w:rsidRPr="00A546C7">
                    <w:rPr>
                      <w:rFonts w:ascii="Times New Roman" w:hAnsi="Times New Roman" w:cs="Times New Roman"/>
                      <w:b/>
                      <w:bCs/>
                      <w:sz w:val="24"/>
                      <w:szCs w:val="24"/>
                    </w:rPr>
                    <w:t>Fig:  VLT Signs and Lesions</w:t>
                  </w:r>
                </w:p>
              </w:txbxContent>
            </v:textbox>
          </v:shape>
        </w:pict>
      </w:r>
      <w:r w:rsidR="00C83726" w:rsidRPr="00517169">
        <w:rPr>
          <w:rFonts w:ascii="Times New Roman" w:hAnsi="Times New Roman" w:cs="Times New Roman"/>
          <w:sz w:val="24"/>
          <w:szCs w:val="24"/>
        </w:rPr>
        <w:tab/>
      </w:r>
    </w:p>
    <w:p w:rsidR="00C83726" w:rsidRPr="00517169" w:rsidRDefault="000F14E2" w:rsidP="00517169">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232" type="#_x0000_t202" style="position:absolute;left:0;text-align:left;margin-left:225.5pt;margin-top:7.95pt;width:202pt;height:33.75pt;z-index:251731968;mso-width-relative:margin;mso-height-relative:margin" strokeweight="1.5pt">
            <v:textbox style="mso-next-textbox:#_x0000_s1232">
              <w:txbxContent>
                <w:p w:rsidR="002734A1" w:rsidRPr="00E25E06" w:rsidRDefault="002734A1" w:rsidP="00FF671E">
                  <w:pPr>
                    <w:spacing w:after="0" w:line="240" w:lineRule="auto"/>
                    <w:rPr>
                      <w:rFonts w:ascii="Times New Roman" w:hAnsi="Times New Roman" w:cs="Times New Roman"/>
                      <w:b/>
                      <w:color w:val="339933"/>
                    </w:rPr>
                  </w:pPr>
                  <w:r w:rsidRPr="00E25E06">
                    <w:rPr>
                      <w:rFonts w:ascii="Times New Roman" w:hAnsi="Times New Roman" w:cs="Times New Roman"/>
                      <w:b/>
                      <w:color w:val="339933"/>
                    </w:rPr>
                    <w:t>Fig 2.8 Haemirrhages in</w:t>
                  </w:r>
                  <w:r>
                    <w:rPr>
                      <w:rFonts w:ascii="Times New Roman" w:hAnsi="Times New Roman" w:cs="Times New Roman"/>
                      <w:b/>
                      <w:color w:val="339933"/>
                    </w:rPr>
                    <w:t xml:space="preserve"> comb, wattle and Swollen around </w:t>
                  </w:r>
                  <w:r w:rsidRPr="00E25E06">
                    <w:rPr>
                      <w:rFonts w:ascii="Times New Roman" w:hAnsi="Times New Roman" w:cs="Times New Roman"/>
                      <w:b/>
                      <w:color w:val="339933"/>
                    </w:rPr>
                    <w:t>eyes</w:t>
                  </w:r>
                </w:p>
                <w:p w:rsidR="002734A1" w:rsidRPr="00E25E06" w:rsidRDefault="002734A1" w:rsidP="00FF671E">
                  <w:pPr>
                    <w:rPr>
                      <w:b/>
                    </w:rPr>
                  </w:pPr>
                </w:p>
              </w:txbxContent>
            </v:textbox>
          </v:shape>
        </w:pict>
      </w:r>
      <w:r>
        <w:rPr>
          <w:rFonts w:ascii="Times New Roman" w:hAnsi="Times New Roman" w:cs="Times New Roman"/>
          <w:b/>
          <w:bCs/>
          <w:noProof/>
          <w:sz w:val="24"/>
          <w:szCs w:val="24"/>
          <w:lang w:eastAsia="zh-TW"/>
        </w:rPr>
        <w:pict>
          <v:shape id="_x0000_s1231" type="#_x0000_t202" style="position:absolute;left:0;text-align:left;margin-left:23.1pt;margin-top:7.95pt;width:176pt;height:33.75pt;z-index:251730944;mso-width-relative:margin;mso-height-relative:margin" strokeweight="1.5pt">
            <v:textbox style="mso-next-textbox:#_x0000_s1231">
              <w:txbxContent>
                <w:p w:rsidR="002734A1" w:rsidRPr="00E25E06" w:rsidRDefault="002734A1" w:rsidP="00FF671E">
                  <w:pPr>
                    <w:jc w:val="center"/>
                    <w:rPr>
                      <w:b/>
                      <w:color w:val="339933"/>
                    </w:rPr>
                  </w:pPr>
                  <w:r w:rsidRPr="00E25E06">
                    <w:rPr>
                      <w:rFonts w:ascii="Times New Roman" w:hAnsi="Times New Roman" w:cs="Times New Roman"/>
                      <w:b/>
                      <w:color w:val="339933"/>
                    </w:rPr>
                    <w:t>Fig 2.7. Gaping of Bird</w:t>
                  </w:r>
                </w:p>
              </w:txbxContent>
            </v:textbox>
          </v:shape>
        </w:pict>
      </w:r>
    </w:p>
    <w:p w:rsidR="00C83726" w:rsidRPr="00517169" w:rsidRDefault="00C83726" w:rsidP="00517169">
      <w:pPr>
        <w:spacing w:after="0" w:line="360" w:lineRule="auto"/>
        <w:jc w:val="both"/>
        <w:rPr>
          <w:rFonts w:ascii="Times New Roman" w:hAnsi="Times New Roman" w:cs="Times New Roman"/>
          <w:b/>
          <w:bCs/>
          <w:sz w:val="24"/>
          <w:szCs w:val="24"/>
        </w:rPr>
      </w:pPr>
    </w:p>
    <w:p w:rsidR="00C83726" w:rsidRPr="00517169" w:rsidRDefault="00C83726" w:rsidP="00517169">
      <w:pPr>
        <w:spacing w:after="0" w:line="360" w:lineRule="auto"/>
        <w:jc w:val="both"/>
        <w:rPr>
          <w:rFonts w:ascii="Times New Roman" w:hAnsi="Times New Roman" w:cs="Times New Roman"/>
          <w:b/>
          <w:bCs/>
          <w:sz w:val="24"/>
          <w:szCs w:val="24"/>
        </w:rPr>
      </w:pPr>
    </w:p>
    <w:p w:rsidR="00C83726" w:rsidRPr="00517169" w:rsidRDefault="00C83726" w:rsidP="00517169">
      <w:pPr>
        <w:spacing w:after="0" w:line="360" w:lineRule="auto"/>
        <w:jc w:val="both"/>
        <w:rPr>
          <w:rFonts w:ascii="Times New Roman" w:hAnsi="Times New Roman" w:cs="Times New Roman"/>
          <w:b/>
          <w:bCs/>
          <w:sz w:val="24"/>
          <w:szCs w:val="24"/>
        </w:rPr>
      </w:pPr>
    </w:p>
    <w:p w:rsidR="00C83726" w:rsidRPr="00517169" w:rsidRDefault="00C83726" w:rsidP="00517169">
      <w:pPr>
        <w:spacing w:after="0" w:line="360" w:lineRule="auto"/>
        <w:jc w:val="both"/>
        <w:rPr>
          <w:rFonts w:ascii="Times New Roman" w:hAnsi="Times New Roman" w:cs="Times New Roman"/>
          <w:b/>
          <w:bCs/>
          <w:sz w:val="24"/>
          <w:szCs w:val="24"/>
        </w:rPr>
      </w:pPr>
    </w:p>
    <w:p w:rsidR="00FF671E" w:rsidRDefault="00FF671E" w:rsidP="00517169">
      <w:pPr>
        <w:spacing w:after="0" w:line="360" w:lineRule="auto"/>
        <w:jc w:val="both"/>
        <w:rPr>
          <w:rFonts w:ascii="Times New Roman" w:hAnsi="Times New Roman" w:cs="Times New Roman"/>
          <w:b/>
          <w:bCs/>
          <w:sz w:val="24"/>
          <w:szCs w:val="24"/>
        </w:rPr>
      </w:pPr>
    </w:p>
    <w:p w:rsidR="00FF671E" w:rsidRDefault="00FF671E" w:rsidP="00517169">
      <w:pPr>
        <w:spacing w:after="0" w:line="360" w:lineRule="auto"/>
        <w:jc w:val="both"/>
        <w:rPr>
          <w:rFonts w:ascii="Times New Roman" w:hAnsi="Times New Roman" w:cs="Times New Roman"/>
          <w:b/>
          <w:bCs/>
          <w:sz w:val="24"/>
          <w:szCs w:val="24"/>
        </w:rPr>
      </w:pPr>
    </w:p>
    <w:p w:rsidR="00FF671E" w:rsidRDefault="00FF671E" w:rsidP="00517169">
      <w:pPr>
        <w:spacing w:after="0" w:line="360" w:lineRule="auto"/>
        <w:jc w:val="both"/>
        <w:rPr>
          <w:rFonts w:ascii="Times New Roman" w:hAnsi="Times New Roman" w:cs="Times New Roman"/>
          <w:b/>
          <w:bCs/>
          <w:sz w:val="24"/>
          <w:szCs w:val="24"/>
        </w:rPr>
      </w:pPr>
    </w:p>
    <w:p w:rsidR="00FF671E" w:rsidRDefault="00FF671E" w:rsidP="00517169">
      <w:pPr>
        <w:spacing w:after="0" w:line="360" w:lineRule="auto"/>
        <w:jc w:val="both"/>
        <w:rPr>
          <w:rFonts w:ascii="Times New Roman" w:hAnsi="Times New Roman" w:cs="Times New Roman"/>
          <w:b/>
          <w:bCs/>
          <w:sz w:val="24"/>
          <w:szCs w:val="24"/>
        </w:rPr>
      </w:pPr>
    </w:p>
    <w:p w:rsidR="00FF671E" w:rsidRDefault="00FF671E" w:rsidP="00517169">
      <w:pPr>
        <w:spacing w:after="0" w:line="360" w:lineRule="auto"/>
        <w:jc w:val="both"/>
        <w:rPr>
          <w:rFonts w:ascii="Times New Roman" w:hAnsi="Times New Roman" w:cs="Times New Roman"/>
          <w:b/>
          <w:bCs/>
          <w:sz w:val="24"/>
          <w:szCs w:val="24"/>
        </w:rPr>
      </w:pPr>
    </w:p>
    <w:p w:rsidR="00FF671E" w:rsidRDefault="000F14E2" w:rsidP="00517169">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233" type="#_x0000_t202" style="position:absolute;left:0;text-align:left;margin-left:87.75pt;margin-top:2.75pt;width:288.75pt;height:24.75pt;z-index:251732992;mso-width-relative:margin;mso-height-relative:margin" strokeweight="1.5pt">
            <v:textbox style="mso-next-textbox:#_x0000_s1233">
              <w:txbxContent>
                <w:p w:rsidR="002734A1" w:rsidRPr="00E25E06" w:rsidRDefault="002734A1" w:rsidP="00FF671E">
                  <w:pPr>
                    <w:spacing w:line="360" w:lineRule="auto"/>
                    <w:jc w:val="center"/>
                    <w:rPr>
                      <w:rFonts w:ascii="Times New Roman" w:hAnsi="Times New Roman" w:cs="Times New Roman"/>
                      <w:b/>
                      <w:bCs/>
                      <w:sz w:val="24"/>
                      <w:szCs w:val="24"/>
                    </w:rPr>
                  </w:pPr>
                  <w:r w:rsidRPr="00E25E06">
                    <w:rPr>
                      <w:rFonts w:ascii="Times New Roman" w:hAnsi="Times New Roman" w:cs="Times New Roman"/>
                      <w:b/>
                      <w:bCs/>
                      <w:color w:val="339933"/>
                      <w:sz w:val="24"/>
                      <w:szCs w:val="24"/>
                    </w:rPr>
                    <w:t xml:space="preserve">Fig 2.9. </w:t>
                  </w:r>
                  <w:r w:rsidRPr="00E25E06">
                    <w:rPr>
                      <w:rFonts w:ascii="Times New Roman" w:hAnsi="Times New Roman" w:cs="Times New Roman"/>
                      <w:bCs/>
                      <w:color w:val="339933"/>
                      <w:sz w:val="24"/>
                      <w:szCs w:val="24"/>
                    </w:rPr>
                    <w:t>Severe epizootic form: expectoration of bloody</w:t>
                  </w:r>
                  <w:r w:rsidRPr="00E25E06">
                    <w:rPr>
                      <w:rFonts w:ascii="Times New Roman" w:hAnsi="Times New Roman" w:cs="Times New Roman"/>
                      <w:bCs/>
                      <w:sz w:val="24"/>
                      <w:szCs w:val="24"/>
                    </w:rPr>
                    <w:t xml:space="preserve"> mucous</w:t>
                  </w:r>
                </w:p>
                <w:p w:rsidR="002734A1" w:rsidRPr="00E25E06" w:rsidRDefault="002734A1" w:rsidP="00FF671E"/>
              </w:txbxContent>
            </v:textbox>
          </v:shape>
        </w:pict>
      </w:r>
    </w:p>
    <w:p w:rsidR="00FF671E" w:rsidRDefault="00FF671E" w:rsidP="00517169">
      <w:pPr>
        <w:spacing w:after="0" w:line="360" w:lineRule="auto"/>
        <w:jc w:val="both"/>
        <w:rPr>
          <w:rFonts w:ascii="Times New Roman" w:hAnsi="Times New Roman" w:cs="Times New Roman"/>
          <w:b/>
          <w:bCs/>
          <w:sz w:val="24"/>
          <w:szCs w:val="24"/>
        </w:rPr>
      </w:pPr>
    </w:p>
    <w:p w:rsidR="00FF671E" w:rsidRDefault="00FF671E" w:rsidP="00517169">
      <w:pPr>
        <w:spacing w:after="0" w:line="360" w:lineRule="auto"/>
        <w:jc w:val="both"/>
        <w:rPr>
          <w:rFonts w:ascii="Times New Roman" w:hAnsi="Times New Roman" w:cs="Times New Roman"/>
          <w:b/>
          <w:bCs/>
          <w:sz w:val="24"/>
          <w:szCs w:val="24"/>
        </w:rPr>
      </w:pPr>
    </w:p>
    <w:p w:rsidR="00C83726" w:rsidRPr="00517169" w:rsidRDefault="0075107B"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2.10 </w:t>
      </w:r>
      <w:r w:rsidR="00C83726" w:rsidRPr="00517169">
        <w:rPr>
          <w:rFonts w:ascii="Times New Roman" w:hAnsi="Times New Roman" w:cs="Times New Roman"/>
          <w:b/>
          <w:bCs/>
          <w:sz w:val="24"/>
          <w:szCs w:val="24"/>
        </w:rPr>
        <w:t>Pathology</w:t>
      </w:r>
    </w:p>
    <w:p w:rsidR="00353C17" w:rsidRPr="00517169" w:rsidRDefault="0075107B"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2.10.1 </w:t>
      </w:r>
      <w:r w:rsidR="00353C17" w:rsidRPr="00517169">
        <w:rPr>
          <w:rFonts w:ascii="Times New Roman" w:hAnsi="Times New Roman" w:cs="Times New Roman"/>
          <w:b/>
          <w:bCs/>
          <w:sz w:val="24"/>
          <w:szCs w:val="24"/>
        </w:rPr>
        <w:t>Gross lesions</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Gross lesions are most consistently observed in the larynx and trachea, even though the conjunctiva and other respiratory tissues could also be affected. Changes in the tracheal and laryngeal tissues may be mild, with only excessive amount of mucus, conjunctivitis, sinusitis, and mucoid tracheitis (Davidson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1988; Linares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1994), or severe, with hemorrhage and/or diphtheric changes. In severe forms, </w:t>
      </w:r>
      <w:r w:rsidRPr="00517169">
        <w:rPr>
          <w:rFonts w:ascii="Times New Roman" w:hAnsi="Times New Roman" w:cs="Times New Roman"/>
          <w:sz w:val="24"/>
          <w:szCs w:val="24"/>
        </w:rPr>
        <w:lastRenderedPageBreak/>
        <w:t xml:space="preserve">degeneration, necrosis, and hemorrhage occur in later stages. Mucoid secretions extending along the entire length of the trachea may be present. In other cases, severe hemorrhage into the tracheal lumen may result in blood clots, or blood may be mixed with mucus and necrotic tissue. Inflammation may extend down the bronchi into the lungs and air sacs </w:t>
      </w:r>
      <w:r w:rsidR="00562AC7" w:rsidRPr="00517169">
        <w:rPr>
          <w:rFonts w:ascii="Times New Roman" w:hAnsi="Times New Roman" w:cs="Times New Roman"/>
          <w:sz w:val="24"/>
          <w:szCs w:val="24"/>
        </w:rPr>
        <w:t>(Hidalgo,</w:t>
      </w:r>
      <w:r w:rsidR="00DD603A" w:rsidRPr="00517169">
        <w:rPr>
          <w:rFonts w:ascii="Times New Roman" w:hAnsi="Times New Roman" w:cs="Times New Roman"/>
          <w:sz w:val="24"/>
          <w:szCs w:val="24"/>
        </w:rPr>
        <w:t xml:space="preserve"> </w:t>
      </w:r>
      <w:r w:rsidR="00562AC7" w:rsidRPr="00517169">
        <w:rPr>
          <w:rFonts w:ascii="Times New Roman" w:hAnsi="Times New Roman" w:cs="Times New Roman"/>
          <w:sz w:val="24"/>
          <w:szCs w:val="24"/>
        </w:rPr>
        <w:t>2003).</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Edema and congestion of the epithelium of the conjunctiva and infraorbital sinuses may be the only gross lesion observed in mild forms of LT</w:t>
      </w:r>
      <w:r w:rsidR="00562AC7" w:rsidRPr="00517169">
        <w:rPr>
          <w:rFonts w:ascii="Times New Roman" w:hAnsi="Times New Roman" w:cs="Times New Roman"/>
          <w:sz w:val="24"/>
          <w:szCs w:val="24"/>
        </w:rPr>
        <w:t xml:space="preserve"> (Hidalgo,</w:t>
      </w:r>
      <w:r w:rsidR="00DD603A" w:rsidRPr="00517169">
        <w:rPr>
          <w:rFonts w:ascii="Times New Roman" w:hAnsi="Times New Roman" w:cs="Times New Roman"/>
          <w:sz w:val="24"/>
          <w:szCs w:val="24"/>
        </w:rPr>
        <w:t xml:space="preserve"> </w:t>
      </w:r>
      <w:r w:rsidR="00562AC7" w:rsidRPr="00517169">
        <w:rPr>
          <w:rFonts w:ascii="Times New Roman" w:hAnsi="Times New Roman" w:cs="Times New Roman"/>
          <w:sz w:val="24"/>
          <w:szCs w:val="24"/>
        </w:rPr>
        <w:t xml:space="preserve">2003). </w:t>
      </w:r>
      <w:r w:rsidRPr="00517169">
        <w:rPr>
          <w:rFonts w:ascii="Times New Roman" w:hAnsi="Times New Roman" w:cs="Times New Roman"/>
          <w:sz w:val="24"/>
          <w:szCs w:val="24"/>
        </w:rPr>
        <w:t xml:space="preserve"> </w:t>
      </w:r>
    </w:p>
    <w:p w:rsidR="00C83726" w:rsidRPr="00517169" w:rsidRDefault="00C83726" w:rsidP="00517169">
      <w:pPr>
        <w:spacing w:after="0" w:line="360" w:lineRule="auto"/>
        <w:jc w:val="both"/>
        <w:rPr>
          <w:rFonts w:ascii="Times New Roman" w:hAnsi="Times New Roman" w:cs="Times New Roman"/>
          <w:sz w:val="24"/>
          <w:szCs w:val="24"/>
        </w:rPr>
      </w:pPr>
    </w:p>
    <w:p w:rsidR="00C83726" w:rsidRPr="00517169" w:rsidRDefault="00896B18" w:rsidP="00517169">
      <w:pPr>
        <w:pStyle w:val="Default"/>
        <w:spacing w:line="360" w:lineRule="auto"/>
        <w:jc w:val="both"/>
        <w:rPr>
          <w:rFonts w:ascii="Times New Roman" w:hAnsi="Times New Roman" w:cs="Times New Roman"/>
          <w:b/>
          <w:bCs/>
          <w:color w:val="auto"/>
        </w:rPr>
      </w:pPr>
      <w:r w:rsidRPr="00517169">
        <w:rPr>
          <w:rFonts w:ascii="Times New Roman" w:hAnsi="Times New Roman" w:cs="Times New Roman"/>
          <w:b/>
          <w:bCs/>
          <w:noProof/>
          <w:color w:val="auto"/>
          <w:bdr w:val="single" w:sz="4" w:space="0" w:color="auto"/>
        </w:rPr>
        <w:drawing>
          <wp:inline distT="0" distB="0" distL="0" distR="0">
            <wp:extent cx="2171700" cy="15474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2171700" cy="1547495"/>
                    </a:xfrm>
                    <a:prstGeom prst="rect">
                      <a:avLst/>
                    </a:prstGeom>
                    <a:noFill/>
                    <a:ln w="9525">
                      <a:noFill/>
                      <a:miter lim="800000"/>
                      <a:headEnd/>
                      <a:tailEnd/>
                    </a:ln>
                  </pic:spPr>
                </pic:pic>
              </a:graphicData>
            </a:graphic>
          </wp:inline>
        </w:drawing>
      </w:r>
      <w:r w:rsidR="00C83726" w:rsidRPr="00517169">
        <w:rPr>
          <w:rFonts w:ascii="Times New Roman" w:hAnsi="Times New Roman" w:cs="Times New Roman"/>
          <w:b/>
          <w:bCs/>
          <w:color w:val="auto"/>
        </w:rPr>
        <w:tab/>
      </w:r>
      <w:r w:rsidR="00C83726" w:rsidRPr="00517169">
        <w:rPr>
          <w:rFonts w:ascii="Times New Roman" w:hAnsi="Times New Roman" w:cs="Times New Roman"/>
          <w:b/>
          <w:bCs/>
          <w:color w:val="auto"/>
        </w:rPr>
        <w:tab/>
      </w:r>
      <w:r w:rsidRPr="00517169">
        <w:rPr>
          <w:rFonts w:ascii="Times New Roman" w:hAnsi="Times New Roman" w:cs="Times New Roman"/>
          <w:b/>
          <w:bCs/>
          <w:noProof/>
          <w:color w:val="auto"/>
          <w:bdr w:val="single" w:sz="4" w:space="0" w:color="auto"/>
        </w:rPr>
        <w:drawing>
          <wp:inline distT="0" distB="0" distL="0" distR="0">
            <wp:extent cx="2171700" cy="151257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2171700" cy="1512570"/>
                    </a:xfrm>
                    <a:prstGeom prst="rect">
                      <a:avLst/>
                    </a:prstGeom>
                    <a:noFill/>
                    <a:ln w="9525">
                      <a:noFill/>
                      <a:miter lim="800000"/>
                      <a:headEnd/>
                      <a:tailEnd/>
                    </a:ln>
                  </pic:spPr>
                </pic:pic>
              </a:graphicData>
            </a:graphic>
          </wp:inline>
        </w:drawing>
      </w:r>
      <w:r w:rsidR="00C83726" w:rsidRPr="00517169">
        <w:rPr>
          <w:rFonts w:ascii="Times New Roman" w:hAnsi="Times New Roman" w:cs="Times New Roman"/>
          <w:b/>
          <w:bCs/>
          <w:color w:val="auto"/>
        </w:rPr>
        <w:tab/>
      </w:r>
      <w:r w:rsidR="00C83726" w:rsidRPr="00517169">
        <w:rPr>
          <w:rFonts w:ascii="Times New Roman" w:hAnsi="Times New Roman" w:cs="Times New Roman"/>
          <w:b/>
          <w:bCs/>
          <w:color w:val="auto"/>
        </w:rPr>
        <w:tab/>
      </w:r>
      <w:r w:rsidR="0058269C" w:rsidRPr="00517169">
        <w:rPr>
          <w:rFonts w:ascii="Times New Roman" w:hAnsi="Times New Roman" w:cs="Times New Roman"/>
          <w:color w:val="auto"/>
        </w:rPr>
        <w:t>Fig 2.10.</w:t>
      </w:r>
      <w:r w:rsidR="00C83726" w:rsidRPr="00517169">
        <w:rPr>
          <w:rFonts w:ascii="Times New Roman" w:hAnsi="Times New Roman" w:cs="Times New Roman"/>
          <w:b/>
          <w:bCs/>
          <w:color w:val="auto"/>
        </w:rPr>
        <w:t>a</w:t>
      </w:r>
      <w:r w:rsidR="00290956" w:rsidRPr="00517169">
        <w:rPr>
          <w:rFonts w:ascii="Times New Roman" w:hAnsi="Times New Roman" w:cs="Times New Roman"/>
          <w:b/>
          <w:bCs/>
          <w:color w:val="auto"/>
        </w:rPr>
        <w:t xml:space="preserve">. </w:t>
      </w:r>
      <w:r w:rsidR="00290956" w:rsidRPr="00517169">
        <w:rPr>
          <w:rFonts w:ascii="Times New Roman" w:hAnsi="Times New Roman" w:cs="Times New Roman"/>
          <w:color w:val="auto"/>
        </w:rPr>
        <w:t>Mild</w:t>
      </w:r>
      <w:r w:rsidR="00E25E06">
        <w:rPr>
          <w:rFonts w:ascii="Times New Roman" w:hAnsi="Times New Roman" w:cs="Times New Roman"/>
          <w:color w:val="auto"/>
        </w:rPr>
        <w:t xml:space="preserve"> form</w:t>
      </w:r>
      <w:r w:rsidR="00C83726" w:rsidRPr="00517169">
        <w:rPr>
          <w:rFonts w:ascii="Times New Roman" w:hAnsi="Times New Roman" w:cs="Times New Roman"/>
          <w:b/>
          <w:bCs/>
          <w:color w:val="auto"/>
        </w:rPr>
        <w:tab/>
      </w:r>
      <w:r w:rsidR="00C83726" w:rsidRPr="00517169">
        <w:rPr>
          <w:rFonts w:ascii="Times New Roman" w:hAnsi="Times New Roman" w:cs="Times New Roman"/>
          <w:b/>
          <w:bCs/>
          <w:color w:val="auto"/>
        </w:rPr>
        <w:tab/>
      </w:r>
      <w:r w:rsidR="00C83726" w:rsidRPr="00517169">
        <w:rPr>
          <w:rFonts w:ascii="Times New Roman" w:hAnsi="Times New Roman" w:cs="Times New Roman"/>
          <w:b/>
          <w:bCs/>
          <w:color w:val="auto"/>
        </w:rPr>
        <w:tab/>
      </w:r>
      <w:r w:rsidR="00C83726" w:rsidRPr="00517169">
        <w:rPr>
          <w:rFonts w:ascii="Times New Roman" w:hAnsi="Times New Roman" w:cs="Times New Roman"/>
          <w:b/>
          <w:bCs/>
          <w:color w:val="auto"/>
        </w:rPr>
        <w:tab/>
      </w:r>
      <w:r w:rsidR="0058269C" w:rsidRPr="00517169">
        <w:rPr>
          <w:rFonts w:ascii="Times New Roman" w:hAnsi="Times New Roman" w:cs="Times New Roman"/>
          <w:color w:val="auto"/>
        </w:rPr>
        <w:t>Fig 2.10.</w:t>
      </w:r>
      <w:r w:rsidR="00C83726" w:rsidRPr="00517169">
        <w:rPr>
          <w:rFonts w:ascii="Times New Roman" w:hAnsi="Times New Roman" w:cs="Times New Roman"/>
          <w:b/>
          <w:bCs/>
          <w:color w:val="auto"/>
        </w:rPr>
        <w:t>b</w:t>
      </w:r>
      <w:r w:rsidR="00290956" w:rsidRPr="00517169">
        <w:rPr>
          <w:rFonts w:ascii="Times New Roman" w:hAnsi="Times New Roman" w:cs="Times New Roman"/>
          <w:b/>
          <w:bCs/>
          <w:color w:val="auto"/>
        </w:rPr>
        <w:t xml:space="preserve">. </w:t>
      </w:r>
      <w:r w:rsidR="00290956" w:rsidRPr="00517169">
        <w:rPr>
          <w:rFonts w:ascii="Times New Roman" w:hAnsi="Times New Roman" w:cs="Times New Roman"/>
          <w:color w:val="auto"/>
        </w:rPr>
        <w:t>Severe</w:t>
      </w:r>
      <w:r w:rsidR="00E25E06">
        <w:rPr>
          <w:rFonts w:ascii="Times New Roman" w:hAnsi="Times New Roman" w:cs="Times New Roman"/>
          <w:color w:val="auto"/>
        </w:rPr>
        <w:t xml:space="preserve"> form</w:t>
      </w:r>
    </w:p>
    <w:p w:rsidR="00C83726" w:rsidRPr="00517169" w:rsidRDefault="000F14E2" w:rsidP="0051716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86.25pt;margin-top:10.95pt;width:242.8pt;height:26.9pt;z-index:251677696">
            <v:textbox style="mso-next-textbox:#_x0000_s1029">
              <w:txbxContent>
                <w:p w:rsidR="002734A1" w:rsidRPr="00BE4904" w:rsidRDefault="002734A1" w:rsidP="00955AFF">
                  <w:pPr>
                    <w:pStyle w:val="Default"/>
                    <w:spacing w:line="360" w:lineRule="auto"/>
                    <w:rPr>
                      <w:rFonts w:ascii="Times New Roman" w:hAnsi="Times New Roman" w:cs="Times New Roman"/>
                      <w:color w:val="auto"/>
                    </w:rPr>
                  </w:pPr>
                  <w:r w:rsidRPr="00E25E06">
                    <w:rPr>
                      <w:rFonts w:ascii="Times New Roman" w:hAnsi="Times New Roman" w:cs="Times New Roman"/>
                      <w:b/>
                      <w:color w:val="339933"/>
                    </w:rPr>
                    <w:t>Fig 2.10. Early ILT very similar to IB, ND</w:t>
                  </w:r>
                  <w:r w:rsidRPr="00BE4904">
                    <w:rPr>
                      <w:rFonts w:ascii="Times New Roman" w:hAnsi="Times New Roman" w:cs="Times New Roman"/>
                      <w:color w:val="auto"/>
                    </w:rPr>
                    <w:t xml:space="preserve"> lesions. </w:t>
                  </w:r>
                </w:p>
                <w:p w:rsidR="002734A1" w:rsidRDefault="002734A1"/>
              </w:txbxContent>
            </v:textbox>
          </v:shape>
        </w:pict>
      </w:r>
    </w:p>
    <w:p w:rsidR="00C83726" w:rsidRPr="00517169" w:rsidRDefault="00C83726" w:rsidP="00517169">
      <w:pPr>
        <w:spacing w:after="0" w:line="360" w:lineRule="auto"/>
        <w:ind w:firstLine="720"/>
        <w:jc w:val="both"/>
        <w:rPr>
          <w:rFonts w:ascii="Times New Roman" w:hAnsi="Times New Roman" w:cs="Times New Roman"/>
          <w:sz w:val="24"/>
          <w:szCs w:val="24"/>
        </w:rPr>
      </w:pPr>
    </w:p>
    <w:p w:rsidR="00C83726" w:rsidRPr="00517169" w:rsidRDefault="00E25E06" w:rsidP="00517169">
      <w:pPr>
        <w:pStyle w:val="Default"/>
        <w:spacing w:line="360" w:lineRule="auto"/>
        <w:jc w:val="both"/>
        <w:rPr>
          <w:rFonts w:ascii="Times New Roman" w:hAnsi="Times New Roman" w:cs="Times New Roman"/>
          <w:color w:val="auto"/>
        </w:rPr>
      </w:pPr>
      <w:r w:rsidRPr="00517169">
        <w:rPr>
          <w:rFonts w:ascii="Times New Roman" w:hAnsi="Times New Roman" w:cs="Times New Roman"/>
          <w:noProof/>
          <w:bdr w:val="single" w:sz="4" w:space="0" w:color="auto"/>
        </w:rPr>
        <w:drawing>
          <wp:anchor distT="0" distB="0" distL="114300" distR="114300" simplePos="0" relativeHeight="251734016" behindDoc="0" locked="0" layoutInCell="1" allowOverlap="1">
            <wp:simplePos x="0" y="0"/>
            <wp:positionH relativeFrom="column">
              <wp:posOffset>1704975</wp:posOffset>
            </wp:positionH>
            <wp:positionV relativeFrom="paragraph">
              <wp:posOffset>127635</wp:posOffset>
            </wp:positionV>
            <wp:extent cx="1990725" cy="1666875"/>
            <wp:effectExtent l="19050" t="0" r="9525" b="0"/>
            <wp:wrapNone/>
            <wp:docPr id="42" name="Picture 14" descr="http://a248.e.akamai.net/7/248/430/20060217203629/www.merckvetmanual.com/mvm/img/bgraph/pou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248.e.akamai.net/7/248/430/20060217203629/www.merckvetmanual.com/mvm/img/bgraph/pouil01.jpg"/>
                    <pic:cNvPicPr>
                      <a:picLocks noChangeAspect="1" noChangeArrowheads="1"/>
                    </pic:cNvPicPr>
                  </pic:nvPicPr>
                  <pic:blipFill>
                    <a:blip r:embed="rId26"/>
                    <a:srcRect/>
                    <a:stretch>
                      <a:fillRect/>
                    </a:stretch>
                  </pic:blipFill>
                  <pic:spPr bwMode="auto">
                    <a:xfrm>
                      <a:off x="0" y="0"/>
                      <a:ext cx="1990725" cy="1666875"/>
                    </a:xfrm>
                    <a:prstGeom prst="rect">
                      <a:avLst/>
                    </a:prstGeom>
                    <a:noFill/>
                    <a:ln w="9525">
                      <a:noFill/>
                      <a:miter lim="800000"/>
                      <a:headEnd/>
                      <a:tailEnd/>
                    </a:ln>
                  </pic:spPr>
                </pic:pic>
              </a:graphicData>
            </a:graphic>
          </wp:anchor>
        </w:drawing>
      </w:r>
    </w:p>
    <w:p w:rsidR="00C83726" w:rsidRDefault="00C83726" w:rsidP="00517169">
      <w:pPr>
        <w:pStyle w:val="Default"/>
        <w:tabs>
          <w:tab w:val="left" w:pos="720"/>
          <w:tab w:val="left" w:pos="1440"/>
          <w:tab w:val="left" w:pos="2160"/>
          <w:tab w:val="left" w:pos="2880"/>
          <w:tab w:val="left" w:pos="3600"/>
          <w:tab w:val="left" w:pos="4320"/>
          <w:tab w:val="left" w:pos="5259"/>
        </w:tabs>
        <w:spacing w:line="360" w:lineRule="auto"/>
        <w:jc w:val="both"/>
        <w:rPr>
          <w:rFonts w:ascii="Times New Roman" w:hAnsi="Times New Roman" w:cs="Times New Roman"/>
          <w:b/>
          <w:bCs/>
          <w:color w:val="auto"/>
        </w:rPr>
      </w:pPr>
      <w:r w:rsidRPr="00517169">
        <w:rPr>
          <w:rFonts w:ascii="Times New Roman" w:hAnsi="Times New Roman" w:cs="Times New Roman"/>
          <w:b/>
          <w:bCs/>
          <w:color w:val="auto"/>
        </w:rPr>
        <w:tab/>
      </w:r>
      <w:r w:rsidRPr="00517169">
        <w:rPr>
          <w:rFonts w:ascii="Times New Roman" w:hAnsi="Times New Roman" w:cs="Times New Roman"/>
          <w:b/>
          <w:bCs/>
          <w:color w:val="auto"/>
        </w:rPr>
        <w:tab/>
      </w:r>
    </w:p>
    <w:p w:rsidR="00E25E06" w:rsidRDefault="00E25E06" w:rsidP="00517169">
      <w:pPr>
        <w:pStyle w:val="Default"/>
        <w:tabs>
          <w:tab w:val="left" w:pos="720"/>
          <w:tab w:val="left" w:pos="1440"/>
          <w:tab w:val="left" w:pos="2160"/>
          <w:tab w:val="left" w:pos="2880"/>
          <w:tab w:val="left" w:pos="3600"/>
          <w:tab w:val="left" w:pos="4320"/>
          <w:tab w:val="left" w:pos="5259"/>
        </w:tabs>
        <w:spacing w:line="360" w:lineRule="auto"/>
        <w:jc w:val="both"/>
        <w:rPr>
          <w:rFonts w:ascii="Times New Roman" w:hAnsi="Times New Roman" w:cs="Times New Roman"/>
          <w:b/>
          <w:bCs/>
          <w:color w:val="auto"/>
        </w:rPr>
      </w:pPr>
    </w:p>
    <w:p w:rsidR="00E25E06" w:rsidRDefault="00E25E06" w:rsidP="00517169">
      <w:pPr>
        <w:pStyle w:val="Default"/>
        <w:tabs>
          <w:tab w:val="left" w:pos="720"/>
          <w:tab w:val="left" w:pos="1440"/>
          <w:tab w:val="left" w:pos="2160"/>
          <w:tab w:val="left" w:pos="2880"/>
          <w:tab w:val="left" w:pos="3600"/>
          <w:tab w:val="left" w:pos="4320"/>
          <w:tab w:val="left" w:pos="5259"/>
        </w:tabs>
        <w:spacing w:line="360" w:lineRule="auto"/>
        <w:jc w:val="both"/>
        <w:rPr>
          <w:rFonts w:ascii="Times New Roman" w:hAnsi="Times New Roman" w:cs="Times New Roman"/>
          <w:b/>
          <w:bCs/>
          <w:color w:val="auto"/>
        </w:rPr>
      </w:pPr>
    </w:p>
    <w:p w:rsidR="00E25E06" w:rsidRDefault="00E25E06" w:rsidP="00517169">
      <w:pPr>
        <w:pStyle w:val="Default"/>
        <w:tabs>
          <w:tab w:val="left" w:pos="720"/>
          <w:tab w:val="left" w:pos="1440"/>
          <w:tab w:val="left" w:pos="2160"/>
          <w:tab w:val="left" w:pos="2880"/>
          <w:tab w:val="left" w:pos="3600"/>
          <w:tab w:val="left" w:pos="4320"/>
          <w:tab w:val="left" w:pos="5259"/>
        </w:tabs>
        <w:spacing w:line="360" w:lineRule="auto"/>
        <w:jc w:val="both"/>
        <w:rPr>
          <w:rFonts w:ascii="Times New Roman" w:hAnsi="Times New Roman" w:cs="Times New Roman"/>
          <w:b/>
          <w:bCs/>
          <w:color w:val="auto"/>
        </w:rPr>
      </w:pPr>
    </w:p>
    <w:p w:rsidR="00E25E06" w:rsidRDefault="00E25E06" w:rsidP="00517169">
      <w:pPr>
        <w:pStyle w:val="Default"/>
        <w:tabs>
          <w:tab w:val="left" w:pos="720"/>
          <w:tab w:val="left" w:pos="1440"/>
          <w:tab w:val="left" w:pos="2160"/>
          <w:tab w:val="left" w:pos="2880"/>
          <w:tab w:val="left" w:pos="3600"/>
          <w:tab w:val="left" w:pos="4320"/>
          <w:tab w:val="left" w:pos="5259"/>
        </w:tabs>
        <w:spacing w:line="360" w:lineRule="auto"/>
        <w:jc w:val="both"/>
        <w:rPr>
          <w:rFonts w:ascii="Times New Roman" w:hAnsi="Times New Roman" w:cs="Times New Roman"/>
          <w:b/>
          <w:bCs/>
          <w:color w:val="auto"/>
        </w:rPr>
      </w:pPr>
    </w:p>
    <w:p w:rsidR="00E25E06" w:rsidRPr="00517169" w:rsidRDefault="00E25E06" w:rsidP="00517169">
      <w:pPr>
        <w:pStyle w:val="Default"/>
        <w:tabs>
          <w:tab w:val="left" w:pos="720"/>
          <w:tab w:val="left" w:pos="1440"/>
          <w:tab w:val="left" w:pos="2160"/>
          <w:tab w:val="left" w:pos="2880"/>
          <w:tab w:val="left" w:pos="3600"/>
          <w:tab w:val="left" w:pos="4320"/>
          <w:tab w:val="left" w:pos="5259"/>
        </w:tabs>
        <w:spacing w:line="360" w:lineRule="auto"/>
        <w:jc w:val="both"/>
        <w:rPr>
          <w:rFonts w:ascii="Times New Roman" w:hAnsi="Times New Roman" w:cs="Times New Roman"/>
          <w:b/>
          <w:bCs/>
          <w:color w:val="auto"/>
        </w:rPr>
      </w:pPr>
    </w:p>
    <w:p w:rsidR="00C83726" w:rsidRPr="00517169" w:rsidRDefault="000F14E2" w:rsidP="00517169">
      <w:pPr>
        <w:pStyle w:val="Default"/>
        <w:spacing w:line="360" w:lineRule="auto"/>
        <w:jc w:val="both"/>
        <w:rPr>
          <w:rFonts w:ascii="Times New Roman" w:hAnsi="Times New Roman" w:cs="Times New Roman"/>
          <w:b/>
          <w:bCs/>
          <w:color w:val="auto"/>
        </w:rPr>
      </w:pPr>
      <w:r w:rsidRPr="000F14E2">
        <w:rPr>
          <w:rFonts w:ascii="Times New Roman" w:hAnsi="Times New Roman" w:cs="Times New Roman"/>
          <w:noProof/>
          <w:color w:val="auto"/>
        </w:rPr>
        <w:pict>
          <v:shape id="_x0000_s1030" type="#_x0000_t202" style="position:absolute;left:0;text-align:left;margin-left:15.75pt;margin-top:8.45pt;width:394.5pt;height:27.75pt;z-index:251678720">
            <v:textbox style="mso-next-textbox:#_x0000_s1030">
              <w:txbxContent>
                <w:p w:rsidR="002734A1" w:rsidRPr="00E25E06" w:rsidRDefault="002734A1" w:rsidP="009459BC">
                  <w:pPr>
                    <w:spacing w:before="100" w:beforeAutospacing="1" w:after="100" w:afterAutospacing="1" w:line="360" w:lineRule="auto"/>
                    <w:jc w:val="both"/>
                    <w:rPr>
                      <w:rFonts w:ascii="Times New Roman" w:hAnsi="Times New Roman" w:cs="Times New Roman"/>
                      <w:b/>
                      <w:color w:val="339933"/>
                      <w:sz w:val="24"/>
                      <w:szCs w:val="24"/>
                    </w:rPr>
                  </w:pPr>
                  <w:r w:rsidRPr="00E25E06">
                    <w:rPr>
                      <w:rFonts w:ascii="Times New Roman" w:hAnsi="Times New Roman" w:cs="Times New Roman"/>
                      <w:b/>
                      <w:color w:val="339933"/>
                    </w:rPr>
                    <w:t xml:space="preserve">Fig 2.11. Hemorrhagic tracheitis due to infectious laryngotracheitis in a chicken. </w:t>
                  </w:r>
                </w:p>
                <w:p w:rsidR="002734A1" w:rsidRDefault="002734A1"/>
              </w:txbxContent>
            </v:textbox>
          </v:shape>
        </w:pict>
      </w:r>
    </w:p>
    <w:p w:rsidR="00E25E06" w:rsidRDefault="00E25E06" w:rsidP="00517169">
      <w:pPr>
        <w:spacing w:after="0" w:line="360" w:lineRule="auto"/>
        <w:jc w:val="both"/>
        <w:rPr>
          <w:rFonts w:ascii="Times New Roman" w:hAnsi="Times New Roman" w:cs="Times New Roman"/>
          <w:b/>
          <w:bCs/>
          <w:sz w:val="24"/>
          <w:szCs w:val="24"/>
        </w:rPr>
      </w:pPr>
    </w:p>
    <w:p w:rsidR="00E25E06" w:rsidRDefault="00E25E06" w:rsidP="00517169">
      <w:pPr>
        <w:spacing w:after="0" w:line="360" w:lineRule="auto"/>
        <w:jc w:val="both"/>
        <w:rPr>
          <w:rFonts w:ascii="Times New Roman" w:hAnsi="Times New Roman" w:cs="Times New Roman"/>
          <w:b/>
          <w:bCs/>
          <w:sz w:val="24"/>
          <w:szCs w:val="24"/>
        </w:rPr>
      </w:pPr>
    </w:p>
    <w:p w:rsidR="00353C17" w:rsidRPr="00517169" w:rsidRDefault="0075107B"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2.10.2 </w:t>
      </w:r>
      <w:r w:rsidR="00353C17" w:rsidRPr="00517169">
        <w:rPr>
          <w:rFonts w:ascii="Times New Roman" w:hAnsi="Times New Roman" w:cs="Times New Roman"/>
          <w:b/>
          <w:bCs/>
          <w:sz w:val="24"/>
          <w:szCs w:val="24"/>
        </w:rPr>
        <w:t>Microscopic lesions</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Early microscopic changes in tracheal mucosa include the loss of goblet cells and infiltration of mucosa with inflammatory cells. As the viral infection progresses, cells enlarge, lose cilia, and become edematous. Multinucleated cells (syncytia) are formed and lymphocytes, histocytes, and plasma cells migrate into the mucosa and submucosa after 2-3 days. Later, cell destruction and desquamation results in a </w:t>
      </w:r>
      <w:r w:rsidRPr="00517169">
        <w:rPr>
          <w:rFonts w:ascii="Times New Roman" w:hAnsi="Times New Roman" w:cs="Times New Roman"/>
          <w:sz w:val="24"/>
          <w:szCs w:val="24"/>
        </w:rPr>
        <w:lastRenderedPageBreak/>
        <w:t xml:space="preserve">mucosal surface either covered by a thin layer of basal cells or lacking any epithelial covering; blood vessels within the lamina propria may protrude into the tracheal lumen. Hemorrhage may occur in cases of severe epithelial destruction and desquamation with exposure and rupture of blood capillaries </w:t>
      </w:r>
      <w:r w:rsidR="0038276F" w:rsidRPr="00517169">
        <w:rPr>
          <w:rFonts w:ascii="Times New Roman" w:hAnsi="Times New Roman" w:cs="Times New Roman"/>
          <w:sz w:val="24"/>
          <w:szCs w:val="24"/>
        </w:rPr>
        <w:t>(Hidalgo,</w:t>
      </w:r>
      <w:r w:rsidR="00B54070" w:rsidRPr="00517169">
        <w:rPr>
          <w:rFonts w:ascii="Times New Roman" w:hAnsi="Times New Roman" w:cs="Times New Roman"/>
          <w:sz w:val="24"/>
          <w:szCs w:val="24"/>
        </w:rPr>
        <w:t xml:space="preserve"> </w:t>
      </w:r>
      <w:r w:rsidR="0038276F" w:rsidRPr="00517169">
        <w:rPr>
          <w:rFonts w:ascii="Times New Roman" w:hAnsi="Times New Roman" w:cs="Times New Roman"/>
          <w:sz w:val="24"/>
          <w:szCs w:val="24"/>
        </w:rPr>
        <w:t xml:space="preserve">2003).  </w:t>
      </w:r>
    </w:p>
    <w:p w:rsidR="00E25E06" w:rsidRPr="00517169" w:rsidRDefault="00E25E06"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Intranuclear inclusion bodies are found in epithelial cells by 3 days </w:t>
      </w:r>
      <w:r w:rsidR="00EE4365" w:rsidRPr="00517169">
        <w:rPr>
          <w:rFonts w:ascii="Times New Roman" w:hAnsi="Times New Roman" w:cs="Times New Roman"/>
          <w:sz w:val="24"/>
          <w:szCs w:val="24"/>
        </w:rPr>
        <w:t xml:space="preserve">post inoculation </w:t>
      </w:r>
      <w:r w:rsidRPr="00517169">
        <w:rPr>
          <w:rFonts w:ascii="Times New Roman" w:hAnsi="Times New Roman" w:cs="Times New Roman"/>
          <w:sz w:val="24"/>
          <w:szCs w:val="24"/>
        </w:rPr>
        <w:t xml:space="preserve">(Purcell, 1971). Inclusion bodies generally are present only in the early stages of infection by 1-5 days (Guy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1992; VanderKop, 1993); they disappear as infection progresses, a result of the necrosis and desquamation of cells</w:t>
      </w:r>
      <w:r w:rsidR="00B54070" w:rsidRPr="00517169">
        <w:rPr>
          <w:rFonts w:ascii="Times New Roman" w:hAnsi="Times New Roman" w:cs="Times New Roman"/>
          <w:sz w:val="24"/>
          <w:szCs w:val="24"/>
        </w:rPr>
        <w:t>.</w:t>
      </w:r>
      <w:r w:rsidR="00EE4365" w:rsidRPr="00517169">
        <w:rPr>
          <w:rFonts w:ascii="Times New Roman" w:hAnsi="Times New Roman" w:cs="Times New Roman"/>
          <w:sz w:val="24"/>
          <w:szCs w:val="24"/>
        </w:rPr>
        <w:t>(Hidalgo,</w:t>
      </w:r>
      <w:r w:rsidR="00B54070" w:rsidRPr="00517169">
        <w:rPr>
          <w:rFonts w:ascii="Times New Roman" w:hAnsi="Times New Roman" w:cs="Times New Roman"/>
          <w:sz w:val="24"/>
          <w:szCs w:val="24"/>
        </w:rPr>
        <w:t xml:space="preserve"> </w:t>
      </w:r>
      <w:r w:rsidR="00EE4365" w:rsidRPr="00517169">
        <w:rPr>
          <w:rFonts w:ascii="Times New Roman" w:hAnsi="Times New Roman" w:cs="Times New Roman"/>
          <w:sz w:val="24"/>
          <w:szCs w:val="24"/>
        </w:rPr>
        <w:t xml:space="preserve">2003)  </w:t>
      </w:r>
    </w:p>
    <w:p w:rsidR="00E25E06" w:rsidRPr="00517169" w:rsidRDefault="00E25E06" w:rsidP="00517169">
      <w:pPr>
        <w:spacing w:after="0" w:line="360" w:lineRule="auto"/>
        <w:jc w:val="both"/>
        <w:rPr>
          <w:rFonts w:ascii="Times New Roman" w:hAnsi="Times New Roman" w:cs="Times New Roman"/>
          <w:sz w:val="24"/>
          <w:szCs w:val="24"/>
        </w:rPr>
      </w:pPr>
    </w:p>
    <w:p w:rsidR="00C83726" w:rsidRPr="00517169" w:rsidRDefault="0075107B" w:rsidP="00517169">
      <w:pPr>
        <w:spacing w:after="0" w:line="360" w:lineRule="auto"/>
        <w:jc w:val="both"/>
        <w:outlineLvl w:val="1"/>
        <w:rPr>
          <w:rFonts w:ascii="Times New Roman" w:hAnsi="Times New Roman" w:cs="Times New Roman"/>
          <w:b/>
          <w:bCs/>
          <w:sz w:val="24"/>
          <w:szCs w:val="24"/>
        </w:rPr>
      </w:pPr>
      <w:r w:rsidRPr="00517169">
        <w:rPr>
          <w:rFonts w:ascii="Times New Roman" w:hAnsi="Times New Roman" w:cs="Times New Roman"/>
          <w:b/>
          <w:bCs/>
          <w:sz w:val="24"/>
          <w:szCs w:val="24"/>
        </w:rPr>
        <w:t>2.11 Economic Importance of ILT</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During the onset of the ILT symptoms the physical conditions of the affected birds become worsen. At the end of the production cycle, producers of </w:t>
      </w:r>
      <w:hyperlink r:id="rId27" w:tooltip="broiler" w:history="1">
        <w:r w:rsidRPr="00517169">
          <w:rPr>
            <w:rFonts w:ascii="Times New Roman" w:hAnsi="Times New Roman" w:cs="Times New Roman"/>
            <w:sz w:val="24"/>
            <w:szCs w:val="24"/>
          </w:rPr>
          <w:t>broiler</w:t>
        </w:r>
      </w:hyperlink>
      <w:r w:rsidRPr="00517169">
        <w:rPr>
          <w:rFonts w:ascii="Times New Roman" w:hAnsi="Times New Roman" w:cs="Times New Roman"/>
          <w:sz w:val="24"/>
          <w:szCs w:val="24"/>
        </w:rPr>
        <w:t xml:space="preserve"> chickens affected with ILT reported losses in the range of 21.74% to 25.68% of the expected sale value. In commercial laying hens, these losses ranged from 6.16% to 38% of the expected sale value, taking into account the increase in mortality, both in breeding and egg laying flocks. In contrast, the implementation of the vectored vaccine represented only 1.05% of the expected value of broiler chickens, whereas in layers this figure ranged from 0.18% to 0.36%. (Vinueza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2011)</w:t>
      </w:r>
    </w:p>
    <w:p w:rsidR="00E25E06" w:rsidRPr="00517169" w:rsidRDefault="00E25E06"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 survey was conducted in nine Peruvian poultry companies (commercial layers, broilers and breeders), located in different regions in Peru to evaluate the economic impact of ILT. Layer flocks affected by ILT had increased mortality up to 35% and egg production down to 74 eggs per hen housed with estimated economic losses up to 38% of the expected economic return on investment. Mortality rates increased in</w:t>
      </w:r>
      <w:r w:rsidR="00550263">
        <w:rPr>
          <w:rFonts w:ascii="Times New Roman" w:hAnsi="Times New Roman" w:cs="Times New Roman"/>
          <w:sz w:val="24"/>
          <w:szCs w:val="24"/>
        </w:rPr>
        <w:t xml:space="preserve"> the affected broiler flocks </w:t>
      </w:r>
      <w:r w:rsidRPr="00517169">
        <w:rPr>
          <w:rFonts w:ascii="Times New Roman" w:hAnsi="Times New Roman" w:cs="Times New Roman"/>
          <w:sz w:val="24"/>
          <w:szCs w:val="24"/>
        </w:rPr>
        <w:t>up to 12.5% above normal levels, and daily body weight gain reduced down to 8.2 g per bird re</w:t>
      </w:r>
      <w:r w:rsidR="00550263">
        <w:rPr>
          <w:rFonts w:ascii="Times New Roman" w:hAnsi="Times New Roman" w:cs="Times New Roman"/>
          <w:sz w:val="24"/>
          <w:szCs w:val="24"/>
        </w:rPr>
        <w:t xml:space="preserve">sulting in the economic losses </w:t>
      </w:r>
      <w:r w:rsidRPr="00517169">
        <w:rPr>
          <w:rFonts w:ascii="Times New Roman" w:hAnsi="Times New Roman" w:cs="Times New Roman"/>
          <w:sz w:val="24"/>
          <w:szCs w:val="24"/>
        </w:rPr>
        <w:t xml:space="preserve">up to 25.6% of the average market sale price (Vinueza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2011).</w:t>
      </w:r>
    </w:p>
    <w:p w:rsidR="00E25E06" w:rsidRDefault="00E25E06" w:rsidP="00517169">
      <w:pPr>
        <w:spacing w:after="0" w:line="360" w:lineRule="auto"/>
        <w:jc w:val="both"/>
        <w:rPr>
          <w:rFonts w:ascii="Times New Roman" w:hAnsi="Times New Roman" w:cs="Times New Roman"/>
          <w:sz w:val="24"/>
          <w:szCs w:val="24"/>
        </w:rPr>
      </w:pPr>
    </w:p>
    <w:p w:rsidR="00E25E06" w:rsidRDefault="00E25E06" w:rsidP="00517169">
      <w:pPr>
        <w:spacing w:after="0" w:line="360" w:lineRule="auto"/>
        <w:jc w:val="both"/>
        <w:rPr>
          <w:rFonts w:ascii="Times New Roman" w:hAnsi="Times New Roman" w:cs="Times New Roman"/>
          <w:sz w:val="24"/>
          <w:szCs w:val="24"/>
        </w:rPr>
      </w:pPr>
    </w:p>
    <w:p w:rsidR="00E25E06" w:rsidRDefault="00E25E06" w:rsidP="00517169">
      <w:pPr>
        <w:spacing w:after="0" w:line="360" w:lineRule="auto"/>
        <w:jc w:val="both"/>
        <w:rPr>
          <w:rFonts w:ascii="Times New Roman" w:hAnsi="Times New Roman" w:cs="Times New Roman"/>
          <w:sz w:val="24"/>
          <w:szCs w:val="24"/>
        </w:rPr>
      </w:pPr>
    </w:p>
    <w:p w:rsidR="00E25E06" w:rsidRDefault="00E25E06" w:rsidP="00517169">
      <w:pPr>
        <w:spacing w:after="0" w:line="360" w:lineRule="auto"/>
        <w:jc w:val="both"/>
        <w:rPr>
          <w:rFonts w:ascii="Times New Roman" w:hAnsi="Times New Roman" w:cs="Times New Roman"/>
          <w:sz w:val="24"/>
          <w:szCs w:val="24"/>
        </w:rPr>
      </w:pPr>
    </w:p>
    <w:p w:rsidR="00E25E06" w:rsidRPr="00517169" w:rsidRDefault="00E25E06" w:rsidP="00517169">
      <w:pPr>
        <w:spacing w:after="0" w:line="360" w:lineRule="auto"/>
        <w:jc w:val="both"/>
        <w:rPr>
          <w:rFonts w:ascii="Times New Roman" w:hAnsi="Times New Roman" w:cs="Times New Roman"/>
          <w:sz w:val="24"/>
          <w:szCs w:val="24"/>
        </w:rPr>
      </w:pPr>
    </w:p>
    <w:p w:rsidR="00C83726" w:rsidRPr="00517169" w:rsidRDefault="00353C17" w:rsidP="00517169">
      <w:pPr>
        <w:widowControl w:val="0"/>
        <w:shd w:val="clear" w:color="auto" w:fill="FFFFFF"/>
        <w:tabs>
          <w:tab w:val="left" w:pos="509"/>
        </w:tabs>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lastRenderedPageBreak/>
        <w:t xml:space="preserve">2.12 </w:t>
      </w:r>
      <w:r w:rsidR="00C83726" w:rsidRPr="00517169">
        <w:rPr>
          <w:rFonts w:ascii="Times New Roman" w:hAnsi="Times New Roman" w:cs="Times New Roman"/>
          <w:b/>
          <w:bCs/>
          <w:sz w:val="24"/>
          <w:szCs w:val="24"/>
        </w:rPr>
        <w:t>Diagnosis of ILT</w:t>
      </w:r>
      <w:r w:rsidR="000D75AE">
        <w:rPr>
          <w:rFonts w:ascii="Times New Roman" w:hAnsi="Times New Roman" w:cs="Times New Roman"/>
          <w:b/>
          <w:bCs/>
          <w:sz w:val="24"/>
          <w:szCs w:val="24"/>
        </w:rPr>
        <w:t>V</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Although diagnosis of severe, acute ILT may be made on the basis of high mortality and expectoration of blood, the milder forms of the disease may resemble respiratory disease caused by other agents such as Newcastle disease and infectious bronchitis. So, ILT infections must be differentiated from other respiratory diseases which present similar clinical signs and lesions. Thus, for confirmation of diagnosis, laboratory methods are required. Those available are as follows: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 Histological examination of the trachea</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b) Detection of virus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c) Detection of antibodies.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Protocols for each of these techniques are given in detail in </w:t>
      </w:r>
      <w:r w:rsidR="006128B5" w:rsidRPr="00517169">
        <w:rPr>
          <w:rFonts w:ascii="Times New Roman" w:hAnsi="Times New Roman" w:cs="Times New Roman"/>
          <w:sz w:val="24"/>
          <w:szCs w:val="24"/>
        </w:rPr>
        <w:t>Tripathy</w:t>
      </w:r>
      <w:r w:rsidR="003F104C" w:rsidRPr="00517169">
        <w:rPr>
          <w:rFonts w:ascii="Times New Roman" w:hAnsi="Times New Roman" w:cs="Times New Roman"/>
          <w:sz w:val="24"/>
          <w:szCs w:val="24"/>
        </w:rPr>
        <w:t xml:space="preserve"> (</w:t>
      </w:r>
      <w:r w:rsidR="0006798A" w:rsidRPr="00517169">
        <w:rPr>
          <w:rFonts w:ascii="Times New Roman" w:hAnsi="Times New Roman" w:cs="Times New Roman"/>
          <w:sz w:val="24"/>
          <w:szCs w:val="24"/>
        </w:rPr>
        <w:t>Infectious laryngotracheitis. In Isolation and identification of avian pathogens, 4th Ed</w:t>
      </w:r>
      <w:r w:rsidR="00F9080A" w:rsidRPr="00517169">
        <w:rPr>
          <w:rFonts w:ascii="Times New Roman" w:hAnsi="Times New Roman" w:cs="Times New Roman"/>
          <w:sz w:val="24"/>
          <w:szCs w:val="24"/>
        </w:rPr>
        <w:t>.</w:t>
      </w:r>
      <w:r w:rsidR="00D320DA" w:rsidRPr="00517169">
        <w:rPr>
          <w:rFonts w:ascii="Times New Roman" w:hAnsi="Times New Roman" w:cs="Times New Roman"/>
          <w:sz w:val="24"/>
          <w:szCs w:val="24"/>
        </w:rPr>
        <w:t xml:space="preserve"> 1998</w:t>
      </w:r>
      <w:r w:rsidRPr="00517169">
        <w:rPr>
          <w:rFonts w:ascii="Times New Roman" w:hAnsi="Times New Roman" w:cs="Times New Roman"/>
          <w:sz w:val="24"/>
          <w:szCs w:val="24"/>
        </w:rPr>
        <w:t>) and in the OIE Manual of Standards for Diagnostic Tests and Vaccines (OIE,</w:t>
      </w:r>
      <w:r w:rsidR="0058269C" w:rsidRPr="00517169">
        <w:rPr>
          <w:rFonts w:ascii="Times New Roman" w:hAnsi="Times New Roman" w:cs="Times New Roman"/>
          <w:sz w:val="24"/>
          <w:szCs w:val="24"/>
        </w:rPr>
        <w:t xml:space="preserve"> </w:t>
      </w:r>
      <w:r w:rsidRPr="00517169">
        <w:rPr>
          <w:rFonts w:ascii="Times New Roman" w:hAnsi="Times New Roman" w:cs="Times New Roman"/>
          <w:sz w:val="24"/>
          <w:szCs w:val="24"/>
        </w:rPr>
        <w:t>1996).</w:t>
      </w:r>
    </w:p>
    <w:p w:rsidR="00D1397B" w:rsidRPr="00517169" w:rsidRDefault="00D1397B" w:rsidP="00517169">
      <w:pPr>
        <w:autoSpaceDE w:val="0"/>
        <w:autoSpaceDN w:val="0"/>
        <w:adjustRightInd w:val="0"/>
        <w:spacing w:after="0" w:line="360" w:lineRule="auto"/>
        <w:jc w:val="both"/>
        <w:rPr>
          <w:rFonts w:ascii="Times New Roman" w:hAnsi="Times New Roman" w:cs="Times New Roman"/>
          <w:b/>
          <w:bCs/>
          <w:sz w:val="24"/>
          <w:szCs w:val="24"/>
        </w:rPr>
      </w:pPr>
    </w:p>
    <w:p w:rsidR="00C83726" w:rsidRPr="00517169" w:rsidRDefault="00353C17"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2.12.1 </w:t>
      </w:r>
      <w:r w:rsidR="00C83726" w:rsidRPr="00517169">
        <w:rPr>
          <w:rFonts w:ascii="Times New Roman" w:hAnsi="Times New Roman" w:cs="Times New Roman"/>
          <w:b/>
          <w:bCs/>
          <w:sz w:val="24"/>
          <w:szCs w:val="24"/>
        </w:rPr>
        <w:t>Histological examination of the trachea</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development of eosinophilic intranuclear inclusion bodies in the respiratory and conjunctival epithelium is pathognomonic for ILT. Epithelial hyperplasia gives rise to multinucleated cells (syncytia) in which these intranuclear inclusions may be apparent. Additionally, an invasion with heterophils and lymphocytes occurs (Purcell, 1971). Oedema is observed later, with haemorrhage of the lamina propria. Desquamation of the necrotic epithelium and lo</w:t>
      </w:r>
      <w:r w:rsidR="00DC2C81" w:rsidRPr="00517169">
        <w:rPr>
          <w:rFonts w:ascii="Times New Roman" w:hAnsi="Times New Roman" w:cs="Times New Roman"/>
          <w:sz w:val="24"/>
          <w:szCs w:val="24"/>
        </w:rPr>
        <w:t>ss of mucous glands also occur.</w:t>
      </w:r>
      <w:r w:rsidR="00A2382A" w:rsidRPr="00517169">
        <w:rPr>
          <w:rFonts w:ascii="Times New Roman" w:hAnsi="Times New Roman" w:cs="Times New Roman"/>
          <w:sz w:val="24"/>
          <w:szCs w:val="24"/>
        </w:rPr>
        <w:t xml:space="preserve"> </w:t>
      </w:r>
      <w:r w:rsidRPr="00517169">
        <w:rPr>
          <w:rFonts w:ascii="Times New Roman" w:hAnsi="Times New Roman" w:cs="Times New Roman"/>
          <w:sz w:val="24"/>
          <w:szCs w:val="24"/>
        </w:rPr>
        <w:t>Regeneration commences after approximately six days. After this time, intranuclear inclusions may not be visible. Thus, the appearance of these inclusions is transient and inability to see them does not exclude a diagnosis of ILT.</w:t>
      </w:r>
      <w:r w:rsidR="0049745C" w:rsidRPr="00517169">
        <w:rPr>
          <w:rFonts w:ascii="Times New Roman" w:hAnsi="Times New Roman" w:cs="Times New Roman"/>
          <w:sz w:val="24"/>
          <w:szCs w:val="24"/>
        </w:rPr>
        <w:t xml:space="preserve">(Bagust </w:t>
      </w:r>
      <w:r w:rsidR="00AD4943" w:rsidRPr="00AD4943">
        <w:rPr>
          <w:rFonts w:ascii="Times New Roman" w:hAnsi="Times New Roman" w:cs="Times New Roman"/>
          <w:i/>
          <w:sz w:val="24"/>
          <w:szCs w:val="24"/>
        </w:rPr>
        <w:t>et al</w:t>
      </w:r>
      <w:r w:rsidR="00D1397B" w:rsidRPr="00517169">
        <w:rPr>
          <w:rFonts w:ascii="Times New Roman" w:hAnsi="Times New Roman" w:cs="Times New Roman"/>
          <w:sz w:val="24"/>
          <w:szCs w:val="24"/>
        </w:rPr>
        <w:t>.,</w:t>
      </w:r>
      <w:r w:rsidR="00A2382A" w:rsidRPr="00517169">
        <w:rPr>
          <w:rFonts w:ascii="Times New Roman" w:hAnsi="Times New Roman" w:cs="Times New Roman"/>
          <w:sz w:val="24"/>
          <w:szCs w:val="24"/>
        </w:rPr>
        <w:t xml:space="preserve"> </w:t>
      </w:r>
      <w:r w:rsidR="0049745C" w:rsidRPr="00517169">
        <w:rPr>
          <w:rFonts w:ascii="Times New Roman" w:hAnsi="Times New Roman" w:cs="Times New Roman"/>
          <w:sz w:val="24"/>
          <w:szCs w:val="24"/>
        </w:rPr>
        <w:t>2000</w:t>
      </w:r>
      <w:r w:rsidR="00D1397B" w:rsidRPr="00517169">
        <w:rPr>
          <w:rFonts w:ascii="Times New Roman" w:hAnsi="Times New Roman" w:cs="Times New Roman"/>
          <w:sz w:val="24"/>
          <w:szCs w:val="24"/>
        </w:rPr>
        <w:t>)</w:t>
      </w:r>
      <w:r w:rsidR="00E25E06">
        <w:rPr>
          <w:rFonts w:ascii="Times New Roman" w:hAnsi="Times New Roman" w:cs="Times New Roman"/>
          <w:sz w:val="24"/>
          <w:szCs w:val="24"/>
        </w:rPr>
        <w:t>.</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Inclusion bodies may be observed after staining with Giemsa or haematoxylin and eosin after embedding tracheae in paraffin wax. Lo</w:t>
      </w:r>
      <w:r w:rsidR="008D1034">
        <w:rPr>
          <w:rFonts w:ascii="Times New Roman" w:hAnsi="Times New Roman" w:cs="Times New Roman"/>
          <w:sz w:val="24"/>
          <w:szCs w:val="24"/>
        </w:rPr>
        <w:t xml:space="preserve">ngitudinal sections of trachea </w:t>
      </w:r>
      <w:r w:rsidRPr="00517169">
        <w:rPr>
          <w:rFonts w:ascii="Times New Roman" w:hAnsi="Times New Roman" w:cs="Times New Roman"/>
          <w:sz w:val="24"/>
          <w:szCs w:val="24"/>
        </w:rPr>
        <w:t>may afford a greater opportunity to observe the inclusions. Rapid methods of processing tissues for histopathology have been described, and these involve the rapid dehydration of tissues to allow examination within three hours of processing (Bagust &amp; Guy, 1997). While histopathological diagnosis of ILT by detection of inclusion bodies is highly specific (Keller &amp;</w:t>
      </w:r>
      <w:r w:rsidR="00C11649">
        <w:rPr>
          <w:rFonts w:ascii="Times New Roman" w:hAnsi="Times New Roman" w:cs="Times New Roman"/>
          <w:sz w:val="24"/>
          <w:szCs w:val="24"/>
        </w:rPr>
        <w:t xml:space="preserve"> </w:t>
      </w:r>
      <w:r w:rsidRPr="00517169">
        <w:rPr>
          <w:rFonts w:ascii="Times New Roman" w:hAnsi="Times New Roman" w:cs="Times New Roman"/>
          <w:sz w:val="24"/>
          <w:szCs w:val="24"/>
        </w:rPr>
        <w:t xml:space="preserve">Hebel, 1992), sensitivity is poor when compared to virus isolation (Guy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w:t>
      </w:r>
      <w:r w:rsidR="00B54070" w:rsidRPr="00517169">
        <w:rPr>
          <w:rFonts w:ascii="Times New Roman" w:hAnsi="Times New Roman" w:cs="Times New Roman"/>
          <w:sz w:val="24"/>
          <w:szCs w:val="24"/>
        </w:rPr>
        <w:t xml:space="preserve">, </w:t>
      </w:r>
      <w:r w:rsidRPr="00517169">
        <w:rPr>
          <w:rFonts w:ascii="Times New Roman" w:hAnsi="Times New Roman" w:cs="Times New Roman"/>
          <w:sz w:val="24"/>
          <w:szCs w:val="24"/>
        </w:rPr>
        <w:t>1992).</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2"/>
        <w:gridCol w:w="4281"/>
      </w:tblGrid>
      <w:tr w:rsidR="00D93935" w:rsidRPr="00517169" w:rsidTr="00E25E06">
        <w:tc>
          <w:tcPr>
            <w:tcW w:w="4270" w:type="dxa"/>
          </w:tcPr>
          <w:p w:rsidR="009A4A97" w:rsidRPr="00517169" w:rsidRDefault="00D93935" w:rsidP="00517169">
            <w:pPr>
              <w:autoSpaceDE w:val="0"/>
              <w:autoSpaceDN w:val="0"/>
              <w:adjustRightInd w:val="0"/>
              <w:spacing w:after="0" w:line="360" w:lineRule="auto"/>
              <w:jc w:val="both"/>
              <w:rPr>
                <w:rFonts w:ascii="Times New Roman" w:hAnsi="Times New Roman" w:cs="Times New Roman"/>
                <w:b/>
                <w:sz w:val="24"/>
                <w:szCs w:val="24"/>
              </w:rPr>
            </w:pPr>
            <w:r w:rsidRPr="00517169">
              <w:rPr>
                <w:rFonts w:ascii="Times New Roman" w:hAnsi="Times New Roman" w:cs="Times New Roman"/>
                <w:b/>
                <w:noProof/>
                <w:sz w:val="24"/>
                <w:szCs w:val="24"/>
                <w:bdr w:val="single" w:sz="4" w:space="0" w:color="auto"/>
              </w:rPr>
              <w:lastRenderedPageBreak/>
              <w:drawing>
                <wp:inline distT="0" distB="0" distL="0" distR="0">
                  <wp:extent cx="2552700" cy="2235765"/>
                  <wp:effectExtent l="19050" t="0" r="0" b="0"/>
                  <wp:docPr id="39" name="Picture 17" descr="http://i248.photobucket.com/albums/gg200/b_Dog4good/vetpath/DSCN4637copy.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248.photobucket.com/albums/gg200/b_Dog4good/vetpath/DSCN4637copy.jpg">
                            <a:hlinkClick r:id="rId28"/>
                          </pic:cNvPr>
                          <pic:cNvPicPr>
                            <a:picLocks noChangeAspect="1" noChangeArrowheads="1"/>
                          </pic:cNvPicPr>
                        </pic:nvPicPr>
                        <pic:blipFill>
                          <a:blip r:embed="rId29"/>
                          <a:srcRect/>
                          <a:stretch>
                            <a:fillRect/>
                          </a:stretch>
                        </pic:blipFill>
                        <pic:spPr bwMode="auto">
                          <a:xfrm>
                            <a:off x="0" y="0"/>
                            <a:ext cx="2552700" cy="2235765"/>
                          </a:xfrm>
                          <a:prstGeom prst="rect">
                            <a:avLst/>
                          </a:prstGeom>
                          <a:noFill/>
                          <a:ln w="9525">
                            <a:noFill/>
                            <a:miter lim="800000"/>
                            <a:headEnd/>
                            <a:tailEnd/>
                          </a:ln>
                        </pic:spPr>
                      </pic:pic>
                    </a:graphicData>
                  </a:graphic>
                </wp:inline>
              </w:drawing>
            </w:r>
          </w:p>
          <w:p w:rsidR="000C42B1" w:rsidRPr="00517169" w:rsidRDefault="000F14E2" w:rsidP="00517169">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87" type="#_x0000_t202" style="position:absolute;left:0;text-align:left;margin-left:3pt;margin-top:2.5pt;width:191.3pt;height:40.5pt;z-index:251687936">
                  <v:textbox style="mso-next-textbox:#_x0000_s1087">
                    <w:txbxContent>
                      <w:p w:rsidR="002734A1" w:rsidRPr="00927087" w:rsidRDefault="002734A1" w:rsidP="009A4A97">
                        <w:r>
                          <w:rPr>
                            <w:rFonts w:ascii="Times New Roman" w:hAnsi="Times New Roman" w:cs="Times New Roman"/>
                            <w:sz w:val="24"/>
                            <w:szCs w:val="24"/>
                          </w:rPr>
                          <w:t>Fig 2.12.</w:t>
                        </w:r>
                        <w:r w:rsidRPr="00927087">
                          <w:rPr>
                            <w:rFonts w:ascii="Times New Roman" w:hAnsi="Times New Roman" w:cs="Times New Roman"/>
                            <w:sz w:val="24"/>
                            <w:szCs w:val="24"/>
                          </w:rPr>
                          <w:t>Trachea: The submucosa is thickened by a dense cellular infiltrate</w:t>
                        </w:r>
                      </w:p>
                    </w:txbxContent>
                  </v:textbox>
                </v:shape>
              </w:pict>
            </w:r>
          </w:p>
          <w:p w:rsidR="000C42B1" w:rsidRDefault="000C42B1" w:rsidP="00517169">
            <w:pPr>
              <w:autoSpaceDE w:val="0"/>
              <w:autoSpaceDN w:val="0"/>
              <w:adjustRightInd w:val="0"/>
              <w:spacing w:after="0" w:line="360" w:lineRule="auto"/>
              <w:jc w:val="both"/>
              <w:rPr>
                <w:rFonts w:ascii="Times New Roman" w:hAnsi="Times New Roman" w:cs="Times New Roman"/>
                <w:b/>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b/>
                <w:sz w:val="24"/>
                <w:szCs w:val="24"/>
              </w:rPr>
            </w:pPr>
          </w:p>
          <w:p w:rsidR="00E25E06" w:rsidRPr="00517169" w:rsidRDefault="00E25E06" w:rsidP="00517169">
            <w:pPr>
              <w:autoSpaceDE w:val="0"/>
              <w:autoSpaceDN w:val="0"/>
              <w:adjustRightInd w:val="0"/>
              <w:spacing w:after="0" w:line="360" w:lineRule="auto"/>
              <w:jc w:val="both"/>
              <w:rPr>
                <w:rFonts w:ascii="Times New Roman" w:hAnsi="Times New Roman" w:cs="Times New Roman"/>
                <w:b/>
                <w:sz w:val="24"/>
                <w:szCs w:val="24"/>
              </w:rPr>
            </w:pPr>
          </w:p>
        </w:tc>
        <w:tc>
          <w:tcPr>
            <w:tcW w:w="4253" w:type="dxa"/>
          </w:tcPr>
          <w:p w:rsidR="00D87584" w:rsidRPr="00517169" w:rsidRDefault="00D87584"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noProof/>
                <w:sz w:val="24"/>
                <w:szCs w:val="24"/>
                <w:bdr w:val="single" w:sz="4" w:space="0" w:color="auto"/>
              </w:rPr>
              <w:drawing>
                <wp:inline distT="0" distB="0" distL="0" distR="0">
                  <wp:extent cx="2524125" cy="2237676"/>
                  <wp:effectExtent l="19050" t="0" r="0" b="0"/>
                  <wp:docPr id="43" name="Picture 18" descr="http://i248.photobucket.com/albums/gg200/b_Dog4good/vetpath/DSCN4643copy.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248.photobucket.com/albums/gg200/b_Dog4good/vetpath/DSCN4643copy.jpg">
                            <a:hlinkClick r:id="rId28"/>
                          </pic:cNvPr>
                          <pic:cNvPicPr>
                            <a:picLocks noChangeAspect="1" noChangeArrowheads="1"/>
                          </pic:cNvPicPr>
                        </pic:nvPicPr>
                        <pic:blipFill>
                          <a:blip r:embed="rId30"/>
                          <a:srcRect/>
                          <a:stretch>
                            <a:fillRect/>
                          </a:stretch>
                        </pic:blipFill>
                        <pic:spPr bwMode="auto">
                          <a:xfrm>
                            <a:off x="0" y="0"/>
                            <a:ext cx="2529744" cy="2242658"/>
                          </a:xfrm>
                          <a:prstGeom prst="rect">
                            <a:avLst/>
                          </a:prstGeom>
                          <a:noFill/>
                          <a:ln w="9525">
                            <a:noFill/>
                            <a:miter lim="800000"/>
                            <a:headEnd/>
                            <a:tailEnd/>
                          </a:ln>
                        </pic:spPr>
                      </pic:pic>
                    </a:graphicData>
                  </a:graphic>
                </wp:inline>
              </w:drawing>
            </w:r>
          </w:p>
          <w:p w:rsidR="00D93935" w:rsidRPr="00517169" w:rsidRDefault="000F14E2" w:rsidP="00517169">
            <w:pPr>
              <w:spacing w:after="0" w:line="36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shape id="_x0000_s1291" type="#_x0000_t202" style="width:203.95pt;height:42.45pt;mso-position-horizontal-relative:char;mso-position-vertical-relative:line">
                  <v:textbox style="mso-next-textbox:#_x0000_s1291">
                    <w:txbxContent>
                      <w:p w:rsidR="002734A1" w:rsidRPr="00927087" w:rsidRDefault="002734A1" w:rsidP="00D87584">
                        <w:pPr>
                          <w:rPr>
                            <w:rFonts w:ascii="Times New Roman" w:hAnsi="Times New Roman" w:cs="Times New Roman"/>
                            <w:sz w:val="24"/>
                            <w:szCs w:val="24"/>
                          </w:rPr>
                        </w:pPr>
                        <w:r>
                          <w:rPr>
                            <w:rFonts w:ascii="Times New Roman" w:hAnsi="Times New Roman" w:cs="Times New Roman"/>
                            <w:sz w:val="24"/>
                            <w:szCs w:val="24"/>
                          </w:rPr>
                          <w:t xml:space="preserve"> Fig 2.13.</w:t>
                        </w:r>
                        <w:r w:rsidRPr="00927087">
                          <w:rPr>
                            <w:rFonts w:ascii="Times New Roman" w:hAnsi="Times New Roman" w:cs="Times New Roman"/>
                            <w:sz w:val="24"/>
                            <w:szCs w:val="24"/>
                          </w:rPr>
                          <w:t xml:space="preserve">  Mucosal epithelium is necrotic</w:t>
                        </w:r>
                      </w:p>
                    </w:txbxContent>
                  </v:textbox>
                  <w10:wrap type="none"/>
                  <w10:anchorlock/>
                </v:shape>
              </w:pict>
            </w:r>
          </w:p>
        </w:tc>
      </w:tr>
      <w:tr w:rsidR="00D93935" w:rsidRPr="00517169" w:rsidTr="00E25E06">
        <w:trPr>
          <w:trHeight w:val="4535"/>
        </w:trPr>
        <w:tc>
          <w:tcPr>
            <w:tcW w:w="4270" w:type="dxa"/>
          </w:tcPr>
          <w:p w:rsidR="00D87584" w:rsidRPr="00517169" w:rsidRDefault="00935539" w:rsidP="00517169">
            <w:pPr>
              <w:autoSpaceDE w:val="0"/>
              <w:autoSpaceDN w:val="0"/>
              <w:adjustRightInd w:val="0"/>
              <w:spacing w:after="0" w:line="360" w:lineRule="auto"/>
              <w:jc w:val="both"/>
              <w:rPr>
                <w:rFonts w:ascii="Times New Roman" w:hAnsi="Times New Roman" w:cs="Times New Roman"/>
                <w:b/>
                <w:sz w:val="24"/>
                <w:szCs w:val="24"/>
              </w:rPr>
            </w:pPr>
            <w:r w:rsidRPr="00517169">
              <w:rPr>
                <w:rFonts w:ascii="Times New Roman" w:hAnsi="Times New Roman" w:cs="Times New Roman"/>
                <w:b/>
                <w:noProof/>
                <w:sz w:val="24"/>
                <w:szCs w:val="24"/>
                <w:bdr w:val="single" w:sz="4" w:space="0" w:color="auto"/>
              </w:rPr>
              <w:drawing>
                <wp:inline distT="0" distB="0" distL="0" distR="0">
                  <wp:extent cx="2552700" cy="1952625"/>
                  <wp:effectExtent l="19050" t="0" r="0" b="0"/>
                  <wp:docPr id="72" name="Picture 19" descr="http://i248.photobucket.com/albums/gg200/b_Dog4good/vetpath/DSCN4647copy.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248.photobucket.com/albums/gg200/b_Dog4good/vetpath/DSCN4647copy.jpg">
                            <a:hlinkClick r:id="rId28"/>
                          </pic:cNvPr>
                          <pic:cNvPicPr>
                            <a:picLocks noChangeAspect="1" noChangeArrowheads="1"/>
                          </pic:cNvPicPr>
                        </pic:nvPicPr>
                        <pic:blipFill>
                          <a:blip r:embed="rId31"/>
                          <a:srcRect/>
                          <a:stretch>
                            <a:fillRect/>
                          </a:stretch>
                        </pic:blipFill>
                        <pic:spPr bwMode="auto">
                          <a:xfrm>
                            <a:off x="0" y="0"/>
                            <a:ext cx="2559864" cy="1958105"/>
                          </a:xfrm>
                          <a:prstGeom prst="rect">
                            <a:avLst/>
                          </a:prstGeom>
                          <a:noFill/>
                          <a:ln w="9525">
                            <a:noFill/>
                            <a:miter lim="800000"/>
                            <a:headEnd/>
                            <a:tailEnd/>
                          </a:ln>
                        </pic:spPr>
                      </pic:pic>
                    </a:graphicData>
                  </a:graphic>
                </wp:inline>
              </w:drawing>
            </w:r>
          </w:p>
          <w:p w:rsidR="00D87584" w:rsidRPr="00517169" w:rsidRDefault="000F14E2" w:rsidP="00517169">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90" type="#_x0000_t202" style="position:absolute;left:0;text-align:left;margin-left:3pt;margin-top:.6pt;width:191.3pt;height:51.75pt;z-index:251688960">
                  <v:textbox style="mso-next-textbox:#_x0000_s1090">
                    <w:txbxContent>
                      <w:p w:rsidR="002734A1" w:rsidRPr="00A604E4" w:rsidRDefault="002734A1" w:rsidP="00E25E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 2.14. </w:t>
                        </w:r>
                        <w:r w:rsidRPr="00A604E4">
                          <w:rPr>
                            <w:rFonts w:ascii="Times New Roman" w:hAnsi="Times New Roman" w:cs="Times New Roman"/>
                            <w:sz w:val="24"/>
                            <w:szCs w:val="24"/>
                          </w:rPr>
                          <w:t>Trachea: Muc</w:t>
                        </w:r>
                        <w:r>
                          <w:rPr>
                            <w:rFonts w:ascii="Times New Roman" w:hAnsi="Times New Roman" w:cs="Times New Roman"/>
                            <w:sz w:val="24"/>
                            <w:szCs w:val="24"/>
                          </w:rPr>
                          <w:t xml:space="preserve">osa contains syncytia and large </w:t>
                        </w:r>
                        <w:r w:rsidRPr="00A604E4">
                          <w:rPr>
                            <w:rFonts w:ascii="Times New Roman" w:hAnsi="Times New Roman" w:cs="Times New Roman"/>
                            <w:sz w:val="24"/>
                            <w:szCs w:val="24"/>
                          </w:rPr>
                          <w:t>eosinophilic</w:t>
                        </w:r>
                        <w:r>
                          <w:rPr>
                            <w:rFonts w:ascii="Times New Roman" w:hAnsi="Times New Roman" w:cs="Times New Roman"/>
                            <w:sz w:val="24"/>
                            <w:szCs w:val="24"/>
                          </w:rPr>
                          <w:t xml:space="preserve"> </w:t>
                        </w:r>
                        <w:r w:rsidRPr="00A604E4">
                          <w:rPr>
                            <w:rFonts w:ascii="Times New Roman" w:hAnsi="Times New Roman" w:cs="Times New Roman"/>
                            <w:sz w:val="24"/>
                            <w:szCs w:val="24"/>
                          </w:rPr>
                          <w:t>intranuclear inclusions</w:t>
                        </w:r>
                      </w:p>
                      <w:p w:rsidR="002734A1" w:rsidRDefault="002734A1" w:rsidP="00E25E06">
                        <w:pPr>
                          <w:spacing w:line="240" w:lineRule="auto"/>
                        </w:pPr>
                      </w:p>
                    </w:txbxContent>
                  </v:textbox>
                </v:shape>
              </w:pict>
            </w:r>
          </w:p>
          <w:p w:rsidR="00D87584" w:rsidRPr="00517169" w:rsidRDefault="00D87584" w:rsidP="00517169">
            <w:pPr>
              <w:autoSpaceDE w:val="0"/>
              <w:autoSpaceDN w:val="0"/>
              <w:adjustRightInd w:val="0"/>
              <w:spacing w:after="0" w:line="360" w:lineRule="auto"/>
              <w:jc w:val="both"/>
              <w:rPr>
                <w:rFonts w:ascii="Times New Roman" w:hAnsi="Times New Roman" w:cs="Times New Roman"/>
                <w:b/>
                <w:sz w:val="24"/>
                <w:szCs w:val="24"/>
              </w:rPr>
            </w:pPr>
          </w:p>
          <w:p w:rsidR="00D87584" w:rsidRPr="00517169" w:rsidRDefault="00D87584" w:rsidP="00517169">
            <w:pPr>
              <w:autoSpaceDE w:val="0"/>
              <w:autoSpaceDN w:val="0"/>
              <w:adjustRightInd w:val="0"/>
              <w:spacing w:after="0" w:line="360" w:lineRule="auto"/>
              <w:jc w:val="both"/>
              <w:rPr>
                <w:rFonts w:ascii="Times New Roman" w:hAnsi="Times New Roman" w:cs="Times New Roman"/>
                <w:b/>
                <w:sz w:val="24"/>
                <w:szCs w:val="24"/>
              </w:rPr>
            </w:pPr>
          </w:p>
        </w:tc>
        <w:tc>
          <w:tcPr>
            <w:tcW w:w="4253" w:type="dxa"/>
          </w:tcPr>
          <w:p w:rsidR="00416371" w:rsidRPr="00517169" w:rsidRDefault="00416371"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noProof/>
                <w:sz w:val="24"/>
                <w:szCs w:val="24"/>
              </w:rPr>
              <w:drawing>
                <wp:inline distT="0" distB="0" distL="0" distR="0">
                  <wp:extent cx="2533650" cy="1952625"/>
                  <wp:effectExtent l="19050" t="19050" r="19050" b="28575"/>
                  <wp:docPr id="64" name="Picture 20" descr="http://i248.photobucket.com/albums/gg200/b_Dog4good/vetpath/DSCN4650copy.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248.photobucket.com/albums/gg200/b_Dog4good/vetpath/DSCN4650copy.jpg">
                            <a:hlinkClick r:id="rId28"/>
                          </pic:cNvPr>
                          <pic:cNvPicPr>
                            <a:picLocks noChangeAspect="1" noChangeArrowheads="1"/>
                          </pic:cNvPicPr>
                        </pic:nvPicPr>
                        <pic:blipFill>
                          <a:blip r:embed="rId32"/>
                          <a:srcRect/>
                          <a:stretch>
                            <a:fillRect/>
                          </a:stretch>
                        </pic:blipFill>
                        <pic:spPr bwMode="auto">
                          <a:xfrm>
                            <a:off x="0" y="0"/>
                            <a:ext cx="2537938" cy="1955930"/>
                          </a:xfrm>
                          <a:prstGeom prst="rect">
                            <a:avLst/>
                          </a:prstGeom>
                          <a:noFill/>
                          <a:ln w="9525">
                            <a:solidFill>
                              <a:schemeClr val="tx1"/>
                            </a:solidFill>
                            <a:miter lim="800000"/>
                            <a:headEnd/>
                            <a:tailEnd/>
                          </a:ln>
                        </pic:spPr>
                      </pic:pic>
                    </a:graphicData>
                  </a:graphic>
                </wp:inline>
              </w:drawing>
            </w:r>
          </w:p>
          <w:p w:rsidR="00D93935" w:rsidRPr="00517169" w:rsidRDefault="000F14E2" w:rsidP="00517169">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91" type="#_x0000_t202" style="position:absolute;margin-left:6.6pt;margin-top:1.6pt;width:192.4pt;height:51.75pt;z-index:251689984">
                  <v:textbox style="mso-next-textbox:#_x0000_s1091">
                    <w:txbxContent>
                      <w:p w:rsidR="002734A1" w:rsidRDefault="002734A1" w:rsidP="00F85624">
                        <w:pPr>
                          <w:ind w:left="45"/>
                        </w:pPr>
                        <w:r>
                          <w:rPr>
                            <w:rFonts w:ascii="Times New Roman" w:hAnsi="Times New Roman" w:cs="Times New Roman"/>
                            <w:sz w:val="24"/>
                            <w:szCs w:val="24"/>
                          </w:rPr>
                          <w:t xml:space="preserve">Fig 2.15. </w:t>
                        </w:r>
                        <w:r w:rsidRPr="00A604E4">
                          <w:rPr>
                            <w:rFonts w:ascii="Times New Roman" w:hAnsi="Times New Roman" w:cs="Times New Roman"/>
                            <w:sz w:val="24"/>
                            <w:szCs w:val="24"/>
                          </w:rPr>
                          <w:t xml:space="preserve">Trachea: More epithelial intranuclear </w:t>
                        </w:r>
                        <w:r>
                          <w:rPr>
                            <w:rFonts w:ascii="Times New Roman" w:hAnsi="Times New Roman" w:cs="Times New Roman"/>
                            <w:sz w:val="24"/>
                            <w:szCs w:val="24"/>
                          </w:rPr>
                          <w:t xml:space="preserve"> </w:t>
                        </w:r>
                        <w:r w:rsidRPr="00A604E4">
                          <w:rPr>
                            <w:rFonts w:ascii="Times New Roman" w:hAnsi="Times New Roman" w:cs="Times New Roman"/>
                            <w:sz w:val="24"/>
                            <w:szCs w:val="24"/>
                          </w:rPr>
                          <w:t>inclusions</w:t>
                        </w:r>
                      </w:p>
                    </w:txbxContent>
                  </v:textbox>
                </v:shape>
              </w:pict>
            </w:r>
          </w:p>
        </w:tc>
      </w:tr>
    </w:tbl>
    <w:p w:rsidR="00496FA5" w:rsidRPr="00517169" w:rsidRDefault="00496FA5" w:rsidP="00517169">
      <w:pPr>
        <w:autoSpaceDE w:val="0"/>
        <w:autoSpaceDN w:val="0"/>
        <w:adjustRightInd w:val="0"/>
        <w:spacing w:after="0" w:line="360" w:lineRule="auto"/>
        <w:jc w:val="both"/>
        <w:rPr>
          <w:rFonts w:ascii="Times New Roman" w:hAnsi="Times New Roman" w:cs="Times New Roman"/>
          <w:sz w:val="24"/>
          <w:szCs w:val="24"/>
        </w:rPr>
      </w:pP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b/>
      </w:r>
      <w:r w:rsidRPr="00517169">
        <w:rPr>
          <w:rFonts w:ascii="Times New Roman" w:hAnsi="Times New Roman" w:cs="Times New Roman"/>
          <w:sz w:val="24"/>
          <w:szCs w:val="24"/>
        </w:rPr>
        <w:tab/>
      </w:r>
      <w:r w:rsidRPr="00517169">
        <w:rPr>
          <w:rFonts w:ascii="Times New Roman" w:hAnsi="Times New Roman" w:cs="Times New Roman"/>
          <w:sz w:val="24"/>
          <w:szCs w:val="24"/>
        </w:rPr>
        <w:tab/>
      </w:r>
    </w:p>
    <w:p w:rsidR="00C83726" w:rsidRPr="00517169" w:rsidRDefault="00C83726" w:rsidP="00517169">
      <w:pPr>
        <w:spacing w:after="0" w:line="360" w:lineRule="auto"/>
        <w:jc w:val="both"/>
        <w:rPr>
          <w:rFonts w:ascii="Times New Roman" w:hAnsi="Times New Roman" w:cs="Times New Roman"/>
          <w:sz w:val="24"/>
          <w:szCs w:val="24"/>
        </w:rPr>
      </w:pPr>
    </w:p>
    <w:p w:rsidR="00CC0A67" w:rsidRPr="00517169" w:rsidRDefault="00CC0A67" w:rsidP="00517169">
      <w:pPr>
        <w:spacing w:after="0" w:line="360" w:lineRule="auto"/>
        <w:jc w:val="both"/>
        <w:rPr>
          <w:rFonts w:ascii="Times New Roman" w:hAnsi="Times New Roman" w:cs="Times New Roman"/>
          <w:sz w:val="24"/>
          <w:szCs w:val="24"/>
        </w:rPr>
      </w:pPr>
    </w:p>
    <w:p w:rsidR="00CC0A67" w:rsidRPr="00517169" w:rsidRDefault="00CC0A67" w:rsidP="00517169">
      <w:pPr>
        <w:spacing w:after="0" w:line="360" w:lineRule="auto"/>
        <w:jc w:val="both"/>
        <w:rPr>
          <w:rFonts w:ascii="Times New Roman" w:hAnsi="Times New Roman" w:cs="Times New Roman"/>
          <w:sz w:val="24"/>
          <w:szCs w:val="24"/>
        </w:rPr>
      </w:pPr>
    </w:p>
    <w:p w:rsidR="00CC0A67" w:rsidRPr="00517169" w:rsidRDefault="00CC0A67" w:rsidP="00517169">
      <w:pPr>
        <w:spacing w:after="0" w:line="360" w:lineRule="auto"/>
        <w:jc w:val="both"/>
        <w:rPr>
          <w:rFonts w:ascii="Times New Roman" w:hAnsi="Times New Roman" w:cs="Times New Roman"/>
          <w:sz w:val="24"/>
          <w:szCs w:val="24"/>
        </w:rPr>
      </w:pPr>
    </w:p>
    <w:p w:rsidR="00CC0A67" w:rsidRPr="00517169" w:rsidRDefault="00CC0A67" w:rsidP="00517169">
      <w:pPr>
        <w:spacing w:after="0" w:line="360" w:lineRule="auto"/>
        <w:jc w:val="both"/>
        <w:rPr>
          <w:rFonts w:ascii="Times New Roman" w:hAnsi="Times New Roman" w:cs="Times New Roman"/>
          <w:sz w:val="24"/>
          <w:szCs w:val="24"/>
        </w:rPr>
      </w:pPr>
    </w:p>
    <w:p w:rsidR="00CC0A67" w:rsidRPr="00517169" w:rsidRDefault="00CC0A67" w:rsidP="00517169">
      <w:pPr>
        <w:spacing w:after="0" w:line="360" w:lineRule="auto"/>
        <w:jc w:val="both"/>
        <w:rPr>
          <w:rFonts w:ascii="Times New Roman" w:hAnsi="Times New Roman" w:cs="Times New Roman"/>
          <w:sz w:val="24"/>
          <w:szCs w:val="24"/>
        </w:rPr>
      </w:pPr>
    </w:p>
    <w:p w:rsidR="00CC0A67" w:rsidRPr="00517169" w:rsidRDefault="00CC0A67" w:rsidP="00517169">
      <w:pPr>
        <w:spacing w:after="0" w:line="360" w:lineRule="auto"/>
        <w:jc w:val="both"/>
        <w:rPr>
          <w:rFonts w:ascii="Times New Roman" w:hAnsi="Times New Roman" w:cs="Times New Roman"/>
          <w:sz w:val="24"/>
          <w:szCs w:val="24"/>
        </w:rPr>
      </w:pPr>
    </w:p>
    <w:p w:rsidR="00CC0A67" w:rsidRPr="00517169" w:rsidRDefault="00CC0A67" w:rsidP="00517169">
      <w:pPr>
        <w:spacing w:after="0" w:line="360" w:lineRule="auto"/>
        <w:jc w:val="both"/>
        <w:rPr>
          <w:rFonts w:ascii="Times New Roman" w:hAnsi="Times New Roman" w:cs="Times New Roman"/>
          <w:sz w:val="24"/>
          <w:szCs w:val="24"/>
        </w:rPr>
      </w:pPr>
    </w:p>
    <w:p w:rsidR="00C83726" w:rsidRPr="00517169" w:rsidRDefault="00353C17" w:rsidP="00E25E06">
      <w:pPr>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lastRenderedPageBreak/>
        <w:t xml:space="preserve">2.12.2 </w:t>
      </w:r>
      <w:r w:rsidR="00C83726" w:rsidRPr="00517169">
        <w:rPr>
          <w:rFonts w:ascii="Times New Roman" w:hAnsi="Times New Roman" w:cs="Times New Roman"/>
          <w:b/>
          <w:bCs/>
          <w:sz w:val="24"/>
          <w:szCs w:val="24"/>
        </w:rPr>
        <w:t>Detection of virus</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 very simple method of ILTV detection is agar gel immunodiffusion (AGID) using a hyperimmune serum to the virus (Jordan &amp; Chubb, 1962). Virus is tested for their presence in macerated tracheal and laryngeal tissues from the affected birds, and although easy to perform, the test relies on a strongly positive antiserum. The AGID test may be of value in differentiating ILT from the diphtheritic form of Fowlpox. Isolation of ILTV may be conducted in embryonated eggs or cell cultures. Exudate and epithelial scrapings or tracheal swabs are emulsified in nutrient broth and the supernatants inoculated onto the dropped CAM</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of ten- to twelve-day-old fertile chicken eggs or into preformed monolayers of CEL cell cultures. Samples of tissue or swabs should be taken as soon as possible after the onset of clinical signs, since isolation attempts may be unsuccessful beyond six to seven days after infection (Bagust &amp;Guy, 1997). Inoculation of eggs with ILTV results in the production of pocks on the CAM. Inoculation of cell cultures causes syncytium formation. In both instances, more than one passage may be required before the virus is isolated. The virus should then be identified by an alternative means such as IF</w:t>
      </w:r>
      <w:r w:rsidR="0049094E" w:rsidRPr="00517169">
        <w:rPr>
          <w:rFonts w:ascii="Times New Roman" w:hAnsi="Times New Roman" w:cs="Times New Roman"/>
          <w:sz w:val="24"/>
          <w:szCs w:val="24"/>
        </w:rPr>
        <w:t>(Immuno fluorescence)</w:t>
      </w:r>
      <w:r w:rsidRPr="00517169">
        <w:rPr>
          <w:rFonts w:ascii="Times New Roman" w:hAnsi="Times New Roman" w:cs="Times New Roman"/>
          <w:sz w:val="24"/>
          <w:szCs w:val="24"/>
        </w:rPr>
        <w:t>, VN</w:t>
      </w:r>
      <w:r w:rsidR="0049094E" w:rsidRPr="00517169">
        <w:rPr>
          <w:rFonts w:ascii="Times New Roman" w:hAnsi="Times New Roman" w:cs="Times New Roman"/>
          <w:sz w:val="24"/>
          <w:szCs w:val="24"/>
        </w:rPr>
        <w:t>(</w:t>
      </w:r>
      <w:r w:rsidR="004A649C" w:rsidRPr="00517169">
        <w:rPr>
          <w:rFonts w:ascii="Times New Roman" w:hAnsi="Times New Roman" w:cs="Times New Roman"/>
          <w:sz w:val="24"/>
          <w:szCs w:val="24"/>
        </w:rPr>
        <w:t>Virus nutralization</w:t>
      </w:r>
      <w:r w:rsidR="0049094E" w:rsidRPr="00517169">
        <w:rPr>
          <w:rFonts w:ascii="Times New Roman" w:hAnsi="Times New Roman" w:cs="Times New Roman"/>
          <w:sz w:val="24"/>
          <w:szCs w:val="24"/>
        </w:rPr>
        <w:t>)</w:t>
      </w:r>
      <w:r w:rsidRPr="00517169">
        <w:rPr>
          <w:rFonts w:ascii="Times New Roman" w:hAnsi="Times New Roman" w:cs="Times New Roman"/>
          <w:sz w:val="24"/>
          <w:szCs w:val="24"/>
        </w:rPr>
        <w:t xml:space="preserve"> or electron microscopy (EM). Hughes &amp; Jones (1988), compared isolation of ILTV by inoculation of fertile eggs using three different routes, as well as primary chick and chicken embryo cell cultures and according to them CEL</w:t>
      </w:r>
      <w:r w:rsidR="00B0666A" w:rsidRPr="00517169">
        <w:rPr>
          <w:rFonts w:ascii="Times New Roman" w:hAnsi="Times New Roman" w:cs="Times New Roman"/>
          <w:sz w:val="24"/>
          <w:szCs w:val="24"/>
        </w:rPr>
        <w:t>(chick embryo liver)</w:t>
      </w:r>
      <w:r w:rsidR="00F659EB" w:rsidRPr="00517169">
        <w:rPr>
          <w:rFonts w:ascii="Times New Roman" w:hAnsi="Times New Roman" w:cs="Times New Roman"/>
          <w:sz w:val="24"/>
          <w:szCs w:val="24"/>
        </w:rPr>
        <w:t xml:space="preserve"> </w:t>
      </w:r>
      <w:r w:rsidRPr="00517169">
        <w:rPr>
          <w:rFonts w:ascii="Times New Roman" w:hAnsi="Times New Roman" w:cs="Times New Roman"/>
          <w:sz w:val="24"/>
          <w:szCs w:val="24"/>
        </w:rPr>
        <w:t>cells were found to be the most sensitive.</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Identification using virus isolation method is time consuming and laborious. Among the more rapid methods for detecting ILTV are IF or immunoperoxidase (IP), an antigen capture ELISA, EM, DNA hybridisation techniques and the PCR</w:t>
      </w:r>
      <w:r w:rsidR="008D1034">
        <w:rPr>
          <w:rFonts w:ascii="Times New Roman" w:hAnsi="Times New Roman" w:cs="Times New Roman"/>
          <w:sz w:val="24"/>
          <w:szCs w:val="24"/>
        </w:rPr>
        <w:t xml:space="preserve">. </w:t>
      </w:r>
      <w:r w:rsidR="009D1956" w:rsidRPr="00517169">
        <w:rPr>
          <w:rFonts w:ascii="Times New Roman" w:hAnsi="Times New Roman" w:cs="Times New Roman"/>
          <w:sz w:val="24"/>
          <w:szCs w:val="24"/>
        </w:rPr>
        <w:t xml:space="preserve">(Bagust </w:t>
      </w:r>
      <w:r w:rsidR="00AD4943" w:rsidRPr="00AD4943">
        <w:rPr>
          <w:rFonts w:ascii="Times New Roman" w:hAnsi="Times New Roman" w:cs="Times New Roman"/>
          <w:i/>
          <w:sz w:val="24"/>
          <w:szCs w:val="24"/>
        </w:rPr>
        <w:t>et al</w:t>
      </w:r>
      <w:r w:rsidR="009D1956" w:rsidRPr="00517169">
        <w:rPr>
          <w:rFonts w:ascii="Times New Roman" w:hAnsi="Times New Roman" w:cs="Times New Roman"/>
          <w:sz w:val="24"/>
          <w:szCs w:val="24"/>
        </w:rPr>
        <w:t>.,2000)</w:t>
      </w:r>
      <w:r w:rsidRPr="00517169">
        <w:rPr>
          <w:rFonts w:ascii="Times New Roman" w:hAnsi="Times New Roman" w:cs="Times New Roman"/>
          <w:sz w:val="24"/>
          <w:szCs w:val="24"/>
        </w:rPr>
        <w:t xml:space="preserve"> </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IF</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and</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IP are performed on sections of epithelial scrapings from affected birds. Wilks and Kogan (1979) detected viral proteins using IF for as long as fourteen days post exposure but others found IF staining to be positive in a shorter period of time (Bagust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1986; Hitchner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1977). Guy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(1992) reported that IP was more sensitive than IF. York and Fahey (1988) described an antigen capture ELISA which is claimed to have the same accuracy as virus isolation whilst being more rapid, and to be more accurate than IF.</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use of direct</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EM for the examination of emulsified tracheal scrapings after negative staining provides potentially the most rapid method of detecting ILTV (Hughes &amp; Jones, 1988; Van Kammen &amp; Spradbrow, 1976). From receipt of material, </w:t>
      </w:r>
      <w:r w:rsidRPr="00517169">
        <w:rPr>
          <w:rFonts w:ascii="Times New Roman" w:hAnsi="Times New Roman" w:cs="Times New Roman"/>
          <w:sz w:val="24"/>
          <w:szCs w:val="24"/>
        </w:rPr>
        <w:lastRenderedPageBreak/>
        <w:t xml:space="preserve">observation of herpesvirus particles is possible in less than one hour. However, use of the EM is not very sensitive, and a virus titre of 3.0 log10 per gram may be required in the tissues for particles to be detected (Hughes &amp; Jones, 1988). Thus, EM should not be relied upon as a stand-alone detection method </w:t>
      </w:r>
      <w:r w:rsidR="00516402" w:rsidRPr="00517169">
        <w:rPr>
          <w:rFonts w:ascii="Times New Roman" w:hAnsi="Times New Roman" w:cs="Times New Roman"/>
          <w:sz w:val="24"/>
          <w:szCs w:val="24"/>
        </w:rPr>
        <w:t xml:space="preserve">.(Bagust </w:t>
      </w:r>
      <w:r w:rsidR="00AD4943" w:rsidRPr="00AD4943">
        <w:rPr>
          <w:rFonts w:ascii="Times New Roman" w:hAnsi="Times New Roman" w:cs="Times New Roman"/>
          <w:i/>
          <w:sz w:val="24"/>
          <w:szCs w:val="24"/>
        </w:rPr>
        <w:t>et al</w:t>
      </w:r>
      <w:r w:rsidR="00516402" w:rsidRPr="00517169">
        <w:rPr>
          <w:rFonts w:ascii="Times New Roman" w:hAnsi="Times New Roman" w:cs="Times New Roman"/>
          <w:sz w:val="24"/>
          <w:szCs w:val="24"/>
        </w:rPr>
        <w:t>.,2000)</w:t>
      </w:r>
    </w:p>
    <w:p w:rsidR="00A27E5B" w:rsidRPr="00517169" w:rsidRDefault="00A27E5B" w:rsidP="00517169">
      <w:pPr>
        <w:autoSpaceDE w:val="0"/>
        <w:autoSpaceDN w:val="0"/>
        <w:adjustRightInd w:val="0"/>
        <w:spacing w:after="0" w:line="360" w:lineRule="auto"/>
        <w:jc w:val="both"/>
        <w:rPr>
          <w:rFonts w:ascii="Times New Roman" w:hAnsi="Times New Roman" w:cs="Times New Roman"/>
          <w:b/>
          <w:bCs/>
          <w:sz w:val="24"/>
          <w:szCs w:val="24"/>
        </w:rPr>
      </w:pPr>
    </w:p>
    <w:p w:rsidR="00C83726" w:rsidRPr="00517169" w:rsidRDefault="00353C17"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2.12.3 </w:t>
      </w:r>
      <w:r w:rsidR="00C83726" w:rsidRPr="00517169">
        <w:rPr>
          <w:rFonts w:ascii="Times New Roman" w:hAnsi="Times New Roman" w:cs="Times New Roman"/>
          <w:b/>
          <w:bCs/>
          <w:sz w:val="24"/>
          <w:szCs w:val="24"/>
        </w:rPr>
        <w:t>Detection of antibodies</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Several techniques have been used for monitoring of antibodies to ILTV in chicken serum, including AGID,</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VN, indirect immunofluorescence (IIF) and ELISA (Adair </w:t>
      </w:r>
      <w:r w:rsidR="00AD4943" w:rsidRPr="00AD4943">
        <w:rPr>
          <w:rFonts w:ascii="Times New Roman" w:hAnsi="Times New Roman" w:cs="Times New Roman"/>
          <w:i/>
          <w:iCs/>
          <w:sz w:val="24"/>
          <w:szCs w:val="24"/>
        </w:rPr>
        <w:t>et al</w:t>
      </w:r>
      <w:r w:rsidR="00085C0B" w:rsidRPr="00517169">
        <w:rPr>
          <w:rFonts w:ascii="Times New Roman" w:hAnsi="Times New Roman" w:cs="Times New Roman"/>
          <w:i/>
          <w:iCs/>
          <w:sz w:val="24"/>
          <w:szCs w:val="24"/>
        </w:rPr>
        <w:t xml:space="preserve">., </w:t>
      </w:r>
      <w:r w:rsidRPr="00517169">
        <w:rPr>
          <w:rFonts w:ascii="Times New Roman" w:hAnsi="Times New Roman" w:cs="Times New Roman"/>
          <w:sz w:val="24"/>
          <w:szCs w:val="24"/>
        </w:rPr>
        <w:t>1985).</w:t>
      </w:r>
    </w:p>
    <w:p w:rsidR="00C83726" w:rsidRPr="00517169"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For AGID, antigen is provided by virus-infected CAMs or cell cultures (Jordan &amp;Chubb, 1962). The advantage of the test is that it is very simple and can therefore be performed in any laboratory. However, the test is relatively insensitive. VN test is performed using fertile chicken eggs inoculated by the CAM route with enumeration of the pocks on the CAM. Alternatively, the test may be performed more conveniently in cell cultures in micro well plates </w:t>
      </w:r>
      <w:r w:rsidR="00F4160B" w:rsidRPr="00517169">
        <w:rPr>
          <w:rFonts w:ascii="Times New Roman" w:hAnsi="Times New Roman" w:cs="Times New Roman"/>
          <w:sz w:val="24"/>
          <w:szCs w:val="24"/>
        </w:rPr>
        <w:t xml:space="preserve">.(Bagust </w:t>
      </w:r>
      <w:r w:rsidR="00AD4943" w:rsidRPr="00AD4943">
        <w:rPr>
          <w:rFonts w:ascii="Times New Roman" w:hAnsi="Times New Roman" w:cs="Times New Roman"/>
          <w:i/>
          <w:sz w:val="24"/>
          <w:szCs w:val="24"/>
        </w:rPr>
        <w:t>et al</w:t>
      </w:r>
      <w:r w:rsidR="00F4160B" w:rsidRPr="00517169">
        <w:rPr>
          <w:rFonts w:ascii="Times New Roman" w:hAnsi="Times New Roman" w:cs="Times New Roman"/>
          <w:sz w:val="24"/>
          <w:szCs w:val="24"/>
        </w:rPr>
        <w:t>.,2000)</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p>
    <w:p w:rsidR="00C83726" w:rsidRPr="00517169" w:rsidRDefault="00F5473E"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Antibodies to ILTV by II</w:t>
      </w:r>
      <w:r w:rsidR="00C83726" w:rsidRPr="00517169">
        <w:rPr>
          <w:rFonts w:ascii="Times New Roman" w:hAnsi="Times New Roman" w:cs="Times New Roman"/>
          <w:sz w:val="24"/>
          <w:szCs w:val="24"/>
        </w:rPr>
        <w:t xml:space="preserve">F can be demonstrated by application of test sera to fixed, pre-infected cell cultures. The method is sensitive but relies on the intensity of fluorescence perceived by individuals, and hence interpretation of results may be subjective (Adair </w:t>
      </w:r>
      <w:r w:rsidR="00AD4943" w:rsidRPr="00AD4943">
        <w:rPr>
          <w:rFonts w:ascii="Times New Roman" w:hAnsi="Times New Roman" w:cs="Times New Roman"/>
          <w:i/>
          <w:iCs/>
          <w:sz w:val="24"/>
          <w:szCs w:val="24"/>
        </w:rPr>
        <w:t>et al</w:t>
      </w:r>
      <w:r w:rsidR="00085C0B" w:rsidRPr="00517169">
        <w:rPr>
          <w:rFonts w:ascii="Times New Roman" w:hAnsi="Times New Roman" w:cs="Times New Roman"/>
          <w:i/>
          <w:iCs/>
          <w:sz w:val="24"/>
          <w:szCs w:val="24"/>
        </w:rPr>
        <w:t xml:space="preserve">., </w:t>
      </w:r>
      <w:r w:rsidR="00C83726" w:rsidRPr="00517169">
        <w:rPr>
          <w:rFonts w:ascii="Times New Roman" w:hAnsi="Times New Roman" w:cs="Times New Roman"/>
          <w:sz w:val="24"/>
          <w:szCs w:val="24"/>
        </w:rPr>
        <w:t>1985).</w:t>
      </w:r>
    </w:p>
    <w:p w:rsidR="00C83726" w:rsidRPr="00517169" w:rsidRDefault="00C83726" w:rsidP="00517169">
      <w:pPr>
        <w:autoSpaceDE w:val="0"/>
        <w:autoSpaceDN w:val="0"/>
        <w:adjustRightInd w:val="0"/>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Enzyme-linked immunosorbent assay offers ease of testing for large numbers of sera with semi-automation. This method has been demonstrated to be more sensitive than VN (Adair </w:t>
      </w:r>
      <w:r w:rsidR="00AD4943" w:rsidRPr="00AD4943">
        <w:rPr>
          <w:rFonts w:ascii="Times New Roman" w:hAnsi="Times New Roman" w:cs="Times New Roman"/>
          <w:i/>
          <w:iCs/>
          <w:sz w:val="24"/>
          <w:szCs w:val="24"/>
        </w:rPr>
        <w:t>et al</w:t>
      </w:r>
      <w:r w:rsidR="00085C0B" w:rsidRPr="00517169">
        <w:rPr>
          <w:rFonts w:ascii="Times New Roman" w:hAnsi="Times New Roman" w:cs="Times New Roman"/>
          <w:i/>
          <w:iCs/>
          <w:sz w:val="24"/>
          <w:szCs w:val="24"/>
        </w:rPr>
        <w:t xml:space="preserve">., </w:t>
      </w:r>
      <w:r w:rsidRPr="00517169">
        <w:rPr>
          <w:rFonts w:ascii="Times New Roman" w:hAnsi="Times New Roman" w:cs="Times New Roman"/>
          <w:sz w:val="24"/>
          <w:szCs w:val="24"/>
        </w:rPr>
        <w:t xml:space="preserve">1985; Bauer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1999), and of comparable sensitivity to IF, with AGID being the least sensitive (Adair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.1985). Enzyme-linked immunosorbent assay would therefore seem to be the system of choice for flock testing.</w:t>
      </w:r>
      <w:r w:rsidR="000A6689" w:rsidRPr="00517169">
        <w:rPr>
          <w:rFonts w:ascii="Times New Roman" w:hAnsi="Times New Roman" w:cs="Times New Roman"/>
          <w:sz w:val="24"/>
          <w:szCs w:val="24"/>
        </w:rPr>
        <w:t xml:space="preserve"> </w:t>
      </w:r>
      <w:r w:rsidR="00F4160B" w:rsidRPr="00517169">
        <w:rPr>
          <w:rFonts w:ascii="Times New Roman" w:hAnsi="Times New Roman" w:cs="Times New Roman"/>
          <w:sz w:val="24"/>
          <w:szCs w:val="24"/>
        </w:rPr>
        <w:t xml:space="preserve">(Bagust </w:t>
      </w:r>
      <w:r w:rsidR="00AD4943" w:rsidRPr="00AD4943">
        <w:rPr>
          <w:rFonts w:ascii="Times New Roman" w:hAnsi="Times New Roman" w:cs="Times New Roman"/>
          <w:i/>
          <w:sz w:val="24"/>
          <w:szCs w:val="24"/>
        </w:rPr>
        <w:t>et al</w:t>
      </w:r>
      <w:r w:rsidR="00F4160B" w:rsidRPr="00517169">
        <w:rPr>
          <w:rFonts w:ascii="Times New Roman" w:hAnsi="Times New Roman" w:cs="Times New Roman"/>
          <w:sz w:val="24"/>
          <w:szCs w:val="24"/>
        </w:rPr>
        <w:t>.,</w:t>
      </w:r>
      <w:r w:rsidR="00E25E06">
        <w:rPr>
          <w:rFonts w:ascii="Times New Roman" w:hAnsi="Times New Roman" w:cs="Times New Roman"/>
          <w:sz w:val="24"/>
          <w:szCs w:val="24"/>
        </w:rPr>
        <w:t xml:space="preserve"> </w:t>
      </w:r>
      <w:r w:rsidR="00F4160B" w:rsidRPr="00517169">
        <w:rPr>
          <w:rFonts w:ascii="Times New Roman" w:hAnsi="Times New Roman" w:cs="Times New Roman"/>
          <w:sz w:val="24"/>
          <w:szCs w:val="24"/>
        </w:rPr>
        <w:t>2000)</w:t>
      </w:r>
    </w:p>
    <w:p w:rsidR="00E25E06" w:rsidRPr="00517169" w:rsidRDefault="00E25E06" w:rsidP="00517169">
      <w:pPr>
        <w:spacing w:after="0" w:line="360" w:lineRule="auto"/>
        <w:jc w:val="both"/>
        <w:rPr>
          <w:rFonts w:ascii="Times New Roman" w:hAnsi="Times New Roman" w:cs="Times New Roman"/>
          <w:sz w:val="24"/>
          <w:szCs w:val="24"/>
        </w:rPr>
      </w:pPr>
    </w:p>
    <w:p w:rsidR="00C83726" w:rsidRPr="00517169" w:rsidRDefault="00531DEC"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2.12.4 </w:t>
      </w:r>
      <w:r w:rsidR="00C83726" w:rsidRPr="00517169">
        <w:rPr>
          <w:rFonts w:ascii="Times New Roman" w:hAnsi="Times New Roman" w:cs="Times New Roman"/>
          <w:b/>
          <w:bCs/>
          <w:sz w:val="24"/>
          <w:szCs w:val="24"/>
        </w:rPr>
        <w:t>Molecular techniques</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ILT DNA detection methods have developed rapidly in recent years. These methods can identify ILTV quickly, accurately, and are highly sensitive. Molecular techniques for ILTV detection include cloned DNA probes for dot-blot hybridization, PCR, nested PCR, real-time PCR, multiplex PCR, in situ hybridization (Nagy, 1992; Abbas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1996; Chang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1997; Clavijo, 1997; Alexander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1998; Humberd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lastRenderedPageBreak/>
        <w:t xml:space="preserve">2002; Creelan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2006; Pang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2002; Nielsen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1998), and PCR in combination with restriction fragment length polymorphism (RFLP) (Chang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1997; Kirkpatrick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2006; Oldoni &amp; Garcían, 2007; Oldoni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2008).</w:t>
      </w:r>
    </w:p>
    <w:p w:rsidR="00E25E06" w:rsidRPr="00517169" w:rsidRDefault="00E25E06"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ILTV detection using PCR was more sensitive than virus isolation in cell culture and electron microscopy. PCR can detect ILTV in the samples, which are contaminated with other pathogens (Williams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1994). When compared the electron microscopy, histopathological test, viral isolation via CAM route, FA test with Real-time PCR for ILT diagnosis in a broiler farm outbreak, the Real-time PCR was found to be the most sensitive method for ILTV detection (Crespo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2007). Since many laboratories are not set up for Real-time PCR; FA, histopathology and PCR are the most commonly used methods for routine diagnosis of ILT (Crespo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2007).</w:t>
      </w:r>
    </w:p>
    <w:p w:rsidR="00E25E06" w:rsidRPr="00517169" w:rsidRDefault="00E25E06" w:rsidP="00517169">
      <w:pPr>
        <w:spacing w:after="0" w:line="360" w:lineRule="auto"/>
        <w:jc w:val="both"/>
        <w:rPr>
          <w:rFonts w:ascii="Times New Roman" w:hAnsi="Times New Roman" w:cs="Times New Roman"/>
          <w:sz w:val="24"/>
          <w:szCs w:val="24"/>
        </w:rPr>
      </w:pPr>
    </w:p>
    <w:p w:rsidR="00C83726" w:rsidRPr="00517169" w:rsidRDefault="00840775"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Ou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.(2012) recently developed </w:t>
      </w:r>
      <w:r w:rsidR="00C83726" w:rsidRPr="00517169">
        <w:rPr>
          <w:rFonts w:ascii="Times New Roman" w:hAnsi="Times New Roman" w:cs="Times New Roman"/>
          <w:sz w:val="24"/>
          <w:szCs w:val="24"/>
        </w:rPr>
        <w:t>a novel nucleic acid detection method called loop-mediated isothermal amplification (LAMP) for ILTV DNA identification</w:t>
      </w:r>
      <w:r w:rsidR="00510192">
        <w:rPr>
          <w:rFonts w:ascii="Times New Roman" w:hAnsi="Times New Roman" w:cs="Times New Roman"/>
          <w:sz w:val="24"/>
          <w:szCs w:val="24"/>
        </w:rPr>
        <w:t xml:space="preserve">. </w:t>
      </w:r>
      <w:r w:rsidR="00C83726" w:rsidRPr="00517169">
        <w:rPr>
          <w:rFonts w:ascii="Times New Roman" w:hAnsi="Times New Roman" w:cs="Times New Roman"/>
          <w:sz w:val="24"/>
          <w:szCs w:val="24"/>
        </w:rPr>
        <w:t>This method when compared with the Real-time PCR for the sensitivity and specificity, both were found highly specific and sensitive. The LAMP assay can detect ILTV</w:t>
      </w:r>
      <w:r w:rsidR="007A1025" w:rsidRPr="00517169">
        <w:rPr>
          <w:rFonts w:ascii="Times New Roman" w:hAnsi="Times New Roman" w:cs="Times New Roman"/>
          <w:sz w:val="24"/>
          <w:szCs w:val="24"/>
        </w:rPr>
        <w:t xml:space="preserve"> DNA at the concentration of </w:t>
      </w:r>
      <w:r w:rsidR="00C83726" w:rsidRPr="00517169">
        <w:rPr>
          <w:rFonts w:ascii="Times New Roman" w:hAnsi="Times New Roman" w:cs="Times New Roman"/>
          <w:sz w:val="24"/>
          <w:szCs w:val="24"/>
        </w:rPr>
        <w:t>60 copies/μl in 45 minutes without expensive equipment and reagents. The Real-time PCR on the other hand has a detection limit at a concentration of 10 copies/μl (Ou</w:t>
      </w:r>
      <w:r w:rsidR="0049277D" w:rsidRPr="00517169">
        <w:rPr>
          <w:rFonts w:ascii="Times New Roman" w:hAnsi="Times New Roman" w:cs="Times New Roman"/>
          <w:sz w:val="24"/>
          <w:szCs w:val="24"/>
        </w:rPr>
        <w:t xml:space="preserve"> </w:t>
      </w:r>
      <w:r w:rsidR="00C83726" w:rsidRPr="00517169">
        <w:rPr>
          <w:rFonts w:ascii="Times New Roman" w:hAnsi="Times New Roman" w:cs="Times New Roman"/>
          <w:sz w:val="24"/>
          <w:szCs w:val="24"/>
        </w:rPr>
        <w:t>&amp; Giambrone</w:t>
      </w:r>
      <w:r w:rsidR="00AA75B9"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00C83726" w:rsidRPr="00517169">
        <w:rPr>
          <w:rFonts w:ascii="Times New Roman" w:hAnsi="Times New Roman" w:cs="Times New Roman"/>
          <w:sz w:val="24"/>
          <w:szCs w:val="24"/>
        </w:rPr>
        <w:t>., 2012). The LAMP assay, according to them, is suitable for basic diagnostic laboratory detection in the field and Real-time PCR can be used for further verification.</w:t>
      </w:r>
    </w:p>
    <w:p w:rsidR="00C83726" w:rsidRPr="00517169" w:rsidRDefault="00C83726" w:rsidP="00E25E06">
      <w:pPr>
        <w:spacing w:after="0" w:line="360" w:lineRule="auto"/>
        <w:jc w:val="center"/>
        <w:rPr>
          <w:rFonts w:ascii="Times New Roman" w:hAnsi="Times New Roman" w:cs="Times New Roman"/>
          <w:sz w:val="24"/>
          <w:szCs w:val="24"/>
        </w:rPr>
      </w:pPr>
    </w:p>
    <w:p w:rsidR="00E25E06" w:rsidRDefault="00E25E0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6064" behindDoc="0" locked="0" layoutInCell="1" allowOverlap="1">
            <wp:simplePos x="0" y="0"/>
            <wp:positionH relativeFrom="column">
              <wp:posOffset>-323850</wp:posOffset>
            </wp:positionH>
            <wp:positionV relativeFrom="paragraph">
              <wp:posOffset>-47625</wp:posOffset>
            </wp:positionV>
            <wp:extent cx="6086475" cy="7648575"/>
            <wp:effectExtent l="19050" t="19050" r="28575" b="28575"/>
            <wp:wrapNone/>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6090442" cy="7653560"/>
                    </a:xfrm>
                    <a:prstGeom prst="rect">
                      <a:avLst/>
                    </a:prstGeom>
                    <a:noFill/>
                    <a:ln w="9525">
                      <a:solidFill>
                        <a:schemeClr val="tx1"/>
                      </a:solidFill>
                      <a:miter lim="800000"/>
                      <a:headEnd/>
                      <a:tailEnd/>
                    </a:ln>
                  </pic:spPr>
                </pic:pic>
              </a:graphicData>
            </a:graphic>
          </wp:anchor>
        </w:drawing>
      </w: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E25E06" w:rsidRDefault="00E25E06" w:rsidP="00517169">
      <w:pPr>
        <w:autoSpaceDE w:val="0"/>
        <w:autoSpaceDN w:val="0"/>
        <w:adjustRightInd w:val="0"/>
        <w:spacing w:after="0" w:line="360" w:lineRule="auto"/>
        <w:jc w:val="both"/>
        <w:rPr>
          <w:rFonts w:ascii="Times New Roman" w:hAnsi="Times New Roman" w:cs="Times New Roman"/>
          <w:sz w:val="24"/>
          <w:szCs w:val="24"/>
        </w:rPr>
      </w:pPr>
    </w:p>
    <w:p w:rsidR="00C83726" w:rsidRPr="00517169" w:rsidRDefault="000A6689"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Fig 2.16.</w:t>
      </w:r>
      <w:r w:rsidR="00C83726" w:rsidRPr="00517169">
        <w:rPr>
          <w:rFonts w:ascii="Times New Roman" w:hAnsi="Times New Roman" w:cs="Times New Roman"/>
          <w:sz w:val="24"/>
          <w:szCs w:val="24"/>
        </w:rPr>
        <w:t xml:space="preserve"> The principles of LAMP DNA amplification and primer arrangement (Adopted from Notomi</w:t>
      </w:r>
      <w:r w:rsidR="00C07F58" w:rsidRPr="00517169">
        <w:rPr>
          <w:rFonts w:ascii="Times New Roman" w:hAnsi="Times New Roman" w:cs="Times New Roman"/>
          <w:sz w:val="24"/>
          <w:szCs w:val="24"/>
        </w:rPr>
        <w:t xml:space="preserve"> </w:t>
      </w:r>
      <w:r w:rsidR="00AD4943" w:rsidRPr="00AD4943">
        <w:rPr>
          <w:rFonts w:ascii="Times New Roman" w:hAnsi="Times New Roman" w:cs="Times New Roman"/>
          <w:i/>
          <w:iCs/>
          <w:sz w:val="24"/>
          <w:szCs w:val="24"/>
        </w:rPr>
        <w:t>et al</w:t>
      </w:r>
      <w:r w:rsidR="00C83726" w:rsidRPr="00517169">
        <w:rPr>
          <w:rFonts w:ascii="Times New Roman" w:hAnsi="Times New Roman" w:cs="Times New Roman"/>
          <w:i/>
          <w:iCs/>
          <w:sz w:val="24"/>
          <w:szCs w:val="24"/>
        </w:rPr>
        <w:t xml:space="preserve">., </w:t>
      </w:r>
      <w:r w:rsidR="00C83726" w:rsidRPr="00517169">
        <w:rPr>
          <w:rFonts w:ascii="Times New Roman" w:hAnsi="Times New Roman" w:cs="Times New Roman"/>
          <w:sz w:val="24"/>
          <w:szCs w:val="24"/>
        </w:rPr>
        <w:t>2000).</w:t>
      </w:r>
    </w:p>
    <w:p w:rsidR="00C83726" w:rsidRPr="00517169" w:rsidRDefault="00C83726" w:rsidP="00517169">
      <w:pPr>
        <w:autoSpaceDE w:val="0"/>
        <w:autoSpaceDN w:val="0"/>
        <w:adjustRightInd w:val="0"/>
        <w:spacing w:after="0" w:line="360" w:lineRule="auto"/>
        <w:jc w:val="both"/>
        <w:rPr>
          <w:rFonts w:ascii="Times New Roman" w:hAnsi="Times New Roman" w:cs="Times New Roman"/>
          <w:b/>
          <w:bCs/>
          <w:sz w:val="24"/>
          <w:szCs w:val="24"/>
        </w:rPr>
      </w:pPr>
    </w:p>
    <w:p w:rsidR="00C83726" w:rsidRPr="00517169" w:rsidRDefault="00C83726" w:rsidP="00517169">
      <w:pPr>
        <w:autoSpaceDE w:val="0"/>
        <w:autoSpaceDN w:val="0"/>
        <w:adjustRightInd w:val="0"/>
        <w:spacing w:after="0" w:line="360" w:lineRule="auto"/>
        <w:jc w:val="both"/>
        <w:rPr>
          <w:rFonts w:ascii="Times New Roman" w:hAnsi="Times New Roman" w:cs="Times New Roman"/>
          <w:b/>
          <w:bCs/>
          <w:sz w:val="24"/>
          <w:szCs w:val="24"/>
        </w:rPr>
      </w:pPr>
    </w:p>
    <w:p w:rsidR="00C83726" w:rsidRPr="00517169" w:rsidRDefault="00531DEC"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lastRenderedPageBreak/>
        <w:t xml:space="preserve">2.12.4.1 </w:t>
      </w:r>
      <w:r w:rsidR="00C83726" w:rsidRPr="00517169">
        <w:rPr>
          <w:rFonts w:ascii="Times New Roman" w:hAnsi="Times New Roman" w:cs="Times New Roman"/>
          <w:b/>
          <w:bCs/>
          <w:sz w:val="24"/>
          <w:szCs w:val="24"/>
        </w:rPr>
        <w:t>ILTV strain differentiation</w:t>
      </w: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It is not possible to identify different strains of ILTV by serological methods, because ILT viruses have close immunodominant domains (Shibley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1962). The most common and effective molecular method for ILTV differentiation is </w:t>
      </w:r>
      <w:r w:rsidR="00870C9B">
        <w:rPr>
          <w:rFonts w:ascii="Times New Roman" w:hAnsi="Times New Roman" w:cs="Times New Roman"/>
          <w:sz w:val="24"/>
          <w:szCs w:val="24"/>
        </w:rPr>
        <w:t xml:space="preserve">PCR followed by RFLP. </w:t>
      </w:r>
      <w:r w:rsidRPr="00517169">
        <w:rPr>
          <w:rFonts w:ascii="Times New Roman" w:hAnsi="Times New Roman" w:cs="Times New Roman"/>
          <w:sz w:val="24"/>
          <w:szCs w:val="24"/>
        </w:rPr>
        <w:t xml:space="preserve">PCR-RFLP analysis of single or multiple viral genome regions can differentiate strains from various geographic areas and vaccine strains from field strains (Chang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1997; Leib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1986; Keeler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1993; Neff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2008; Oldoni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2009). Using another molecular method the Restriction endonuclease (RE) analysis of ILTV DNA Guy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(1989) differentiated vaccine strains from wild type strains. Moreover, PCR-RFLP analysis was also used for differentiation of the partial genes the ICP4, gC and TK genes to distinguish field strains from vaccine strains. However, using the same test some virulent isolates could not be separated from vaccine strains (Chang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1997). Han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(2001) analyzed multiple genes with PCR-RFLP combined with DNA sequence analysis of the gG </w:t>
      </w:r>
      <w:r w:rsidR="00862002" w:rsidRPr="00517169">
        <w:rPr>
          <w:rFonts w:ascii="Times New Roman" w:hAnsi="Times New Roman" w:cs="Times New Roman"/>
          <w:sz w:val="24"/>
          <w:szCs w:val="24"/>
        </w:rPr>
        <w:t xml:space="preserve">(glycoprotein G) </w:t>
      </w:r>
      <w:r w:rsidRPr="00517169">
        <w:rPr>
          <w:rFonts w:ascii="Times New Roman" w:hAnsi="Times New Roman" w:cs="Times New Roman"/>
          <w:sz w:val="24"/>
          <w:szCs w:val="24"/>
        </w:rPr>
        <w:t>or gC</w:t>
      </w:r>
      <w:r w:rsidR="00862002" w:rsidRPr="00517169">
        <w:rPr>
          <w:rFonts w:ascii="Times New Roman" w:hAnsi="Times New Roman" w:cs="Times New Roman"/>
          <w:sz w:val="24"/>
          <w:szCs w:val="24"/>
        </w:rPr>
        <w:t xml:space="preserve"> (glycoprotein C)</w:t>
      </w:r>
      <w:r w:rsidR="001765BC" w:rsidRPr="00517169">
        <w:rPr>
          <w:rFonts w:ascii="Times New Roman" w:hAnsi="Times New Roman" w:cs="Times New Roman"/>
          <w:sz w:val="24"/>
          <w:szCs w:val="24"/>
        </w:rPr>
        <w:t xml:space="preserve"> </w:t>
      </w:r>
      <w:r w:rsidRPr="00517169">
        <w:rPr>
          <w:rFonts w:ascii="Times New Roman" w:hAnsi="Times New Roman" w:cs="Times New Roman"/>
          <w:sz w:val="24"/>
          <w:szCs w:val="24"/>
        </w:rPr>
        <w:t xml:space="preserve">and TK genes to differentiate vaccine from non-vaccine strains. Kirkpatrick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(2006) demonstrated that multiple gene PCR-RFLP was more reliable to differentiate vaccine from the field strains. A new reverse RFLP method was reported to be able to separate vaccine from non-vaccine ILTV strains. This method combined with Real-time quantitative PCR and Restriction enzyme digestion was used to calculate the change of cycle threshold number value between digested and undigested template DNA for examining the genotype of ILT viruses (Callison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2009). Oldoni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(2007) investigated ILTV isolates from commercial poultry using multiple gene PCR-RFLP analysis (ORFBTK, ICP4, UL47/gG, and gM/UL9). Using this method they were able to separate ILT viruses into nine genetic groups. Group I and II comprised the USDA reference strains and TCO vaccine strains. </w:t>
      </w:r>
      <w:r w:rsidR="00764958" w:rsidRPr="00517169">
        <w:rPr>
          <w:rFonts w:ascii="Times New Roman" w:hAnsi="Times New Roman" w:cs="Times New Roman"/>
          <w:sz w:val="24"/>
          <w:szCs w:val="24"/>
        </w:rPr>
        <w:t>No information</w:t>
      </w:r>
      <w:r w:rsidR="00202D98" w:rsidRPr="00517169">
        <w:rPr>
          <w:rFonts w:ascii="Times New Roman" w:hAnsi="Times New Roman" w:cs="Times New Roman"/>
          <w:sz w:val="24"/>
          <w:szCs w:val="24"/>
        </w:rPr>
        <w:t xml:space="preserve"> was provided </w:t>
      </w:r>
      <w:r w:rsidR="00ED681E" w:rsidRPr="00517169">
        <w:rPr>
          <w:rFonts w:ascii="Times New Roman" w:hAnsi="Times New Roman" w:cs="Times New Roman"/>
          <w:sz w:val="24"/>
          <w:szCs w:val="24"/>
        </w:rPr>
        <w:t>about Group III by</w:t>
      </w:r>
      <w:r w:rsidR="00456FC1" w:rsidRPr="00517169">
        <w:rPr>
          <w:rFonts w:ascii="Times New Roman" w:hAnsi="Times New Roman" w:cs="Times New Roman"/>
          <w:sz w:val="24"/>
          <w:szCs w:val="24"/>
        </w:rPr>
        <w:t xml:space="preserve"> Ou </w:t>
      </w:r>
      <w:r w:rsidR="00AD4943" w:rsidRPr="00AD4943">
        <w:rPr>
          <w:rFonts w:ascii="Times New Roman" w:hAnsi="Times New Roman" w:cs="Times New Roman"/>
          <w:i/>
          <w:sz w:val="24"/>
          <w:szCs w:val="24"/>
        </w:rPr>
        <w:t>et al</w:t>
      </w:r>
      <w:r w:rsidR="00456FC1" w:rsidRPr="00517169">
        <w:rPr>
          <w:rFonts w:ascii="Times New Roman" w:hAnsi="Times New Roman" w:cs="Times New Roman"/>
          <w:sz w:val="24"/>
          <w:szCs w:val="24"/>
        </w:rPr>
        <w:t>.(2012).</w:t>
      </w:r>
      <w:r w:rsidRPr="00517169">
        <w:rPr>
          <w:rFonts w:ascii="Times New Roman" w:hAnsi="Times New Roman" w:cs="Times New Roman"/>
          <w:sz w:val="24"/>
          <w:szCs w:val="24"/>
        </w:rPr>
        <w:t>Group IV isolates were identical to CEO vaccine strains, whereas group V isolates, which had one PCR-RFLP pattern different from the CEO vaccine strains were CEO-related isolates. Group VI</w:t>
      </w:r>
      <w:r w:rsidRPr="00517169">
        <w:rPr>
          <w:rFonts w:ascii="Times New Roman" w:eastAsia="KozMinPro-Regular" w:hAnsi="Times New Roman" w:cs="Times New Roman"/>
          <w:sz w:val="24"/>
          <w:szCs w:val="24"/>
        </w:rPr>
        <w:t xml:space="preserve">, </w:t>
      </w:r>
      <w:r w:rsidRPr="00517169">
        <w:rPr>
          <w:rFonts w:ascii="Times New Roman" w:hAnsi="Times New Roman" w:cs="Times New Roman"/>
          <w:sz w:val="24"/>
          <w:szCs w:val="24"/>
        </w:rPr>
        <w:t>VII</w:t>
      </w:r>
      <w:r w:rsidRPr="00517169">
        <w:rPr>
          <w:rFonts w:ascii="Times New Roman" w:eastAsia="KozMinPro-Regular" w:hAnsi="Times New Roman" w:cs="Times New Roman"/>
          <w:sz w:val="24"/>
          <w:szCs w:val="24"/>
        </w:rPr>
        <w:t xml:space="preserve">, </w:t>
      </w:r>
      <w:r w:rsidRPr="00517169">
        <w:rPr>
          <w:rFonts w:ascii="Times New Roman" w:hAnsi="Times New Roman" w:cs="Times New Roman"/>
          <w:sz w:val="24"/>
          <w:szCs w:val="24"/>
        </w:rPr>
        <w:t>VIII</w:t>
      </w:r>
      <w:r w:rsidRPr="00517169">
        <w:rPr>
          <w:rFonts w:ascii="Times New Roman" w:eastAsia="KozMinPro-Regular" w:hAnsi="Times New Roman" w:cs="Times New Roman"/>
          <w:sz w:val="24"/>
          <w:szCs w:val="24"/>
        </w:rPr>
        <w:t xml:space="preserve">, and </w:t>
      </w:r>
      <w:r w:rsidRPr="00517169">
        <w:rPr>
          <w:rFonts w:ascii="Times New Roman" w:hAnsi="Times New Roman" w:cs="Times New Roman"/>
          <w:sz w:val="24"/>
          <w:szCs w:val="24"/>
        </w:rPr>
        <w:t xml:space="preserve">IX were field ILTV strains with genomic types different from CEO and TCO vaccines. These groups also showed different isolates based on pathogenicity. In that report, most of ILTV positive poultry isolates were related to vaccine strain (Oldoni &amp; Garcían, 2007). Oldoni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(2008) investigated 46 ILTV field isolates collected from the US during 2006 to 2007. They found after multiple PCR-RFLP genotype analysis, many isolates to be similar to </w:t>
      </w:r>
      <w:r w:rsidRPr="00517169">
        <w:rPr>
          <w:rFonts w:ascii="Times New Roman" w:hAnsi="Times New Roman" w:cs="Times New Roman"/>
          <w:sz w:val="24"/>
          <w:szCs w:val="24"/>
        </w:rPr>
        <w:lastRenderedPageBreak/>
        <w:t xml:space="preserve">vaccine strains. According to these reports, most ILTV field isolates in the US is thought to come from vaccine reversion. Differentiation of vaccine from field viruses is important since countries can initiate trade barrier for importation of chicken products from areas where virulent field viruses exist. Therefore, the more common mild ILT is commonly referred to a “vaccinal” ILT even though PCR-RFLP testing has not always been done </w:t>
      </w:r>
      <w:r w:rsidR="00D17804" w:rsidRPr="00517169">
        <w:rPr>
          <w:rFonts w:ascii="Times New Roman" w:hAnsi="Times New Roman" w:cs="Times New Roman"/>
          <w:sz w:val="24"/>
          <w:szCs w:val="24"/>
        </w:rPr>
        <w:t xml:space="preserve">(Ou </w:t>
      </w:r>
      <w:r w:rsidR="00AD4943" w:rsidRPr="00AD4943">
        <w:rPr>
          <w:rFonts w:ascii="Times New Roman" w:hAnsi="Times New Roman" w:cs="Times New Roman"/>
          <w:i/>
          <w:sz w:val="24"/>
          <w:szCs w:val="24"/>
        </w:rPr>
        <w:t>et al</w:t>
      </w:r>
      <w:r w:rsidR="00D17804" w:rsidRPr="00517169">
        <w:rPr>
          <w:rFonts w:ascii="Times New Roman" w:hAnsi="Times New Roman" w:cs="Times New Roman"/>
          <w:sz w:val="24"/>
          <w:szCs w:val="24"/>
        </w:rPr>
        <w:t>.,2012).</w:t>
      </w:r>
    </w:p>
    <w:p w:rsidR="00EB4AF8" w:rsidRPr="00517169" w:rsidRDefault="00EB4AF8" w:rsidP="00517169">
      <w:pPr>
        <w:spacing w:after="0" w:line="360" w:lineRule="auto"/>
        <w:jc w:val="both"/>
        <w:rPr>
          <w:rFonts w:ascii="Times New Roman" w:hAnsi="Times New Roman" w:cs="Times New Roman"/>
          <w:sz w:val="24"/>
          <w:szCs w:val="24"/>
        </w:rPr>
      </w:pPr>
    </w:p>
    <w:p w:rsidR="00C83726" w:rsidRDefault="00C83726"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 Europe, 104 field isolates were collected for a period of 35 years, from eight different countries. These virus isolates were analyzed using PCR-RFLP targeting the TK gene and it was shown that they belong to separate 3 genetic groups. It was also shown that 98 of these field isolates had the same RFLP patterns as vaccine strains (Neff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Pr="00517169">
        <w:rPr>
          <w:rFonts w:ascii="Times New Roman" w:hAnsi="Times New Roman" w:cs="Times New Roman"/>
          <w:sz w:val="24"/>
          <w:szCs w:val="24"/>
        </w:rPr>
        <w:t>2008). In Australia, PCR-RFLP was used to analyze ILTV gG or gC, TK, ICP4, ICP18.5 and ORFB-TK genes from 20 strains. These isolates could be discriminated into five genetic groups. Some of the isolates were found to be closely related to vaccine strains</w:t>
      </w:r>
      <w:r w:rsidR="00EB4AF8">
        <w:rPr>
          <w:rFonts w:ascii="Times New Roman" w:hAnsi="Times New Roman" w:cs="Times New Roman"/>
          <w:sz w:val="24"/>
          <w:szCs w:val="24"/>
        </w:rPr>
        <w:t>.</w:t>
      </w:r>
      <w:r w:rsidRPr="00517169">
        <w:rPr>
          <w:rFonts w:ascii="Times New Roman" w:hAnsi="Times New Roman" w:cs="Times New Roman"/>
          <w:sz w:val="24"/>
          <w:szCs w:val="24"/>
        </w:rPr>
        <w:t xml:space="preserve"> (Blacker </w:t>
      </w:r>
      <w:r w:rsidR="00AD4943" w:rsidRPr="00AD4943">
        <w:rPr>
          <w:rFonts w:ascii="Times New Roman" w:hAnsi="Times New Roman" w:cs="Times New Roman"/>
          <w:i/>
          <w:sz w:val="24"/>
          <w:szCs w:val="24"/>
        </w:rPr>
        <w:t>et al</w:t>
      </w:r>
      <w:r w:rsidR="00085C0B" w:rsidRPr="00517169">
        <w:rPr>
          <w:rFonts w:ascii="Times New Roman" w:hAnsi="Times New Roman" w:cs="Times New Roman"/>
          <w:i/>
          <w:sz w:val="24"/>
          <w:szCs w:val="24"/>
        </w:rPr>
        <w:t xml:space="preserve">., </w:t>
      </w:r>
      <w:r w:rsidR="00EB4AF8">
        <w:rPr>
          <w:rFonts w:ascii="Times New Roman" w:hAnsi="Times New Roman" w:cs="Times New Roman"/>
          <w:sz w:val="24"/>
          <w:szCs w:val="24"/>
        </w:rPr>
        <w:t>2011)</w:t>
      </w:r>
    </w:p>
    <w:p w:rsidR="009D3AC9" w:rsidRPr="00517169" w:rsidRDefault="009D3AC9" w:rsidP="00517169">
      <w:pPr>
        <w:spacing w:after="0" w:line="360" w:lineRule="auto"/>
        <w:jc w:val="both"/>
        <w:rPr>
          <w:rFonts w:ascii="Times New Roman" w:hAnsi="Times New Roman" w:cs="Times New Roman"/>
          <w:sz w:val="24"/>
          <w:szCs w:val="24"/>
        </w:rPr>
      </w:pPr>
    </w:p>
    <w:p w:rsidR="00C83726" w:rsidRPr="00517169" w:rsidRDefault="00314D1E" w:rsidP="00517169">
      <w:pPr>
        <w:pStyle w:val="Heading1"/>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2.13 </w:t>
      </w:r>
      <w:r w:rsidR="000526B0" w:rsidRPr="00517169">
        <w:rPr>
          <w:rFonts w:ascii="Times New Roman" w:hAnsi="Times New Roman" w:cs="Times New Roman"/>
          <w:b/>
          <w:bCs/>
          <w:sz w:val="24"/>
          <w:szCs w:val="24"/>
        </w:rPr>
        <w:t>Differential Diagnosis</w:t>
      </w:r>
    </w:p>
    <w:p w:rsidR="00C83726" w:rsidRPr="00517169" w:rsidRDefault="00C83726" w:rsidP="00517169">
      <w:pPr>
        <w:pStyle w:val="NormalWeb"/>
        <w:spacing w:before="0" w:beforeAutospacing="0" w:after="0" w:afterAutospacing="0" w:line="360" w:lineRule="auto"/>
        <w:jc w:val="both"/>
        <w:rPr>
          <w:rFonts w:ascii="Times New Roman" w:hAnsi="Times New Roman" w:cs="Times New Roman"/>
        </w:rPr>
      </w:pPr>
      <w:r w:rsidRPr="00517169">
        <w:rPr>
          <w:rFonts w:ascii="Times New Roman" w:hAnsi="Times New Roman" w:cs="Times New Roman"/>
        </w:rPr>
        <w:t>Respiratory disease associated with ILT must be distinguished from other respiratory pathogens of poultry producing similar clinical signs and gross lesions. These include the-</w:t>
      </w:r>
    </w:p>
    <w:p w:rsidR="00C83726" w:rsidRPr="00517169" w:rsidRDefault="00C83726" w:rsidP="00517169">
      <w:pPr>
        <w:pStyle w:val="NormalWeb"/>
        <w:numPr>
          <w:ilvl w:val="0"/>
          <w:numId w:val="20"/>
        </w:numPr>
        <w:spacing w:before="0" w:beforeAutospacing="0" w:after="0" w:afterAutospacing="0" w:line="360" w:lineRule="auto"/>
        <w:ind w:left="0"/>
        <w:jc w:val="both"/>
        <w:rPr>
          <w:rFonts w:ascii="Times New Roman" w:hAnsi="Times New Roman" w:cs="Times New Roman"/>
        </w:rPr>
      </w:pPr>
      <w:r w:rsidRPr="00517169">
        <w:rPr>
          <w:rFonts w:ascii="Times New Roman" w:hAnsi="Times New Roman" w:cs="Times New Roman"/>
        </w:rPr>
        <w:t>Fowlpox virus causing diphtheritic form of Fowlpox</w:t>
      </w:r>
    </w:p>
    <w:p w:rsidR="00C83726" w:rsidRPr="00517169" w:rsidRDefault="00C83726" w:rsidP="00517169">
      <w:pPr>
        <w:pStyle w:val="NormalWeb"/>
        <w:numPr>
          <w:ilvl w:val="0"/>
          <w:numId w:val="20"/>
        </w:numPr>
        <w:spacing w:before="0" w:beforeAutospacing="0" w:after="0" w:afterAutospacing="0" w:line="360" w:lineRule="auto"/>
        <w:ind w:left="0"/>
        <w:jc w:val="both"/>
        <w:rPr>
          <w:rFonts w:ascii="Times New Roman" w:hAnsi="Times New Roman" w:cs="Times New Roman"/>
        </w:rPr>
      </w:pPr>
      <w:r w:rsidRPr="00517169">
        <w:rPr>
          <w:rFonts w:ascii="Times New Roman" w:hAnsi="Times New Roman" w:cs="Times New Roman"/>
        </w:rPr>
        <w:t>Infections caused by Newcastle disease virus</w:t>
      </w:r>
    </w:p>
    <w:p w:rsidR="00C83726" w:rsidRPr="00517169" w:rsidRDefault="00C83726" w:rsidP="00517169">
      <w:pPr>
        <w:pStyle w:val="NormalWeb"/>
        <w:numPr>
          <w:ilvl w:val="0"/>
          <w:numId w:val="20"/>
        </w:numPr>
        <w:spacing w:before="0" w:beforeAutospacing="0" w:after="0" w:afterAutospacing="0" w:line="360" w:lineRule="auto"/>
        <w:ind w:left="0"/>
        <w:jc w:val="both"/>
        <w:rPr>
          <w:rFonts w:ascii="Times New Roman" w:hAnsi="Times New Roman" w:cs="Times New Roman"/>
        </w:rPr>
      </w:pPr>
      <w:r w:rsidRPr="00517169">
        <w:rPr>
          <w:rFonts w:ascii="Times New Roman" w:hAnsi="Times New Roman" w:cs="Times New Roman"/>
        </w:rPr>
        <w:t>Infection caused by Avian influenza virus</w:t>
      </w:r>
    </w:p>
    <w:p w:rsidR="00C83726" w:rsidRPr="00517169" w:rsidRDefault="00C83726" w:rsidP="00517169">
      <w:pPr>
        <w:pStyle w:val="NormalWeb"/>
        <w:numPr>
          <w:ilvl w:val="0"/>
          <w:numId w:val="20"/>
        </w:numPr>
        <w:spacing w:before="0" w:beforeAutospacing="0" w:after="0" w:afterAutospacing="0" w:line="360" w:lineRule="auto"/>
        <w:ind w:left="0"/>
        <w:jc w:val="both"/>
        <w:rPr>
          <w:rFonts w:ascii="Times New Roman" w:hAnsi="Times New Roman" w:cs="Times New Roman"/>
        </w:rPr>
      </w:pPr>
      <w:r w:rsidRPr="00517169">
        <w:rPr>
          <w:rFonts w:ascii="Times New Roman" w:hAnsi="Times New Roman" w:cs="Times New Roman"/>
        </w:rPr>
        <w:t>Infection caused by Infectious bronchitis virus</w:t>
      </w:r>
    </w:p>
    <w:p w:rsidR="00C83726" w:rsidRPr="00517169" w:rsidRDefault="00C83726" w:rsidP="00517169">
      <w:pPr>
        <w:pStyle w:val="NormalWeb"/>
        <w:numPr>
          <w:ilvl w:val="0"/>
          <w:numId w:val="20"/>
        </w:numPr>
        <w:spacing w:before="0" w:beforeAutospacing="0" w:after="0" w:afterAutospacing="0" w:line="360" w:lineRule="auto"/>
        <w:ind w:left="0"/>
        <w:jc w:val="both"/>
        <w:rPr>
          <w:rFonts w:ascii="Times New Roman" w:hAnsi="Times New Roman" w:cs="Times New Roman"/>
        </w:rPr>
      </w:pPr>
      <w:r w:rsidRPr="00517169">
        <w:rPr>
          <w:rFonts w:ascii="Times New Roman" w:hAnsi="Times New Roman" w:cs="Times New Roman"/>
        </w:rPr>
        <w:t xml:space="preserve">Infection caused by Fowl adenovirus and </w:t>
      </w:r>
    </w:p>
    <w:p w:rsidR="00F6479F" w:rsidRPr="00517169" w:rsidRDefault="00C83726" w:rsidP="00517169">
      <w:pPr>
        <w:pStyle w:val="NormalWeb"/>
        <w:numPr>
          <w:ilvl w:val="0"/>
          <w:numId w:val="20"/>
        </w:numPr>
        <w:spacing w:before="0" w:beforeAutospacing="0" w:after="0" w:afterAutospacing="0" w:line="360" w:lineRule="auto"/>
        <w:ind w:left="0"/>
        <w:jc w:val="both"/>
        <w:rPr>
          <w:rStyle w:val="Emphasis"/>
          <w:rFonts w:ascii="Times New Roman" w:hAnsi="Times New Roman" w:cs="Times New Roman"/>
          <w:i w:val="0"/>
          <w:iCs w:val="0"/>
        </w:rPr>
      </w:pPr>
      <w:r w:rsidRPr="00517169">
        <w:rPr>
          <w:rStyle w:val="Emphasis"/>
          <w:rFonts w:ascii="Times New Roman" w:hAnsi="Times New Roman" w:cs="Times New Roman"/>
          <w:i w:val="0"/>
          <w:iCs w:val="0"/>
        </w:rPr>
        <w:t>Infection caused by Aspergillus spp</w:t>
      </w:r>
      <w:r w:rsidR="00F6479F" w:rsidRPr="00517169">
        <w:rPr>
          <w:rStyle w:val="Emphasis"/>
          <w:rFonts w:ascii="Times New Roman" w:hAnsi="Times New Roman" w:cs="Times New Roman"/>
          <w:i w:val="0"/>
          <w:iCs w:val="0"/>
        </w:rPr>
        <w:t>.</w:t>
      </w:r>
    </w:p>
    <w:p w:rsidR="00C83726" w:rsidRPr="009D3AC9" w:rsidRDefault="00C83726" w:rsidP="00517169">
      <w:pPr>
        <w:pStyle w:val="NormalWeb"/>
        <w:spacing w:before="0" w:beforeAutospacing="0" w:after="0" w:afterAutospacing="0" w:line="360" w:lineRule="auto"/>
        <w:jc w:val="both"/>
        <w:rPr>
          <w:rFonts w:ascii="Times New Roman" w:hAnsi="Times New Roman" w:cs="Times New Roman"/>
          <w:bCs/>
        </w:rPr>
      </w:pPr>
      <w:r w:rsidRPr="009D3AC9">
        <w:rPr>
          <w:rFonts w:ascii="Times New Roman" w:hAnsi="Times New Roman" w:cs="Times New Roman"/>
          <w:bCs/>
        </w:rPr>
        <w:t>(http://partnersah.vet.cornell.edu/avian-atlas/search/disease/499)</w:t>
      </w:r>
    </w:p>
    <w:p w:rsidR="009D3AC9" w:rsidRDefault="009D3AC9">
      <w:pPr>
        <w:spacing w:after="0" w:line="240" w:lineRule="auto"/>
        <w:rPr>
          <w:rFonts w:ascii="Times New Roman" w:hAnsi="Times New Roman" w:cs="Times New Roman"/>
          <w:sz w:val="24"/>
          <w:szCs w:val="24"/>
        </w:rPr>
      </w:pPr>
      <w:r>
        <w:rPr>
          <w:rFonts w:ascii="Times New Roman" w:hAnsi="Times New Roman" w:cs="Times New Roman"/>
        </w:rPr>
        <w:br w:type="page"/>
      </w:r>
    </w:p>
    <w:p w:rsidR="0021705B" w:rsidRPr="00517169" w:rsidRDefault="009E54AC"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lastRenderedPageBreak/>
        <w:t xml:space="preserve">2.14 </w:t>
      </w:r>
      <w:r w:rsidR="009D3AC9">
        <w:rPr>
          <w:rFonts w:ascii="Times New Roman" w:hAnsi="Times New Roman" w:cs="Times New Roman"/>
          <w:b/>
          <w:bCs/>
          <w:sz w:val="24"/>
          <w:szCs w:val="24"/>
        </w:rPr>
        <w:t>Prevalence in Bangladesh</w:t>
      </w:r>
    </w:p>
    <w:p w:rsidR="00A6768C" w:rsidRPr="00517169" w:rsidRDefault="00A6768C"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 xml:space="preserve">A cross-sectional study was carried out by Sen, 2011 to determine the seroprevalence of Infectious Laryngotracheitis (ILT) in the commercial layer farms of Chittagong district. A one year long study was conducted from October’ 2010 to September’ 2011 encompassing three seasons i.e. winter (mid October to February), summer (March to May) </w:t>
      </w:r>
      <w:r w:rsidR="003339F2">
        <w:rPr>
          <w:rFonts w:ascii="Times New Roman" w:hAnsi="Times New Roman" w:cs="Times New Roman"/>
          <w:sz w:val="24"/>
          <w:szCs w:val="24"/>
        </w:rPr>
        <w:t xml:space="preserve">and rainy (June to September). </w:t>
      </w:r>
      <w:r w:rsidRPr="00517169">
        <w:rPr>
          <w:rFonts w:ascii="Times New Roman" w:hAnsi="Times New Roman" w:cs="Times New Roman"/>
          <w:sz w:val="24"/>
          <w:szCs w:val="24"/>
        </w:rPr>
        <w:t xml:space="preserve">Antigen coated ELISA was performed to determine the antibody titre against ILTV. The overall seroprevalence of ILT was 17.33% in commercial layer farms of 5 selected </w:t>
      </w:r>
      <w:r w:rsidRPr="00517169">
        <w:rPr>
          <w:rFonts w:ascii="Times New Roman" w:hAnsi="Times New Roman" w:cs="Times New Roman"/>
          <w:b/>
          <w:sz w:val="24"/>
          <w:szCs w:val="24"/>
        </w:rPr>
        <w:t xml:space="preserve">upazilas </w:t>
      </w:r>
      <w:r w:rsidRPr="00517169">
        <w:rPr>
          <w:rFonts w:ascii="Times New Roman" w:hAnsi="Times New Roman" w:cs="Times New Roman"/>
          <w:sz w:val="24"/>
          <w:szCs w:val="24"/>
        </w:rPr>
        <w:t>of Chittagong district. The highest prevalence was found in Anowara</w:t>
      </w:r>
      <w:r w:rsidR="008D66F2" w:rsidRPr="00517169">
        <w:rPr>
          <w:rFonts w:ascii="Times New Roman" w:hAnsi="Times New Roman" w:cs="Times New Roman"/>
          <w:sz w:val="24"/>
          <w:szCs w:val="24"/>
        </w:rPr>
        <w:t xml:space="preserve"> </w:t>
      </w:r>
      <w:r w:rsidRPr="00517169">
        <w:rPr>
          <w:rFonts w:ascii="Times New Roman" w:hAnsi="Times New Roman" w:cs="Times New Roman"/>
          <w:sz w:val="24"/>
          <w:szCs w:val="24"/>
        </w:rPr>
        <w:t>upazila (26.67%) followed by Rangunia (18.46%), Raozan (16.67%), Boalkhali (13.33%) with the lowest prevalence in Patia (10.90%). The prevalence of ILT was found higher in winter (24%) season compared to rainy (16%) and summer (12%). Significantly higher frequency of ILT was observed in the birds of 10-35 weeks of age (23.24%) than the birds of 36-70 weeks of age (7.83%). Prevalence of ILT was found significantly higher (P&lt;0.05) in the farms maintaining lower biosecurity (biosecurity category 2) (22.78%) than in the farms maintaining higher biosecurity (biosecurity category 1) (9.17%). In case of rearing system, the prevalence of ILT was more predominant in the birds rearing in the deep liter (23.48%) than in the cages (13.51%). The results showed that ILT is prevalent and widely distributed in commercial layer farms of Chittagong.</w:t>
      </w:r>
      <w:r w:rsidRPr="00517169">
        <w:rPr>
          <w:rFonts w:ascii="Times New Roman" w:hAnsi="Times New Roman" w:cs="Times New Roman"/>
          <w:b/>
          <w:sz w:val="24"/>
          <w:szCs w:val="24"/>
        </w:rPr>
        <w:t xml:space="preserve"> (Sen, 2011)</w:t>
      </w:r>
    </w:p>
    <w:p w:rsidR="009D3AC9" w:rsidRDefault="00A6768C" w:rsidP="009D3AC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An another study was conducted by </w:t>
      </w:r>
      <w:r w:rsidRPr="00517169">
        <w:rPr>
          <w:rFonts w:ascii="Times New Roman" w:hAnsi="Times New Roman" w:cs="Times New Roman"/>
          <w:b/>
          <w:sz w:val="24"/>
          <w:szCs w:val="24"/>
        </w:rPr>
        <w:t xml:space="preserve">Islam </w:t>
      </w:r>
      <w:r w:rsidR="00AD4943" w:rsidRPr="00AD4943">
        <w:rPr>
          <w:rFonts w:ascii="Times New Roman" w:hAnsi="Times New Roman" w:cs="Times New Roman"/>
          <w:b/>
          <w:i/>
          <w:sz w:val="24"/>
          <w:szCs w:val="24"/>
        </w:rPr>
        <w:t>et al</w:t>
      </w:r>
      <w:r w:rsidRPr="00517169">
        <w:rPr>
          <w:rFonts w:ascii="Times New Roman" w:hAnsi="Times New Roman" w:cs="Times New Roman"/>
          <w:b/>
          <w:sz w:val="24"/>
          <w:szCs w:val="24"/>
        </w:rPr>
        <w:t>., 2010</w:t>
      </w:r>
      <w:r w:rsidRPr="00517169">
        <w:rPr>
          <w:rFonts w:ascii="Times New Roman" w:hAnsi="Times New Roman" w:cs="Times New Roman"/>
          <w:sz w:val="24"/>
          <w:szCs w:val="24"/>
        </w:rPr>
        <w:t xml:space="preserve"> for the isolation and characterization of infectious laryngotracheitis (ILT) virus in layer chickens from commercial farms of Gazipur District.</w:t>
      </w:r>
      <w:r w:rsidR="009D3AC9">
        <w:rPr>
          <w:rFonts w:ascii="Times New Roman" w:hAnsi="Times New Roman" w:cs="Times New Roman"/>
          <w:sz w:val="24"/>
          <w:szCs w:val="24"/>
        </w:rPr>
        <w:t xml:space="preserve"> </w:t>
      </w:r>
      <w:r w:rsidRPr="00517169">
        <w:rPr>
          <w:rFonts w:ascii="Times New Roman" w:hAnsi="Times New Roman" w:cs="Times New Roman"/>
          <w:sz w:val="24"/>
          <w:szCs w:val="24"/>
        </w:rPr>
        <w:t>A total of 25 field samples were collected from suspected layer chickens of five commercial farms and were cultivated into 10-12 days old embryonated chicken eggs through chorioallantoic membrane (CAM) route for isolation of field virus where the virus produced discrete pock lesions as early as 2 days of post inoculation and embryo death was recorded within 4-6 days of inoculation. The field viruses were characterized by physico-chemical properties against pH, heat, ether and chloroform, serological test such as virus neutralization test (VNT) and passive haemagglutination (PHA) test and pathogenicity testing. The viruses could be inactivated by pH 4 within 2 hours. Inactivatio</w:t>
      </w:r>
      <w:r w:rsidR="00870C9B">
        <w:rPr>
          <w:rFonts w:ascii="Times New Roman" w:hAnsi="Times New Roman" w:cs="Times New Roman"/>
          <w:sz w:val="24"/>
          <w:szCs w:val="24"/>
        </w:rPr>
        <w:t>n of viruses was observed at 60</w:t>
      </w:r>
      <w:r w:rsidR="00083978">
        <w:rPr>
          <w:rFonts w:ascii="Times New Roman" w:hAnsi="Times New Roman" w:cs="Times New Roman"/>
          <w:sz w:val="24"/>
          <w:szCs w:val="24"/>
        </w:rPr>
        <w:t>°C for 6 minutes, 55°C for 15 minutes and 38°</w:t>
      </w:r>
      <w:r w:rsidRPr="00517169">
        <w:rPr>
          <w:rFonts w:ascii="Times New Roman" w:hAnsi="Times New Roman" w:cs="Times New Roman"/>
          <w:sz w:val="24"/>
          <w:szCs w:val="24"/>
        </w:rPr>
        <w:t>C for 2 days. Etherchloroform treatment also inactivated the viruses. Virus neutralization test revealed that all the virus isolates were neutralized by antiserum to ILT vaccine.</w:t>
      </w:r>
    </w:p>
    <w:p w:rsidR="00A6768C" w:rsidRDefault="00A6768C" w:rsidP="009D3AC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Passive haemagglutination test showed that the tanned sheep RBC sensitized with the virus isolates were agglutinated in presence of the antiserum to ILT vaccine. The pathogenicity test showed 100% mortality in experimental chickens. The same observation was also recorded by Andrease</w:t>
      </w:r>
      <w:r w:rsidR="009D3AC9">
        <w:rPr>
          <w:rFonts w:ascii="Times New Roman" w:hAnsi="Times New Roman" w:cs="Times New Roman"/>
          <w:sz w:val="24"/>
          <w:szCs w:val="24"/>
        </w:rPr>
        <w:t xml:space="preserve"> </w:t>
      </w:r>
      <w:r w:rsidR="00AD4943" w:rsidRPr="00AD4943">
        <w:rPr>
          <w:rFonts w:ascii="Times New Roman" w:hAnsi="Times New Roman" w:cs="Times New Roman"/>
          <w:i/>
          <w:iCs/>
          <w:sz w:val="24"/>
          <w:szCs w:val="24"/>
        </w:rPr>
        <w:t>et al</w:t>
      </w:r>
      <w:r w:rsidRPr="00517169">
        <w:rPr>
          <w:rFonts w:ascii="Times New Roman" w:hAnsi="Times New Roman" w:cs="Times New Roman"/>
          <w:iCs/>
          <w:sz w:val="24"/>
          <w:szCs w:val="24"/>
        </w:rPr>
        <w:t xml:space="preserve">. </w:t>
      </w:r>
      <w:r w:rsidR="009D3AC9">
        <w:rPr>
          <w:rFonts w:ascii="Times New Roman" w:hAnsi="Times New Roman" w:cs="Times New Roman"/>
          <w:sz w:val="24"/>
          <w:szCs w:val="24"/>
        </w:rPr>
        <w:t>(1989)</w:t>
      </w:r>
    </w:p>
    <w:p w:rsidR="00A6768C" w:rsidRDefault="00A6768C" w:rsidP="00083978">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From his study the overall incidence of ILTV infection in five commercial farms was recorded as 75.95%. The highest incidence rate was recorded as 25.00% in layer chickens of Kazi farm and the lowest incidence rate was recorded as 14.28 % in layer chickens of Paragon poultry farm. The other farm are Phenix poultry farm, Adunik poultry farm and S-R poultry farm sh</w:t>
      </w:r>
      <w:r w:rsidR="00EB4AF8">
        <w:rPr>
          <w:rFonts w:ascii="Times New Roman" w:hAnsi="Times New Roman" w:cs="Times New Roman"/>
          <w:sz w:val="24"/>
          <w:szCs w:val="24"/>
        </w:rPr>
        <w:t xml:space="preserve">owed 16.67 %, 20.00 %  and 0 % </w:t>
      </w:r>
      <w:r w:rsidRPr="00517169">
        <w:rPr>
          <w:rFonts w:ascii="Times New Roman" w:hAnsi="Times New Roman" w:cs="Times New Roman"/>
          <w:sz w:val="24"/>
          <w:szCs w:val="24"/>
        </w:rPr>
        <w:t>incidence.</w:t>
      </w:r>
      <w:r w:rsidR="00EB4AF8">
        <w:rPr>
          <w:rFonts w:ascii="Times New Roman" w:hAnsi="Times New Roman" w:cs="Times New Roman"/>
          <w:sz w:val="24"/>
          <w:szCs w:val="24"/>
        </w:rPr>
        <w:t xml:space="preserve"> </w:t>
      </w:r>
      <w:r w:rsidRPr="00517169">
        <w:rPr>
          <w:rFonts w:ascii="Times New Roman" w:hAnsi="Times New Roman" w:cs="Times New Roman"/>
          <w:sz w:val="24"/>
          <w:szCs w:val="24"/>
        </w:rPr>
        <w:t>(Islam</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.,2010).</w:t>
      </w:r>
    </w:p>
    <w:p w:rsidR="00EB4AF8" w:rsidRDefault="00EB4AF8" w:rsidP="00517169">
      <w:pPr>
        <w:autoSpaceDE w:val="0"/>
        <w:autoSpaceDN w:val="0"/>
        <w:adjustRightInd w:val="0"/>
        <w:spacing w:after="0" w:line="360" w:lineRule="auto"/>
        <w:rPr>
          <w:rFonts w:ascii="Times New Roman" w:hAnsi="Times New Roman" w:cs="Times New Roman"/>
          <w:sz w:val="24"/>
          <w:szCs w:val="24"/>
        </w:rPr>
      </w:pPr>
    </w:p>
    <w:p w:rsidR="00A6768C" w:rsidRPr="00517169" w:rsidRDefault="00A6768C"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Cs/>
          <w:sz w:val="24"/>
          <w:szCs w:val="24"/>
        </w:rPr>
        <w:t xml:space="preserve">A molecular study was conducted by </w:t>
      </w:r>
      <w:hyperlink r:id="rId34" w:history="1">
        <w:r w:rsidRPr="00517169">
          <w:rPr>
            <w:rFonts w:ascii="Times New Roman" w:hAnsi="Times New Roman" w:cs="Times New Roman"/>
            <w:b/>
            <w:sz w:val="24"/>
            <w:szCs w:val="24"/>
          </w:rPr>
          <w:t>Chakma</w:t>
        </w:r>
      </w:hyperlink>
      <w:r w:rsidR="003F4CD3" w:rsidRPr="00517169">
        <w:rPr>
          <w:rFonts w:ascii="Times New Roman" w:hAnsi="Times New Roman" w:cs="Times New Roman"/>
          <w:b/>
          <w:sz w:val="24"/>
          <w:szCs w:val="24"/>
        </w:rPr>
        <w:t xml:space="preserve"> </w:t>
      </w:r>
      <w:r w:rsidR="00AD4943" w:rsidRPr="00AD4943">
        <w:rPr>
          <w:rFonts w:ascii="Times New Roman" w:hAnsi="Times New Roman" w:cs="Times New Roman"/>
          <w:b/>
          <w:i/>
          <w:sz w:val="24"/>
          <w:szCs w:val="24"/>
        </w:rPr>
        <w:t>et al</w:t>
      </w:r>
      <w:r w:rsidR="003F4CD3" w:rsidRPr="00517169">
        <w:rPr>
          <w:rFonts w:ascii="Times New Roman" w:hAnsi="Times New Roman" w:cs="Times New Roman"/>
          <w:sz w:val="24"/>
          <w:szCs w:val="24"/>
        </w:rPr>
        <w:t>.</w:t>
      </w:r>
      <w:r w:rsidR="003F4CD3" w:rsidRPr="00517169">
        <w:rPr>
          <w:rFonts w:ascii="Times New Roman" w:hAnsi="Times New Roman" w:cs="Times New Roman"/>
          <w:b/>
          <w:sz w:val="24"/>
          <w:szCs w:val="24"/>
        </w:rPr>
        <w:t>(</w:t>
      </w:r>
      <w:r w:rsidRPr="00517169">
        <w:rPr>
          <w:rFonts w:ascii="Times New Roman" w:hAnsi="Times New Roman" w:cs="Times New Roman"/>
          <w:b/>
          <w:sz w:val="24"/>
          <w:szCs w:val="24"/>
        </w:rPr>
        <w:t>2010</w:t>
      </w:r>
      <w:r w:rsidR="003F4CD3" w:rsidRPr="00517169">
        <w:rPr>
          <w:rFonts w:ascii="Times New Roman" w:hAnsi="Times New Roman" w:cs="Times New Roman"/>
          <w:b/>
          <w:sz w:val="24"/>
          <w:szCs w:val="24"/>
        </w:rPr>
        <w:t>)</w:t>
      </w:r>
      <w:r w:rsidRPr="00517169">
        <w:rPr>
          <w:rFonts w:ascii="Times New Roman" w:hAnsi="Times New Roman" w:cs="Times New Roman"/>
          <w:b/>
          <w:sz w:val="24"/>
          <w:szCs w:val="24"/>
        </w:rPr>
        <w:t xml:space="preserve"> </w:t>
      </w:r>
      <w:r w:rsidRPr="00517169">
        <w:rPr>
          <w:rFonts w:ascii="Times New Roman" w:hAnsi="Times New Roman" w:cs="Times New Roman"/>
          <w:sz w:val="24"/>
          <w:szCs w:val="24"/>
        </w:rPr>
        <w:t xml:space="preserve">on standardization of  polymerase chain reaction by targeting a relatively conserved region of the thymidine kinase gene for the rapid detection of infectious laryngotracheitis virus by using two vaccine samples –“Nobilis® ILT”and “Gallivac LT” freeze dried vaccine collected respectively from the Intervet, Bengal Overseas Limited and Advance Animal Science Company Limited, Dhaka, Bangladesh. From his study a procedure was developed for rapid detection of infectious laryngotracheitis virus by PCR of the conserved region of viral thymidine kinase gene containing DNA fragments. The results of his study suggested that the polymerase chain reaction procedure could serve as a fast and sensitive method for the detection of vaccine strains of infectious laryngotracheitis viruses. (Chakma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2010)</w:t>
      </w:r>
    </w:p>
    <w:p w:rsidR="003A5A32" w:rsidRPr="00517169" w:rsidRDefault="003A5A32" w:rsidP="00517169">
      <w:pPr>
        <w:autoSpaceDE w:val="0"/>
        <w:autoSpaceDN w:val="0"/>
        <w:adjustRightInd w:val="0"/>
        <w:spacing w:after="0" w:line="360" w:lineRule="auto"/>
        <w:rPr>
          <w:rFonts w:ascii="Times New Roman" w:hAnsi="Times New Roman" w:cs="Times New Roman"/>
          <w:sz w:val="24"/>
          <w:szCs w:val="24"/>
        </w:rPr>
        <w:sectPr w:rsidR="003A5A32" w:rsidRPr="00517169" w:rsidSect="00517169">
          <w:headerReference w:type="default" r:id="rId35"/>
          <w:footerReference w:type="default" r:id="rId36"/>
          <w:pgSz w:w="11907" w:h="16839" w:code="9"/>
          <w:pgMar w:top="1440" w:right="1440" w:bottom="1440" w:left="2160" w:header="720" w:footer="720" w:gutter="0"/>
          <w:cols w:space="720"/>
          <w:noEndnote/>
          <w:docGrid w:linePitch="299"/>
        </w:sectPr>
      </w:pPr>
    </w:p>
    <w:p w:rsidR="003A5A32" w:rsidRDefault="009E54AC"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lastRenderedPageBreak/>
        <w:t xml:space="preserve">2.15 </w:t>
      </w:r>
      <w:r w:rsidR="003A5A32" w:rsidRPr="00517169">
        <w:rPr>
          <w:rFonts w:ascii="Times New Roman" w:hAnsi="Times New Roman" w:cs="Times New Roman"/>
          <w:b/>
          <w:bCs/>
          <w:sz w:val="24"/>
          <w:szCs w:val="24"/>
        </w:rPr>
        <w:t>Prevention and control of ILT</w:t>
      </w:r>
    </w:p>
    <w:p w:rsidR="009D3AC9" w:rsidRPr="00517169" w:rsidRDefault="009D3AC9" w:rsidP="009D3AC9">
      <w:pPr>
        <w:spacing w:after="0" w:line="240" w:lineRule="auto"/>
        <w:jc w:val="both"/>
        <w:rPr>
          <w:rFonts w:ascii="Times New Roman" w:hAnsi="Times New Roman" w:cs="Times New Roman"/>
          <w:b/>
          <w:bCs/>
          <w:sz w:val="24"/>
          <w:szCs w:val="24"/>
        </w:rPr>
      </w:pPr>
    </w:p>
    <w:p w:rsidR="003A5A32" w:rsidRPr="00517169" w:rsidRDefault="009E54AC"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2.15.1 </w:t>
      </w:r>
      <w:r w:rsidR="003A5A32" w:rsidRPr="00517169">
        <w:rPr>
          <w:rFonts w:ascii="Times New Roman" w:hAnsi="Times New Roman" w:cs="Times New Roman"/>
          <w:b/>
          <w:bCs/>
          <w:sz w:val="24"/>
          <w:szCs w:val="24"/>
        </w:rPr>
        <w:t>Management procedures for prevention and control</w:t>
      </w:r>
    </w:p>
    <w:p w:rsidR="003A5A32" w:rsidRPr="00517169"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For intensive broiler production, the short growth cycle and high level of biosecurity measures on farms can reduce the need for prophylactic vaccination .(Bagust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.,2000)</w:t>
      </w:r>
    </w:p>
    <w:p w:rsidR="003A5A32" w:rsidRPr="00517169"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application of biosecurity measures will avoid exposing susceptible chickens via contaminated fomites. The importance of site quarantine and hygiene in preventing the movement of potentially contaminated personnel, feed, equipment, and birds is central to successful prevention and control of ILT (Kingsbury &amp; Jungherr, 1958). </w:t>
      </w:r>
    </w:p>
    <w:p w:rsidR="003A5A32" w:rsidRPr="00517169"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Cooperative control of ILT outbreaks by collaboration between government and industry is most desirable. Where outbreaks have been contained, recovered flocks should be moved for processing under quarantine as soon as possible. Experience with ILT outbreaks in Pennsylvania (Davidson &amp; Miller, 1988) indicates that this interval can be as short as 2 week after the last clinical signs of LT are observed on a farm. </w:t>
      </w:r>
    </w:p>
    <w:p w:rsidR="003A5A32"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For control of an ILT outbreak, the most effective approach is a coordinated effort to obtain a rapid diagnosis, to establish a vaccination program, and prevent further virus spread. Vaccination in the face of an outbreak will both limit virus spread and shorten duration of the disease. Spread of LTV between farms can be prevented by appropriated biosecurity measures. Laryngotracheitis virus infectivity is readily inactivated outside the host chicken by disinfectants and warm temperatures, thus carryover between successive flocks in a house can be prevented by adequate cleanup (Hidalgo, 2003). </w:t>
      </w:r>
    </w:p>
    <w:p w:rsidR="009D3AC9" w:rsidRPr="00517169" w:rsidRDefault="009D3AC9" w:rsidP="00517169">
      <w:pPr>
        <w:spacing w:after="0" w:line="360" w:lineRule="auto"/>
        <w:jc w:val="both"/>
        <w:rPr>
          <w:rFonts w:ascii="Times New Roman" w:hAnsi="Times New Roman" w:cs="Times New Roman"/>
          <w:sz w:val="24"/>
          <w:szCs w:val="24"/>
        </w:rPr>
      </w:pPr>
    </w:p>
    <w:p w:rsidR="009D3AC9" w:rsidRPr="009D3AC9" w:rsidRDefault="009E54AC"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2.15.2 </w:t>
      </w:r>
      <w:r w:rsidR="003A5A32" w:rsidRPr="00517169">
        <w:rPr>
          <w:rFonts w:ascii="Times New Roman" w:hAnsi="Times New Roman" w:cs="Times New Roman"/>
          <w:b/>
          <w:bCs/>
          <w:sz w:val="24"/>
          <w:szCs w:val="24"/>
        </w:rPr>
        <w:t>Immunization for prevention and control</w:t>
      </w:r>
    </w:p>
    <w:p w:rsidR="003A5A32" w:rsidRPr="00517169"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ILTV infections are usually limited to the upper respiratory tract and viremia is rarely observed. Furthermore, the humoral immune response, including secretory and maternal antibodies and levels of neutralizing antibodies do not correlate well with protection. Instead, protection seems to be mediated primarily by the cellular immune response. These points are important to consider in the development of a vaccination strategy. Any effective vaccine will have to elicit an effective mucosal, cell-mediated, protective immune response (Hidalgo, 2003).</w:t>
      </w:r>
    </w:p>
    <w:p w:rsidR="003A5A32"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 xml:space="preserve">Vaccination for ILT has generally been used only in areas where the disease is endemic, since vaccination can result in the occurrence of long-term "carrier" birds due to the virus' ability to enter a latent state in the sensory ganglia. Furthermore, current vaccines are themselves mildly pathogenic, with a resulting economic "cost". There is justifiable concern over the negative performance (growth, mortality, feed conversion) associated with current ILT vaccines. Guy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(1991) have reported that modified live ILT vaccines increase in virulence by mutation during bird-to-bird passage in the field. This has led to an additional reluctance to vaccinate for ILT unless a region is faced with an active outbreak of the disease. Other groups contend that vaccine strains of ILTV are genetically stable (Keeler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1993). However, by spreading into flocks that may contain birds of different ages and with a different immune status, the incompletely attenuated modified live vaccine strains of ILTV may manifest a clinically more severe disease (Hidalgo, 2003).  </w:t>
      </w:r>
    </w:p>
    <w:p w:rsidR="009D3AC9" w:rsidRPr="00517169" w:rsidRDefault="009D3AC9" w:rsidP="00517169">
      <w:pPr>
        <w:spacing w:after="0" w:line="360" w:lineRule="auto"/>
        <w:jc w:val="both"/>
        <w:rPr>
          <w:rFonts w:ascii="Times New Roman" w:hAnsi="Times New Roman" w:cs="Times New Roman"/>
          <w:sz w:val="24"/>
          <w:szCs w:val="24"/>
        </w:rPr>
      </w:pPr>
    </w:p>
    <w:p w:rsidR="003A5A32" w:rsidRPr="00517169" w:rsidRDefault="00257DC1"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2.15.3</w:t>
      </w:r>
      <w:r w:rsidR="009E54AC" w:rsidRPr="00517169">
        <w:rPr>
          <w:rFonts w:ascii="Times New Roman" w:hAnsi="Times New Roman" w:cs="Times New Roman"/>
          <w:b/>
          <w:bCs/>
          <w:sz w:val="24"/>
          <w:szCs w:val="24"/>
        </w:rPr>
        <w:t xml:space="preserve"> </w:t>
      </w:r>
      <w:r w:rsidR="003A5A32" w:rsidRPr="00517169">
        <w:rPr>
          <w:rFonts w:ascii="Times New Roman" w:hAnsi="Times New Roman" w:cs="Times New Roman"/>
          <w:b/>
          <w:bCs/>
          <w:sz w:val="24"/>
          <w:szCs w:val="24"/>
        </w:rPr>
        <w:t>Traditional live attenuated ILT vaccines</w:t>
      </w:r>
    </w:p>
    <w:p w:rsidR="003A5A32" w:rsidRPr="00517169"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Traditionally there have been two sources of live attenuated ILT vaccines. Vaccines attenuated by multiple passages in embryonating eggs (CEO) (Samberg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1971), and in tissue culture (TCO) (Gelenczei &amp; Marty, 1964). The CEO vaccines have higher efficacy than TCO vaccines. However, in many cases the use of CEO vaccine can result in lower performance and higher condemnation rates. Broilers are generally vaccinated with CEO vaccine through drinking water only in the face of an outbreak. Furthermore, CEO-derived vaccine strains of ILTV are generally indistinguishable from true field isolates of ILTV (Guy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1990), providing diagnosticians and regulators with additional challenges. The reason for the TCO vaccines offering generally less protection is that they are more highly attenuated and less immunogenic (Hidalgo, 2003).TCO vaccines are commonly used in layer breeders and layers. </w:t>
      </w:r>
    </w:p>
    <w:p w:rsidR="003A5A32"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Live attenuated ILT vaccines provide immunity when applied via infraorbital sinuses (Shibley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1962), intranasal instillation (Benton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1958), eye drop (Sinkovic &amp; Hunt,1968), and orally through drinking water (Samberg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1971). However, application of ILT vaccines using eye drop method appears to be more protective than application through water or spray (Fulton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2000). Most vaccines when given using eye drop method had lower mean microscopic lesion scores and higher ELISA titers after one vaccination. In contrast to other mass application methods, eye drop vaccination in flock situations when applied correctly ensures that all birds in that </w:t>
      </w:r>
      <w:r w:rsidRPr="00517169">
        <w:rPr>
          <w:rFonts w:ascii="Times New Roman" w:hAnsi="Times New Roman" w:cs="Times New Roman"/>
          <w:sz w:val="24"/>
          <w:szCs w:val="24"/>
        </w:rPr>
        <w:lastRenderedPageBreak/>
        <w:t>flock have received vaccine. Careful attention must be given to the procedures of vaccine administration to ensure adequa</w:t>
      </w:r>
      <w:r w:rsidR="00EA1861">
        <w:rPr>
          <w:rFonts w:ascii="Times New Roman" w:hAnsi="Times New Roman" w:cs="Times New Roman"/>
          <w:sz w:val="24"/>
          <w:szCs w:val="24"/>
        </w:rPr>
        <w:t>te immunization. (Hidalgo, 2003)</w:t>
      </w:r>
    </w:p>
    <w:p w:rsidR="009D3AC9" w:rsidRPr="00517169" w:rsidRDefault="009D3AC9" w:rsidP="00517169">
      <w:pPr>
        <w:spacing w:after="0" w:line="360" w:lineRule="auto"/>
        <w:jc w:val="both"/>
        <w:rPr>
          <w:rFonts w:ascii="Times New Roman" w:hAnsi="Times New Roman" w:cs="Times New Roman"/>
          <w:sz w:val="24"/>
          <w:szCs w:val="24"/>
        </w:rPr>
      </w:pPr>
    </w:p>
    <w:p w:rsidR="003A5A32" w:rsidRPr="00517169" w:rsidRDefault="009E54AC"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2.15.4 </w:t>
      </w:r>
      <w:r w:rsidR="003A5A32" w:rsidRPr="00517169">
        <w:rPr>
          <w:rFonts w:ascii="Times New Roman" w:hAnsi="Times New Roman" w:cs="Times New Roman"/>
          <w:b/>
          <w:bCs/>
          <w:sz w:val="24"/>
          <w:szCs w:val="24"/>
        </w:rPr>
        <w:t>Recombinant subunit vaccines</w:t>
      </w:r>
    </w:p>
    <w:p w:rsidR="003A5A32"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There are many reported experiments on the use of Fowlpox virus and Marek's disease virus as vectors for the insertion of genes from avian pathogens. In these cases, a gene encoding an immunogenic protein is inserted into a region of the host genome which is nonessential for the host's replication (Hidalgo, 2003). ILTV genes have also been inserted into these vectors, and these efforts have involved either the ILTV glycoprotein B or glycoprotein D genes (Keeler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1992). In both cases these are virally-encoded structural glycoproteins which are located on the viral envelope and the surface of infected cells and are required for viral attachment. The ILTV genes for these two proteins have been inserted into Fowlpox or Marek's disease virus vector systems. The recombinant viruses produce proteins, which are immunogenic and elicit a protective immune response. At the moment, a vaccine on the base of a live Fowlpox virus vector genetically modified to express key protective ILTV antigens has been licensed and it is commercially available (Hidalgo, 2003).</w:t>
      </w:r>
    </w:p>
    <w:p w:rsidR="009D3AC9" w:rsidRPr="00517169" w:rsidRDefault="009D3AC9" w:rsidP="00517169">
      <w:pPr>
        <w:spacing w:after="0" w:line="360" w:lineRule="auto"/>
        <w:jc w:val="both"/>
        <w:rPr>
          <w:rFonts w:ascii="Times New Roman" w:hAnsi="Times New Roman" w:cs="Times New Roman"/>
          <w:sz w:val="24"/>
          <w:szCs w:val="24"/>
        </w:rPr>
      </w:pPr>
    </w:p>
    <w:p w:rsidR="003A5A32" w:rsidRPr="00517169" w:rsidRDefault="00934B34"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2.15.5 </w:t>
      </w:r>
      <w:r w:rsidR="003A5A32" w:rsidRPr="00517169">
        <w:rPr>
          <w:rFonts w:ascii="Times New Roman" w:hAnsi="Times New Roman" w:cs="Times New Roman"/>
          <w:b/>
          <w:bCs/>
          <w:sz w:val="24"/>
          <w:szCs w:val="24"/>
        </w:rPr>
        <w:t>Construction of live attenuated recombinant ILT vaccines</w:t>
      </w:r>
    </w:p>
    <w:p w:rsidR="003A5A32"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Recombinant vaccines for the poultry industry have been constructed by selecting for relatively rare </w:t>
      </w:r>
      <w:r w:rsidRPr="00517169">
        <w:rPr>
          <w:rFonts w:ascii="Times New Roman" w:hAnsi="Times New Roman" w:cs="Times New Roman"/>
          <w:i/>
          <w:sz w:val="24"/>
          <w:szCs w:val="24"/>
        </w:rPr>
        <w:t>in</w:t>
      </w:r>
      <w:r w:rsidRPr="00517169">
        <w:rPr>
          <w:rFonts w:ascii="Times New Roman" w:hAnsi="Times New Roman" w:cs="Times New Roman"/>
          <w:sz w:val="24"/>
          <w:szCs w:val="24"/>
        </w:rPr>
        <w:t xml:space="preserve"> </w:t>
      </w:r>
      <w:r w:rsidRPr="00517169">
        <w:rPr>
          <w:rFonts w:ascii="Times New Roman" w:hAnsi="Times New Roman" w:cs="Times New Roman"/>
          <w:i/>
          <w:sz w:val="24"/>
          <w:szCs w:val="24"/>
        </w:rPr>
        <w:t>vivo</w:t>
      </w:r>
      <w:r w:rsidRPr="00517169">
        <w:rPr>
          <w:rFonts w:ascii="Times New Roman" w:hAnsi="Times New Roman" w:cs="Times New Roman"/>
          <w:sz w:val="24"/>
          <w:szCs w:val="24"/>
        </w:rPr>
        <w:t xml:space="preserve"> homologous recombination events. This technique depends on introducing a DNA fragment into tissue culture cells by transfection and then co-transfecting the culture with viral DNA or infecting the culture with virus. This technique can be used to mutate a viral gene by replacing it with a foreign, or marker, gene. Using this method the scientists were able to construct successfully the defined ILTV mutants for thymidine kinase gene (Guo</w:t>
      </w:r>
      <w:r w:rsidR="001A192F" w:rsidRPr="00517169">
        <w:rPr>
          <w:rFonts w:ascii="Times New Roman" w:hAnsi="Times New Roman" w:cs="Times New Roman"/>
          <w:sz w:val="24"/>
          <w:szCs w:val="24"/>
        </w:rPr>
        <w:t xml:space="preserve">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1994; Okamura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1994; Schnitzlein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1995). The protein encoded by this gene is involved in DNA metabolism and viral pathogenicity. For different reasons these initial live attenuated strains of ILTV have not been found suitable as commercial vaccine candidates</w:t>
      </w:r>
      <w:r w:rsidR="00EA1861">
        <w:rPr>
          <w:rFonts w:ascii="Times New Roman" w:hAnsi="Times New Roman" w:cs="Times New Roman"/>
          <w:sz w:val="24"/>
          <w:szCs w:val="24"/>
        </w:rPr>
        <w:t>. (Hidalgo, 2003)</w:t>
      </w:r>
    </w:p>
    <w:p w:rsidR="009D3AC9" w:rsidRPr="00517169" w:rsidRDefault="009D3AC9" w:rsidP="00517169">
      <w:pPr>
        <w:spacing w:after="0" w:line="360" w:lineRule="auto"/>
        <w:jc w:val="both"/>
        <w:rPr>
          <w:rFonts w:ascii="Times New Roman" w:hAnsi="Times New Roman" w:cs="Times New Roman"/>
          <w:sz w:val="24"/>
          <w:szCs w:val="24"/>
        </w:rPr>
      </w:pPr>
    </w:p>
    <w:p w:rsidR="003A5A32" w:rsidRPr="00517169" w:rsidRDefault="00934B34"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2.15.6 </w:t>
      </w:r>
      <w:r w:rsidR="003A5A32" w:rsidRPr="00517169">
        <w:rPr>
          <w:rFonts w:ascii="Times New Roman" w:hAnsi="Times New Roman" w:cs="Times New Roman"/>
          <w:b/>
          <w:bCs/>
          <w:sz w:val="24"/>
          <w:szCs w:val="24"/>
        </w:rPr>
        <w:t>Novel vaccines approaches</w:t>
      </w:r>
    </w:p>
    <w:p w:rsidR="003A5A32" w:rsidRDefault="003A5A32" w:rsidP="00517169">
      <w:pPr>
        <w:spacing w:after="0" w:line="360" w:lineRule="auto"/>
        <w:jc w:val="both"/>
        <w:rPr>
          <w:rFonts w:ascii="Times New Roman" w:hAnsi="Times New Roman" w:cs="Times New Roman"/>
          <w:bCs/>
          <w:sz w:val="24"/>
          <w:szCs w:val="24"/>
        </w:rPr>
      </w:pPr>
      <w:r w:rsidRPr="00517169">
        <w:rPr>
          <w:rFonts w:ascii="Times New Roman" w:hAnsi="Times New Roman" w:cs="Times New Roman"/>
          <w:sz w:val="24"/>
          <w:szCs w:val="24"/>
        </w:rPr>
        <w:t xml:space="preserve">Genetic immunization is another approach to induce protective immunity to infectious diseases. DNA vaccines can be relatively quick and easy to generate. Plasmid DNA is </w:t>
      </w:r>
      <w:r w:rsidRPr="00517169">
        <w:rPr>
          <w:rFonts w:ascii="Times New Roman" w:hAnsi="Times New Roman" w:cs="Times New Roman"/>
          <w:sz w:val="24"/>
          <w:szCs w:val="24"/>
        </w:rPr>
        <w:lastRenderedPageBreak/>
        <w:t xml:space="preserve">not infectious and it doesn't replicate. Furthermore, plasmid DNA is stable and can be stored under conditions that would destroy a live virus. In addition, plasmid DNA can be administered by a variety of methods, including the potential of in ovo administration. The first ILTV DNA vaccination experiments were reported in 1995 (Keeler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1995). Birds vaccinated intramuscularly with DNA encoding glycoprotein B were found to have levels of protection comparable to those vaccinated with traditional live attenuated ILTV vaccines. Enhancement of DNA vaccine efficacy and the development of a practical cost-effective application of this technology will be required before its acceptance by the poultry industry</w:t>
      </w:r>
      <w:r w:rsidRPr="00517169">
        <w:rPr>
          <w:rFonts w:ascii="Times New Roman" w:hAnsi="Times New Roman" w:cs="Times New Roman"/>
          <w:b/>
          <w:sz w:val="24"/>
          <w:szCs w:val="24"/>
        </w:rPr>
        <w:t xml:space="preserve">. </w:t>
      </w:r>
      <w:r w:rsidRPr="00517169">
        <w:rPr>
          <w:rFonts w:ascii="Times New Roman" w:hAnsi="Times New Roman" w:cs="Times New Roman"/>
          <w:sz w:val="24"/>
          <w:szCs w:val="24"/>
        </w:rPr>
        <w:t>This is a duplication of "</w:t>
      </w:r>
      <w:r w:rsidRPr="00517169">
        <w:rPr>
          <w:rFonts w:ascii="Times New Roman" w:hAnsi="Times New Roman" w:cs="Times New Roman"/>
          <w:bCs/>
          <w:sz w:val="24"/>
          <w:szCs w:val="24"/>
        </w:rPr>
        <w:t>Recombinant subunit vaccines"</w:t>
      </w:r>
      <w:r w:rsidR="009D3AC9">
        <w:rPr>
          <w:rFonts w:ascii="Times New Roman" w:hAnsi="Times New Roman" w:cs="Times New Roman"/>
          <w:bCs/>
          <w:sz w:val="24"/>
          <w:szCs w:val="24"/>
        </w:rPr>
        <w:t>.</w:t>
      </w:r>
    </w:p>
    <w:p w:rsidR="009D3AC9" w:rsidRPr="00517169" w:rsidRDefault="009D3AC9" w:rsidP="00517169">
      <w:pPr>
        <w:spacing w:after="0" w:line="360" w:lineRule="auto"/>
        <w:jc w:val="both"/>
        <w:rPr>
          <w:rFonts w:ascii="Times New Roman" w:hAnsi="Times New Roman" w:cs="Times New Roman"/>
          <w:bCs/>
          <w:sz w:val="24"/>
          <w:szCs w:val="24"/>
        </w:rPr>
      </w:pPr>
    </w:p>
    <w:p w:rsidR="003A5A32" w:rsidRPr="00517169" w:rsidRDefault="00934B34"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2.15.7 </w:t>
      </w:r>
      <w:r w:rsidR="003A5A32" w:rsidRPr="00517169">
        <w:rPr>
          <w:rFonts w:ascii="Times New Roman" w:hAnsi="Times New Roman" w:cs="Times New Roman"/>
          <w:b/>
          <w:bCs/>
          <w:sz w:val="24"/>
          <w:szCs w:val="24"/>
        </w:rPr>
        <w:t>Eradication</w:t>
      </w:r>
    </w:p>
    <w:p w:rsidR="003A5A32" w:rsidRPr="00517169"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Eradication of LTV from intensive poultry production sites appears to be highly feasible due to several biologic and ecologic properties of the virus. Those include the high degree of host-specificity of the virus, the relative fragility of ILTV infectivity outside the chicken, and antigenic stability of ILTV genome (Bagust &amp; Johnson,1995). Furthermore, the chicken is the primary host species as well as the reservoir host. Because, ILTV strains are antigenically homogeneous a single LTV vaccine produces cross-protective immunity for all LTV strains (Hidalgo, 2003). </w:t>
      </w:r>
    </w:p>
    <w:p w:rsidR="003A5A32" w:rsidRPr="00517169"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Considering that backyard and fancier chicken flocks are likely reservoirs of LTV, they must be included in any eradication effort</w:t>
      </w:r>
      <w:r w:rsidR="00EA1861">
        <w:rPr>
          <w:rFonts w:ascii="Times New Roman" w:hAnsi="Times New Roman" w:cs="Times New Roman"/>
          <w:sz w:val="24"/>
          <w:szCs w:val="24"/>
        </w:rPr>
        <w:t>.</w:t>
      </w:r>
      <w:r w:rsidRPr="00517169">
        <w:rPr>
          <w:rFonts w:ascii="Times New Roman" w:hAnsi="Times New Roman" w:cs="Times New Roman"/>
          <w:sz w:val="24"/>
          <w:szCs w:val="24"/>
        </w:rPr>
        <w:t xml:space="preserve"> (Mallinson </w:t>
      </w:r>
      <w:r w:rsidR="00AD4943" w:rsidRPr="00AD4943">
        <w:rPr>
          <w:rFonts w:ascii="Times New Roman" w:hAnsi="Times New Roman" w:cs="Times New Roman"/>
          <w:i/>
          <w:sz w:val="24"/>
          <w:szCs w:val="24"/>
        </w:rPr>
        <w:t>et al</w:t>
      </w:r>
      <w:r w:rsidR="00EA1861">
        <w:rPr>
          <w:rFonts w:ascii="Times New Roman" w:hAnsi="Times New Roman" w:cs="Times New Roman"/>
          <w:sz w:val="24"/>
          <w:szCs w:val="24"/>
        </w:rPr>
        <w:t>.,1981)</w:t>
      </w:r>
    </w:p>
    <w:p w:rsidR="003A5A32" w:rsidRPr="00517169" w:rsidRDefault="003A5A3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Eradication of ILT will be facilitated in the future through the development of genetically engineered ILT vaccines, that induce protective immunity without induction of latently infected carrier chickens, it will then be easier to initiate an effective eradication program (Bagust &amp; Johnson,1995). Actually, a vaccine on the base of a live Fowlpox virus vector genetically modified to express key protective ILTV antigens is commercially available</w:t>
      </w:r>
      <w:r w:rsidR="00EA1861">
        <w:rPr>
          <w:rFonts w:ascii="Times New Roman" w:hAnsi="Times New Roman" w:cs="Times New Roman"/>
          <w:sz w:val="24"/>
          <w:szCs w:val="24"/>
        </w:rPr>
        <w:t>. (Hidalgo, 2003)</w:t>
      </w:r>
      <w:r w:rsidRPr="00517169">
        <w:rPr>
          <w:rFonts w:ascii="Times New Roman" w:hAnsi="Times New Roman" w:cs="Times New Roman"/>
          <w:sz w:val="24"/>
          <w:szCs w:val="24"/>
        </w:rPr>
        <w:t xml:space="preserve">  </w:t>
      </w:r>
    </w:p>
    <w:p w:rsidR="00A6768C" w:rsidRPr="00517169" w:rsidRDefault="00A6768C" w:rsidP="00517169">
      <w:pPr>
        <w:pStyle w:val="Default"/>
        <w:spacing w:line="360" w:lineRule="auto"/>
        <w:rPr>
          <w:rFonts w:ascii="Times New Roman" w:hAnsi="Times New Roman" w:cs="Times New Roman"/>
          <w:color w:val="auto"/>
        </w:rPr>
      </w:pPr>
    </w:p>
    <w:p w:rsidR="003A5A32" w:rsidRPr="00517169" w:rsidRDefault="003A5A32" w:rsidP="00517169">
      <w:pPr>
        <w:pStyle w:val="Default"/>
        <w:spacing w:line="360" w:lineRule="auto"/>
        <w:rPr>
          <w:rFonts w:ascii="Times New Roman" w:hAnsi="Times New Roman" w:cs="Times New Roman"/>
          <w:color w:val="auto"/>
        </w:rPr>
      </w:pPr>
    </w:p>
    <w:p w:rsidR="003A5A32" w:rsidRPr="00517169" w:rsidRDefault="003A5A32" w:rsidP="00517169">
      <w:pPr>
        <w:pStyle w:val="Default"/>
        <w:spacing w:line="360" w:lineRule="auto"/>
        <w:rPr>
          <w:rFonts w:ascii="Times New Roman" w:hAnsi="Times New Roman" w:cs="Times New Roman"/>
          <w:color w:val="auto"/>
        </w:rPr>
      </w:pPr>
    </w:p>
    <w:p w:rsidR="003A5A32" w:rsidRPr="00517169" w:rsidRDefault="003A5A32" w:rsidP="00517169">
      <w:pPr>
        <w:pStyle w:val="Default"/>
        <w:spacing w:line="360" w:lineRule="auto"/>
        <w:rPr>
          <w:rFonts w:ascii="Times New Roman" w:hAnsi="Times New Roman" w:cs="Times New Roman"/>
          <w:color w:val="auto"/>
        </w:rPr>
      </w:pPr>
    </w:p>
    <w:p w:rsidR="003A5A32" w:rsidRPr="00517169" w:rsidRDefault="003A5A32" w:rsidP="00517169">
      <w:pPr>
        <w:pStyle w:val="Default"/>
        <w:spacing w:line="360" w:lineRule="auto"/>
        <w:rPr>
          <w:rFonts w:ascii="Times New Roman" w:hAnsi="Times New Roman" w:cs="Times New Roman"/>
          <w:color w:val="auto"/>
        </w:rPr>
      </w:pPr>
    </w:p>
    <w:p w:rsidR="003A5A32" w:rsidRPr="00517169" w:rsidRDefault="003A5A32" w:rsidP="00517169">
      <w:pPr>
        <w:pStyle w:val="Default"/>
        <w:spacing w:line="360" w:lineRule="auto"/>
        <w:rPr>
          <w:rFonts w:ascii="Times New Roman" w:hAnsi="Times New Roman" w:cs="Times New Roman"/>
          <w:color w:val="auto"/>
        </w:rPr>
      </w:pPr>
    </w:p>
    <w:p w:rsidR="003A5A32" w:rsidRPr="00517169" w:rsidRDefault="003A5A32" w:rsidP="00517169">
      <w:pPr>
        <w:pStyle w:val="Default"/>
        <w:spacing w:line="360" w:lineRule="auto"/>
        <w:rPr>
          <w:rFonts w:ascii="Times New Roman" w:hAnsi="Times New Roman" w:cs="Times New Roman"/>
          <w:color w:val="auto"/>
        </w:rPr>
      </w:pPr>
    </w:p>
    <w:p w:rsidR="00D77F63" w:rsidRDefault="00D77F63" w:rsidP="00517169">
      <w:pPr>
        <w:pStyle w:val="Default"/>
        <w:spacing w:line="360" w:lineRule="auto"/>
        <w:jc w:val="center"/>
        <w:rPr>
          <w:rFonts w:ascii="Times New Roman" w:hAnsi="Times New Roman" w:cs="Times New Roman"/>
          <w:b/>
          <w:bCs/>
          <w:color w:val="auto"/>
        </w:rPr>
      </w:pPr>
      <w:r w:rsidRPr="00517169">
        <w:rPr>
          <w:rFonts w:ascii="Times New Roman" w:hAnsi="Times New Roman" w:cs="Times New Roman"/>
          <w:b/>
          <w:bCs/>
          <w:color w:val="auto"/>
        </w:rPr>
        <w:lastRenderedPageBreak/>
        <w:t>CHAPTER III</w:t>
      </w:r>
    </w:p>
    <w:p w:rsidR="009D3AC9" w:rsidRPr="006C0597" w:rsidRDefault="009D3AC9" w:rsidP="009D3AC9">
      <w:pPr>
        <w:pStyle w:val="Default"/>
        <w:jc w:val="center"/>
        <w:rPr>
          <w:rFonts w:ascii="Times New Roman" w:hAnsi="Times New Roman" w:cs="Times New Roman"/>
          <w:color w:val="auto"/>
          <w:sz w:val="20"/>
        </w:rPr>
      </w:pPr>
    </w:p>
    <w:p w:rsidR="00D77F63" w:rsidRPr="009D3AC9" w:rsidRDefault="00D77F63" w:rsidP="00517169">
      <w:pPr>
        <w:spacing w:after="0" w:line="360" w:lineRule="auto"/>
        <w:jc w:val="center"/>
        <w:rPr>
          <w:rFonts w:ascii="Times New Roman" w:hAnsi="Times New Roman" w:cs="Times New Roman"/>
          <w:b/>
          <w:bCs/>
          <w:sz w:val="28"/>
          <w:szCs w:val="24"/>
        </w:rPr>
      </w:pPr>
      <w:r w:rsidRPr="009D3AC9">
        <w:rPr>
          <w:rFonts w:ascii="Times New Roman" w:hAnsi="Times New Roman" w:cs="Times New Roman"/>
          <w:b/>
          <w:bCs/>
          <w:sz w:val="28"/>
          <w:szCs w:val="24"/>
        </w:rPr>
        <w:t>MATERIALS AND METHOD</w:t>
      </w:r>
    </w:p>
    <w:p w:rsidR="009D3AC9" w:rsidRPr="006C0597" w:rsidRDefault="009D3AC9" w:rsidP="009D3AC9">
      <w:pPr>
        <w:spacing w:after="0" w:line="240" w:lineRule="auto"/>
        <w:jc w:val="center"/>
        <w:rPr>
          <w:rFonts w:ascii="Times New Roman" w:hAnsi="Times New Roman" w:cs="Times New Roman"/>
          <w:b/>
          <w:bCs/>
          <w:sz w:val="20"/>
          <w:szCs w:val="24"/>
        </w:rPr>
      </w:pPr>
    </w:p>
    <w:p w:rsidR="00D77F63" w:rsidRPr="00517169"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3.1 Study areas and period</w:t>
      </w:r>
      <w:r w:rsidRPr="00517169">
        <w:rPr>
          <w:rFonts w:ascii="Times New Roman" w:hAnsi="Times New Roman" w:cs="Times New Roman"/>
          <w:sz w:val="24"/>
          <w:szCs w:val="24"/>
        </w:rPr>
        <w:t xml:space="preserve"> </w:t>
      </w:r>
    </w:p>
    <w:p w:rsidR="00D77F63"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present research work was conducted for isolation of Infectious Laryngotracheitis virus from the chickens in commercial farms from different parts of Bangladesh </w:t>
      </w:r>
      <w:r w:rsidR="00BF10A5">
        <w:rPr>
          <w:rFonts w:ascii="Times New Roman" w:hAnsi="Times New Roman" w:cs="Times New Roman"/>
          <w:sz w:val="24"/>
          <w:szCs w:val="24"/>
        </w:rPr>
        <w:t xml:space="preserve"> </w:t>
      </w:r>
      <w:r w:rsidRPr="00517169">
        <w:rPr>
          <w:rFonts w:ascii="Times New Roman" w:hAnsi="Times New Roman" w:cs="Times New Roman"/>
          <w:sz w:val="24"/>
          <w:szCs w:val="24"/>
        </w:rPr>
        <w:t>using virus propagation method of Chorioal</w:t>
      </w:r>
      <w:r w:rsidR="009A3BD6">
        <w:rPr>
          <w:rFonts w:ascii="Times New Roman" w:hAnsi="Times New Roman" w:cs="Times New Roman"/>
          <w:sz w:val="24"/>
          <w:szCs w:val="24"/>
        </w:rPr>
        <w:t>l</w:t>
      </w:r>
      <w:r w:rsidRPr="00517169">
        <w:rPr>
          <w:rFonts w:ascii="Times New Roman" w:hAnsi="Times New Roman" w:cs="Times New Roman"/>
          <w:sz w:val="24"/>
          <w:szCs w:val="24"/>
        </w:rPr>
        <w:t xml:space="preserve">antoic membrane (CAM) route inoculation of chicken </w:t>
      </w:r>
      <w:r w:rsidR="00EA1861">
        <w:rPr>
          <w:rFonts w:ascii="Times New Roman" w:hAnsi="Times New Roman" w:cs="Times New Roman"/>
          <w:sz w:val="24"/>
          <w:szCs w:val="24"/>
        </w:rPr>
        <w:t xml:space="preserve">embryo and molecular detection &amp; Sequencing </w:t>
      </w:r>
      <w:r w:rsidRPr="00517169">
        <w:rPr>
          <w:rFonts w:ascii="Times New Roman" w:hAnsi="Times New Roman" w:cs="Times New Roman"/>
          <w:sz w:val="24"/>
          <w:szCs w:val="24"/>
        </w:rPr>
        <w:t>of the virus isolates. This investigation was carried out from February 2012 to December 2012. The study populations were commercial chickens in breeder farms from Chittagong and Gazipur districts. The chicken strains were White leghorn, Hi sex brown, Cobb 500 and Shever.</w:t>
      </w:r>
    </w:p>
    <w:p w:rsidR="006C0597" w:rsidRPr="00517169" w:rsidRDefault="006C0597" w:rsidP="00517169">
      <w:pPr>
        <w:spacing w:after="0" w:line="360" w:lineRule="auto"/>
        <w:jc w:val="both"/>
        <w:rPr>
          <w:rFonts w:ascii="Times New Roman" w:hAnsi="Times New Roman" w:cs="Times New Roman"/>
          <w:sz w:val="24"/>
          <w:szCs w:val="24"/>
        </w:rPr>
      </w:pPr>
    </w:p>
    <w:p w:rsidR="00D77F63"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In Chittagong, the samples were collected from Hathazari  farm, Upazilla veterinary hospital (UVH) of  Kotoali  Thana and Shahidul Alam Quaderi Teaching Veterinary Hospital(SAQTVH) of  Chittagong Veterinary and Animal Sciences University (CVASU). In Gazipur district, the samples were also collected.</w:t>
      </w:r>
    </w:p>
    <w:p w:rsidR="006C0597" w:rsidRPr="00517169" w:rsidRDefault="006C0597" w:rsidP="00517169">
      <w:pPr>
        <w:spacing w:after="0" w:line="360" w:lineRule="auto"/>
        <w:jc w:val="both"/>
        <w:rPr>
          <w:rFonts w:ascii="Times New Roman" w:hAnsi="Times New Roman" w:cs="Times New Roman"/>
          <w:sz w:val="24"/>
          <w:szCs w:val="24"/>
        </w:rPr>
      </w:pPr>
    </w:p>
    <w:p w:rsidR="00D77F63"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All laboratory works related to this study were undertaken in the laboratory under the Department of Microbiology, Faculty of Veterinary Science and in the Animal disease diagnostic laboratory of Poultry Research and Training Centre (PRTC), CVASU.</w:t>
      </w:r>
    </w:p>
    <w:p w:rsidR="006C0597" w:rsidRDefault="006C0597" w:rsidP="00517169">
      <w:pPr>
        <w:spacing w:after="0" w:line="360" w:lineRule="auto"/>
        <w:jc w:val="both"/>
        <w:rPr>
          <w:rFonts w:ascii="Times New Roman" w:hAnsi="Times New Roman" w:cs="Times New Roman"/>
          <w:sz w:val="24"/>
          <w:szCs w:val="24"/>
        </w:rPr>
      </w:pPr>
    </w:p>
    <w:p w:rsidR="00D77F63" w:rsidRPr="00517169" w:rsidRDefault="000D3EE9"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t>3.2 Sampling Strategy</w:t>
      </w:r>
    </w:p>
    <w:p w:rsidR="009D3AC9" w:rsidRDefault="00D77F63" w:rsidP="009D3AC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 case of farms, the samples were collected from the flocks with the history of respiratory problem like coughing, sneezing, dyspnoea, gasping, nasal discharge, swelling around the eyes, eye discharge, depression, etc.  along with the history of high morbidity. In case of hospitals, samples were collected from the birds suffering from respiratory problem that were brought in for post mortem examination.  </w:t>
      </w:r>
    </w:p>
    <w:p w:rsidR="006C0597" w:rsidRDefault="006C0597" w:rsidP="009D3AC9">
      <w:pPr>
        <w:spacing w:after="0" w:line="360" w:lineRule="auto"/>
        <w:jc w:val="both"/>
        <w:rPr>
          <w:rFonts w:ascii="Times New Roman" w:hAnsi="Times New Roman" w:cs="Times New Roman"/>
          <w:sz w:val="24"/>
          <w:szCs w:val="24"/>
        </w:rPr>
      </w:pPr>
    </w:p>
    <w:p w:rsidR="006C0597" w:rsidRDefault="006C0597" w:rsidP="009D3AC9">
      <w:pPr>
        <w:spacing w:after="0" w:line="360" w:lineRule="auto"/>
        <w:jc w:val="both"/>
        <w:rPr>
          <w:rFonts w:ascii="Times New Roman" w:hAnsi="Times New Roman" w:cs="Times New Roman"/>
          <w:sz w:val="24"/>
          <w:szCs w:val="24"/>
        </w:rPr>
      </w:pPr>
    </w:p>
    <w:p w:rsidR="006C0597" w:rsidRDefault="006C0597" w:rsidP="009D3AC9">
      <w:pPr>
        <w:spacing w:after="0" w:line="360" w:lineRule="auto"/>
        <w:jc w:val="both"/>
        <w:rPr>
          <w:rFonts w:ascii="Times New Roman" w:hAnsi="Times New Roman" w:cs="Times New Roman"/>
          <w:sz w:val="24"/>
          <w:szCs w:val="24"/>
        </w:rPr>
      </w:pPr>
    </w:p>
    <w:p w:rsidR="006C0597" w:rsidRDefault="006C0597" w:rsidP="009D3AC9">
      <w:pPr>
        <w:spacing w:after="0" w:line="360" w:lineRule="auto"/>
        <w:jc w:val="both"/>
        <w:rPr>
          <w:rFonts w:ascii="Times New Roman" w:hAnsi="Times New Roman" w:cs="Times New Roman"/>
          <w:sz w:val="24"/>
          <w:szCs w:val="24"/>
        </w:rPr>
      </w:pPr>
    </w:p>
    <w:p w:rsidR="006C0597" w:rsidRDefault="006C0597" w:rsidP="009D3AC9">
      <w:pPr>
        <w:spacing w:after="0" w:line="360" w:lineRule="auto"/>
        <w:jc w:val="both"/>
        <w:rPr>
          <w:rFonts w:ascii="Times New Roman" w:hAnsi="Times New Roman" w:cs="Times New Roman"/>
          <w:sz w:val="24"/>
          <w:szCs w:val="24"/>
        </w:rPr>
      </w:pPr>
    </w:p>
    <w:p w:rsidR="00D77F63" w:rsidRPr="00517169" w:rsidRDefault="00D77F63" w:rsidP="009D3AC9">
      <w:pPr>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lastRenderedPageBreak/>
        <w:t>3.3 Sample Size</w:t>
      </w:r>
    </w:p>
    <w:p w:rsidR="00D77F63"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samples were collected from a total of 100 dead chickens from 9 different poultry flocks of</w:t>
      </w:r>
      <w:r w:rsidRPr="00517169">
        <w:rPr>
          <w:rFonts w:ascii="Times New Roman" w:hAnsi="Times New Roman" w:cs="Times New Roman"/>
          <w:b/>
          <w:sz w:val="24"/>
          <w:szCs w:val="24"/>
        </w:rPr>
        <w:t xml:space="preserve"> </w:t>
      </w:r>
      <w:r w:rsidRPr="00517169">
        <w:rPr>
          <w:rFonts w:ascii="Times New Roman" w:hAnsi="Times New Roman" w:cs="Times New Roman"/>
          <w:sz w:val="24"/>
          <w:szCs w:val="24"/>
        </w:rPr>
        <w:t>Chittagong and  Gazipur districts that were showing  different respiratory signs after postmortem examination. The samples included larynx, trachea and lungs with characteristic congestion &amp; haemorrhage.</w:t>
      </w:r>
    </w:p>
    <w:p w:rsidR="006C0597" w:rsidRDefault="006C0597" w:rsidP="00517169">
      <w:pPr>
        <w:spacing w:after="0" w:line="360" w:lineRule="auto"/>
        <w:jc w:val="both"/>
        <w:rPr>
          <w:rFonts w:ascii="Times New Roman" w:hAnsi="Times New Roman" w:cs="Times New Roman"/>
          <w:sz w:val="24"/>
          <w:szCs w:val="24"/>
        </w:rPr>
      </w:pPr>
    </w:p>
    <w:p w:rsidR="00D77F63" w:rsidRPr="00517169" w:rsidRDefault="00D77F63"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3.4 Source of chicken eggs (embryonated)</w:t>
      </w:r>
    </w:p>
    <w:p w:rsidR="006C0597"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Specific pathogen free hatching eggs of one day old were collected from “</w:t>
      </w:r>
      <w:r w:rsidRPr="00517169">
        <w:rPr>
          <w:rFonts w:ascii="Times New Roman" w:hAnsi="Times New Roman" w:cs="Times New Roman"/>
          <w:b/>
          <w:sz w:val="24"/>
          <w:szCs w:val="24"/>
        </w:rPr>
        <w:t>Pahartoli Regional poultry farm</w:t>
      </w:r>
      <w:r w:rsidRPr="00517169">
        <w:rPr>
          <w:rFonts w:ascii="Times New Roman" w:hAnsi="Times New Roman" w:cs="Times New Roman"/>
          <w:sz w:val="24"/>
          <w:szCs w:val="24"/>
        </w:rPr>
        <w:t xml:space="preserve">” under the Department of Livestock Services (DLS). Before </w:t>
      </w:r>
    </w:p>
    <w:p w:rsidR="00D77F63"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incubation the eggs were washed with 70% ethanol to make them sterile.</w:t>
      </w:r>
    </w:p>
    <w:p w:rsidR="009D3AC9" w:rsidRPr="00517169" w:rsidRDefault="009D3AC9" w:rsidP="00517169">
      <w:pPr>
        <w:spacing w:after="0" w:line="360" w:lineRule="auto"/>
        <w:jc w:val="both"/>
        <w:rPr>
          <w:rFonts w:ascii="Times New Roman" w:hAnsi="Times New Roman" w:cs="Times New Roman"/>
          <w:sz w:val="24"/>
          <w:szCs w:val="24"/>
        </w:rPr>
      </w:pPr>
    </w:p>
    <w:p w:rsidR="009D3AC9" w:rsidRDefault="009D3AC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D3AC9" w:rsidRPr="00F000A9" w:rsidRDefault="000F14E2" w:rsidP="009D3AC9">
      <w:pPr>
        <w:rPr>
          <w:rFonts w:ascii="Times New Roman" w:hAnsi="Times New Roman" w:cs="Times New Roman"/>
        </w:rPr>
      </w:pPr>
      <w:r>
        <w:rPr>
          <w:rFonts w:ascii="Times New Roman" w:hAnsi="Times New Roman" w:cs="Times New Roman"/>
          <w:noProof/>
        </w:rPr>
        <w:lastRenderedPageBreak/>
        <w:pict>
          <v:shape id="_x0000_s1260" type="#_x0000_t202" style="position:absolute;margin-left:-25.65pt;margin-top:24.45pt;width:476.35pt;height:41.6pt;z-index:251764736" fillcolor="white [3212]" strokecolor="blue" strokeweight="3pt">
            <v:textbox style="mso-next-textbox:#_x0000_s1260">
              <w:txbxContent>
                <w:p w:rsidR="002734A1" w:rsidRPr="00325C09" w:rsidRDefault="002734A1" w:rsidP="009D3AC9">
                  <w:pPr>
                    <w:shd w:val="clear" w:color="auto" w:fill="FFFFFF" w:themeFill="background1"/>
                    <w:spacing w:after="0"/>
                    <w:rPr>
                      <w:rFonts w:ascii="Times New Roman" w:hAnsi="Times New Roman" w:cs="Times New Roman"/>
                      <w:color w:val="000000" w:themeColor="text1"/>
                      <w:sz w:val="20"/>
                      <w:szCs w:val="20"/>
                    </w:rPr>
                  </w:pPr>
                  <w:r w:rsidRPr="00325C09">
                    <w:rPr>
                      <w:rFonts w:ascii="Times New Roman" w:hAnsi="Times New Roman" w:cs="Times New Roman"/>
                      <w:color w:val="000000" w:themeColor="text1"/>
                      <w:sz w:val="20"/>
                      <w:szCs w:val="20"/>
                    </w:rPr>
                    <w:t>Collection of 100 suspected field samples (larynx, trachea and lung) from 9 different poultry flocks; Collection of commercially available live ILT vaccine (Nobilis; Intervet)</w:t>
                  </w:r>
                </w:p>
              </w:txbxContent>
            </v:textbox>
          </v:shape>
        </w:pict>
      </w:r>
      <w:r>
        <w:rPr>
          <w:rFonts w:ascii="Times New Roman" w:hAnsi="Times New Roman" w:cs="Times New Roman"/>
          <w:noProof/>
        </w:rPr>
        <w:pict>
          <v:shape id="_x0000_s1271" type="#_x0000_t202" style="position:absolute;margin-left:15.25pt;margin-top:-8.75pt;width:378.1pt;height:33.2pt;z-index:251776000" filled="f" fillcolor="white [3212]" stroked="f" strokecolor="#e20071" strokeweight="2.25pt">
            <v:textbox style="mso-next-textbox:#_x0000_s1271">
              <w:txbxContent>
                <w:p w:rsidR="002734A1" w:rsidRPr="00325C09" w:rsidRDefault="002734A1" w:rsidP="009D3AC9">
                  <w:pPr>
                    <w:pStyle w:val="Default"/>
                    <w:jc w:val="center"/>
                    <w:rPr>
                      <w:color w:val="339933"/>
                      <w:sz w:val="32"/>
                    </w:rPr>
                  </w:pPr>
                  <w:r w:rsidRPr="00325C09">
                    <w:rPr>
                      <w:b/>
                      <w:bCs/>
                      <w:color w:val="339933"/>
                      <w:sz w:val="32"/>
                    </w:rPr>
                    <w:t xml:space="preserve">Experimental </w:t>
                  </w:r>
                  <w:r>
                    <w:rPr>
                      <w:b/>
                      <w:bCs/>
                      <w:color w:val="339933"/>
                      <w:sz w:val="32"/>
                    </w:rPr>
                    <w:t>D</w:t>
                  </w:r>
                  <w:r w:rsidRPr="00325C09">
                    <w:rPr>
                      <w:b/>
                      <w:bCs/>
                      <w:color w:val="339933"/>
                      <w:sz w:val="32"/>
                    </w:rPr>
                    <w:t>esign</w:t>
                  </w:r>
                </w:p>
                <w:p w:rsidR="002734A1" w:rsidRPr="00325C09" w:rsidRDefault="002734A1" w:rsidP="009D3AC9">
                  <w:pPr>
                    <w:rPr>
                      <w:color w:val="339933"/>
                    </w:rPr>
                  </w:pPr>
                </w:p>
              </w:txbxContent>
            </v:textbox>
          </v:shape>
        </w:pict>
      </w:r>
      <w:r>
        <w:rPr>
          <w:rFonts w:ascii="Times New Roman" w:hAnsi="Times New Roman" w:cs="Times New Roman"/>
          <w:noProof/>
        </w:rPr>
        <w:pict>
          <v:shape id="_x0000_s1272" type="#_x0000_t202" style="position:absolute;margin-left:-27.4pt;margin-top:669.05pt;width:476.35pt;height:24.35pt;z-index:251777024" filled="f" stroked="f" strokecolor="blue" strokeweight="3pt">
            <v:textbox style="mso-next-textbox:#_x0000_s1272">
              <w:txbxContent>
                <w:p w:rsidR="002734A1" w:rsidRPr="00024662" w:rsidRDefault="002734A1" w:rsidP="009D3AC9">
                  <w:pPr>
                    <w:pStyle w:val="Default"/>
                    <w:jc w:val="center"/>
                    <w:rPr>
                      <w:rFonts w:ascii="Times New Roman" w:hAnsi="Times New Roman" w:cs="Times New Roman"/>
                      <w:b/>
                      <w:color w:val="339933"/>
                    </w:rPr>
                  </w:pPr>
                  <w:r w:rsidRPr="00024662">
                    <w:rPr>
                      <w:rFonts w:ascii="Times New Roman" w:hAnsi="Times New Roman" w:cs="Times New Roman"/>
                      <w:b/>
                      <w:bCs/>
                      <w:color w:val="339933"/>
                    </w:rPr>
                    <w:t xml:space="preserve">Fig. 3.1 </w:t>
                  </w:r>
                  <w:r w:rsidRPr="00024662">
                    <w:rPr>
                      <w:rFonts w:ascii="Times New Roman" w:hAnsi="Times New Roman" w:cs="Times New Roman"/>
                      <w:b/>
                      <w:color w:val="339933"/>
                    </w:rPr>
                    <w:t>Flowchart showing different steps to be followed during this study.</w:t>
                  </w:r>
                </w:p>
                <w:p w:rsidR="002734A1" w:rsidRPr="00325C09" w:rsidRDefault="002734A1" w:rsidP="009D3AC9">
                  <w:pPr>
                    <w:rPr>
                      <w:b/>
                      <w:color w:val="339933"/>
                    </w:rPr>
                  </w:pPr>
                </w:p>
              </w:txbxContent>
            </v:textbox>
          </v:shape>
        </w:pict>
      </w:r>
      <w:r>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5" type="#_x0000_t67" style="position:absolute;margin-left:204.75pt;margin-top:66.95pt;width:15.1pt;height:31.7pt;z-index:251739136" fillcolor="#00b050" strokecolor="#00b050">
            <v:textbox style="layout-flow:vertical-ideographic"/>
          </v:shape>
        </w:pict>
      </w:r>
      <w:r>
        <w:rPr>
          <w:rFonts w:ascii="Times New Roman" w:hAnsi="Times New Roman" w:cs="Times New Roman"/>
          <w:noProof/>
        </w:rPr>
        <w:pict>
          <v:shapetype id="_x0000_t109" coordsize="21600,21600" o:spt="109" path="m,l,21600r21600,l21600,xe">
            <v:stroke joinstyle="miter"/>
            <v:path gradientshapeok="t" o:connecttype="rect"/>
          </v:shapetype>
          <v:shape id="_x0000_s1259" type="#_x0000_t109" style="position:absolute;margin-left:227.6pt;margin-top:80.55pt;width:37.5pt;height:6.75pt;z-index:251763712" fillcolor="#0070c0"/>
        </w:pict>
      </w:r>
      <w:r>
        <w:rPr>
          <w:rFonts w:ascii="Times New Roman" w:hAnsi="Times New Roman" w:cs="Times New Roman"/>
          <w:noProof/>
        </w:rPr>
        <w:pict>
          <v:shape id="_x0000_s1237" type="#_x0000_t202" style="position:absolute;margin-left:265.1pt;margin-top:74.35pt;width:93.95pt;height:23.05pt;z-index:251741184" filled="f" fillcolor="#f9f" strokecolor="#e20071" strokeweight="2.25pt">
            <v:textbox style="mso-next-textbox:#_x0000_s1237">
              <w:txbxContent>
                <w:p w:rsidR="002734A1" w:rsidRPr="0017443C" w:rsidRDefault="002734A1" w:rsidP="009D3AC9">
                  <w:pPr>
                    <w:rPr>
                      <w:rFonts w:ascii="Times New Roman" w:hAnsi="Times New Roman" w:cs="Times New Roman"/>
                      <w:sz w:val="20"/>
                      <w:szCs w:val="20"/>
                    </w:rPr>
                  </w:pPr>
                  <w:r w:rsidRPr="0017443C">
                    <w:rPr>
                      <w:rFonts w:ascii="Times New Roman" w:hAnsi="Times New Roman" w:cs="Times New Roman"/>
                      <w:sz w:val="20"/>
                      <w:szCs w:val="20"/>
                    </w:rPr>
                    <w:t>Stored in -80°C</w:t>
                  </w:r>
                </w:p>
              </w:txbxContent>
            </v:textbox>
          </v:shape>
        </w:pict>
      </w:r>
      <w:r>
        <w:rPr>
          <w:rFonts w:ascii="Times New Roman" w:hAnsi="Times New Roman" w:cs="Times New Roman"/>
          <w:noProof/>
        </w:rPr>
        <w:pict>
          <v:shape id="_x0000_s1255" type="#_x0000_t109" style="position:absolute;margin-left:161.6pt;margin-top:80.55pt;width:37.5pt;height:6.75pt;z-index:251759616" fillcolor="#0070c0"/>
        </w:pict>
      </w:r>
      <w:r>
        <w:rPr>
          <w:rFonts w:ascii="Times New Roman" w:hAnsi="Times New Roman" w:cs="Times New Roman"/>
          <w:noProof/>
        </w:rPr>
        <w:pict>
          <v:shape id="_x0000_s1236" type="#_x0000_t202" style="position:absolute;margin-left:75.9pt;margin-top:74.35pt;width:85.7pt;height:23.05pt;z-index:251740160" fillcolor="white [3212]" strokecolor="#e20071" strokeweight="2.25pt">
            <v:textbox style="mso-next-textbox:#_x0000_s1236">
              <w:txbxContent>
                <w:p w:rsidR="002734A1" w:rsidRPr="0017443C" w:rsidRDefault="002734A1" w:rsidP="009D3AC9">
                  <w:pPr>
                    <w:rPr>
                      <w:rFonts w:ascii="Times New Roman" w:hAnsi="Times New Roman" w:cs="Times New Roman"/>
                      <w:sz w:val="20"/>
                      <w:szCs w:val="20"/>
                    </w:rPr>
                  </w:pPr>
                  <w:r w:rsidRPr="0017443C">
                    <w:rPr>
                      <w:rFonts w:ascii="Times New Roman" w:hAnsi="Times New Roman" w:cs="Times New Roman"/>
                      <w:sz w:val="20"/>
                      <w:szCs w:val="20"/>
                    </w:rPr>
                    <w:t>Carried in VTM</w:t>
                  </w:r>
                </w:p>
              </w:txbxContent>
            </v:textbox>
          </v:shape>
        </w:pict>
      </w:r>
      <w:r>
        <w:rPr>
          <w:rFonts w:ascii="Times New Roman" w:hAnsi="Times New Roman" w:cs="Times New Roman"/>
          <w:noProof/>
        </w:rPr>
        <w:pict>
          <v:shape id="_x0000_s1245" type="#_x0000_t202" style="position:absolute;margin-left:219.85pt;margin-top:592.7pt;width:116.9pt;height:49.5pt;z-index:251749376" strokecolor="#e20071" strokeweight="2.25pt">
            <v:textbox style="mso-next-textbox:#_x0000_s1245">
              <w:txbxContent>
                <w:p w:rsidR="002734A1" w:rsidRPr="0017443C" w:rsidRDefault="002734A1" w:rsidP="009D3AC9">
                  <w:pPr>
                    <w:rPr>
                      <w:rFonts w:ascii="Times New Roman" w:hAnsi="Times New Roman" w:cs="Times New Roman"/>
                      <w:sz w:val="20"/>
                      <w:szCs w:val="20"/>
                    </w:rPr>
                  </w:pPr>
                  <w:r w:rsidRPr="0017443C">
                    <w:rPr>
                      <w:rFonts w:ascii="Times New Roman" w:hAnsi="Times New Roman" w:cs="Times New Roman"/>
                      <w:bCs/>
                      <w:color w:val="000000"/>
                      <w:sz w:val="20"/>
                      <w:szCs w:val="20"/>
                    </w:rPr>
                    <w:t>Bioinformatic analysis of vaccine and field virus</w:t>
                  </w:r>
                </w:p>
              </w:txbxContent>
            </v:textbox>
          </v:shape>
        </w:pict>
      </w:r>
      <w:r>
        <w:rPr>
          <w:rFonts w:ascii="Times New Roman" w:hAnsi="Times New Roman" w:cs="Times New Roman"/>
          <w:noProof/>
        </w:rPr>
        <w:pict>
          <v:shape id="_x0000_s1244" type="#_x0000_t202" style="position:absolute;margin-left:104.05pt;margin-top:592.7pt;width:108.65pt;height:49.5pt;z-index:251748352" strokecolor="#e20071" strokeweight="2.25pt">
            <v:textbox style="mso-next-textbox:#_x0000_s1244">
              <w:txbxContent>
                <w:p w:rsidR="002734A1" w:rsidRPr="0017443C" w:rsidRDefault="002734A1" w:rsidP="009D3AC9">
                  <w:pPr>
                    <w:rPr>
                      <w:rFonts w:ascii="Times New Roman" w:hAnsi="Times New Roman" w:cs="Times New Roman"/>
                      <w:color w:val="FF0000"/>
                      <w:sz w:val="20"/>
                      <w:szCs w:val="20"/>
                    </w:rPr>
                  </w:pPr>
                  <w:r w:rsidRPr="0017443C">
                    <w:rPr>
                      <w:rFonts w:ascii="Times New Roman" w:hAnsi="Times New Roman" w:cs="Times New Roman"/>
                      <w:sz w:val="20"/>
                      <w:szCs w:val="20"/>
                    </w:rPr>
                    <w:t xml:space="preserve">GenBank accession number for field and vaccine isolate </w:t>
                  </w:r>
                </w:p>
              </w:txbxContent>
            </v:textbox>
          </v:shape>
        </w:pict>
      </w:r>
      <w:r>
        <w:rPr>
          <w:rFonts w:ascii="Times New Roman" w:hAnsi="Times New Roman" w:cs="Times New Roman"/>
          <w:noProof/>
        </w:rPr>
        <w:pict>
          <v:shape id="_x0000_s1243" type="#_x0000_t202" style="position:absolute;margin-left:-32.75pt;margin-top:592.7pt;width:108.65pt;height:49.5pt;z-index:251747328" strokecolor="#e20071" strokeweight="2.25pt">
            <v:textbox style="mso-next-textbox:#_x0000_s1243">
              <w:txbxContent>
                <w:p w:rsidR="002734A1" w:rsidRPr="0017443C" w:rsidRDefault="002734A1" w:rsidP="009D3AC9">
                  <w:pPr>
                    <w:rPr>
                      <w:rFonts w:ascii="Times New Roman" w:hAnsi="Times New Roman" w:cs="Times New Roman"/>
                      <w:color w:val="FF0000"/>
                      <w:sz w:val="20"/>
                      <w:szCs w:val="20"/>
                    </w:rPr>
                  </w:pPr>
                  <w:r w:rsidRPr="0017443C">
                    <w:rPr>
                      <w:rFonts w:ascii="Times New Roman" w:hAnsi="Times New Roman" w:cs="Times New Roman"/>
                      <w:sz w:val="20"/>
                      <w:szCs w:val="20"/>
                    </w:rPr>
                    <w:t xml:space="preserve">Determination of nucleotide sequences </w:t>
                  </w:r>
                </w:p>
              </w:txbxContent>
            </v:textbox>
          </v:shape>
        </w:pict>
      </w:r>
      <w:r>
        <w:rPr>
          <w:rFonts w:ascii="Times New Roman" w:hAnsi="Times New Roman" w:cs="Times New Roman"/>
          <w:noProof/>
        </w:rPr>
        <w:pict>
          <v:shape id="_x0000_s1246" type="#_x0000_t202" style="position:absolute;margin-left:342.4pt;margin-top:592.7pt;width:108.65pt;height:49.5pt;z-index:251750400" strokecolor="#e20071" strokeweight="2.25pt">
            <v:textbox style="mso-next-textbox:#_x0000_s1246">
              <w:txbxContent>
                <w:p w:rsidR="002734A1" w:rsidRPr="0017443C" w:rsidRDefault="002734A1" w:rsidP="009D3AC9">
                  <w:pPr>
                    <w:rPr>
                      <w:rFonts w:ascii="Times New Roman" w:hAnsi="Times New Roman" w:cs="Times New Roman"/>
                      <w:sz w:val="20"/>
                      <w:szCs w:val="20"/>
                    </w:rPr>
                  </w:pPr>
                  <w:r w:rsidRPr="0017443C">
                    <w:rPr>
                      <w:rFonts w:ascii="Times New Roman" w:hAnsi="Times New Roman" w:cs="Times New Roman"/>
                      <w:sz w:val="20"/>
                      <w:szCs w:val="20"/>
                    </w:rPr>
                    <w:t xml:space="preserve">Construction of phylogenetic tree </w:t>
                  </w:r>
                </w:p>
                <w:p w:rsidR="002734A1" w:rsidRPr="0017443C" w:rsidRDefault="002734A1" w:rsidP="009D3AC9">
                  <w:pPr>
                    <w:rPr>
                      <w:rFonts w:ascii="Times New Roman" w:hAnsi="Times New Roman" w:cs="Times New Roman"/>
                      <w:sz w:val="20"/>
                      <w:szCs w:val="20"/>
                    </w:rPr>
                  </w:pPr>
                </w:p>
              </w:txbxContent>
            </v:textbox>
          </v:shape>
        </w:pict>
      </w:r>
      <w:r>
        <w:rPr>
          <w:rFonts w:ascii="Times New Roman" w:hAnsi="Times New Roman" w:cs="Times New Roman"/>
          <w:noProof/>
        </w:rPr>
        <w:pict>
          <v:shape id="_x0000_s1242" type="#_x0000_t202" style="position:absolute;margin-left:-27.4pt;margin-top:539.5pt;width:476.35pt;height:24.35pt;z-index:251746304" strokecolor="blue" strokeweight="3pt">
            <v:textbox style="mso-next-textbox:#_x0000_s1242">
              <w:txbxContent>
                <w:p w:rsidR="002734A1" w:rsidRPr="00C728B4" w:rsidRDefault="002734A1" w:rsidP="009D3AC9">
                  <w:pPr>
                    <w:spacing w:after="0"/>
                    <w:jc w:val="center"/>
                    <w:rPr>
                      <w:rFonts w:ascii="Times New Roman" w:hAnsi="Times New Roman" w:cs="Times New Roman"/>
                      <w:color w:val="FF0000"/>
                      <w:sz w:val="20"/>
                      <w:szCs w:val="20"/>
                    </w:rPr>
                  </w:pPr>
                  <w:r w:rsidRPr="00C728B4">
                    <w:rPr>
                      <w:rFonts w:ascii="Times New Roman" w:hAnsi="Times New Roman" w:cs="Times New Roman"/>
                      <w:sz w:val="20"/>
                      <w:szCs w:val="20"/>
                    </w:rPr>
                    <w:t>Sequencing of the Positive samples</w:t>
                  </w:r>
                </w:p>
              </w:txbxContent>
            </v:textbox>
          </v:shape>
        </w:pict>
      </w:r>
      <w:r>
        <w:rPr>
          <w:rFonts w:ascii="Times New Roman" w:hAnsi="Times New Roman" w:cs="Times New Roman"/>
          <w:noProof/>
        </w:rPr>
        <w:pict>
          <v:shape id="_x0000_s1250" type="#_x0000_t67" style="position:absolute;margin-left:393.35pt;margin-top:563.85pt;width:14.25pt;height:27pt;z-index:251754496" fillcolor="#00b050" stroked="f">
            <v:textbox style="layout-flow:vertical-ideographic"/>
          </v:shape>
        </w:pict>
      </w:r>
      <w:r>
        <w:rPr>
          <w:rFonts w:ascii="Times New Roman" w:hAnsi="Times New Roman" w:cs="Times New Roman"/>
          <w:noProof/>
        </w:rPr>
        <w:pict>
          <v:shape id="_x0000_s1249" type="#_x0000_t67" style="position:absolute;margin-left:279.35pt;margin-top:563.85pt;width:14.25pt;height:27pt;z-index:251753472" fillcolor="#00b050" stroked="f">
            <v:textbox style="layout-flow:vertical-ideographic"/>
          </v:shape>
        </w:pict>
      </w:r>
      <w:r>
        <w:rPr>
          <w:rFonts w:ascii="Times New Roman" w:hAnsi="Times New Roman" w:cs="Times New Roman"/>
          <w:noProof/>
        </w:rPr>
        <w:pict>
          <v:shape id="_x0000_s1248" type="#_x0000_t67" style="position:absolute;margin-left:154.1pt;margin-top:563.85pt;width:14.25pt;height:28.5pt;z-index:251752448" fillcolor="#00b050" stroked="f">
            <v:textbox style="layout-flow:vertical-ideographic"/>
          </v:shape>
        </w:pict>
      </w:r>
      <w:r>
        <w:rPr>
          <w:rFonts w:ascii="Times New Roman" w:hAnsi="Times New Roman" w:cs="Times New Roman"/>
          <w:noProof/>
        </w:rPr>
        <w:pict>
          <v:shape id="_x0000_s1247" type="#_x0000_t67" style="position:absolute;margin-left:6.6pt;margin-top:563.85pt;width:14.25pt;height:27pt;z-index:251751424" fillcolor="#00b050" stroked="f">
            <v:textbox style="layout-flow:vertical-ideographic"/>
          </v:shape>
        </w:pict>
      </w:r>
      <w:r>
        <w:rPr>
          <w:rFonts w:ascii="Times New Roman" w:hAnsi="Times New Roman" w:cs="Times New Roman"/>
          <w:noProof/>
        </w:rPr>
        <w:pict>
          <v:shape id="_x0000_s1251" type="#_x0000_t202" style="position:absolute;margin-left:-26.35pt;margin-top:483.15pt;width:196.8pt;height:39pt;z-index:251755520" strokecolor="#e20071" strokeweight="2.25pt">
            <v:textbox style="mso-next-textbox:#_x0000_s1251">
              <w:txbxContent>
                <w:p w:rsidR="002734A1" w:rsidRPr="0017443C" w:rsidRDefault="002734A1" w:rsidP="009D3AC9">
                  <w:pPr>
                    <w:rPr>
                      <w:rFonts w:ascii="Times New Roman" w:hAnsi="Times New Roman" w:cs="Times New Roman"/>
                      <w:sz w:val="20"/>
                      <w:szCs w:val="20"/>
                    </w:rPr>
                  </w:pPr>
                  <w:r w:rsidRPr="0017443C">
                    <w:rPr>
                      <w:rFonts w:ascii="Times New Roman" w:hAnsi="Times New Roman" w:cs="Times New Roman"/>
                      <w:sz w:val="20"/>
                      <w:szCs w:val="20"/>
                    </w:rPr>
                    <w:t>Visualization of The PCR products by 1% Agarose Gel electrophoresis</w:t>
                  </w:r>
                </w:p>
              </w:txbxContent>
            </v:textbox>
          </v:shape>
        </w:pict>
      </w:r>
      <w:r>
        <w:rPr>
          <w:rFonts w:ascii="Times New Roman" w:hAnsi="Times New Roman" w:cs="Times New Roman"/>
          <w:noProof/>
        </w:rPr>
        <w:pict>
          <v:shape id="_x0000_s1268" type="#_x0000_t67" style="position:absolute;margin-left:199pt;margin-top:484.6pt;width:15.1pt;height:44.55pt;z-index:251772928" fillcolor="#00b050" strokecolor="#00b050">
            <v:textbox style="layout-flow:vertical-ideographic"/>
          </v:shape>
        </w:pict>
      </w:r>
      <w:r>
        <w:rPr>
          <w:rFonts w:ascii="Times New Roman" w:hAnsi="Times New Roman" w:cs="Times New Roman"/>
          <w:noProof/>
        </w:rPr>
        <w:pict>
          <v:shape id="_x0000_s1252" type="#_x0000_t202" style="position:absolute;margin-left:267.55pt;margin-top:484.6pt;width:171.2pt;height:35.25pt;z-index:251756544" strokecolor="#e20071" strokeweight="2.25pt">
            <v:textbox style="mso-next-textbox:#_x0000_s1252">
              <w:txbxContent>
                <w:p w:rsidR="002734A1" w:rsidRPr="0017443C" w:rsidRDefault="002734A1" w:rsidP="009D3AC9">
                  <w:pPr>
                    <w:rPr>
                      <w:rFonts w:ascii="Times New Roman" w:hAnsi="Times New Roman" w:cs="Times New Roman"/>
                      <w:sz w:val="20"/>
                      <w:szCs w:val="20"/>
                    </w:rPr>
                  </w:pPr>
                  <w:r w:rsidRPr="0017443C">
                    <w:rPr>
                      <w:rFonts w:ascii="Times New Roman" w:hAnsi="Times New Roman" w:cs="Times New Roman"/>
                      <w:sz w:val="20"/>
                      <w:szCs w:val="20"/>
                    </w:rPr>
                    <w:t>Gel purification and submission for sequencing of positive samples</w:t>
                  </w:r>
                </w:p>
              </w:txbxContent>
            </v:textbox>
          </v:shape>
        </w:pict>
      </w:r>
      <w:r>
        <w:rPr>
          <w:rFonts w:ascii="Times New Roman" w:hAnsi="Times New Roman" w:cs="Times New Roman"/>
          <w:noProof/>
        </w:rPr>
        <w:pict>
          <v:shape id="_x0000_s1269" type="#_x0000_t109" style="position:absolute;margin-left:230.05pt;margin-top:495.35pt;width:37.5pt;height:6.75pt;z-index:251773952" fillcolor="#0070c0"/>
        </w:pict>
      </w:r>
      <w:r>
        <w:rPr>
          <w:rFonts w:ascii="Times New Roman" w:hAnsi="Times New Roman" w:cs="Times New Roman"/>
          <w:noProof/>
        </w:rPr>
        <w:pict>
          <v:shape id="_x0000_s1270" type="#_x0000_t109" style="position:absolute;margin-left:170.45pt;margin-top:502.1pt;width:27.2pt;height:6.75pt;z-index:251774976" fillcolor="#0070c0"/>
        </w:pict>
      </w:r>
      <w:r>
        <w:rPr>
          <w:rFonts w:ascii="Times New Roman" w:hAnsi="Times New Roman" w:cs="Times New Roman"/>
          <w:noProof/>
        </w:rPr>
        <w:pict>
          <v:shape id="_x0000_s1254" type="#_x0000_t202" style="position:absolute;margin-left:-24.8pt;margin-top:406.65pt;width:191.4pt;height:36pt;z-index:251758592" strokecolor="#e20071" strokeweight="2.25pt">
            <v:textbox style="mso-next-textbox:#_x0000_s1254">
              <w:txbxContent>
                <w:p w:rsidR="002734A1" w:rsidRPr="0017443C" w:rsidRDefault="002734A1" w:rsidP="009D3AC9">
                  <w:pPr>
                    <w:rPr>
                      <w:rFonts w:ascii="Times New Roman" w:hAnsi="Times New Roman" w:cs="Times New Roman"/>
                      <w:sz w:val="20"/>
                      <w:szCs w:val="20"/>
                    </w:rPr>
                  </w:pPr>
                  <w:r w:rsidRPr="0017443C">
                    <w:rPr>
                      <w:rFonts w:ascii="Times New Roman" w:hAnsi="Times New Roman" w:cs="Times New Roman"/>
                      <w:sz w:val="20"/>
                      <w:szCs w:val="20"/>
                    </w:rPr>
                    <w:t xml:space="preserve"> Optimization of annealing temperature by gradient PCR</w:t>
                  </w:r>
                </w:p>
              </w:txbxContent>
            </v:textbox>
          </v:shape>
        </w:pict>
      </w:r>
      <w:r>
        <w:rPr>
          <w:rFonts w:ascii="Times New Roman" w:hAnsi="Times New Roman" w:cs="Times New Roman"/>
          <w:noProof/>
        </w:rPr>
        <w:pict>
          <v:shape id="_x0000_s1241" type="#_x0000_t202" style="position:absolute;margin-left:-26.35pt;margin-top:449.35pt;width:476.35pt;height:26.95pt;z-index:251745280" strokecolor="blue" strokeweight="3pt">
            <v:textbox style="mso-next-textbox:#_x0000_s1241">
              <w:txbxContent>
                <w:p w:rsidR="002734A1" w:rsidRPr="00C728B4" w:rsidRDefault="002734A1" w:rsidP="009D3AC9">
                  <w:pPr>
                    <w:spacing w:after="0"/>
                    <w:jc w:val="center"/>
                    <w:rPr>
                      <w:rFonts w:ascii="Times New Roman" w:hAnsi="Times New Roman" w:cs="Times New Roman"/>
                      <w:color w:val="FF0000"/>
                      <w:sz w:val="20"/>
                      <w:szCs w:val="20"/>
                    </w:rPr>
                  </w:pPr>
                  <w:r w:rsidRPr="00C728B4">
                    <w:rPr>
                      <w:rFonts w:ascii="Times New Roman" w:hAnsi="Times New Roman" w:cs="Times New Roman"/>
                      <w:sz w:val="20"/>
                      <w:szCs w:val="20"/>
                    </w:rPr>
                    <w:t>Application of the standardized PCR protocol for field isolates that produced infection in chick embryo</w:t>
                  </w:r>
                </w:p>
              </w:txbxContent>
            </v:textbox>
          </v:shape>
        </w:pict>
      </w:r>
      <w:r>
        <w:rPr>
          <w:rFonts w:ascii="Times New Roman" w:hAnsi="Times New Roman" w:cs="Times New Roman"/>
          <w:noProof/>
        </w:rPr>
        <w:pict>
          <v:shape id="_x0000_s1267" type="#_x0000_t109" style="position:absolute;margin-left:168pt;margin-top:417.2pt;width:27.2pt;height:6.75pt;z-index:251771904" fillcolor="#0070c0"/>
        </w:pict>
      </w:r>
      <w:r>
        <w:rPr>
          <w:rFonts w:ascii="Times New Roman" w:hAnsi="Times New Roman" w:cs="Times New Roman"/>
          <w:noProof/>
        </w:rPr>
        <w:pict>
          <v:shape id="_x0000_s1266" type="#_x0000_t109" style="position:absolute;margin-left:227.6pt;margin-top:410.45pt;width:37.5pt;height:6.75pt;z-index:251770880" fillcolor="#0070c0"/>
        </w:pict>
      </w:r>
      <w:r>
        <w:rPr>
          <w:rFonts w:ascii="Times New Roman" w:hAnsi="Times New Roman" w:cs="Times New Roman"/>
          <w:noProof/>
        </w:rPr>
        <w:pict>
          <v:shape id="_x0000_s1253" type="#_x0000_t202" style="position:absolute;margin-left:264.7pt;margin-top:404.3pt;width:186.35pt;height:25.5pt;z-index:251757568" strokecolor="#e20071" strokeweight="2.25pt">
            <v:textbox style="mso-next-textbox:#_x0000_s1253">
              <w:txbxContent>
                <w:p w:rsidR="002734A1" w:rsidRPr="00664334" w:rsidRDefault="002734A1" w:rsidP="009D3AC9">
                  <w:r>
                    <w:t xml:space="preserve"> 1% Agarose Gel electrophoresis</w:t>
                  </w:r>
                </w:p>
              </w:txbxContent>
            </v:textbox>
          </v:shape>
        </w:pict>
      </w:r>
    </w:p>
    <w:p w:rsidR="009D3AC9" w:rsidRPr="00517169" w:rsidRDefault="009D3AC9" w:rsidP="00517169">
      <w:pPr>
        <w:spacing w:after="0" w:line="360" w:lineRule="auto"/>
        <w:jc w:val="both"/>
        <w:rPr>
          <w:rFonts w:ascii="Times New Roman" w:hAnsi="Times New Roman" w:cs="Times New Roman"/>
          <w:b/>
          <w:sz w:val="24"/>
          <w:szCs w:val="24"/>
        </w:rPr>
      </w:pPr>
    </w:p>
    <w:p w:rsidR="009D3AC9" w:rsidRDefault="000F14E2">
      <w:pPr>
        <w:spacing w:after="0" w:line="240" w:lineRule="auto"/>
        <w:rPr>
          <w:rFonts w:ascii="Times New Roman" w:hAnsi="Times New Roman" w:cs="Times New Roman"/>
          <w:b/>
          <w:sz w:val="24"/>
          <w:szCs w:val="24"/>
        </w:rPr>
      </w:pPr>
      <w:r w:rsidRPr="000F14E2">
        <w:rPr>
          <w:rFonts w:ascii="Times New Roman" w:hAnsi="Times New Roman" w:cs="Times New Roman"/>
          <w:noProof/>
        </w:rPr>
        <w:pict>
          <v:shape id="_x0000_s1257" type="#_x0000_t67" style="position:absolute;margin-left:205.5pt;margin-top:87.2pt;width:11.85pt;height:24.65pt;z-index:251761664" fillcolor="#00b050" stroked="f">
            <v:textbox style="layout-flow:vertical-ideographic"/>
          </v:shape>
        </w:pict>
      </w:r>
      <w:r w:rsidRPr="000F14E2">
        <w:rPr>
          <w:rFonts w:ascii="Times New Roman" w:hAnsi="Times New Roman" w:cs="Times New Roman"/>
          <w:noProof/>
        </w:rPr>
        <w:pict>
          <v:shape id="_x0000_s1234" type="#_x0000_t202" style="position:absolute;margin-left:-23.4pt;margin-top:57.6pt;width:476.35pt;height:28.85pt;z-index:251738112" filled="f" fillcolor="#e20071" strokecolor="blue" strokeweight="3pt">
            <v:textbox style="mso-next-textbox:#_x0000_s1234">
              <w:txbxContent>
                <w:p w:rsidR="002734A1" w:rsidRPr="00C728B4" w:rsidRDefault="002734A1" w:rsidP="009D3AC9">
                  <w:pPr>
                    <w:spacing w:after="0"/>
                    <w:jc w:val="center"/>
                    <w:rPr>
                      <w:rFonts w:ascii="Times New Roman" w:hAnsi="Times New Roman" w:cs="Times New Roman"/>
                      <w:sz w:val="20"/>
                      <w:szCs w:val="20"/>
                    </w:rPr>
                  </w:pPr>
                  <w:r w:rsidRPr="00C728B4">
                    <w:rPr>
                      <w:rFonts w:ascii="Times New Roman" w:hAnsi="Times New Roman" w:cs="Times New Roman"/>
                      <w:sz w:val="20"/>
                      <w:szCs w:val="20"/>
                    </w:rPr>
                    <w:t>Cultivation of the ILTV from field samples and commercial vaccine in chick embryo By CAM route inoculation</w:t>
                  </w:r>
                </w:p>
              </w:txbxContent>
            </v:textbox>
          </v:shape>
        </w:pict>
      </w:r>
      <w:r w:rsidRPr="000F14E2">
        <w:rPr>
          <w:rFonts w:ascii="Times New Roman" w:hAnsi="Times New Roman" w:cs="Times New Roman"/>
          <w:noProof/>
        </w:rPr>
        <w:pict>
          <v:shape id="_x0000_s1261" type="#_x0000_t67" style="position:absolute;margin-left:205.5pt;margin-top:157.25pt;width:11.85pt;height:28.35pt;z-index:251765760" fillcolor="#00b050" stroked="f">
            <v:textbox style="layout-flow:vertical-ideographic"/>
          </v:shape>
        </w:pict>
      </w:r>
      <w:r w:rsidRPr="000F14E2">
        <w:rPr>
          <w:rFonts w:ascii="Times New Roman" w:hAnsi="Times New Roman" w:cs="Times New Roman"/>
          <w:noProof/>
        </w:rPr>
        <w:pict>
          <v:shape id="_x0000_s1256" type="#_x0000_t202" style="position:absolute;margin-left:-23.4pt;margin-top:113.75pt;width:476.35pt;height:40.5pt;z-index:251760640" strokecolor="blue" strokeweight="3pt">
            <v:textbox style="mso-next-textbox:#_x0000_s1256">
              <w:txbxContent>
                <w:p w:rsidR="002734A1" w:rsidRPr="00C728B4" w:rsidRDefault="002734A1" w:rsidP="009D3AC9">
                  <w:pPr>
                    <w:spacing w:after="0"/>
                    <w:jc w:val="center"/>
                    <w:rPr>
                      <w:rFonts w:ascii="Times New Roman" w:hAnsi="Times New Roman" w:cs="Times New Roman"/>
                      <w:color w:val="000000" w:themeColor="text1"/>
                      <w:sz w:val="20"/>
                      <w:szCs w:val="20"/>
                    </w:rPr>
                  </w:pPr>
                  <w:r w:rsidRPr="00C728B4">
                    <w:rPr>
                      <w:rFonts w:ascii="Times New Roman" w:hAnsi="Times New Roman" w:cs="Times New Roman"/>
                      <w:color w:val="000000" w:themeColor="text1"/>
                      <w:sz w:val="20"/>
                      <w:szCs w:val="20"/>
                    </w:rPr>
                    <w:t>Viral infection Screening by observing the gross pathological changes in CAM and in embryo (pock lesions, haemorrhagic and stunted growth of embryo and embryo mortality)</w:t>
                  </w:r>
                </w:p>
              </w:txbxContent>
            </v:textbox>
          </v:shape>
        </w:pict>
      </w:r>
      <w:r w:rsidRPr="000F14E2">
        <w:rPr>
          <w:rFonts w:ascii="Times New Roman" w:hAnsi="Times New Roman" w:cs="Times New Roman"/>
          <w:noProof/>
        </w:rPr>
        <w:pict>
          <v:shape id="_x0000_s1238" type="#_x0000_t202" style="position:absolute;margin-left:-23.4pt;margin-top:187.9pt;width:476.35pt;height:33.75pt;z-index:251742208" strokecolor="blue" strokeweight="3pt">
            <v:textbox style="mso-next-textbox:#_x0000_s1238">
              <w:txbxContent>
                <w:p w:rsidR="002734A1" w:rsidRPr="00C728B4" w:rsidRDefault="002734A1" w:rsidP="009D3AC9">
                  <w:pPr>
                    <w:spacing w:after="0"/>
                    <w:jc w:val="center"/>
                    <w:rPr>
                      <w:rFonts w:ascii="Times New Roman" w:hAnsi="Times New Roman" w:cs="Times New Roman"/>
                      <w:color w:val="FF0000"/>
                      <w:sz w:val="20"/>
                      <w:szCs w:val="20"/>
                    </w:rPr>
                  </w:pPr>
                  <w:r w:rsidRPr="00C728B4">
                    <w:rPr>
                      <w:rFonts w:ascii="Times New Roman" w:hAnsi="Times New Roman" w:cs="Times New Roman"/>
                      <w:sz w:val="20"/>
                      <w:szCs w:val="20"/>
                    </w:rPr>
                    <w:t>Extraction of genomic material (both DNA and RNA) from the Chorio allantoic membranes  (CAM) of the infected embryos.</w:t>
                  </w:r>
                </w:p>
              </w:txbxContent>
            </v:textbox>
          </v:shape>
        </w:pict>
      </w:r>
      <w:r w:rsidRPr="000F14E2">
        <w:rPr>
          <w:rFonts w:ascii="Times New Roman" w:hAnsi="Times New Roman" w:cs="Times New Roman"/>
          <w:noProof/>
        </w:rPr>
        <w:pict>
          <v:shape id="_x0000_s1262" type="#_x0000_t67" style="position:absolute;margin-left:203.55pt;margin-top:225.5pt;width:13.05pt;height:30.75pt;z-index:251766784" fillcolor="#00b050" stroked="f">
            <v:textbox style="layout-flow:vertical-ideographic"/>
          </v:shape>
        </w:pict>
      </w:r>
      <w:r w:rsidRPr="000F14E2">
        <w:rPr>
          <w:rFonts w:ascii="Times New Roman" w:hAnsi="Times New Roman" w:cs="Times New Roman"/>
          <w:noProof/>
        </w:rPr>
        <w:pict>
          <v:shape id="_x0000_s1239" type="#_x0000_t202" style="position:absolute;margin-left:-23.4pt;margin-top:258.65pt;width:476.35pt;height:27.75pt;z-index:251743232" strokecolor="blue" strokeweight="3pt">
            <v:textbox style="mso-next-textbox:#_x0000_s1239">
              <w:txbxContent>
                <w:p w:rsidR="002734A1" w:rsidRPr="00C728B4" w:rsidRDefault="002734A1" w:rsidP="009D3AC9">
                  <w:pPr>
                    <w:spacing w:after="0"/>
                    <w:jc w:val="center"/>
                    <w:rPr>
                      <w:rFonts w:ascii="Times New Roman" w:hAnsi="Times New Roman" w:cs="Times New Roman"/>
                      <w:color w:val="FF0000"/>
                      <w:sz w:val="20"/>
                      <w:szCs w:val="20"/>
                    </w:rPr>
                  </w:pPr>
                  <w:r w:rsidRPr="00C728B4">
                    <w:rPr>
                      <w:rFonts w:ascii="Times New Roman" w:hAnsi="Times New Roman" w:cs="Times New Roman"/>
                      <w:sz w:val="20"/>
                      <w:szCs w:val="20"/>
                    </w:rPr>
                    <w:t>Molecular Detection of respiratory viral infections by multiplex RT-PCR method</w:t>
                  </w:r>
                </w:p>
              </w:txbxContent>
            </v:textbox>
          </v:shape>
        </w:pict>
      </w:r>
      <w:r w:rsidRPr="000F14E2">
        <w:rPr>
          <w:rFonts w:ascii="Times New Roman" w:hAnsi="Times New Roman" w:cs="Times New Roman"/>
          <w:noProof/>
        </w:rPr>
        <w:pict>
          <v:shape id="_x0000_s1264" type="#_x0000_t67" style="position:absolute;margin-left:201.5pt;margin-top:288.6pt;width:12.6pt;height:27.65pt;z-index:251768832" fillcolor="#00b050" stroked="f">
            <v:textbox style="layout-flow:vertical-ideographic"/>
          </v:shape>
        </w:pict>
      </w:r>
      <w:r w:rsidRPr="000F14E2">
        <w:rPr>
          <w:rFonts w:ascii="Times New Roman" w:hAnsi="Times New Roman" w:cs="Times New Roman"/>
          <w:noProof/>
        </w:rPr>
        <w:pict>
          <v:shape id="_x0000_s1240" type="#_x0000_t202" style="position:absolute;margin-left:-25.3pt;margin-top:316.85pt;width:476.35pt;height:27.75pt;z-index:251744256" strokecolor="blue" strokeweight="3pt">
            <v:textbox style="mso-next-textbox:#_x0000_s1240">
              <w:txbxContent>
                <w:p w:rsidR="002734A1" w:rsidRPr="00C728B4" w:rsidRDefault="002734A1" w:rsidP="009D3AC9">
                  <w:pPr>
                    <w:spacing w:after="0"/>
                    <w:jc w:val="center"/>
                    <w:rPr>
                      <w:rFonts w:ascii="Times New Roman" w:hAnsi="Times New Roman" w:cs="Times New Roman"/>
                      <w:color w:val="FF0000"/>
                      <w:sz w:val="20"/>
                      <w:szCs w:val="20"/>
                    </w:rPr>
                  </w:pPr>
                  <w:r w:rsidRPr="00C728B4">
                    <w:rPr>
                      <w:rFonts w:ascii="Times New Roman" w:hAnsi="Times New Roman" w:cs="Times New Roman"/>
                      <w:sz w:val="20"/>
                      <w:szCs w:val="20"/>
                    </w:rPr>
                    <w:t>Standardization of ICP 4 gene specific PCR assay for detection of ILTV by using Vaccine virus</w:t>
                  </w:r>
                </w:p>
              </w:txbxContent>
            </v:textbox>
          </v:shape>
        </w:pict>
      </w:r>
      <w:r w:rsidRPr="000F14E2">
        <w:rPr>
          <w:rFonts w:ascii="Times New Roman" w:hAnsi="Times New Roman" w:cs="Times New Roman"/>
          <w:noProof/>
        </w:rPr>
        <w:pict>
          <v:shape id="_x0000_s1265" type="#_x0000_t67" style="position:absolute;margin-left:199pt;margin-top:347pt;width:14.65pt;height:50.4pt;z-index:251769856" fillcolor="#00b050" strokecolor="#00b050">
            <v:textbox style="layout-flow:vertical-ideographic"/>
          </v:shape>
        </w:pict>
      </w:r>
      <w:r w:rsidR="009D3AC9">
        <w:rPr>
          <w:rFonts w:ascii="Times New Roman" w:hAnsi="Times New Roman" w:cs="Times New Roman"/>
          <w:b/>
          <w:sz w:val="24"/>
          <w:szCs w:val="24"/>
        </w:rPr>
        <w:br w:type="page"/>
      </w:r>
    </w:p>
    <w:p w:rsidR="00D77F63" w:rsidRPr="00517169" w:rsidRDefault="00D77F63"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lastRenderedPageBreak/>
        <w:t>3.5 Preparation of PBS &amp; Viral Transport Media (VTM)</w:t>
      </w:r>
    </w:p>
    <w:p w:rsidR="00D77F63" w:rsidRPr="00517169"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 xml:space="preserve"> </w:t>
      </w:r>
      <w:r w:rsidRPr="00517169">
        <w:rPr>
          <w:rFonts w:ascii="Times New Roman" w:hAnsi="Times New Roman" w:cs="Times New Roman"/>
          <w:sz w:val="24"/>
          <w:szCs w:val="24"/>
        </w:rPr>
        <w:t>Phosphate buffer saline</w:t>
      </w:r>
      <w:r w:rsidRPr="00517169">
        <w:rPr>
          <w:rFonts w:ascii="Times New Roman" w:hAnsi="Times New Roman" w:cs="Times New Roman"/>
          <w:b/>
          <w:sz w:val="24"/>
          <w:szCs w:val="24"/>
        </w:rPr>
        <w:t xml:space="preserve"> </w:t>
      </w:r>
      <w:r w:rsidRPr="00517169">
        <w:rPr>
          <w:rFonts w:ascii="Times New Roman" w:hAnsi="Times New Roman" w:cs="Times New Roman"/>
          <w:sz w:val="24"/>
          <w:szCs w:val="24"/>
        </w:rPr>
        <w:t>were prepared</w:t>
      </w:r>
      <w:r w:rsidRPr="00517169">
        <w:rPr>
          <w:rFonts w:ascii="Times New Roman" w:hAnsi="Times New Roman" w:cs="Times New Roman"/>
          <w:b/>
          <w:sz w:val="24"/>
          <w:szCs w:val="24"/>
        </w:rPr>
        <w:t xml:space="preserve"> </w:t>
      </w:r>
      <w:r w:rsidRPr="00517169">
        <w:rPr>
          <w:rFonts w:ascii="Times New Roman" w:hAnsi="Times New Roman" w:cs="Times New Roman"/>
          <w:sz w:val="24"/>
          <w:szCs w:val="24"/>
        </w:rPr>
        <w:t xml:space="preserve">according to manufacturer (Oxoid company, England) instruction (1 PBS tablet for 100 ml DW) which was dissolved by magnetic strirrer. Then autoclaved at 110°c for about 10 minute for sterilization. </w:t>
      </w:r>
    </w:p>
    <w:p w:rsidR="00D77F63" w:rsidRPr="00517169"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To prepare Viral Transport Media (VTM) the  PBS was mixed with glycerin in 1:1 ratio (for my Experiment 500 ml of PBS were mixed with 500 ml of glycerine) a</w:t>
      </w:r>
      <w:r w:rsidR="00525364" w:rsidRPr="00517169">
        <w:rPr>
          <w:rFonts w:ascii="Times New Roman" w:hAnsi="Times New Roman" w:cs="Times New Roman"/>
          <w:sz w:val="24"/>
          <w:szCs w:val="24"/>
        </w:rPr>
        <w:t>nd mix well.</w:t>
      </w:r>
      <w:r w:rsidRPr="00517169">
        <w:rPr>
          <w:rFonts w:ascii="Times New Roman" w:hAnsi="Times New Roman" w:cs="Times New Roman"/>
          <w:sz w:val="24"/>
          <w:szCs w:val="24"/>
        </w:rPr>
        <w:t>Then the antibiotics Gentamycin 250 mg/L, Streptomycin 200mg/L and Benzyle penicillin 2×10</w:t>
      </w:r>
      <w:r w:rsidRPr="00517169">
        <w:rPr>
          <w:rFonts w:ascii="Times New Roman" w:hAnsi="Times New Roman" w:cs="Times New Roman"/>
          <w:sz w:val="24"/>
          <w:szCs w:val="24"/>
          <w:vertAlign w:val="superscript"/>
        </w:rPr>
        <w:t>6</w:t>
      </w:r>
      <w:r w:rsidRPr="00517169">
        <w:rPr>
          <w:rFonts w:ascii="Times New Roman" w:hAnsi="Times New Roman" w:cs="Times New Roman"/>
          <w:sz w:val="24"/>
          <w:szCs w:val="24"/>
        </w:rPr>
        <w:t xml:space="preserve"> IU/L were added to the VTM and mixed well. The VTM with antibiotics was then stored at 4°C for future use.</w:t>
      </w:r>
    </w:p>
    <w:p w:rsidR="00D77F63" w:rsidRPr="00517169" w:rsidRDefault="00D77F63" w:rsidP="00517169">
      <w:pPr>
        <w:spacing w:after="0" w:line="360" w:lineRule="auto"/>
        <w:jc w:val="both"/>
        <w:rPr>
          <w:rFonts w:ascii="Times New Roman" w:hAnsi="Times New Roman" w:cs="Times New Roman"/>
          <w:b/>
          <w:sz w:val="24"/>
          <w:szCs w:val="24"/>
        </w:rPr>
      </w:pPr>
    </w:p>
    <w:p w:rsidR="00D77F63" w:rsidRPr="00517169" w:rsidRDefault="00D77F63"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t>3.6 Storage and preservation of samples</w:t>
      </w:r>
    </w:p>
    <w:p w:rsidR="00D77F63" w:rsidRPr="00517169"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All the samples (larynx, trachea and lungs) collected from dead chickens were kept in "Falcon" tubes containing VTM - antibiotic mixture. The Falcon tubes containing the samples were kept in ice bag/box prior and during transport to the laboratory. Upon reaching the laboratory the samples were immediately stored at -80°C until analysis.</w:t>
      </w:r>
    </w:p>
    <w:p w:rsidR="00D77F63" w:rsidRPr="00517169" w:rsidRDefault="00D77F63" w:rsidP="00517169">
      <w:pPr>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3.7 Virus cultivation</w:t>
      </w: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3.7.1 Viral Inoculum Preparation </w:t>
      </w:r>
    </w:p>
    <w:p w:rsidR="00D77F63"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samples at -80°C were thawed (avoiding repeated freezing and thawing) in an autoclaved petridish containing antibiotics solution (Penicillin, 8 lac + Gentamycin 0. 250 ml + Streptomycin 2.5 ml)   [.N.B:  SP vet -0.5 gm (Acme) &amp;Gentaren-100ml (Renata)] in 250 ml PBS and chopped to the size of about 1 mm</w:t>
      </w:r>
      <w:r w:rsidRPr="00517169">
        <w:rPr>
          <w:rFonts w:ascii="Times New Roman" w:hAnsi="Times New Roman" w:cs="Times New Roman"/>
          <w:sz w:val="24"/>
          <w:szCs w:val="24"/>
          <w:vertAlign w:val="superscript"/>
        </w:rPr>
        <w:t>3</w:t>
      </w:r>
      <w:r w:rsidRPr="00517169">
        <w:rPr>
          <w:rFonts w:ascii="Times New Roman" w:hAnsi="Times New Roman" w:cs="Times New Roman"/>
          <w:sz w:val="24"/>
          <w:szCs w:val="24"/>
        </w:rPr>
        <w:t xml:space="preserve"> or as small as possible using  a sterile scissor and a forceps. Then 1 gm of chopped sample was transferred  to a test tube containing 3 ml of PBS antibiotic mixture and Centrifuged  at 13000 rpm (Dynamica) for about 10 minutes. The supernatant was then collected and used as Virus inoculum to be inoculated  through CAM route (OIE, 2008).</w:t>
      </w:r>
    </w:p>
    <w:p w:rsidR="006C0597" w:rsidRPr="00517169" w:rsidRDefault="006C0597" w:rsidP="00517169">
      <w:pPr>
        <w:spacing w:after="0" w:line="360" w:lineRule="auto"/>
        <w:jc w:val="both"/>
        <w:rPr>
          <w:rFonts w:ascii="Times New Roman" w:hAnsi="Times New Roman" w:cs="Times New Roman"/>
          <w:sz w:val="24"/>
          <w:szCs w:val="24"/>
        </w:rPr>
      </w:pPr>
    </w:p>
    <w:p w:rsidR="00D77F63" w:rsidRPr="00517169" w:rsidRDefault="00D77F63" w:rsidP="00517169">
      <w:pPr>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3.7.2 Cultivation of ILTV in CAM route</w:t>
      </w:r>
    </w:p>
    <w:p w:rsidR="00D77F63" w:rsidRPr="00517169"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For isolation of the virus</w:t>
      </w:r>
      <w:r w:rsidR="00525364" w:rsidRPr="00517169">
        <w:rPr>
          <w:rFonts w:ascii="Times New Roman" w:hAnsi="Times New Roman" w:cs="Times New Roman"/>
          <w:sz w:val="24"/>
          <w:szCs w:val="24"/>
        </w:rPr>
        <w:t>,</w:t>
      </w:r>
      <w:r w:rsidRPr="00517169">
        <w:rPr>
          <w:rFonts w:ascii="Times New Roman" w:hAnsi="Times New Roman" w:cs="Times New Roman"/>
          <w:sz w:val="24"/>
          <w:szCs w:val="24"/>
        </w:rPr>
        <w:t xml:space="preserve"> known pathogen free chicken eggs</w:t>
      </w:r>
      <w:r w:rsidR="0043627B">
        <w:rPr>
          <w:rFonts w:ascii="Times New Roman" w:hAnsi="Times New Roman" w:cs="Times New Roman"/>
          <w:sz w:val="24"/>
          <w:szCs w:val="24"/>
        </w:rPr>
        <w:t xml:space="preserve"> </w:t>
      </w:r>
      <w:r w:rsidR="0043627B" w:rsidRPr="00517169">
        <w:rPr>
          <w:rFonts w:ascii="Times New Roman" w:hAnsi="Times New Roman" w:cs="Times New Roman"/>
          <w:sz w:val="24"/>
          <w:szCs w:val="24"/>
        </w:rPr>
        <w:t>of one day old</w:t>
      </w:r>
      <w:r w:rsidRPr="00517169">
        <w:rPr>
          <w:rFonts w:ascii="Times New Roman" w:hAnsi="Times New Roman" w:cs="Times New Roman"/>
          <w:sz w:val="24"/>
          <w:szCs w:val="24"/>
        </w:rPr>
        <w:t xml:space="preserve"> were incubated at 37°C for 10-11 days to allow embryos to develop in the eggs. At about 10-11</w:t>
      </w:r>
      <w:r w:rsidRPr="00517169">
        <w:rPr>
          <w:rFonts w:ascii="Times New Roman" w:hAnsi="Times New Roman" w:cs="Times New Roman"/>
          <w:sz w:val="24"/>
          <w:szCs w:val="24"/>
          <w:vertAlign w:val="superscript"/>
        </w:rPr>
        <w:t>th</w:t>
      </w:r>
      <w:r w:rsidRPr="00517169">
        <w:rPr>
          <w:rFonts w:ascii="Times New Roman" w:hAnsi="Times New Roman" w:cs="Times New Roman"/>
          <w:sz w:val="24"/>
          <w:szCs w:val="24"/>
        </w:rPr>
        <w:t xml:space="preserve"> day of incubation the eggs were candled in a dark room to determine whether the embryos were viable or not. The dead embryonated eggs were discarded and the live embryonated eggs were kept for virus inoculation.</w:t>
      </w:r>
    </w:p>
    <w:p w:rsidR="00D77F63" w:rsidRPr="00517169"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Then 0.1-0.3ml of inoculum from each sample was inoculated i</w:t>
      </w:r>
      <w:r w:rsidR="00F97C39">
        <w:rPr>
          <w:rFonts w:ascii="Times New Roman" w:hAnsi="Times New Roman" w:cs="Times New Roman"/>
          <w:sz w:val="24"/>
          <w:szCs w:val="24"/>
        </w:rPr>
        <w:t>nto 10</w:t>
      </w:r>
      <w:r w:rsidR="00AD5F8A">
        <w:rPr>
          <w:rFonts w:ascii="Times New Roman" w:hAnsi="Times New Roman" w:cs="Times New Roman"/>
          <w:sz w:val="24"/>
          <w:szCs w:val="24"/>
        </w:rPr>
        <w:t xml:space="preserve">-11 days embryonated eggs </w:t>
      </w:r>
      <w:r w:rsidRPr="00517169">
        <w:rPr>
          <w:rFonts w:ascii="Times New Roman" w:hAnsi="Times New Roman" w:cs="Times New Roman"/>
          <w:sz w:val="24"/>
          <w:szCs w:val="24"/>
        </w:rPr>
        <w:t xml:space="preserve">through the route of dropped Chorio-allantoic </w:t>
      </w:r>
      <w:r w:rsidR="00AD5F8A">
        <w:rPr>
          <w:rFonts w:ascii="Times New Roman" w:hAnsi="Times New Roman" w:cs="Times New Roman"/>
          <w:sz w:val="24"/>
          <w:szCs w:val="24"/>
        </w:rPr>
        <w:t xml:space="preserve">sac following the technique of </w:t>
      </w:r>
      <w:r w:rsidRPr="00517169">
        <w:rPr>
          <w:rFonts w:ascii="Times New Roman" w:hAnsi="Times New Roman" w:cs="Times New Roman"/>
          <w:sz w:val="24"/>
          <w:szCs w:val="24"/>
        </w:rPr>
        <w:t>Hitchner (1980). ILTV vaccine named “Nobilis</w:t>
      </w:r>
      <w:r w:rsidRPr="00517169">
        <w:rPr>
          <w:rFonts w:ascii="Times New Roman" w:hAnsi="Times New Roman" w:cs="Times New Roman"/>
          <w:sz w:val="24"/>
          <w:szCs w:val="24"/>
          <w:vertAlign w:val="superscript"/>
        </w:rPr>
        <w:t>®</w:t>
      </w:r>
      <w:r w:rsidRPr="00517169">
        <w:rPr>
          <w:rFonts w:ascii="Times New Roman" w:hAnsi="Times New Roman" w:cs="Times New Roman"/>
          <w:sz w:val="24"/>
          <w:szCs w:val="24"/>
        </w:rPr>
        <w:t>”(Batch No. A0</w:t>
      </w:r>
      <w:r w:rsidR="00AD5F8A">
        <w:rPr>
          <w:rFonts w:ascii="Times New Roman" w:hAnsi="Times New Roman" w:cs="Times New Roman"/>
          <w:sz w:val="24"/>
          <w:szCs w:val="24"/>
        </w:rPr>
        <w:t>36CJ01, Regn. No. DAR 80-2734 (V) -95</w:t>
      </w:r>
      <w:r w:rsidRPr="00517169">
        <w:rPr>
          <w:rFonts w:ascii="Times New Roman" w:hAnsi="Times New Roman" w:cs="Times New Roman"/>
          <w:sz w:val="24"/>
          <w:szCs w:val="24"/>
        </w:rPr>
        <w:t>) from “Intervet” was used as positive control. Following inoculation, the eggs were incubated at 37</w:t>
      </w:r>
      <w:r w:rsidRPr="00517169">
        <w:rPr>
          <w:rFonts w:ascii="Times New Roman" w:hAnsi="Times New Roman" w:cs="Times New Roman"/>
          <w:sz w:val="24"/>
          <w:szCs w:val="24"/>
          <w:vertAlign w:val="superscript"/>
        </w:rPr>
        <w:t>0</w:t>
      </w:r>
      <w:r w:rsidRPr="00517169">
        <w:rPr>
          <w:rFonts w:ascii="Times New Roman" w:hAnsi="Times New Roman" w:cs="Times New Roman"/>
          <w:sz w:val="24"/>
          <w:szCs w:val="24"/>
        </w:rPr>
        <w:t>C for a period of 7 days and the embryos were examined daily</w:t>
      </w:r>
      <w:r w:rsidR="00AD5F8A">
        <w:rPr>
          <w:rFonts w:ascii="Times New Roman" w:hAnsi="Times New Roman" w:cs="Times New Roman"/>
          <w:sz w:val="24"/>
          <w:szCs w:val="24"/>
        </w:rPr>
        <w:t xml:space="preserve"> for observing any development </w:t>
      </w:r>
      <w:r w:rsidRPr="00517169">
        <w:rPr>
          <w:rFonts w:ascii="Times New Roman" w:hAnsi="Times New Roman" w:cs="Times New Roman"/>
          <w:sz w:val="24"/>
          <w:szCs w:val="24"/>
        </w:rPr>
        <w:t>changes produced by the virus in the embryos. The embryos died within 24 hours of inoculation were discarded considering as non specific causes.</w:t>
      </w:r>
    </w:p>
    <w:p w:rsidR="00D77F63" w:rsidRPr="00517169" w:rsidRDefault="00D77F63" w:rsidP="00517169">
      <w:pPr>
        <w:spacing w:after="0" w:line="360" w:lineRule="auto"/>
        <w:jc w:val="both"/>
        <w:rPr>
          <w:rFonts w:ascii="Times New Roman" w:hAnsi="Times New Roman" w:cs="Times New Roman"/>
          <w:sz w:val="24"/>
          <w:szCs w:val="24"/>
        </w:rPr>
      </w:pP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Throughout the incubation period all the eggs were incubated for 6-7 days in horizontal position to prevent the rotation of false air sac that usually cause excessive nonspecific Mortality (Hitchner,1980).After Seven days of post inoculation incubation, all the eggs were examined for characteristic gross pathological changes in the CAM and in embryo. The typical gross pathological lesions observed visually in CAM were, as formation of pock like lesions with opaque edges and central depressed area of necrosis on the CAM and haemorrhagic and Stunted growth of the ILTV affected embryo with mortality were also observed (Calnek </w:t>
      </w:r>
      <w:r w:rsidR="00AD4943" w:rsidRPr="00AD4943">
        <w:rPr>
          <w:rFonts w:ascii="Times New Roman" w:hAnsi="Times New Roman" w:cs="Times New Roman"/>
          <w:i/>
          <w:iCs/>
          <w:sz w:val="24"/>
          <w:szCs w:val="24"/>
        </w:rPr>
        <w:t>et al</w:t>
      </w:r>
      <w:r w:rsidRPr="00517169">
        <w:rPr>
          <w:rFonts w:ascii="Times New Roman" w:hAnsi="Times New Roman" w:cs="Times New Roman"/>
          <w:i/>
          <w:iCs/>
          <w:sz w:val="24"/>
          <w:szCs w:val="24"/>
        </w:rPr>
        <w:t>.,</w:t>
      </w:r>
      <w:r w:rsidRPr="00517169">
        <w:rPr>
          <w:rFonts w:ascii="Times New Roman" w:hAnsi="Times New Roman" w:cs="Times New Roman"/>
          <w:sz w:val="24"/>
          <w:szCs w:val="24"/>
        </w:rPr>
        <w:t xml:space="preserve">1997).The samples that showed the above lesions were suspected to be ILT infected. The part of the CAM containing pock like lesions with embryonic changes were separated using a sterile scissor and forceps and were collected in 1.5 ml eppendorf  tubes to store at -80°C until further molecular analysis. </w:t>
      </w:r>
    </w:p>
    <w:p w:rsidR="006C0597" w:rsidRPr="00517169" w:rsidRDefault="006C0597"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t>3.8 Preparation of positive CAM samples for viral DNA/RNA extraction</w:t>
      </w:r>
    </w:p>
    <w:p w:rsidR="00D77F63" w:rsidRDefault="00D77F6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Small portion of ILT suspec</w:t>
      </w:r>
      <w:r w:rsidR="00AD5F8A">
        <w:rPr>
          <w:rFonts w:ascii="Times New Roman" w:hAnsi="Times New Roman" w:cs="Times New Roman"/>
          <w:sz w:val="24"/>
          <w:szCs w:val="24"/>
        </w:rPr>
        <w:t>ted CAM sample (stored at -80°c</w:t>
      </w:r>
      <w:r w:rsidRPr="00517169">
        <w:rPr>
          <w:rFonts w:ascii="Times New Roman" w:hAnsi="Times New Roman" w:cs="Times New Roman"/>
          <w:sz w:val="24"/>
          <w:szCs w:val="24"/>
        </w:rPr>
        <w:t>) were chopped into small pieces using sterile scissors in a petridish and kept in an eppendorf  tube. Then 200 µl of lysis buffer (Viral Gene-spin</w:t>
      </w:r>
      <w:r w:rsidRPr="00517169">
        <w:rPr>
          <w:rFonts w:ascii="Times New Roman" w:hAnsi="Times New Roman" w:cs="Times New Roman"/>
          <w:sz w:val="24"/>
          <w:szCs w:val="24"/>
          <w:vertAlign w:val="superscript"/>
        </w:rPr>
        <w:t>TM</w:t>
      </w:r>
      <w:r w:rsidRPr="00517169">
        <w:rPr>
          <w:rFonts w:ascii="Times New Roman" w:hAnsi="Times New Roman" w:cs="Times New Roman"/>
          <w:sz w:val="24"/>
          <w:szCs w:val="24"/>
        </w:rPr>
        <w:t>; iNtRON) was added to the tube and vortexed vigorously until the tissues were dissolved. Then the sample was centrifuged at 6000 rpm for about 5 minutes in a bench centrifuge (Dynamica). The pellate was discarded and the supernatant was used for viral DNA extraction.</w:t>
      </w:r>
    </w:p>
    <w:p w:rsidR="006C0597" w:rsidRDefault="006C0597" w:rsidP="00517169">
      <w:pPr>
        <w:spacing w:after="0" w:line="360" w:lineRule="auto"/>
        <w:jc w:val="both"/>
        <w:rPr>
          <w:rFonts w:ascii="Times New Roman" w:hAnsi="Times New Roman" w:cs="Times New Roman"/>
          <w:sz w:val="24"/>
          <w:szCs w:val="24"/>
        </w:rPr>
      </w:pPr>
    </w:p>
    <w:p w:rsidR="006C0597" w:rsidRDefault="006C0597" w:rsidP="00517169">
      <w:pPr>
        <w:spacing w:after="0" w:line="360" w:lineRule="auto"/>
        <w:jc w:val="both"/>
        <w:rPr>
          <w:rFonts w:ascii="Times New Roman" w:hAnsi="Times New Roman" w:cs="Times New Roman"/>
          <w:sz w:val="24"/>
          <w:szCs w:val="24"/>
        </w:rPr>
      </w:pPr>
    </w:p>
    <w:p w:rsidR="006C0597" w:rsidRDefault="006C0597" w:rsidP="00517169">
      <w:pPr>
        <w:spacing w:after="0" w:line="360" w:lineRule="auto"/>
        <w:jc w:val="both"/>
        <w:rPr>
          <w:rFonts w:ascii="Times New Roman" w:hAnsi="Times New Roman" w:cs="Times New Roman"/>
          <w:sz w:val="24"/>
          <w:szCs w:val="24"/>
        </w:rPr>
      </w:pPr>
    </w:p>
    <w:p w:rsidR="006C0597" w:rsidRDefault="006C0597" w:rsidP="00517169">
      <w:pPr>
        <w:spacing w:after="0" w:line="360" w:lineRule="auto"/>
        <w:jc w:val="both"/>
        <w:rPr>
          <w:rFonts w:ascii="Times New Roman" w:hAnsi="Times New Roman" w:cs="Times New Roman"/>
          <w:sz w:val="24"/>
          <w:szCs w:val="24"/>
        </w:rPr>
      </w:pPr>
    </w:p>
    <w:p w:rsidR="006C0597" w:rsidRPr="00517169" w:rsidRDefault="006C0597" w:rsidP="00517169">
      <w:pPr>
        <w:spacing w:after="0" w:line="360" w:lineRule="auto"/>
        <w:jc w:val="both"/>
        <w:rPr>
          <w:rFonts w:ascii="Times New Roman" w:hAnsi="Times New Roman" w:cs="Times New Roman"/>
          <w:sz w:val="24"/>
          <w:szCs w:val="24"/>
        </w:rPr>
      </w:pPr>
    </w:p>
    <w:p w:rsidR="00D77F63" w:rsidRPr="00517169" w:rsidRDefault="00D77F63" w:rsidP="00517169">
      <w:pPr>
        <w:keepNext/>
        <w:tabs>
          <w:tab w:val="left" w:pos="432"/>
        </w:tabs>
        <w:autoSpaceDE w:val="0"/>
        <w:autoSpaceDN w:val="0"/>
        <w:adjustRightInd w:val="0"/>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lastRenderedPageBreak/>
        <w:t>3.9 Molecular Detection</w:t>
      </w:r>
    </w:p>
    <w:p w:rsidR="00D77F63" w:rsidRPr="00517169" w:rsidRDefault="00D77F63" w:rsidP="00517169">
      <w:pPr>
        <w:pStyle w:val="Default"/>
        <w:spacing w:line="360" w:lineRule="auto"/>
        <w:rPr>
          <w:rFonts w:ascii="Times New Roman" w:hAnsi="Times New Roman" w:cs="Times New Roman"/>
          <w:b/>
          <w:color w:val="auto"/>
        </w:rPr>
      </w:pPr>
      <w:r w:rsidRPr="00517169">
        <w:rPr>
          <w:rFonts w:ascii="Times New Roman" w:hAnsi="Times New Roman" w:cs="Times New Roman"/>
          <w:b/>
          <w:color w:val="auto"/>
        </w:rPr>
        <w:t xml:space="preserve">3.9.1 Equipments and Reagents </w:t>
      </w:r>
    </w:p>
    <w:p w:rsidR="00D77F63" w:rsidRPr="00517169" w:rsidRDefault="000F14E2" w:rsidP="00517169">
      <w:pPr>
        <w:keepNext/>
        <w:tabs>
          <w:tab w:val="left" w:pos="432"/>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275" type="#_x0000_t202" style="position:absolute;margin-left:375pt;margin-top:10.35pt;width:42.55pt;height:187.5pt;z-index:251779072;mso-width-relative:margin;mso-height-relative:margin" filled="f" stroked="f">
            <v:textbox style="layout-flow:vertical;mso-layout-flow-alt:bottom-to-top;mso-next-textbox:#_x0000_s1275">
              <w:txbxContent>
                <w:p w:rsidR="002734A1" w:rsidRPr="006C0597" w:rsidRDefault="002734A1" w:rsidP="006C0597">
                  <w:pPr>
                    <w:jc w:val="center"/>
                    <w:rPr>
                      <w:rFonts w:ascii="Times New Roman" w:hAnsi="Times New Roman" w:cs="Times New Roman"/>
                      <w:b/>
                      <w:sz w:val="20"/>
                      <w:szCs w:val="20"/>
                    </w:rPr>
                  </w:pPr>
                  <w:r w:rsidRPr="006C0597">
                    <w:rPr>
                      <w:rFonts w:ascii="Times New Roman" w:hAnsi="Times New Roman" w:cs="Times New Roman"/>
                      <w:b/>
                      <w:sz w:val="20"/>
                      <w:szCs w:val="20"/>
                    </w:rPr>
                    <w:t xml:space="preserve">For  Extraction of </w:t>
                  </w:r>
                  <w:r>
                    <w:rPr>
                      <w:rFonts w:ascii="Times New Roman" w:hAnsi="Times New Roman" w:cs="Times New Roman"/>
                      <w:b/>
                      <w:sz w:val="20"/>
                      <w:szCs w:val="20"/>
                    </w:rPr>
                    <w:t xml:space="preserve"> </w:t>
                  </w:r>
                  <w:r w:rsidRPr="006C0597">
                    <w:rPr>
                      <w:rFonts w:ascii="Times New Roman" w:hAnsi="Times New Roman" w:cs="Times New Roman"/>
                      <w:b/>
                      <w:sz w:val="20"/>
                      <w:szCs w:val="20"/>
                    </w:rPr>
                    <w:t>Viral DNA/RNA</w:t>
                  </w:r>
                </w:p>
              </w:txbxContent>
            </v:textbox>
          </v:shape>
        </w:pict>
      </w:r>
      <w:r w:rsidR="00D77F63" w:rsidRPr="00517169">
        <w:rPr>
          <w:rFonts w:ascii="Times New Roman" w:hAnsi="Times New Roman" w:cs="Times New Roman"/>
          <w:sz w:val="24"/>
          <w:szCs w:val="24"/>
        </w:rPr>
        <w:t>Following equipments and reagents were used during this research work.</w:t>
      </w:r>
    </w:p>
    <w:p w:rsidR="00D77F63" w:rsidRPr="00517169" w:rsidRDefault="000F14E2" w:rsidP="00517169">
      <w:pPr>
        <w:keepNext/>
        <w:tabs>
          <w:tab w:val="left" w:pos="432"/>
        </w:tabs>
        <w:autoSpaceDE w:val="0"/>
        <w:autoSpaceDN w:val="0"/>
        <w:adjustRightInd w:val="0"/>
        <w:spacing w:after="0" w:line="360" w:lineRule="auto"/>
        <w:rPr>
          <w:rFonts w:ascii="Times New Roman" w:hAnsi="Times New Roman" w:cs="Times New Roman"/>
          <w:b/>
          <w:bCs/>
          <w:sz w:val="24"/>
          <w:szCs w:val="24"/>
        </w:rPr>
      </w:pPr>
      <w:r w:rsidRPr="000F14E2">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00" type="#_x0000_t32" style="position:absolute;margin-left:351pt;margin-top:170.65pt;width:25.5pt;height:0;flip:x;z-index:251696128" o:connectortype="straight">
            <v:stroke endarrow="block"/>
          </v:shape>
        </w:pict>
      </w:r>
      <w:r w:rsidRPr="000F14E2">
        <w:rPr>
          <w:rFonts w:ascii="Times New Roman" w:hAnsi="Times New Roman" w:cs="Times New Roman"/>
          <w:noProof/>
          <w:sz w:val="24"/>
          <w:szCs w:val="24"/>
        </w:rPr>
        <w:pict>
          <v:shape id="_x0000_s1099" type="#_x0000_t32" style="position:absolute;margin-left:351pt;margin-top:4.9pt;width:25.5pt;height:0;flip:x;z-index:251695104" o:connectortype="straight">
            <v:stroke endarrow="block"/>
          </v:shape>
        </w:pict>
      </w:r>
      <w:r w:rsidRPr="000F14E2">
        <w:rPr>
          <w:rFonts w:ascii="Times New Roman" w:hAnsi="Times New Roman" w:cs="Times New Roman"/>
          <w:noProof/>
          <w:sz w:val="24"/>
          <w:szCs w:val="24"/>
        </w:rPr>
        <w:pict>
          <v:shape id="_x0000_s1098" type="#_x0000_t32" style="position:absolute;margin-left:376.5pt;margin-top:4.9pt;width:0;height:165.75pt;z-index:251694080" o:connectortype="straight"/>
        </w:pict>
      </w:r>
      <w:r w:rsidR="005D7218">
        <w:rPr>
          <w:rFonts w:ascii="Times New Roman" w:hAnsi="Times New Roman" w:cs="Times New Roman"/>
          <w:b/>
          <w:bCs/>
          <w:sz w:val="24"/>
          <w:szCs w:val="24"/>
        </w:rPr>
        <w:t xml:space="preserve"> </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Microcentrifuge machine (Dynamica, USA).</w:t>
      </w:r>
    </w:p>
    <w:p w:rsidR="00D77F63" w:rsidRPr="005D7218"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Micropipette of variable capacity (</w:t>
      </w:r>
      <w:r w:rsidRPr="005D7218">
        <w:rPr>
          <w:rFonts w:ascii="Times New Roman" w:hAnsi="Times New Roman" w:cs="Times New Roman"/>
          <w:bCs/>
          <w:sz w:val="24"/>
          <w:szCs w:val="24"/>
        </w:rPr>
        <w:t>Accumax</w:t>
      </w:r>
      <w:r w:rsidRPr="005D7218">
        <w:rPr>
          <w:rFonts w:ascii="Times New Roman" w:hAnsi="Times New Roman" w:cs="Times New Roman"/>
          <w:sz w:val="24"/>
          <w:szCs w:val="24"/>
        </w:rPr>
        <w:t xml:space="preserve">: 20-200µl, 5-50 µl; </w:t>
      </w:r>
    </w:p>
    <w:p w:rsidR="00D77F63" w:rsidRPr="005D7218" w:rsidRDefault="00D77F63" w:rsidP="00517169">
      <w:pPr>
        <w:tabs>
          <w:tab w:val="left" w:pos="720"/>
        </w:tabs>
        <w:autoSpaceDE w:val="0"/>
        <w:autoSpaceDN w:val="0"/>
        <w:adjustRightInd w:val="0"/>
        <w:spacing w:after="0" w:line="360" w:lineRule="auto"/>
        <w:jc w:val="both"/>
        <w:rPr>
          <w:rFonts w:ascii="Times New Roman" w:hAnsi="Times New Roman" w:cs="Times New Roman"/>
          <w:sz w:val="24"/>
          <w:szCs w:val="24"/>
        </w:rPr>
      </w:pPr>
      <w:r w:rsidRPr="005D7218">
        <w:rPr>
          <w:rFonts w:ascii="Times New Roman" w:hAnsi="Times New Roman" w:cs="Times New Roman"/>
          <w:sz w:val="24"/>
          <w:szCs w:val="24"/>
        </w:rPr>
        <w:t xml:space="preserve">  </w:t>
      </w:r>
      <w:r w:rsidRPr="005D7218">
        <w:rPr>
          <w:rFonts w:ascii="Times New Roman" w:hAnsi="Times New Roman" w:cs="Times New Roman"/>
          <w:bCs/>
          <w:sz w:val="24"/>
          <w:szCs w:val="24"/>
        </w:rPr>
        <w:t>Biohit:</w:t>
      </w:r>
      <w:r w:rsidRPr="005D7218">
        <w:rPr>
          <w:rFonts w:ascii="Times New Roman" w:hAnsi="Times New Roman" w:cs="Times New Roman"/>
          <w:sz w:val="24"/>
          <w:szCs w:val="24"/>
        </w:rPr>
        <w:t xml:space="preserve"> 0.5-10 µl, 100-1000 µl ).</w:t>
      </w:r>
    </w:p>
    <w:p w:rsidR="00D77F63" w:rsidRPr="00517169" w:rsidRDefault="00D77F63" w:rsidP="00517169">
      <w:pPr>
        <w:numPr>
          <w:ilvl w:val="0"/>
          <w:numId w:val="37"/>
        </w:numPr>
        <w:tabs>
          <w:tab w:val="left" w:pos="720"/>
        </w:tabs>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Vortexer.</w:t>
      </w:r>
    </w:p>
    <w:p w:rsidR="00D77F63" w:rsidRPr="00517169" w:rsidRDefault="00D77F63" w:rsidP="00517169">
      <w:pPr>
        <w:numPr>
          <w:ilvl w:val="0"/>
          <w:numId w:val="37"/>
        </w:numPr>
        <w:tabs>
          <w:tab w:val="left" w:pos="720"/>
        </w:tabs>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Spin Columns</w:t>
      </w:r>
    </w:p>
    <w:p w:rsidR="00D77F63" w:rsidRPr="00517169" w:rsidRDefault="00D77F63" w:rsidP="00517169">
      <w:pPr>
        <w:numPr>
          <w:ilvl w:val="0"/>
          <w:numId w:val="37"/>
        </w:numPr>
        <w:tabs>
          <w:tab w:val="left" w:pos="720"/>
        </w:tabs>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Collection tubes</w:t>
      </w:r>
    </w:p>
    <w:p w:rsidR="00D77F63" w:rsidRPr="00517169" w:rsidRDefault="00D77F63" w:rsidP="00517169">
      <w:pPr>
        <w:numPr>
          <w:ilvl w:val="0"/>
          <w:numId w:val="37"/>
        </w:numPr>
        <w:tabs>
          <w:tab w:val="left" w:pos="720"/>
        </w:tabs>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 xml:space="preserve">Viral DNA/RNA extraction kit.(Viral Gene-spin </w:t>
      </w:r>
      <w:r w:rsidRPr="00517169">
        <w:rPr>
          <w:rFonts w:ascii="Times New Roman" w:hAnsi="Times New Roman" w:cs="Times New Roman"/>
          <w:sz w:val="24"/>
          <w:szCs w:val="24"/>
          <w:vertAlign w:val="superscript"/>
        </w:rPr>
        <w:t xml:space="preserve">TM </w:t>
      </w:r>
      <w:r w:rsidRPr="00517169">
        <w:rPr>
          <w:rFonts w:ascii="Times New Roman" w:hAnsi="Times New Roman" w:cs="Times New Roman"/>
          <w:sz w:val="24"/>
          <w:szCs w:val="24"/>
        </w:rPr>
        <w:t>; iNtRON</w:t>
      </w:r>
      <w:r w:rsidRPr="00517169">
        <w:rPr>
          <w:rFonts w:ascii="Times New Roman" w:hAnsi="Times New Roman" w:cs="Times New Roman"/>
          <w:sz w:val="24"/>
          <w:szCs w:val="24"/>
          <w:vertAlign w:val="superscript"/>
        </w:rPr>
        <w:t>®</w:t>
      </w:r>
      <w:r w:rsidRPr="00517169">
        <w:rPr>
          <w:rFonts w:ascii="Times New Roman" w:hAnsi="Times New Roman" w:cs="Times New Roman"/>
          <w:sz w:val="24"/>
          <w:szCs w:val="24"/>
        </w:rPr>
        <w:t>)</w:t>
      </w: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p>
    <w:p w:rsidR="00D77F63" w:rsidRPr="00517169" w:rsidRDefault="000F14E2"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Pr>
          <w:rFonts w:ascii="Times New Roman" w:hAnsi="Times New Roman" w:cs="Times New Roman"/>
          <w:noProof/>
          <w:sz w:val="24"/>
          <w:szCs w:val="24"/>
        </w:rPr>
        <w:pict>
          <v:shape id="_x0000_s1276" type="#_x0000_t202" style="position:absolute;left:0;text-align:left;margin-left:376.55pt;margin-top:9.85pt;width:42.55pt;height:203.1pt;z-index:251780096;mso-width-relative:margin;mso-height-relative:margin" filled="f" stroked="f">
            <v:textbox style="layout-flow:vertical;mso-layout-flow-alt:bottom-to-top;mso-next-textbox:#_x0000_s1276">
              <w:txbxContent>
                <w:p w:rsidR="002734A1" w:rsidRPr="006C0597" w:rsidRDefault="002734A1" w:rsidP="006C0597">
                  <w:pPr>
                    <w:jc w:val="center"/>
                  </w:pPr>
                  <w:r w:rsidRPr="00517169">
                    <w:rPr>
                      <w:rFonts w:ascii="Times New Roman" w:hAnsi="Times New Roman" w:cs="Times New Roman"/>
                      <w:b/>
                      <w:bCs/>
                      <w:sz w:val="24"/>
                      <w:szCs w:val="24"/>
                    </w:rPr>
                    <w:t>For amplification of DNA/RNA both in mRT-PCR</w:t>
                  </w:r>
                  <w:r w:rsidRPr="006C0597">
                    <w:rPr>
                      <w:rFonts w:ascii="Times New Roman" w:hAnsi="Times New Roman" w:cs="Times New Roman"/>
                      <w:b/>
                      <w:bCs/>
                      <w:sz w:val="24"/>
                      <w:szCs w:val="24"/>
                    </w:rPr>
                    <w:t xml:space="preserve"> </w:t>
                  </w:r>
                  <w:r w:rsidRPr="00517169">
                    <w:rPr>
                      <w:rFonts w:ascii="Times New Roman" w:hAnsi="Times New Roman" w:cs="Times New Roman"/>
                      <w:b/>
                      <w:bCs/>
                      <w:sz w:val="24"/>
                      <w:szCs w:val="24"/>
                    </w:rPr>
                    <w:t>and PCR</w:t>
                  </w:r>
                </w:p>
              </w:txbxContent>
            </v:textbox>
          </v:shape>
        </w:pict>
      </w:r>
      <w:r>
        <w:rPr>
          <w:rFonts w:ascii="Times New Roman" w:hAnsi="Times New Roman" w:cs="Times New Roman"/>
          <w:noProof/>
          <w:sz w:val="24"/>
          <w:szCs w:val="24"/>
        </w:rPr>
        <w:pict>
          <v:shape id="_x0000_s1102" type="#_x0000_t32" style="position:absolute;left:0;text-align:left;margin-left:351pt;margin-top:9.85pt;width:25.5pt;height:0;flip:x;z-index:251698176" o:connectortype="straight">
            <v:stroke endarrow="block"/>
          </v:shape>
        </w:pict>
      </w:r>
      <w:r>
        <w:rPr>
          <w:rFonts w:ascii="Times New Roman" w:hAnsi="Times New Roman" w:cs="Times New Roman"/>
          <w:noProof/>
          <w:sz w:val="24"/>
          <w:szCs w:val="24"/>
        </w:rPr>
        <w:pict>
          <v:shape id="_x0000_s1101" type="#_x0000_t32" style="position:absolute;left:0;text-align:left;margin-left:376.5pt;margin-top:9.85pt;width:.05pt;height:3in;z-index:251697152" o:connectortype="straight"/>
        </w:pict>
      </w:r>
      <w:r w:rsidR="00D77F63" w:rsidRPr="00517169">
        <w:rPr>
          <w:rFonts w:ascii="Times New Roman" w:hAnsi="Times New Roman" w:cs="Times New Roman"/>
          <w:sz w:val="24"/>
          <w:szCs w:val="24"/>
        </w:rPr>
        <w:t>Thermo cycler (Applied Biosystem, 2720 Thermal cycler, Singapore)</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PCR tubes (200 µl capacity )</w:t>
      </w:r>
    </w:p>
    <w:p w:rsidR="00D77F63" w:rsidRPr="00517169" w:rsidRDefault="00D77F63" w:rsidP="00517169">
      <w:pPr>
        <w:numPr>
          <w:ilvl w:val="0"/>
          <w:numId w:val="37"/>
        </w:numPr>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Gel loading buffer 6X (Intron® Biotech)</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RNase free water</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1% Agarose gel (Sca Kem</w:t>
      </w:r>
      <w:r w:rsidRPr="00517169">
        <w:rPr>
          <w:rFonts w:ascii="Times New Roman" w:hAnsi="Times New Roman" w:cs="Times New Roman"/>
          <w:sz w:val="24"/>
          <w:szCs w:val="24"/>
          <w:vertAlign w:val="superscript"/>
        </w:rPr>
        <w:t>®</w:t>
      </w:r>
      <w:r w:rsidRPr="00517169">
        <w:rPr>
          <w:rFonts w:ascii="Times New Roman" w:hAnsi="Times New Roman" w:cs="Times New Roman"/>
          <w:sz w:val="24"/>
          <w:szCs w:val="24"/>
        </w:rPr>
        <w:t xml:space="preserve"> LE Agarose, USA. Catalogue no-50002)</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Micropipettes</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Tips for micropipettes</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Digital balance</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Ice</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Gloves</w:t>
      </w:r>
    </w:p>
    <w:p w:rsidR="00D77F63" w:rsidRPr="00517169" w:rsidRDefault="000F14E2"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Pr>
          <w:rFonts w:ascii="Times New Roman" w:hAnsi="Times New Roman" w:cs="Times New Roman"/>
          <w:noProof/>
          <w:sz w:val="24"/>
          <w:szCs w:val="24"/>
        </w:rPr>
        <w:pict>
          <v:shape id="_x0000_s1103" type="#_x0000_t32" style="position:absolute;left:0;text-align:left;margin-left:351.05pt;margin-top:11.55pt;width:25.5pt;height:0;flip:x;z-index:251699200" o:connectortype="straight">
            <v:stroke endarrow="block"/>
          </v:shape>
        </w:pict>
      </w:r>
      <w:r w:rsidR="00D77F63" w:rsidRPr="00517169">
        <w:rPr>
          <w:rFonts w:ascii="Times New Roman" w:hAnsi="Times New Roman" w:cs="Times New Roman"/>
          <w:sz w:val="24"/>
          <w:szCs w:val="24"/>
        </w:rPr>
        <w:t>Primer</w:t>
      </w:r>
    </w:p>
    <w:p w:rsidR="00D77F63" w:rsidRPr="00517169" w:rsidRDefault="000F14E2" w:rsidP="0051716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77" type="#_x0000_t202" style="position:absolute;left:0;text-align:left;margin-left:378.2pt;margin-top:11.05pt;width:42.55pt;height:169.5pt;z-index:251781120;mso-width-relative:margin;mso-height-relative:margin" filled="f" stroked="f">
            <v:textbox style="layout-flow:vertical;mso-layout-flow-alt:bottom-to-top;mso-next-textbox:#_x0000_s1277">
              <w:txbxContent>
                <w:p w:rsidR="002734A1" w:rsidRPr="006C0597" w:rsidRDefault="002734A1" w:rsidP="005D7218">
                  <w:pPr>
                    <w:jc w:val="center"/>
                  </w:pPr>
                  <w:r w:rsidRPr="00517169">
                    <w:rPr>
                      <w:rFonts w:ascii="Times New Roman" w:hAnsi="Times New Roman" w:cs="Times New Roman"/>
                      <w:b/>
                      <w:bCs/>
                      <w:sz w:val="24"/>
                      <w:szCs w:val="24"/>
                    </w:rPr>
                    <w:t>For Agar Gel</w:t>
                  </w:r>
                  <w:r w:rsidRPr="006C0597">
                    <w:rPr>
                      <w:rFonts w:ascii="Times New Roman" w:hAnsi="Times New Roman" w:cs="Times New Roman"/>
                      <w:b/>
                      <w:bCs/>
                      <w:sz w:val="24"/>
                      <w:szCs w:val="24"/>
                    </w:rPr>
                    <w:t xml:space="preserve"> </w:t>
                  </w:r>
                  <w:r w:rsidRPr="00517169">
                    <w:rPr>
                      <w:rFonts w:ascii="Times New Roman" w:hAnsi="Times New Roman" w:cs="Times New Roman"/>
                      <w:b/>
                      <w:bCs/>
                      <w:sz w:val="24"/>
                      <w:szCs w:val="24"/>
                    </w:rPr>
                    <w:t>Electrophoresis</w:t>
                  </w:r>
                </w:p>
              </w:txbxContent>
            </v:textbox>
          </v:shape>
        </w:pict>
      </w:r>
      <w:r>
        <w:rPr>
          <w:rFonts w:ascii="Times New Roman" w:hAnsi="Times New Roman" w:cs="Times New Roman"/>
          <w:noProof/>
          <w:sz w:val="24"/>
          <w:szCs w:val="24"/>
        </w:rPr>
        <w:pict>
          <v:shape id="_x0000_s1104" type="#_x0000_t32" style="position:absolute;left:0;text-align:left;margin-left:376.55pt;margin-top:14pt;width:.05pt;height:164.25pt;z-index:251700224" o:connectortype="straight"/>
        </w:pict>
      </w:r>
      <w:r>
        <w:rPr>
          <w:rFonts w:ascii="Times New Roman" w:hAnsi="Times New Roman" w:cs="Times New Roman"/>
          <w:noProof/>
          <w:sz w:val="24"/>
          <w:szCs w:val="24"/>
        </w:rPr>
        <w:pict>
          <v:shape id="_x0000_s1106" type="#_x0000_t32" style="position:absolute;left:0;text-align:left;margin-left:351.1pt;margin-top:178.25pt;width:25.5pt;height:0;flip:x;z-index:251702272" o:connectortype="straight">
            <v:stroke endarrow="block"/>
          </v:shape>
        </w:pict>
      </w:r>
      <w:r>
        <w:rPr>
          <w:rFonts w:ascii="Times New Roman" w:hAnsi="Times New Roman" w:cs="Times New Roman"/>
          <w:noProof/>
          <w:sz w:val="24"/>
          <w:szCs w:val="24"/>
        </w:rPr>
        <w:pict>
          <v:shape id="_x0000_s1105" type="#_x0000_t32" style="position:absolute;left:0;text-align:left;margin-left:351.1pt;margin-top:14pt;width:25.5pt;height:0;flip:x;z-index:251701248" o:connectortype="straight">
            <v:stroke endarrow="block"/>
          </v:shape>
        </w:pic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Agarose gel casting tray and electrophoresis chamber (Midigel)</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Power supply and electrode leads</w:t>
      </w:r>
    </w:p>
    <w:p w:rsidR="00D77F63" w:rsidRPr="00517169" w:rsidRDefault="00D77F63" w:rsidP="00517169">
      <w:pPr>
        <w:numPr>
          <w:ilvl w:val="0"/>
          <w:numId w:val="37"/>
        </w:numPr>
        <w:tabs>
          <w:tab w:val="left" w:pos="720"/>
        </w:tabs>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UV light transilluminator(  (Biometra, Germany)</w:t>
      </w:r>
    </w:p>
    <w:p w:rsidR="00D77F63" w:rsidRPr="00517169" w:rsidRDefault="00AD5F8A"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Agarose, electrophoresis grade</w:t>
      </w:r>
      <w:r w:rsidR="00D77F63" w:rsidRPr="00517169">
        <w:rPr>
          <w:rFonts w:ascii="Times New Roman" w:hAnsi="Times New Roman" w:cs="Times New Roman"/>
          <w:sz w:val="24"/>
          <w:szCs w:val="24"/>
        </w:rPr>
        <w:t>.</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100 bp Ladder (Sizer</w:t>
      </w:r>
      <w:r w:rsidRPr="00517169">
        <w:rPr>
          <w:rFonts w:ascii="Times New Roman" w:hAnsi="Times New Roman" w:cs="Times New Roman"/>
          <w:sz w:val="24"/>
          <w:szCs w:val="24"/>
          <w:vertAlign w:val="superscript"/>
        </w:rPr>
        <w:t>®</w:t>
      </w:r>
      <w:r w:rsidRPr="00517169">
        <w:rPr>
          <w:rFonts w:ascii="Times New Roman" w:hAnsi="Times New Roman" w:cs="Times New Roman"/>
          <w:sz w:val="24"/>
          <w:szCs w:val="24"/>
        </w:rPr>
        <w:t xml:space="preserve"> )</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Ethidium Bromide solution -500µg/ml (Aldrich ,USA)</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Tris-acetate-EDTA (TAE) buffer (50x) (for 1000 ml)</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UP Water (Gibco, USA).</w:t>
      </w:r>
    </w:p>
    <w:p w:rsidR="00D77F63" w:rsidRPr="00517169" w:rsidRDefault="00D77F63" w:rsidP="00517169">
      <w:pPr>
        <w:spacing w:after="0" w:line="360" w:lineRule="auto"/>
        <w:rPr>
          <w:rFonts w:ascii="Times New Roman" w:hAnsi="Times New Roman" w:cs="Times New Roman"/>
          <w:b/>
          <w:bCs/>
          <w:sz w:val="24"/>
          <w:szCs w:val="24"/>
        </w:rPr>
      </w:pPr>
    </w:p>
    <w:p w:rsidR="00D77F63" w:rsidRPr="00517169" w:rsidRDefault="00D77F63" w:rsidP="00517169">
      <w:pPr>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lastRenderedPageBreak/>
        <w:t>3.9.2 Extraction of Nucleotide (</w:t>
      </w:r>
      <w:r w:rsidR="00CF389D">
        <w:rPr>
          <w:rFonts w:ascii="Times New Roman" w:hAnsi="Times New Roman" w:cs="Times New Roman"/>
          <w:b/>
          <w:bCs/>
          <w:sz w:val="24"/>
          <w:szCs w:val="24"/>
        </w:rPr>
        <w:t xml:space="preserve">both </w:t>
      </w:r>
      <w:r w:rsidRPr="00517169">
        <w:rPr>
          <w:rFonts w:ascii="Times New Roman" w:hAnsi="Times New Roman" w:cs="Times New Roman"/>
          <w:b/>
          <w:bCs/>
          <w:sz w:val="24"/>
          <w:szCs w:val="24"/>
        </w:rPr>
        <w:t>DNA and RNA )</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Cs/>
          <w:sz w:val="24"/>
          <w:szCs w:val="24"/>
        </w:rPr>
        <w:t>DNA/RNA were extracted from all 18 positive samples found in Chorio allantoic membrane (CAM) inoculation.</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Commercially available Viral Gene-spin</w:t>
      </w:r>
      <w:r w:rsidRPr="005D7218">
        <w:rPr>
          <w:rFonts w:ascii="Times New Roman" w:hAnsi="Times New Roman" w:cs="Times New Roman"/>
          <w:sz w:val="18"/>
          <w:szCs w:val="18"/>
          <w:vertAlign w:val="superscript"/>
        </w:rPr>
        <w:t>TM</w:t>
      </w:r>
      <w:r w:rsidRPr="00517169">
        <w:rPr>
          <w:rFonts w:ascii="Times New Roman" w:hAnsi="Times New Roman" w:cs="Times New Roman"/>
          <w:sz w:val="24"/>
          <w:szCs w:val="24"/>
          <w:vertAlign w:val="superscript"/>
        </w:rPr>
        <w:t xml:space="preserve"> </w:t>
      </w:r>
      <w:r w:rsidRPr="00517169">
        <w:rPr>
          <w:rFonts w:ascii="Times New Roman" w:hAnsi="Times New Roman" w:cs="Times New Roman"/>
          <w:sz w:val="24"/>
          <w:szCs w:val="24"/>
        </w:rPr>
        <w:t>; iNtRON</w:t>
      </w:r>
      <w:r w:rsidRPr="00517169">
        <w:rPr>
          <w:rFonts w:ascii="Times New Roman" w:hAnsi="Times New Roman" w:cs="Times New Roman"/>
          <w:sz w:val="24"/>
          <w:szCs w:val="24"/>
          <w:vertAlign w:val="superscript"/>
        </w:rPr>
        <w:t xml:space="preserve">® </w:t>
      </w:r>
      <w:r w:rsidRPr="00517169">
        <w:rPr>
          <w:rFonts w:ascii="Times New Roman" w:hAnsi="Times New Roman" w:cs="Times New Roman"/>
          <w:b/>
          <w:bCs/>
          <w:sz w:val="24"/>
          <w:szCs w:val="24"/>
        </w:rPr>
        <w:t>Viral</w:t>
      </w:r>
      <w:r w:rsidRPr="00517169">
        <w:rPr>
          <w:rFonts w:ascii="Times New Roman" w:hAnsi="Times New Roman" w:cs="Times New Roman"/>
          <w:sz w:val="24"/>
          <w:szCs w:val="24"/>
        </w:rPr>
        <w:t xml:space="preserve"> DNA/RNA purification kit</w:t>
      </w: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was used for this purpose. This kit was </w:t>
      </w:r>
      <w:r w:rsidRPr="00CF389D">
        <w:rPr>
          <w:rFonts w:ascii="Times New Roman" w:hAnsi="Times New Roman" w:cs="Times New Roman"/>
          <w:b/>
          <w:sz w:val="24"/>
          <w:szCs w:val="24"/>
        </w:rPr>
        <w:t>specially designed for extraction of both viral DNA and RNA</w:t>
      </w:r>
      <w:r w:rsidRPr="00517169">
        <w:rPr>
          <w:rFonts w:ascii="Times New Roman" w:hAnsi="Times New Roman" w:cs="Times New Roman"/>
          <w:sz w:val="24"/>
          <w:szCs w:val="24"/>
        </w:rPr>
        <w:t>. The procedure was performed by following described protocol.</w:t>
      </w:r>
    </w:p>
    <w:p w:rsidR="005D7218" w:rsidRPr="00517169" w:rsidRDefault="005D7218"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3.9.2.1 Extraction protocol</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1. 150 µl of CAM supernatant (sample) was taken in a 1.5 ml microcentrifuge tube.</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2. 200 µl of Distilled water and 50 µl Lysis buffer  was added to the sample.</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3. Mixed by vortexing for 15 sec and Incubated at room temperature (15~25</w:t>
      </w:r>
      <w:r w:rsidRPr="00517169">
        <w:rPr>
          <w:rFonts w:ascii="Times New Roman" w:hAnsi="Times New Roman" w:cs="Times New Roman"/>
          <w:sz w:val="24"/>
          <w:szCs w:val="24"/>
          <w:vertAlign w:val="superscript"/>
        </w:rPr>
        <w:t>0</w:t>
      </w:r>
      <w:r w:rsidRPr="00517169">
        <w:rPr>
          <w:rFonts w:ascii="Times New Roman" w:hAnsi="Times New Roman" w:cs="Times New Roman"/>
          <w:sz w:val="24"/>
          <w:szCs w:val="24"/>
        </w:rPr>
        <w:t>C) for 10 min.</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4. 350 µl of Binding buffer was added to the sample and mixed completely by gentle vortexing. (This step is conductive efficient passage of cell lysates through a column and to increase binding onto column resins and important for effective deproteinization).</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5. The lysates were then placed in the spin columns in a 2µl collection tube that were provided and centrifuged at 13,000rpm for 1min. (The maximum volume of the column was maintained 800 µl carefully).</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6. Solution was discarded in collection tube and the column placed back in the same 2ml collection tube.</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7. 500 µl of washing buffer "A" was added to the column and centrifuged for 1min at 13,000rpm.</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8. The collected solution in collection tube was discarded and placed the spin column back in the same 2 µl collection tube.</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9. 500 µl of washing buffer "B" was added to the column and centrifuged for 1min at 13,000rpm.</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10. The solution was discarded in the collection tube and again the spin column was placed back in the same 2 µl collection tube  and Centrifuged for 1 min at 13,000rpm. (The spin column membrane was carefully dried because residual ethanol may interfere with downstream reactions).</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11. The column was placed back to an RNase-free 1.5ml microcentrifuge tube and 30-60 µl of Elution buffer was added directly onto the membrane.</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12. The column was then incubated at room temperature for 1 min and centrifuged for 1 min at 13,000rpm.</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13. Finally the eluted solution was collected as template DNA and used for multiple PCR and PCR.</w:t>
      </w:r>
    </w:p>
    <w:p w:rsidR="005D7218" w:rsidRPr="00517169" w:rsidRDefault="005D7218"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3.9.3 Multiplex PCR (mRT-PCR) amplification of respiratory viruses</w:t>
      </w:r>
      <w:r w:rsidRPr="00517169">
        <w:rPr>
          <w:rFonts w:ascii="Times New Roman" w:hAnsi="Times New Roman" w:cs="Times New Roman"/>
          <w:sz w:val="24"/>
          <w:szCs w:val="24"/>
        </w:rPr>
        <w:t xml:space="preserve"> </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mRT-PCR technique have been used for screening of respiratory viral infection such as Avian Influenza virus (AIV), Newcastle disease virus (NDV), Infectious Bronchitis Virus (IBV) and Infectious Laryngotracheitis Virus (ILTV) from the retrived Chorioallantoic membrane (CAM).</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mRT-PCR was performed in two steps. In the first steps, cDNA synthesis was done from the extracted RNA templates by reversr transcription (RT) reaction. Secondly, multiplex PCR was performed using the synthesized cDNA as templates.</w:t>
      </w:r>
    </w:p>
    <w:p w:rsidR="005D7218" w:rsidRPr="00517169" w:rsidRDefault="005D7218"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t>3.9.3.1 Selection of  mRT-PCR primers</w:t>
      </w:r>
    </w:p>
    <w:p w:rsidR="00D77F63"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 xml:space="preserve"> </w:t>
      </w:r>
      <w:r w:rsidRPr="00517169">
        <w:rPr>
          <w:rFonts w:ascii="Times New Roman" w:hAnsi="Times New Roman" w:cs="Times New Roman"/>
          <w:sz w:val="24"/>
          <w:szCs w:val="24"/>
        </w:rPr>
        <w:t xml:space="preserve">mRT-PCR primers were selected following a standardized protocol previously reported by Rashid </w:t>
      </w:r>
      <w:r w:rsidR="00AD4943" w:rsidRPr="00AD4943">
        <w:rPr>
          <w:rFonts w:ascii="Times New Roman" w:hAnsi="Times New Roman" w:cs="Times New Roman"/>
          <w:i/>
          <w:iCs/>
          <w:sz w:val="24"/>
          <w:szCs w:val="24"/>
        </w:rPr>
        <w:t>et al</w:t>
      </w:r>
      <w:r w:rsidRPr="00517169">
        <w:rPr>
          <w:rFonts w:ascii="Times New Roman" w:hAnsi="Times New Roman" w:cs="Times New Roman"/>
          <w:sz w:val="24"/>
          <w:szCs w:val="24"/>
        </w:rPr>
        <w:t>., 2009.</w:t>
      </w:r>
    </w:p>
    <w:p w:rsidR="005D7218" w:rsidRPr="00517169" w:rsidRDefault="005D7218" w:rsidP="00517169">
      <w:pPr>
        <w:autoSpaceDE w:val="0"/>
        <w:autoSpaceDN w:val="0"/>
        <w:adjustRightInd w:val="0"/>
        <w:spacing w:after="0" w:line="360" w:lineRule="auto"/>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Table 3.1.  Details of the primers used for multiplex PCR </w:t>
      </w:r>
    </w:p>
    <w:tbl>
      <w:tblPr>
        <w:tblW w:w="9576" w:type="dxa"/>
        <w:tblLayout w:type="fixed"/>
        <w:tblLook w:val="0000"/>
      </w:tblPr>
      <w:tblGrid>
        <w:gridCol w:w="740"/>
        <w:gridCol w:w="1310"/>
        <w:gridCol w:w="1047"/>
        <w:gridCol w:w="1469"/>
        <w:gridCol w:w="2725"/>
        <w:gridCol w:w="1043"/>
        <w:gridCol w:w="1242"/>
      </w:tblGrid>
      <w:tr w:rsidR="00D77F63" w:rsidRPr="00517169" w:rsidTr="00876780">
        <w:trPr>
          <w:trHeight w:val="494"/>
        </w:trPr>
        <w:tc>
          <w:tcPr>
            <w:tcW w:w="740" w:type="dxa"/>
            <w:tcBorders>
              <w:top w:val="single" w:sz="6" w:space="0" w:color="000000"/>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Sl No.</w:t>
            </w:r>
          </w:p>
        </w:tc>
        <w:tc>
          <w:tcPr>
            <w:tcW w:w="1310" w:type="dxa"/>
            <w:tcBorders>
              <w:top w:val="single" w:sz="6" w:space="0" w:color="000000"/>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mRT-PCR Primers</w:t>
            </w:r>
          </w:p>
        </w:tc>
        <w:tc>
          <w:tcPr>
            <w:tcW w:w="1047" w:type="dxa"/>
            <w:tcBorders>
              <w:top w:val="single" w:sz="6" w:space="0" w:color="000000"/>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Primer Name</w:t>
            </w:r>
          </w:p>
        </w:tc>
        <w:tc>
          <w:tcPr>
            <w:tcW w:w="1469" w:type="dxa"/>
            <w:tcBorders>
              <w:top w:val="single" w:sz="6" w:space="0" w:color="000000"/>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Gene</w:t>
            </w:r>
          </w:p>
        </w:tc>
        <w:tc>
          <w:tcPr>
            <w:tcW w:w="2725" w:type="dxa"/>
            <w:tcBorders>
              <w:top w:val="single" w:sz="6" w:space="0" w:color="000000"/>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Sequences (5ʺ-3ʺ)</w:t>
            </w:r>
          </w:p>
        </w:tc>
        <w:tc>
          <w:tcPr>
            <w:tcW w:w="1043" w:type="dxa"/>
            <w:tcBorders>
              <w:top w:val="single" w:sz="6" w:space="0" w:color="000000"/>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Product Size (bp)</w:t>
            </w:r>
          </w:p>
        </w:tc>
        <w:tc>
          <w:tcPr>
            <w:tcW w:w="1242" w:type="dxa"/>
            <w:tcBorders>
              <w:top w:val="single" w:sz="6" w:space="0" w:color="000000"/>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Reference</w:t>
            </w:r>
          </w:p>
        </w:tc>
      </w:tr>
      <w:tr w:rsidR="00D77F63" w:rsidRPr="00517169" w:rsidTr="00876780">
        <w:trPr>
          <w:trHeight w:val="1"/>
        </w:trPr>
        <w:tc>
          <w:tcPr>
            <w:tcW w:w="740" w:type="dxa"/>
            <w:vMerge w:val="restart"/>
            <w:tcBorders>
              <w:top w:val="nil"/>
              <w:left w:val="single" w:sz="6" w:space="0" w:color="000000"/>
              <w:bottom w:val="nil"/>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w:t>
            </w:r>
          </w:p>
        </w:tc>
        <w:tc>
          <w:tcPr>
            <w:tcW w:w="1310" w:type="dxa"/>
            <w:vMerge w:val="restart"/>
            <w:tcBorders>
              <w:top w:val="nil"/>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 xml:space="preserve">AIV </w:t>
            </w:r>
          </w:p>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(All-M)</w:t>
            </w:r>
          </w:p>
        </w:tc>
        <w:tc>
          <w:tcPr>
            <w:tcW w:w="1047" w:type="dxa"/>
            <w:tcBorders>
              <w:top w:val="nil"/>
              <w:left w:val="nil"/>
              <w:bottom w:val="single" w:sz="6" w:space="0" w:color="000000"/>
              <w:right w:val="single" w:sz="6" w:space="0" w:color="000000"/>
            </w:tcBorders>
            <w:shd w:val="clear" w:color="000000" w:fill="FFFFFF"/>
            <w:vAlign w:val="bottom"/>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highlight w:val="white"/>
              </w:rPr>
              <w:t>AIV- M-F</w:t>
            </w:r>
          </w:p>
        </w:tc>
        <w:tc>
          <w:tcPr>
            <w:tcW w:w="1469"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M (Matrix Protein) gene</w:t>
            </w:r>
          </w:p>
        </w:tc>
        <w:tc>
          <w:tcPr>
            <w:tcW w:w="2725"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GAA GGT AGA TAT TGA AAG ATG</w:t>
            </w:r>
          </w:p>
        </w:tc>
        <w:tc>
          <w:tcPr>
            <w:tcW w:w="1043"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1,023</w:t>
            </w:r>
          </w:p>
        </w:tc>
        <w:tc>
          <w:tcPr>
            <w:tcW w:w="1242"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Rashid </w:t>
            </w:r>
            <w:r w:rsidR="00AD4943" w:rsidRPr="00AD4943">
              <w:rPr>
                <w:rFonts w:ascii="Times New Roman" w:hAnsi="Times New Roman" w:cs="Times New Roman"/>
                <w:i/>
                <w:iCs/>
                <w:sz w:val="24"/>
                <w:szCs w:val="24"/>
              </w:rPr>
              <w:t>et al</w:t>
            </w:r>
            <w:r w:rsidRPr="00517169">
              <w:rPr>
                <w:rFonts w:ascii="Times New Roman" w:hAnsi="Times New Roman" w:cs="Times New Roman"/>
                <w:i/>
                <w:iCs/>
                <w:sz w:val="24"/>
                <w:szCs w:val="24"/>
              </w:rPr>
              <w:t xml:space="preserve">., </w:t>
            </w:r>
            <w:r w:rsidRPr="00517169">
              <w:rPr>
                <w:rFonts w:ascii="Times New Roman" w:hAnsi="Times New Roman" w:cs="Times New Roman"/>
                <w:sz w:val="24"/>
                <w:szCs w:val="24"/>
              </w:rPr>
              <w:t>2009</w:t>
            </w:r>
          </w:p>
        </w:tc>
      </w:tr>
      <w:tr w:rsidR="00D77F63" w:rsidRPr="00517169" w:rsidTr="00876780">
        <w:trPr>
          <w:trHeight w:val="1"/>
        </w:trPr>
        <w:tc>
          <w:tcPr>
            <w:tcW w:w="740" w:type="dxa"/>
            <w:vMerge/>
            <w:tcBorders>
              <w:top w:val="nil"/>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310" w:type="dxa"/>
            <w:vMerge/>
            <w:tcBorders>
              <w:top w:val="nil"/>
              <w:left w:val="single" w:sz="6" w:space="0" w:color="000000"/>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047" w:type="dxa"/>
            <w:tcBorders>
              <w:top w:val="nil"/>
              <w:left w:val="nil"/>
              <w:bottom w:val="single" w:sz="6" w:space="0" w:color="000000"/>
              <w:right w:val="single" w:sz="6" w:space="0" w:color="000000"/>
            </w:tcBorders>
            <w:shd w:val="clear" w:color="000000" w:fill="FFFFFF"/>
            <w:vAlign w:val="bottom"/>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highlight w:val="white"/>
              </w:rPr>
              <w:t>AIV-M- R</w:t>
            </w:r>
          </w:p>
        </w:tc>
        <w:tc>
          <w:tcPr>
            <w:tcW w:w="1469"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2725"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GAA ACA AGG TAG TTT TTT ACT C</w:t>
            </w:r>
          </w:p>
        </w:tc>
        <w:tc>
          <w:tcPr>
            <w:tcW w:w="1043"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242"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r>
      <w:tr w:rsidR="00D77F63" w:rsidRPr="00517169" w:rsidTr="00876780">
        <w:trPr>
          <w:trHeight w:val="1"/>
        </w:trPr>
        <w:tc>
          <w:tcPr>
            <w:tcW w:w="740" w:type="dxa"/>
            <w:vMerge w:val="restart"/>
            <w:tcBorders>
              <w:top w:val="nil"/>
              <w:left w:val="single" w:sz="6" w:space="0" w:color="000000"/>
              <w:bottom w:val="nil"/>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2</w:t>
            </w:r>
          </w:p>
        </w:tc>
        <w:tc>
          <w:tcPr>
            <w:tcW w:w="1310" w:type="dxa"/>
            <w:vMerge w:val="restart"/>
            <w:tcBorders>
              <w:top w:val="nil"/>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IBV</w:t>
            </w:r>
          </w:p>
        </w:tc>
        <w:tc>
          <w:tcPr>
            <w:tcW w:w="1047"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highlight w:val="white"/>
              </w:rPr>
              <w:t>IBV-F</w:t>
            </w:r>
          </w:p>
        </w:tc>
        <w:tc>
          <w:tcPr>
            <w:tcW w:w="1469"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5ʺ UTR (untranslated region )</w:t>
            </w:r>
          </w:p>
        </w:tc>
        <w:tc>
          <w:tcPr>
            <w:tcW w:w="2725"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GCT TTT GAG CCT AGC GTT</w:t>
            </w:r>
          </w:p>
        </w:tc>
        <w:tc>
          <w:tcPr>
            <w:tcW w:w="1043"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149</w:t>
            </w:r>
          </w:p>
        </w:tc>
        <w:tc>
          <w:tcPr>
            <w:tcW w:w="1242"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r>
      <w:tr w:rsidR="00D77F63" w:rsidRPr="00517169" w:rsidTr="00876780">
        <w:trPr>
          <w:trHeight w:val="1"/>
        </w:trPr>
        <w:tc>
          <w:tcPr>
            <w:tcW w:w="740" w:type="dxa"/>
            <w:vMerge/>
            <w:tcBorders>
              <w:top w:val="nil"/>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310" w:type="dxa"/>
            <w:vMerge/>
            <w:tcBorders>
              <w:top w:val="nil"/>
              <w:left w:val="single" w:sz="6" w:space="0" w:color="000000"/>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047"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highlight w:val="white"/>
              </w:rPr>
              <w:t>IBV-R</w:t>
            </w:r>
          </w:p>
        </w:tc>
        <w:tc>
          <w:tcPr>
            <w:tcW w:w="1469"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2725"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GCC ATG TTG TCA CTG TCT ATT</w:t>
            </w:r>
          </w:p>
        </w:tc>
        <w:tc>
          <w:tcPr>
            <w:tcW w:w="1043"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242"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r>
      <w:tr w:rsidR="00D77F63" w:rsidRPr="00517169" w:rsidTr="00876780">
        <w:trPr>
          <w:trHeight w:val="1"/>
        </w:trPr>
        <w:tc>
          <w:tcPr>
            <w:tcW w:w="740" w:type="dxa"/>
            <w:vMerge w:val="restart"/>
            <w:tcBorders>
              <w:top w:val="nil"/>
              <w:left w:val="single" w:sz="6" w:space="0" w:color="000000"/>
              <w:bottom w:val="nil"/>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w:t>
            </w:r>
          </w:p>
        </w:tc>
        <w:tc>
          <w:tcPr>
            <w:tcW w:w="1310" w:type="dxa"/>
            <w:vMerge w:val="restart"/>
            <w:tcBorders>
              <w:top w:val="nil"/>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NDV</w:t>
            </w:r>
          </w:p>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047"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highlight w:val="white"/>
              </w:rPr>
              <w:t>NDV-F</w:t>
            </w:r>
          </w:p>
        </w:tc>
        <w:tc>
          <w:tcPr>
            <w:tcW w:w="1469"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F</w:t>
            </w:r>
            <w:r w:rsidRPr="00517169">
              <w:rPr>
                <w:rFonts w:ascii="Times New Roman" w:hAnsi="Times New Roman" w:cs="Times New Roman"/>
                <w:sz w:val="24"/>
                <w:szCs w:val="24"/>
                <w:vertAlign w:val="superscript"/>
              </w:rPr>
              <w:t>0</w:t>
            </w:r>
            <w:r w:rsidRPr="00517169">
              <w:rPr>
                <w:rFonts w:ascii="Times New Roman" w:hAnsi="Times New Roman" w:cs="Times New Roman"/>
                <w:sz w:val="24"/>
                <w:szCs w:val="24"/>
              </w:rPr>
              <w:t xml:space="preserve"> (fusion protein) gene</w:t>
            </w:r>
          </w:p>
        </w:tc>
        <w:tc>
          <w:tcPr>
            <w:tcW w:w="2725"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GGA GGA TGT TGG CAG CAT T</w:t>
            </w:r>
          </w:p>
        </w:tc>
        <w:tc>
          <w:tcPr>
            <w:tcW w:w="1043"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320</w:t>
            </w:r>
          </w:p>
        </w:tc>
        <w:tc>
          <w:tcPr>
            <w:tcW w:w="1242"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r>
      <w:tr w:rsidR="00D77F63" w:rsidRPr="00517169" w:rsidTr="00876780">
        <w:trPr>
          <w:trHeight w:val="1"/>
        </w:trPr>
        <w:tc>
          <w:tcPr>
            <w:tcW w:w="740" w:type="dxa"/>
            <w:vMerge/>
            <w:tcBorders>
              <w:top w:val="nil"/>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310" w:type="dxa"/>
            <w:vMerge/>
            <w:tcBorders>
              <w:top w:val="nil"/>
              <w:left w:val="single" w:sz="6" w:space="0" w:color="000000"/>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047"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highlight w:val="white"/>
              </w:rPr>
              <w:t>NDV-R</w:t>
            </w:r>
          </w:p>
        </w:tc>
        <w:tc>
          <w:tcPr>
            <w:tcW w:w="1469"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2725"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GTC AAC ATA TAC ACC TCA TC</w:t>
            </w:r>
          </w:p>
        </w:tc>
        <w:tc>
          <w:tcPr>
            <w:tcW w:w="1043"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242"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r>
      <w:tr w:rsidR="00D77F63" w:rsidRPr="00517169" w:rsidTr="00876780">
        <w:trPr>
          <w:trHeight w:val="1"/>
        </w:trPr>
        <w:tc>
          <w:tcPr>
            <w:tcW w:w="740" w:type="dxa"/>
            <w:vMerge w:val="restart"/>
            <w:tcBorders>
              <w:top w:val="nil"/>
              <w:left w:val="single" w:sz="6" w:space="0" w:color="000000"/>
              <w:bottom w:val="nil"/>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4</w:t>
            </w:r>
          </w:p>
        </w:tc>
        <w:tc>
          <w:tcPr>
            <w:tcW w:w="1310" w:type="dxa"/>
            <w:vMerge w:val="restart"/>
            <w:tcBorders>
              <w:top w:val="nil"/>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ILTV</w:t>
            </w:r>
          </w:p>
        </w:tc>
        <w:tc>
          <w:tcPr>
            <w:tcW w:w="1047"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highlight w:val="white"/>
              </w:rPr>
              <w:t>ILTV-F</w:t>
            </w:r>
          </w:p>
        </w:tc>
        <w:tc>
          <w:tcPr>
            <w:tcW w:w="1469"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Tk (Thimidine Kinase) gene</w:t>
            </w:r>
          </w:p>
        </w:tc>
        <w:tc>
          <w:tcPr>
            <w:tcW w:w="2725"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ACG ATG ACT CCG ACT TTC</w:t>
            </w:r>
          </w:p>
        </w:tc>
        <w:tc>
          <w:tcPr>
            <w:tcW w:w="1043" w:type="dxa"/>
            <w:vMerge w:val="restart"/>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647</w:t>
            </w:r>
          </w:p>
        </w:tc>
        <w:tc>
          <w:tcPr>
            <w:tcW w:w="1242"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r>
      <w:tr w:rsidR="00D77F63" w:rsidRPr="00517169" w:rsidTr="00876780">
        <w:trPr>
          <w:trHeight w:val="1"/>
        </w:trPr>
        <w:tc>
          <w:tcPr>
            <w:tcW w:w="740" w:type="dxa"/>
            <w:vMerge/>
            <w:tcBorders>
              <w:top w:val="nil"/>
              <w:left w:val="single" w:sz="6" w:space="0" w:color="000000"/>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310" w:type="dxa"/>
            <w:vMerge/>
            <w:tcBorders>
              <w:top w:val="nil"/>
              <w:left w:val="single" w:sz="6" w:space="0" w:color="000000"/>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047"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highlight w:val="white"/>
              </w:rPr>
              <w:t>ILTV-R</w:t>
            </w:r>
          </w:p>
        </w:tc>
        <w:tc>
          <w:tcPr>
            <w:tcW w:w="1469"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2725" w:type="dxa"/>
            <w:tcBorders>
              <w:top w:val="nil"/>
              <w:left w:val="nil"/>
              <w:bottom w:val="single" w:sz="6" w:space="0" w:color="000000"/>
              <w:right w:val="single" w:sz="6" w:space="0" w:color="000000"/>
            </w:tcBorders>
            <w:shd w:val="clear" w:color="000000" w:fill="FFFFFF"/>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r w:rsidRPr="00517169">
              <w:rPr>
                <w:rFonts w:ascii="Times New Roman" w:hAnsi="Times New Roman" w:cs="Times New Roman"/>
                <w:sz w:val="24"/>
                <w:szCs w:val="24"/>
              </w:rPr>
              <w:t>CGT TGG AGG TAG GTG GTA</w:t>
            </w:r>
          </w:p>
        </w:tc>
        <w:tc>
          <w:tcPr>
            <w:tcW w:w="1043"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c>
          <w:tcPr>
            <w:tcW w:w="1242" w:type="dxa"/>
            <w:vMerge/>
            <w:tcBorders>
              <w:top w:val="nil"/>
              <w:left w:val="nil"/>
              <w:bottom w:val="single" w:sz="6" w:space="0" w:color="000000"/>
              <w:right w:val="single" w:sz="6" w:space="0" w:color="000000"/>
            </w:tcBorders>
            <w:shd w:val="clear" w:color="000000" w:fill="FFFFFF"/>
            <w:vAlign w:val="center"/>
          </w:tcPr>
          <w:p w:rsidR="00D77F63" w:rsidRPr="00517169" w:rsidRDefault="00D77F63" w:rsidP="005D7218">
            <w:pPr>
              <w:autoSpaceDE w:val="0"/>
              <w:autoSpaceDN w:val="0"/>
              <w:adjustRightInd w:val="0"/>
              <w:spacing w:after="0" w:line="240" w:lineRule="auto"/>
              <w:rPr>
                <w:rFonts w:ascii="Times New Roman" w:hAnsi="Times New Roman" w:cs="Times New Roman"/>
                <w:sz w:val="24"/>
                <w:szCs w:val="24"/>
              </w:rPr>
            </w:pPr>
          </w:p>
        </w:tc>
      </w:tr>
    </w:tbl>
    <w:p w:rsidR="00D77F63" w:rsidRDefault="00D77F63" w:rsidP="00517169">
      <w:pPr>
        <w:autoSpaceDE w:val="0"/>
        <w:autoSpaceDN w:val="0"/>
        <w:adjustRightInd w:val="0"/>
        <w:spacing w:after="0" w:line="360" w:lineRule="auto"/>
        <w:rPr>
          <w:rFonts w:ascii="Times New Roman" w:hAnsi="Times New Roman" w:cs="Times New Roman"/>
          <w:b/>
          <w:bCs/>
          <w:sz w:val="24"/>
          <w:szCs w:val="24"/>
        </w:rPr>
      </w:pPr>
    </w:p>
    <w:p w:rsidR="005D7218" w:rsidRPr="00517169" w:rsidRDefault="005D7218" w:rsidP="00517169">
      <w:pPr>
        <w:autoSpaceDE w:val="0"/>
        <w:autoSpaceDN w:val="0"/>
        <w:adjustRightInd w:val="0"/>
        <w:spacing w:after="0" w:line="360" w:lineRule="auto"/>
        <w:rPr>
          <w:rFonts w:ascii="Times New Roman" w:hAnsi="Times New Roman" w:cs="Times New Roman"/>
          <w:b/>
          <w:bCs/>
          <w:sz w:val="24"/>
          <w:szCs w:val="24"/>
        </w:rPr>
      </w:pPr>
    </w:p>
    <w:p w:rsidR="00D77F63" w:rsidRPr="00517169" w:rsidRDefault="00675B70" w:rsidP="00517169">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3.9.3.2 </w:t>
      </w:r>
      <w:r w:rsidR="00D77F63" w:rsidRPr="00517169">
        <w:rPr>
          <w:rFonts w:ascii="Times New Roman" w:hAnsi="Times New Roman" w:cs="Times New Roman"/>
          <w:b/>
          <w:bCs/>
          <w:sz w:val="24"/>
          <w:szCs w:val="24"/>
        </w:rPr>
        <w:t>cDNA Synthesi</w:t>
      </w:r>
      <w:r w:rsidR="005D7218">
        <w:rPr>
          <w:rFonts w:ascii="Times New Roman" w:hAnsi="Times New Roman" w:cs="Times New Roman"/>
          <w:b/>
          <w:bCs/>
          <w:sz w:val="24"/>
          <w:szCs w:val="24"/>
        </w:rPr>
        <w:t>s by Reverse transcription (RT)</w:t>
      </w:r>
    </w:p>
    <w:p w:rsidR="00D77F63" w:rsidRPr="00517169"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For cDNA synthesis from RNA templates commercially available cDNA s</w:t>
      </w:r>
      <w:r w:rsidR="00675B70">
        <w:rPr>
          <w:rFonts w:ascii="Times New Roman" w:hAnsi="Times New Roman" w:cs="Times New Roman"/>
          <w:sz w:val="24"/>
          <w:szCs w:val="24"/>
        </w:rPr>
        <w:t xml:space="preserve">ynthesis kit, Maxime RT PreMix </w:t>
      </w:r>
      <w:r w:rsidRPr="00517169">
        <w:rPr>
          <w:rFonts w:ascii="Times New Roman" w:hAnsi="Times New Roman" w:cs="Times New Roman"/>
          <w:sz w:val="24"/>
          <w:szCs w:val="24"/>
        </w:rPr>
        <w:t>kit (iNtRON Biotechnology) was used. The synthesis protocol is described below:</w:t>
      </w:r>
    </w:p>
    <w:p w:rsidR="00D77F63" w:rsidRPr="00517169" w:rsidRDefault="00D77F63" w:rsidP="00517169">
      <w:pPr>
        <w:numPr>
          <w:ilvl w:val="0"/>
          <w:numId w:val="37"/>
        </w:numPr>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2 µl of the template RNA was poured in the tubes containing RT PreMix pellet  followed by addition of 18 µl ultra pure water to make total volume of 20 µl.</w:t>
      </w:r>
    </w:p>
    <w:p w:rsidR="00D77F63" w:rsidRPr="00517169" w:rsidRDefault="00D77F63" w:rsidP="00517169">
      <w:pPr>
        <w:numPr>
          <w:ilvl w:val="0"/>
          <w:numId w:val="37"/>
        </w:numPr>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 xml:space="preserve">The mixture was allowed to stand for 2 minutes in room temperature so that the pellets are completely dissolved. </w:t>
      </w:r>
    </w:p>
    <w:p w:rsidR="00D77F63" w:rsidRPr="001D0197" w:rsidRDefault="00D77F63" w:rsidP="00517169">
      <w:pPr>
        <w:numPr>
          <w:ilvl w:val="0"/>
          <w:numId w:val="37"/>
        </w:numPr>
        <w:autoSpaceDE w:val="0"/>
        <w:autoSpaceDN w:val="0"/>
        <w:adjustRightInd w:val="0"/>
        <w:spacing w:after="0" w:line="360" w:lineRule="auto"/>
        <w:ind w:hanging="360"/>
        <w:rPr>
          <w:rFonts w:ascii="Times New Roman" w:hAnsi="Times New Roman" w:cs="Times New Roman"/>
          <w:sz w:val="24"/>
          <w:szCs w:val="24"/>
        </w:rPr>
      </w:pPr>
      <w:r w:rsidRPr="001D0197">
        <w:rPr>
          <w:rFonts w:ascii="Times New Roman" w:hAnsi="Times New Roman" w:cs="Times New Roman"/>
          <w:sz w:val="24"/>
          <w:szCs w:val="24"/>
        </w:rPr>
        <w:t xml:space="preserve">cDNA synthesis was performed in thermo cycler at 45 </w:t>
      </w:r>
      <w:r w:rsidRPr="001D0197">
        <w:rPr>
          <w:rFonts w:ascii="Times New Roman" w:hAnsi="Times New Roman" w:cs="Times New Roman"/>
          <w:sz w:val="24"/>
          <w:szCs w:val="24"/>
          <w:vertAlign w:val="superscript"/>
        </w:rPr>
        <w:t>0</w:t>
      </w:r>
      <w:r w:rsidRPr="001D0197">
        <w:rPr>
          <w:rFonts w:ascii="Times New Roman" w:hAnsi="Times New Roman" w:cs="Times New Roman"/>
          <w:sz w:val="24"/>
          <w:szCs w:val="24"/>
        </w:rPr>
        <w:t>C temperature for 60 minutes followed by 5 minutes in 95</w:t>
      </w:r>
      <w:r w:rsidRPr="001D0197">
        <w:rPr>
          <w:rFonts w:ascii="Times New Roman" w:hAnsi="Times New Roman" w:cs="Times New Roman"/>
          <w:sz w:val="24"/>
          <w:szCs w:val="24"/>
          <w:vertAlign w:val="superscript"/>
        </w:rPr>
        <w:t>0</w:t>
      </w:r>
      <w:r w:rsidRPr="001D0197">
        <w:rPr>
          <w:rFonts w:ascii="Times New Roman" w:hAnsi="Times New Roman" w:cs="Times New Roman"/>
          <w:sz w:val="24"/>
          <w:szCs w:val="24"/>
        </w:rPr>
        <w:t>C temperature for inactivation of the RTase.</w:t>
      </w:r>
    </w:p>
    <w:p w:rsidR="00D77F63" w:rsidRPr="00517169" w:rsidRDefault="00D77F63" w:rsidP="00517169">
      <w:pPr>
        <w:numPr>
          <w:ilvl w:val="0"/>
          <w:numId w:val="37"/>
        </w:numPr>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 xml:space="preserve">Finally 50µl sterile water was added to the tube to dilute the cDNA products. </w:t>
      </w:r>
    </w:p>
    <w:p w:rsidR="00D77F63" w:rsidRPr="00517169" w:rsidRDefault="00D77F63" w:rsidP="00517169">
      <w:pPr>
        <w:numPr>
          <w:ilvl w:val="0"/>
          <w:numId w:val="37"/>
        </w:numPr>
        <w:autoSpaceDE w:val="0"/>
        <w:autoSpaceDN w:val="0"/>
        <w:adjustRightInd w:val="0"/>
        <w:spacing w:after="0" w:line="360" w:lineRule="auto"/>
        <w:ind w:hanging="360"/>
        <w:rPr>
          <w:rFonts w:ascii="Times New Roman" w:hAnsi="Times New Roman" w:cs="Times New Roman"/>
          <w:sz w:val="24"/>
          <w:szCs w:val="24"/>
        </w:rPr>
      </w:pPr>
      <w:r w:rsidRPr="00517169">
        <w:rPr>
          <w:rFonts w:ascii="Times New Roman" w:hAnsi="Times New Roman" w:cs="Times New Roman"/>
          <w:sz w:val="24"/>
          <w:szCs w:val="24"/>
        </w:rPr>
        <w:t xml:space="preserve">This diluted cDNA samples were used for the downstream PCR amplification. </w:t>
      </w:r>
    </w:p>
    <w:p w:rsidR="005D7218" w:rsidRDefault="005D7218" w:rsidP="00517169">
      <w:pPr>
        <w:autoSpaceDE w:val="0"/>
        <w:autoSpaceDN w:val="0"/>
        <w:adjustRightInd w:val="0"/>
        <w:spacing w:after="0" w:line="360" w:lineRule="auto"/>
        <w:rPr>
          <w:rFonts w:ascii="Times New Roman" w:hAnsi="Times New Roman" w:cs="Times New Roman"/>
          <w:b/>
          <w:bCs/>
          <w:sz w:val="24"/>
          <w:szCs w:val="24"/>
        </w:rPr>
      </w:pPr>
    </w:p>
    <w:p w:rsidR="00D77F63" w:rsidRPr="00517169"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3.9.3.3 mPCR amplification from synthesized cDNA templates</w:t>
      </w:r>
    </w:p>
    <w:p w:rsidR="00D77F63" w:rsidRPr="00517169" w:rsidRDefault="00225724"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3.9.3.3</w:t>
      </w:r>
      <w:r>
        <w:rPr>
          <w:rFonts w:ascii="Times New Roman" w:hAnsi="Times New Roman" w:cs="Times New Roman"/>
          <w:b/>
          <w:bCs/>
          <w:sz w:val="24"/>
          <w:szCs w:val="24"/>
        </w:rPr>
        <w:t>.1</w:t>
      </w:r>
      <w:r w:rsidRPr="00517169">
        <w:rPr>
          <w:rFonts w:ascii="Times New Roman" w:hAnsi="Times New Roman" w:cs="Times New Roman"/>
          <w:b/>
          <w:bCs/>
          <w:sz w:val="24"/>
          <w:szCs w:val="24"/>
        </w:rPr>
        <w:t xml:space="preserve"> </w:t>
      </w:r>
      <w:r w:rsidR="00D77F63" w:rsidRPr="00517169">
        <w:rPr>
          <w:rFonts w:ascii="Times New Roman" w:hAnsi="Times New Roman" w:cs="Times New Roman"/>
          <w:b/>
          <w:bCs/>
          <w:sz w:val="24"/>
          <w:szCs w:val="24"/>
        </w:rPr>
        <w:t>Preparat</w:t>
      </w:r>
      <w:r w:rsidR="00675B70">
        <w:rPr>
          <w:rFonts w:ascii="Times New Roman" w:hAnsi="Times New Roman" w:cs="Times New Roman"/>
          <w:b/>
          <w:bCs/>
          <w:sz w:val="24"/>
          <w:szCs w:val="24"/>
        </w:rPr>
        <w:t>ion of the master mix for mPCR</w:t>
      </w: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sz w:val="24"/>
          <w:szCs w:val="24"/>
        </w:rPr>
        <w:t xml:space="preserve">2X PCR Master mix kit (i-Taq </w:t>
      </w:r>
      <w:r w:rsidRPr="00517169">
        <w:rPr>
          <w:rFonts w:ascii="Times New Roman" w:hAnsi="Times New Roman" w:cs="Times New Roman"/>
          <w:sz w:val="24"/>
          <w:szCs w:val="24"/>
          <w:vertAlign w:val="superscript"/>
        </w:rPr>
        <w:t>TM</w:t>
      </w:r>
      <w:r w:rsidRPr="00517169">
        <w:rPr>
          <w:rFonts w:ascii="Times New Roman" w:hAnsi="Times New Roman" w:cs="Times New Roman"/>
          <w:sz w:val="24"/>
          <w:szCs w:val="24"/>
        </w:rPr>
        <w:t xml:space="preserve">, iNtRON) was used for the PCR amplification. For that the mPCR master mix was prepared by the protocol described below: </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 Required number of thin wall PCR tube of about 200 μl capacity was taken with labeling and put on ice rack.</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The template DNA, </w:t>
      </w:r>
      <w:r w:rsidR="00FC5305">
        <w:rPr>
          <w:rFonts w:ascii="Times New Roman" w:hAnsi="Times New Roman" w:cs="Times New Roman"/>
          <w:sz w:val="24"/>
          <w:szCs w:val="24"/>
        </w:rPr>
        <w:t>multiplex primer solutions, UP w</w:t>
      </w:r>
      <w:r w:rsidRPr="00517169">
        <w:rPr>
          <w:rFonts w:ascii="Times New Roman" w:hAnsi="Times New Roman" w:cs="Times New Roman"/>
          <w:sz w:val="24"/>
          <w:szCs w:val="24"/>
        </w:rPr>
        <w:t xml:space="preserve">ater was thawed and placed on ice rack before starting the procedure.  </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 All 4 pairs of primers (AIV, NDV, ILT, IBV) for multiplex PCR were diluted with ultra pure water and placed on ice. The dilution was done in such a way that, the concentration of each primers become 10 pmole/μl each for both forward and reverse strands. Finally same volume of all primers was used to prepare a homogenized mPCR primer mix.</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Multiplex PCR was carried out in a final reaction volume of 20 μl. The master mix components were mixed thoroughly as per the details given in Table 3.3. The master mix pellet was dissolved at the appropriate volumes into PCR tubes by gentle pipetting. </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The PCR tubes with all the components were transferred to thermal cycler. </w:t>
      </w:r>
    </w:p>
    <w:p w:rsidR="00D77F63" w:rsidRPr="00517169" w:rsidRDefault="00D77F63" w:rsidP="00517169">
      <w:pPr>
        <w:numPr>
          <w:ilvl w:val="0"/>
          <w:numId w:val="37"/>
        </w:numPr>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In case of negative control no template was added with the reaction mixture; instead 2 µl UPW was used.  </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lastRenderedPageBreak/>
        <w:t xml:space="preserve">Table  3.2. </w:t>
      </w:r>
      <w:r w:rsidRPr="00517169">
        <w:rPr>
          <w:rFonts w:ascii="Times New Roman" w:hAnsi="Times New Roman" w:cs="Times New Roman"/>
          <w:sz w:val="24"/>
          <w:szCs w:val="24"/>
        </w:rPr>
        <w:t xml:space="preserve">Composition of 2X PCR Master mix solution (i-Taq </w:t>
      </w:r>
      <w:r w:rsidRPr="00517169">
        <w:rPr>
          <w:rFonts w:ascii="Times New Roman" w:hAnsi="Times New Roman" w:cs="Times New Roman"/>
          <w:sz w:val="24"/>
          <w:szCs w:val="24"/>
          <w:vertAlign w:val="superscript"/>
        </w:rPr>
        <w:t>TM</w:t>
      </w:r>
      <w:r w:rsidRPr="00517169">
        <w:rPr>
          <w:rFonts w:ascii="Times New Roman" w:hAnsi="Times New Roman" w:cs="Times New Roman"/>
          <w:sz w:val="24"/>
          <w:szCs w:val="24"/>
        </w:rPr>
        <w:t>, iNtRON)</w:t>
      </w:r>
    </w:p>
    <w:tbl>
      <w:tblPr>
        <w:tblW w:w="0" w:type="auto"/>
        <w:jc w:val="center"/>
        <w:tblLayout w:type="fixed"/>
        <w:tblLook w:val="0000"/>
      </w:tblPr>
      <w:tblGrid>
        <w:gridCol w:w="4428"/>
        <w:gridCol w:w="3240"/>
      </w:tblGrid>
      <w:tr w:rsidR="00D77F63" w:rsidRPr="00517169" w:rsidTr="004D374B">
        <w:trPr>
          <w:trHeight w:val="1"/>
          <w:jc w:val="center"/>
        </w:trPr>
        <w:tc>
          <w:tcPr>
            <w:tcW w:w="44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2x PCR Master mix solution (i-Taq</w:t>
            </w:r>
            <w:r w:rsidRPr="00517169">
              <w:rPr>
                <w:rFonts w:ascii="Times New Roman" w:hAnsi="Times New Roman" w:cs="Times New Roman"/>
                <w:b/>
                <w:bCs/>
                <w:sz w:val="24"/>
                <w:szCs w:val="24"/>
                <w:vertAlign w:val="superscript"/>
              </w:rPr>
              <w:t>TM</w:t>
            </w:r>
            <w:r w:rsidRPr="00517169">
              <w:rPr>
                <w:rFonts w:ascii="Times New Roman" w:hAnsi="Times New Roman" w:cs="Times New Roman"/>
                <w:b/>
                <w:bCs/>
                <w:sz w:val="24"/>
                <w:szCs w:val="24"/>
              </w:rPr>
              <w:t>)</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tabs>
                <w:tab w:val="left" w:pos="872"/>
              </w:tabs>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0.5 ml x 2ea (1 ml x 5ea)</w:t>
            </w:r>
          </w:p>
        </w:tc>
      </w:tr>
      <w:tr w:rsidR="00D77F63" w:rsidRPr="00517169" w:rsidTr="004D374B">
        <w:trPr>
          <w:trHeight w:val="1"/>
          <w:jc w:val="center"/>
        </w:trPr>
        <w:tc>
          <w:tcPr>
            <w:tcW w:w="44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Taq</w:t>
            </w:r>
            <w:r w:rsidRPr="00517169">
              <w:rPr>
                <w:rFonts w:ascii="Times New Roman" w:hAnsi="Times New Roman" w:cs="Times New Roman"/>
                <w:sz w:val="24"/>
                <w:szCs w:val="24"/>
                <w:vertAlign w:val="superscript"/>
              </w:rPr>
              <w:t>TM</w:t>
            </w:r>
            <w:r w:rsidRPr="00517169">
              <w:rPr>
                <w:rFonts w:ascii="Times New Roman" w:hAnsi="Times New Roman" w:cs="Times New Roman"/>
                <w:sz w:val="24"/>
                <w:szCs w:val="24"/>
              </w:rPr>
              <w:t xml:space="preserve"> DNA polymerase (5U/µl)</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2.5 U</w:t>
            </w:r>
          </w:p>
        </w:tc>
      </w:tr>
      <w:tr w:rsidR="00D77F63" w:rsidRPr="00517169" w:rsidTr="004D374B">
        <w:trPr>
          <w:trHeight w:val="1"/>
          <w:jc w:val="center"/>
        </w:trPr>
        <w:tc>
          <w:tcPr>
            <w:tcW w:w="44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dNTPs</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2.5 mM each</w:t>
            </w:r>
          </w:p>
        </w:tc>
      </w:tr>
      <w:tr w:rsidR="00D77F63" w:rsidRPr="00517169" w:rsidTr="004D374B">
        <w:trPr>
          <w:trHeight w:val="1"/>
          <w:jc w:val="center"/>
        </w:trPr>
        <w:tc>
          <w:tcPr>
            <w:tcW w:w="44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PCR reaction buffer</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1X</w:t>
            </w:r>
          </w:p>
        </w:tc>
      </w:tr>
      <w:tr w:rsidR="00D77F63" w:rsidRPr="00517169" w:rsidTr="004D374B">
        <w:trPr>
          <w:trHeight w:val="1"/>
          <w:jc w:val="center"/>
        </w:trPr>
        <w:tc>
          <w:tcPr>
            <w:tcW w:w="44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Gel loading buffer</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1X</w:t>
            </w:r>
          </w:p>
        </w:tc>
      </w:tr>
    </w:tbl>
    <w:p w:rsidR="000905BE" w:rsidRPr="00517169" w:rsidRDefault="000905BE"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D7218">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Table 3.3. Composition of reaction mixture </w:t>
      </w:r>
    </w:p>
    <w:tbl>
      <w:tblPr>
        <w:tblW w:w="0" w:type="auto"/>
        <w:tblInd w:w="378" w:type="dxa"/>
        <w:tblLayout w:type="fixed"/>
        <w:tblLook w:val="0000"/>
      </w:tblPr>
      <w:tblGrid>
        <w:gridCol w:w="4631"/>
        <w:gridCol w:w="3109"/>
      </w:tblGrid>
      <w:tr w:rsidR="005D7218" w:rsidRPr="00517169" w:rsidTr="005D7218">
        <w:trPr>
          <w:trHeight w:val="612"/>
        </w:trPr>
        <w:tc>
          <w:tcPr>
            <w:tcW w:w="46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Components</w:t>
            </w:r>
          </w:p>
        </w:tc>
        <w:tc>
          <w:tcPr>
            <w:tcW w:w="31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Volume</w:t>
            </w:r>
          </w:p>
        </w:tc>
      </w:tr>
      <w:tr w:rsidR="005D7218" w:rsidRPr="00517169" w:rsidTr="005D7218">
        <w:trPr>
          <w:trHeight w:val="405"/>
        </w:trPr>
        <w:tc>
          <w:tcPr>
            <w:tcW w:w="46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2X PCR Master mix kit</w:t>
            </w:r>
          </w:p>
        </w:tc>
        <w:tc>
          <w:tcPr>
            <w:tcW w:w="31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10 </w:t>
            </w:r>
            <w:r w:rsidRPr="00517169">
              <w:rPr>
                <w:rFonts w:ascii="Times New Roman" w:hAnsi="Times New Roman" w:cs="Times New Roman"/>
                <w:b/>
                <w:bCs/>
                <w:sz w:val="24"/>
                <w:szCs w:val="24"/>
              </w:rPr>
              <w:t>µl</w:t>
            </w:r>
          </w:p>
        </w:tc>
      </w:tr>
      <w:tr w:rsidR="005D7218" w:rsidRPr="00517169" w:rsidTr="005D7218">
        <w:trPr>
          <w:trHeight w:val="415"/>
        </w:trPr>
        <w:tc>
          <w:tcPr>
            <w:tcW w:w="46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cDNA Template </w:t>
            </w:r>
          </w:p>
        </w:tc>
        <w:tc>
          <w:tcPr>
            <w:tcW w:w="31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1 µl</w:t>
            </w:r>
          </w:p>
        </w:tc>
      </w:tr>
      <w:tr w:rsidR="005D7218" w:rsidRPr="00517169" w:rsidTr="005D7218">
        <w:trPr>
          <w:trHeight w:val="405"/>
        </w:trPr>
        <w:tc>
          <w:tcPr>
            <w:tcW w:w="46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mPCR forward primer mix (10 pmole/μl)</w:t>
            </w:r>
          </w:p>
        </w:tc>
        <w:tc>
          <w:tcPr>
            <w:tcW w:w="31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2 µl</w:t>
            </w:r>
          </w:p>
        </w:tc>
      </w:tr>
      <w:tr w:rsidR="005D7218" w:rsidRPr="00517169" w:rsidTr="005D7218">
        <w:trPr>
          <w:trHeight w:val="415"/>
        </w:trPr>
        <w:tc>
          <w:tcPr>
            <w:tcW w:w="46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mPCR reverse primer mix (10 pmole/μl)</w:t>
            </w:r>
          </w:p>
        </w:tc>
        <w:tc>
          <w:tcPr>
            <w:tcW w:w="31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2 µl</w:t>
            </w:r>
          </w:p>
        </w:tc>
      </w:tr>
      <w:tr w:rsidR="005D7218" w:rsidRPr="00517169" w:rsidTr="005D7218">
        <w:trPr>
          <w:trHeight w:val="405"/>
        </w:trPr>
        <w:tc>
          <w:tcPr>
            <w:tcW w:w="46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UP Water</w:t>
            </w:r>
          </w:p>
        </w:tc>
        <w:tc>
          <w:tcPr>
            <w:tcW w:w="31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5 µl</w:t>
            </w:r>
          </w:p>
        </w:tc>
      </w:tr>
      <w:tr w:rsidR="005D7218" w:rsidRPr="00517169" w:rsidTr="005D7218">
        <w:trPr>
          <w:trHeight w:val="405"/>
        </w:trPr>
        <w:tc>
          <w:tcPr>
            <w:tcW w:w="46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Total Volume</w:t>
            </w:r>
          </w:p>
        </w:tc>
        <w:tc>
          <w:tcPr>
            <w:tcW w:w="31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7218" w:rsidRPr="00517169" w:rsidRDefault="005D7218"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20 </w:t>
            </w:r>
            <w:r w:rsidRPr="00517169">
              <w:rPr>
                <w:rFonts w:ascii="Times New Roman" w:hAnsi="Times New Roman" w:cs="Times New Roman"/>
                <w:b/>
                <w:bCs/>
                <w:sz w:val="24"/>
                <w:szCs w:val="24"/>
              </w:rPr>
              <w:t>µl</w:t>
            </w:r>
          </w:p>
        </w:tc>
      </w:tr>
    </w:tbl>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p>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t>3.</w:t>
      </w:r>
      <w:r w:rsidR="003D5097">
        <w:rPr>
          <w:rFonts w:ascii="Times New Roman" w:hAnsi="Times New Roman" w:cs="Times New Roman"/>
          <w:b/>
          <w:bCs/>
          <w:sz w:val="24"/>
          <w:szCs w:val="24"/>
        </w:rPr>
        <w:t>9.3.4 Thermal profile for mPCR</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thermal cycler was programmed according to the program outlined in Table </w:t>
      </w:r>
      <w:r w:rsidRPr="00517169">
        <w:rPr>
          <w:rFonts w:ascii="Times New Roman" w:hAnsi="Times New Roman" w:cs="Times New Roman"/>
          <w:b/>
          <w:bCs/>
          <w:sz w:val="24"/>
          <w:szCs w:val="24"/>
        </w:rPr>
        <w:t xml:space="preserve">3.4 </w:t>
      </w:r>
      <w:r w:rsidRPr="00517169">
        <w:rPr>
          <w:rFonts w:ascii="Times New Roman" w:hAnsi="Times New Roman" w:cs="Times New Roman"/>
          <w:sz w:val="24"/>
          <w:szCs w:val="24"/>
        </w:rPr>
        <w:t xml:space="preserve">to run the mPCR. </w:t>
      </w:r>
    </w:p>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t>Table  3.4.  Steps and conditions of thermal cycling for mPCR</w:t>
      </w:r>
    </w:p>
    <w:tbl>
      <w:tblPr>
        <w:tblW w:w="8010" w:type="dxa"/>
        <w:tblInd w:w="108" w:type="dxa"/>
        <w:tblLayout w:type="fixed"/>
        <w:tblLook w:val="0000"/>
      </w:tblPr>
      <w:tblGrid>
        <w:gridCol w:w="1440"/>
        <w:gridCol w:w="2610"/>
        <w:gridCol w:w="180"/>
        <w:gridCol w:w="2070"/>
        <w:gridCol w:w="1710"/>
      </w:tblGrid>
      <w:tr w:rsidR="00D77F63" w:rsidRPr="00517169" w:rsidTr="00022D89">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Sl No.</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Steps</w:t>
            </w:r>
          </w:p>
        </w:tc>
        <w:tc>
          <w:tcPr>
            <w:tcW w:w="225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Temperature</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Time</w:t>
            </w:r>
          </w:p>
        </w:tc>
      </w:tr>
      <w:tr w:rsidR="00D77F63" w:rsidRPr="00517169" w:rsidTr="00022D89">
        <w:trPr>
          <w:trHeight w:val="539"/>
        </w:trPr>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Step 1</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Initial Denaturation</w:t>
            </w:r>
          </w:p>
        </w:tc>
        <w:tc>
          <w:tcPr>
            <w:tcW w:w="225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94°C</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5</w:t>
            </w:r>
            <w:r w:rsidRPr="00517169">
              <w:rPr>
                <w:rFonts w:ascii="Times New Roman" w:hAnsi="Times New Roman" w:cs="Times New Roman"/>
                <w:sz w:val="24"/>
                <w:szCs w:val="24"/>
              </w:rPr>
              <w:t xml:space="preserve"> min </w:t>
            </w:r>
          </w:p>
        </w:tc>
      </w:tr>
      <w:tr w:rsidR="00D77F63" w:rsidRPr="00517169" w:rsidTr="00022D89">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Step 2</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Denaturation</w:t>
            </w:r>
          </w:p>
        </w:tc>
        <w:tc>
          <w:tcPr>
            <w:tcW w:w="225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94°C</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45 sec</w:t>
            </w:r>
          </w:p>
        </w:tc>
      </w:tr>
      <w:tr w:rsidR="00D77F63" w:rsidRPr="00517169" w:rsidTr="00022D89">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Step 3</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FC5305" w:rsidP="0051716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Annealing</w:t>
            </w:r>
            <w:r w:rsidR="00D77F63" w:rsidRPr="00517169">
              <w:rPr>
                <w:rFonts w:ascii="Times New Roman" w:hAnsi="Times New Roman" w:cs="Times New Roman"/>
                <w:sz w:val="24"/>
                <w:szCs w:val="24"/>
              </w:rPr>
              <w:t xml:space="preserve">  </w:t>
            </w:r>
          </w:p>
        </w:tc>
        <w:tc>
          <w:tcPr>
            <w:tcW w:w="225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56°C</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50 sec</w:t>
            </w:r>
          </w:p>
        </w:tc>
      </w:tr>
      <w:tr w:rsidR="00D77F63" w:rsidRPr="00517169" w:rsidTr="00022D89">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Step 4</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Extension</w:t>
            </w:r>
          </w:p>
        </w:tc>
        <w:tc>
          <w:tcPr>
            <w:tcW w:w="225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72 °C</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 min</w:t>
            </w:r>
          </w:p>
        </w:tc>
      </w:tr>
      <w:tr w:rsidR="00D77F63" w:rsidRPr="00517169" w:rsidTr="00022D89">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Step 5</w:t>
            </w:r>
          </w:p>
        </w:tc>
        <w:tc>
          <w:tcPr>
            <w:tcW w:w="657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30 cycles from step 2 to step 4</w:t>
            </w:r>
          </w:p>
        </w:tc>
      </w:tr>
      <w:tr w:rsidR="00D77F63" w:rsidRPr="00517169" w:rsidTr="00022D89">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Step 6</w:t>
            </w:r>
          </w:p>
        </w:tc>
        <w:tc>
          <w:tcPr>
            <w:tcW w:w="279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Final  Extension</w:t>
            </w:r>
          </w:p>
        </w:tc>
        <w:tc>
          <w:tcPr>
            <w:tcW w:w="20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72 °C</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 min</w:t>
            </w:r>
          </w:p>
        </w:tc>
      </w:tr>
    </w:tbl>
    <w:p w:rsidR="00D77F63" w:rsidRPr="00517169" w:rsidRDefault="00D77F63" w:rsidP="00517169">
      <w:pPr>
        <w:autoSpaceDE w:val="0"/>
        <w:autoSpaceDN w:val="0"/>
        <w:adjustRightInd w:val="0"/>
        <w:spacing w:after="0" w:line="360" w:lineRule="auto"/>
        <w:ind w:firstLine="180"/>
        <w:jc w:val="both"/>
        <w:rPr>
          <w:rFonts w:ascii="Times New Roman" w:hAnsi="Times New Roman" w:cs="Times New Roman"/>
          <w:sz w:val="24"/>
          <w:szCs w:val="24"/>
        </w:rPr>
      </w:pPr>
      <w:r w:rsidRPr="00517169">
        <w:rPr>
          <w:rFonts w:ascii="Times New Roman" w:hAnsi="Times New Roman" w:cs="Times New Roman"/>
          <w:sz w:val="24"/>
          <w:szCs w:val="24"/>
        </w:rPr>
        <w:t>N.B:</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The mPCR program was started when PCR tubes were still on ice. The PCR tubes were placed in the thermal cycler after the heat block has reached the temperature of 60°C. </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lastRenderedPageBreak/>
        <w:t>After completing the mPCR, the tubes containing mPCR products were kept out from the thermocycler and stored at 4°C in refrigerator until electrophoresis.</w:t>
      </w:r>
    </w:p>
    <w:p w:rsidR="000905BE" w:rsidRPr="00517169" w:rsidRDefault="000905BE"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3.9.3.5 Analysis of m</w:t>
      </w:r>
      <w:r w:rsidR="0027102B">
        <w:rPr>
          <w:rFonts w:ascii="Times New Roman" w:hAnsi="Times New Roman" w:cs="Times New Roman"/>
          <w:b/>
          <w:bCs/>
          <w:sz w:val="24"/>
          <w:szCs w:val="24"/>
        </w:rPr>
        <w:t>RT-</w:t>
      </w:r>
      <w:r w:rsidRPr="00517169">
        <w:rPr>
          <w:rFonts w:ascii="Times New Roman" w:hAnsi="Times New Roman" w:cs="Times New Roman"/>
          <w:b/>
          <w:bCs/>
          <w:sz w:val="24"/>
          <w:szCs w:val="24"/>
        </w:rPr>
        <w:t>PCR products by gel-electrophoresis:</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mRT-PCR products were analyzed by electrophoresis on 1% agarose gel and examined under UV light using an image documentation system.</w:t>
      </w:r>
    </w:p>
    <w:p w:rsidR="00022D89" w:rsidRDefault="00022D89" w:rsidP="00022D89">
      <w:pPr>
        <w:autoSpaceDE w:val="0"/>
        <w:autoSpaceDN w:val="0"/>
        <w:adjustRightInd w:val="0"/>
        <w:spacing w:after="0" w:line="240" w:lineRule="auto"/>
        <w:jc w:val="both"/>
        <w:rPr>
          <w:rFonts w:ascii="Times New Roman" w:hAnsi="Times New Roman" w:cs="Times New Roman"/>
          <w:b/>
          <w:bCs/>
          <w:sz w:val="24"/>
          <w:szCs w:val="24"/>
        </w:rPr>
      </w:pPr>
    </w:p>
    <w:p w:rsidR="00D77F63" w:rsidRPr="00022D89" w:rsidRDefault="00022D89" w:rsidP="00517169">
      <w:pPr>
        <w:autoSpaceDE w:val="0"/>
        <w:autoSpaceDN w:val="0"/>
        <w:adjustRightInd w:val="0"/>
        <w:spacing w:after="0" w:line="360" w:lineRule="auto"/>
        <w:jc w:val="both"/>
        <w:rPr>
          <w:rFonts w:ascii="Times New Roman" w:hAnsi="Times New Roman" w:cs="Times New Roman"/>
          <w:bCs/>
          <w:sz w:val="24"/>
          <w:szCs w:val="24"/>
        </w:rPr>
      </w:pPr>
      <w:r w:rsidRPr="00022D89">
        <w:rPr>
          <w:rFonts w:ascii="Times New Roman" w:hAnsi="Times New Roman" w:cs="Times New Roman"/>
          <w:bCs/>
          <w:sz w:val="24"/>
          <w:szCs w:val="24"/>
        </w:rPr>
        <w:t>The procedure was performed by following ways</w:t>
      </w:r>
      <w:r>
        <w:rPr>
          <w:rFonts w:ascii="Times New Roman" w:hAnsi="Times New Roman" w:cs="Times New Roman"/>
          <w:bCs/>
          <w:sz w:val="24"/>
          <w:szCs w:val="24"/>
        </w:rPr>
        <w:t>:</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Gel casting tray was assembled with gel comb of appropriate teeth size and number.</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1% agarose solution was prepared in 50 ml (1x)TAE buffer by melting in a microwave oven.10µl of ethidium bromide was added to molten agarose to have a final concentration of  0.5µg/µl.</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Molten agarose was poured on to the casting tray and allowed to solidify on the bench.</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 hardened gel in its tray was transferred to the electrophoresis tank containing sufficient TAE buffer. Then the comb was gently removed.</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5µl of each PCR product was mixed with 1µl of (6x) loading dye and the sample was loaded to the appropriate well of the gel.</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2µl DNA (100 bp) size marker was loaded in the first well.</w:t>
      </w:r>
    </w:p>
    <w:p w:rsidR="00D77F63" w:rsidRPr="00517169"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 leads of the electrophoresis apparatus were connected to the power supply and the electrophoresis was run at 120 V-90 mA for 4o minutes.</w:t>
      </w:r>
    </w:p>
    <w:p w:rsidR="00D77F63" w:rsidRDefault="00D77F63" w:rsidP="00517169">
      <w:pPr>
        <w:numPr>
          <w:ilvl w:val="0"/>
          <w:numId w:val="37"/>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Then the gel was gently placed on the UV transilluminator (Biometra, Germany) in the dark chamber of the image documentation system. The UV light of the system was switched on; the image was viewed on the monitor, focused, acquired and saved in computer.</w:t>
      </w:r>
    </w:p>
    <w:p w:rsidR="00022D89" w:rsidRDefault="00022D89" w:rsidP="00022D89">
      <w:pPr>
        <w:tabs>
          <w:tab w:val="left" w:pos="720"/>
        </w:tabs>
        <w:autoSpaceDE w:val="0"/>
        <w:autoSpaceDN w:val="0"/>
        <w:adjustRightInd w:val="0"/>
        <w:spacing w:after="0" w:line="360" w:lineRule="auto"/>
        <w:jc w:val="both"/>
        <w:rPr>
          <w:rFonts w:ascii="Times New Roman" w:hAnsi="Times New Roman" w:cs="Times New Roman"/>
          <w:sz w:val="24"/>
          <w:szCs w:val="24"/>
        </w:rPr>
      </w:pPr>
    </w:p>
    <w:p w:rsidR="00022D89" w:rsidRDefault="00022D89" w:rsidP="00022D89">
      <w:pPr>
        <w:tabs>
          <w:tab w:val="left" w:pos="720"/>
        </w:tabs>
        <w:autoSpaceDE w:val="0"/>
        <w:autoSpaceDN w:val="0"/>
        <w:adjustRightInd w:val="0"/>
        <w:spacing w:after="0" w:line="360" w:lineRule="auto"/>
        <w:jc w:val="both"/>
        <w:rPr>
          <w:rFonts w:ascii="Times New Roman" w:hAnsi="Times New Roman" w:cs="Times New Roman"/>
          <w:sz w:val="24"/>
          <w:szCs w:val="24"/>
        </w:rPr>
      </w:pPr>
    </w:p>
    <w:p w:rsidR="00022D89" w:rsidRDefault="00022D89" w:rsidP="00022D89">
      <w:pPr>
        <w:tabs>
          <w:tab w:val="left" w:pos="720"/>
        </w:tabs>
        <w:autoSpaceDE w:val="0"/>
        <w:autoSpaceDN w:val="0"/>
        <w:adjustRightInd w:val="0"/>
        <w:spacing w:after="0" w:line="360" w:lineRule="auto"/>
        <w:jc w:val="both"/>
        <w:rPr>
          <w:rFonts w:ascii="Times New Roman" w:hAnsi="Times New Roman" w:cs="Times New Roman"/>
          <w:sz w:val="24"/>
          <w:szCs w:val="24"/>
        </w:rPr>
      </w:pPr>
    </w:p>
    <w:p w:rsidR="00022D89" w:rsidRPr="00517169" w:rsidRDefault="00022D89" w:rsidP="00022D89">
      <w:pPr>
        <w:tabs>
          <w:tab w:val="left" w:pos="720"/>
        </w:tabs>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tabs>
          <w:tab w:val="left" w:pos="720"/>
        </w:tabs>
        <w:autoSpaceDE w:val="0"/>
        <w:autoSpaceDN w:val="0"/>
        <w:adjustRightInd w:val="0"/>
        <w:spacing w:after="0" w:line="360" w:lineRule="auto"/>
        <w:jc w:val="both"/>
        <w:rPr>
          <w:rFonts w:ascii="Times New Roman" w:hAnsi="Times New Roman" w:cs="Times New Roman"/>
          <w:sz w:val="24"/>
          <w:szCs w:val="24"/>
        </w:rPr>
      </w:pPr>
    </w:p>
    <w:p w:rsidR="00C87144" w:rsidRDefault="00C87144" w:rsidP="00517169">
      <w:pPr>
        <w:autoSpaceDE w:val="0"/>
        <w:autoSpaceDN w:val="0"/>
        <w:adjustRightInd w:val="0"/>
        <w:spacing w:after="0" w:line="360" w:lineRule="auto"/>
        <w:jc w:val="both"/>
        <w:rPr>
          <w:rFonts w:ascii="Times New Roman" w:hAnsi="Times New Roman" w:cs="Times New Roman"/>
          <w:b/>
          <w:bCs/>
          <w:sz w:val="24"/>
          <w:szCs w:val="24"/>
        </w:rPr>
      </w:pPr>
    </w:p>
    <w:p w:rsidR="00C87144" w:rsidRDefault="00C87144" w:rsidP="00517169">
      <w:pPr>
        <w:autoSpaceDE w:val="0"/>
        <w:autoSpaceDN w:val="0"/>
        <w:adjustRightInd w:val="0"/>
        <w:spacing w:after="0" w:line="360" w:lineRule="auto"/>
        <w:jc w:val="both"/>
        <w:rPr>
          <w:rFonts w:ascii="Times New Roman" w:hAnsi="Times New Roman" w:cs="Times New Roman"/>
          <w:b/>
          <w:bCs/>
          <w:sz w:val="24"/>
          <w:szCs w:val="24"/>
        </w:rPr>
      </w:pPr>
    </w:p>
    <w:p w:rsidR="00C87144" w:rsidRDefault="00C87144" w:rsidP="00517169">
      <w:pPr>
        <w:autoSpaceDE w:val="0"/>
        <w:autoSpaceDN w:val="0"/>
        <w:adjustRightInd w:val="0"/>
        <w:spacing w:after="0" w:line="360" w:lineRule="auto"/>
        <w:jc w:val="both"/>
        <w:rPr>
          <w:rFonts w:ascii="Times New Roman" w:hAnsi="Times New Roman" w:cs="Times New Roman"/>
          <w:b/>
          <w:bCs/>
          <w:sz w:val="24"/>
          <w:szCs w:val="24"/>
        </w:rPr>
      </w:pPr>
    </w:p>
    <w:p w:rsidR="00C87144" w:rsidRDefault="00C87144" w:rsidP="00517169">
      <w:pPr>
        <w:autoSpaceDE w:val="0"/>
        <w:autoSpaceDN w:val="0"/>
        <w:adjustRightInd w:val="0"/>
        <w:spacing w:after="0" w:line="360" w:lineRule="auto"/>
        <w:jc w:val="both"/>
        <w:rPr>
          <w:rFonts w:ascii="Times New Roman" w:hAnsi="Times New Roman" w:cs="Times New Roman"/>
          <w:b/>
          <w:bCs/>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lastRenderedPageBreak/>
        <w:t>3.9.4 PCR amplification of ICP4 gene of ILTV</w:t>
      </w:r>
    </w:p>
    <w:p w:rsidR="00D77F63" w:rsidRDefault="00D77F63" w:rsidP="00340576">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For the specific detection of ILTV using ICP4 gene, extracted DNA templates from </w:t>
      </w:r>
      <w:r w:rsidRPr="00517169">
        <w:rPr>
          <w:rFonts w:ascii="Times New Roman" w:hAnsi="Times New Roman" w:cs="Times New Roman"/>
          <w:b/>
          <w:bCs/>
          <w:sz w:val="24"/>
          <w:szCs w:val="24"/>
        </w:rPr>
        <w:t xml:space="preserve">all 18 </w:t>
      </w:r>
      <w:r w:rsidRPr="00517169">
        <w:rPr>
          <w:rFonts w:ascii="Times New Roman" w:hAnsi="Times New Roman" w:cs="Times New Roman"/>
          <w:sz w:val="24"/>
          <w:szCs w:val="24"/>
        </w:rPr>
        <w:t>CAM were subjected to PCR amplificati</w:t>
      </w:r>
      <w:r w:rsidR="00340576">
        <w:rPr>
          <w:rFonts w:ascii="Times New Roman" w:hAnsi="Times New Roman" w:cs="Times New Roman"/>
          <w:sz w:val="24"/>
          <w:szCs w:val="24"/>
        </w:rPr>
        <w:t>on using the following protocol.</w:t>
      </w:r>
      <w:r w:rsidRPr="00517169">
        <w:rPr>
          <w:rFonts w:ascii="Times New Roman" w:hAnsi="Times New Roman" w:cs="Times New Roman"/>
          <w:sz w:val="24"/>
          <w:szCs w:val="24"/>
        </w:rPr>
        <w:t xml:space="preserve"> </w:t>
      </w:r>
    </w:p>
    <w:p w:rsidR="00340576" w:rsidRDefault="00340576" w:rsidP="00340576">
      <w:pPr>
        <w:autoSpaceDE w:val="0"/>
        <w:autoSpaceDN w:val="0"/>
        <w:adjustRightInd w:val="0"/>
        <w:spacing w:after="0"/>
        <w:jc w:val="both"/>
        <w:rPr>
          <w:rFonts w:ascii="Times New Roman" w:hAnsi="Times New Roman" w:cs="Times New Roman"/>
          <w:sz w:val="24"/>
          <w:szCs w:val="24"/>
        </w:rPr>
      </w:pPr>
    </w:p>
    <w:p w:rsidR="00D77F63" w:rsidRPr="00517169" w:rsidRDefault="00D77F63" w:rsidP="00340576">
      <w:pPr>
        <w:autoSpaceDE w:val="0"/>
        <w:autoSpaceDN w:val="0"/>
        <w:adjustRightInd w:val="0"/>
        <w:spacing w:after="0"/>
        <w:jc w:val="both"/>
        <w:rPr>
          <w:rFonts w:ascii="Times New Roman" w:hAnsi="Times New Roman" w:cs="Times New Roman"/>
          <w:sz w:val="24"/>
          <w:szCs w:val="24"/>
        </w:rPr>
      </w:pPr>
      <w:r w:rsidRPr="00517169">
        <w:rPr>
          <w:rFonts w:ascii="Times New Roman" w:hAnsi="Times New Roman" w:cs="Times New Roman"/>
          <w:b/>
          <w:bCs/>
          <w:sz w:val="24"/>
          <w:szCs w:val="24"/>
        </w:rPr>
        <w:t>3.9.4.1 Selection of the Primer</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Targeted fragment (687 bp) of infected cell protein 4 (ICP4) gene of infectious larygotracheitis virus (ILTV) was selected for PCR amplification.</w:t>
      </w:r>
      <w:r w:rsidR="009D3027">
        <w:rPr>
          <w:rFonts w:ascii="Times New Roman" w:hAnsi="Times New Roman" w:cs="Times New Roman"/>
          <w:sz w:val="24"/>
          <w:szCs w:val="24"/>
        </w:rPr>
        <w:t xml:space="preserve"> </w:t>
      </w:r>
      <w:r w:rsidRPr="00517169">
        <w:rPr>
          <w:rFonts w:ascii="Times New Roman" w:hAnsi="Times New Roman" w:cs="Times New Roman"/>
          <w:sz w:val="24"/>
          <w:szCs w:val="24"/>
        </w:rPr>
        <w:t xml:space="preserve">The primers used in this experiment were previously reported by Sadeghi </w:t>
      </w:r>
      <w:r w:rsidR="00AD4943" w:rsidRPr="00AD4943">
        <w:rPr>
          <w:rFonts w:ascii="Times New Roman" w:hAnsi="Times New Roman" w:cs="Times New Roman"/>
          <w:i/>
          <w:iCs/>
          <w:sz w:val="24"/>
          <w:szCs w:val="24"/>
        </w:rPr>
        <w:t>et al</w:t>
      </w:r>
      <w:r w:rsidRPr="00517169">
        <w:rPr>
          <w:rFonts w:ascii="Times New Roman" w:hAnsi="Times New Roman" w:cs="Times New Roman"/>
          <w:sz w:val="24"/>
          <w:szCs w:val="24"/>
        </w:rPr>
        <w:t>., 2011.</w:t>
      </w: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2144" behindDoc="0" locked="0" layoutInCell="1" allowOverlap="1">
            <wp:simplePos x="0" y="0"/>
            <wp:positionH relativeFrom="column">
              <wp:posOffset>-24682</wp:posOffset>
            </wp:positionH>
            <wp:positionV relativeFrom="paragraph">
              <wp:posOffset>80674</wp:posOffset>
            </wp:positionV>
            <wp:extent cx="5329292" cy="2652588"/>
            <wp:effectExtent l="19050" t="19050" r="23758" b="14412"/>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5334635" cy="2655247"/>
                    </a:xfrm>
                    <a:prstGeom prst="rect">
                      <a:avLst/>
                    </a:prstGeom>
                    <a:noFill/>
                    <a:ln w="9525">
                      <a:solidFill>
                        <a:schemeClr val="tx1"/>
                      </a:solidFill>
                      <a:miter lim="800000"/>
                      <a:headEnd/>
                      <a:tailEnd/>
                    </a:ln>
                  </pic:spPr>
                </pic:pic>
              </a:graphicData>
            </a:graphic>
          </wp:anchor>
        </w:drawing>
      </w: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p>
    <w:p w:rsidR="00022D89" w:rsidRDefault="000F14E2" w:rsidP="00517169">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278" type="#_x0000_t32" style="position:absolute;left:0;text-align:left;margin-left:252.6pt;margin-top:15.95pt;width:122.7pt;height:.05pt;z-index:251783168" o:connectortype="straight" strokeweight="1.5pt">
            <v:stroke endarrow="block"/>
          </v:shape>
        </w:pict>
      </w: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p>
    <w:p w:rsidR="00022D89" w:rsidRDefault="000F14E2" w:rsidP="00517169">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280" type="#_x0000_t32" style="position:absolute;left:0;text-align:left;margin-left:60.45pt;margin-top:3.3pt;width:120.85pt;height:0;flip:x;z-index:251784192" o:connectortype="straight" strokeweight="1.5pt">
            <v:stroke endarrow="block"/>
          </v:shape>
        </w:pict>
      </w: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p>
    <w:p w:rsidR="00022D89" w:rsidRDefault="00022D89" w:rsidP="00517169">
      <w:pPr>
        <w:autoSpaceDE w:val="0"/>
        <w:autoSpaceDN w:val="0"/>
        <w:adjustRightInd w:val="0"/>
        <w:spacing w:after="0" w:line="360" w:lineRule="auto"/>
        <w:jc w:val="both"/>
        <w:rPr>
          <w:rFonts w:ascii="Times New Roman" w:hAnsi="Times New Roman" w:cs="Times New Roman"/>
          <w:b/>
          <w:sz w:val="24"/>
          <w:szCs w:val="24"/>
        </w:rPr>
      </w:pPr>
    </w:p>
    <w:p w:rsidR="00D77F63" w:rsidRPr="001D45D0" w:rsidRDefault="00D77F63" w:rsidP="00517169">
      <w:pPr>
        <w:autoSpaceDE w:val="0"/>
        <w:autoSpaceDN w:val="0"/>
        <w:adjustRightInd w:val="0"/>
        <w:spacing w:after="0" w:line="360" w:lineRule="auto"/>
        <w:jc w:val="both"/>
        <w:rPr>
          <w:rFonts w:ascii="Times New Roman" w:hAnsi="Times New Roman" w:cs="Times New Roman"/>
          <w:sz w:val="24"/>
          <w:szCs w:val="24"/>
          <w:highlight w:val="yellow"/>
        </w:rPr>
      </w:pPr>
      <w:r w:rsidRPr="001D45D0">
        <w:rPr>
          <w:rFonts w:ascii="Times New Roman" w:hAnsi="Times New Roman" w:cs="Times New Roman"/>
          <w:sz w:val="24"/>
          <w:szCs w:val="24"/>
        </w:rPr>
        <w:t xml:space="preserve">Fig: Nucleotide sequence </w:t>
      </w:r>
      <w:r w:rsidRPr="001D45D0">
        <w:rPr>
          <w:rFonts w:ascii="Times New Roman" w:hAnsi="Times New Roman" w:cs="Times New Roman"/>
          <w:bCs/>
          <w:sz w:val="24"/>
          <w:szCs w:val="24"/>
        </w:rPr>
        <w:t xml:space="preserve">(5ʺ-3ʺ) </w:t>
      </w:r>
      <w:r w:rsidRPr="001D45D0">
        <w:rPr>
          <w:rFonts w:ascii="Times New Roman" w:hAnsi="Times New Roman" w:cs="Times New Roman"/>
          <w:sz w:val="24"/>
          <w:szCs w:val="24"/>
        </w:rPr>
        <w:t xml:space="preserve">of ICP4 gene fragment (687 bp) amplified by the selected primers (marked in yellow and arrows). </w:t>
      </w:r>
    </w:p>
    <w:p w:rsidR="000905BE" w:rsidRPr="00517169" w:rsidRDefault="000905BE" w:rsidP="00517169">
      <w:pPr>
        <w:autoSpaceDE w:val="0"/>
        <w:autoSpaceDN w:val="0"/>
        <w:adjustRightInd w:val="0"/>
        <w:spacing w:after="0" w:line="360" w:lineRule="auto"/>
        <w:jc w:val="both"/>
        <w:rPr>
          <w:rFonts w:ascii="Times New Roman" w:hAnsi="Times New Roman" w:cs="Times New Roman"/>
          <w:b/>
          <w:sz w:val="24"/>
          <w:szCs w:val="24"/>
        </w:rPr>
      </w:pPr>
    </w:p>
    <w:p w:rsidR="00022D89" w:rsidRPr="00517169" w:rsidRDefault="00022D89" w:rsidP="00022D89">
      <w:pPr>
        <w:autoSpaceDE w:val="0"/>
        <w:autoSpaceDN w:val="0"/>
        <w:adjustRightInd w:val="0"/>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t xml:space="preserve">Table 3.5.  </w:t>
      </w:r>
      <w:r w:rsidRPr="00517169">
        <w:rPr>
          <w:rFonts w:ascii="Times New Roman" w:hAnsi="Times New Roman" w:cs="Times New Roman"/>
          <w:b/>
          <w:bCs/>
          <w:sz w:val="24"/>
          <w:szCs w:val="24"/>
        </w:rPr>
        <w:t>Details of the primers used for PCR</w:t>
      </w:r>
    </w:p>
    <w:tbl>
      <w:tblPr>
        <w:tblW w:w="9120" w:type="dxa"/>
        <w:tblInd w:w="108" w:type="dxa"/>
        <w:tblLayout w:type="fixed"/>
        <w:tblLook w:val="0000"/>
      </w:tblPr>
      <w:tblGrid>
        <w:gridCol w:w="1024"/>
        <w:gridCol w:w="1366"/>
        <w:gridCol w:w="4450"/>
        <w:gridCol w:w="1102"/>
        <w:gridCol w:w="1178"/>
      </w:tblGrid>
      <w:tr w:rsidR="00022D89" w:rsidRPr="00517169" w:rsidTr="00400A55">
        <w:trPr>
          <w:trHeight w:val="54"/>
        </w:trPr>
        <w:tc>
          <w:tcPr>
            <w:tcW w:w="1024" w:type="dxa"/>
            <w:tcBorders>
              <w:top w:val="single" w:sz="6" w:space="0" w:color="000000"/>
              <w:left w:val="single" w:sz="6" w:space="0" w:color="000000"/>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highlight w:val="white"/>
              </w:rPr>
              <w:t>Primer name</w:t>
            </w:r>
          </w:p>
        </w:tc>
        <w:tc>
          <w:tcPr>
            <w:tcW w:w="1366" w:type="dxa"/>
            <w:tcBorders>
              <w:top w:val="single" w:sz="6" w:space="0" w:color="000000"/>
              <w:left w:val="nil"/>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Gene</w:t>
            </w:r>
          </w:p>
        </w:tc>
        <w:tc>
          <w:tcPr>
            <w:tcW w:w="4450" w:type="dxa"/>
            <w:tcBorders>
              <w:top w:val="single" w:sz="6" w:space="0" w:color="000000"/>
              <w:left w:val="nil"/>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 xml:space="preserve">             Nucleotide Sequence (5ʺ-3ʺ)</w:t>
            </w:r>
          </w:p>
        </w:tc>
        <w:tc>
          <w:tcPr>
            <w:tcW w:w="1102" w:type="dxa"/>
            <w:tcBorders>
              <w:top w:val="single" w:sz="6" w:space="0" w:color="000000"/>
              <w:left w:val="nil"/>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Product size</w:t>
            </w:r>
          </w:p>
        </w:tc>
        <w:tc>
          <w:tcPr>
            <w:tcW w:w="1178" w:type="dxa"/>
            <w:tcBorders>
              <w:top w:val="single" w:sz="6" w:space="0" w:color="000000"/>
              <w:left w:val="nil"/>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Reference</w:t>
            </w:r>
          </w:p>
        </w:tc>
      </w:tr>
      <w:tr w:rsidR="00022D89" w:rsidRPr="00517169" w:rsidTr="00400A55">
        <w:trPr>
          <w:trHeight w:val="1"/>
        </w:trPr>
        <w:tc>
          <w:tcPr>
            <w:tcW w:w="1024" w:type="dxa"/>
            <w:tcBorders>
              <w:top w:val="single" w:sz="6" w:space="0" w:color="000000"/>
              <w:left w:val="single" w:sz="6" w:space="0" w:color="000000"/>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jc w:val="center"/>
              <w:rPr>
                <w:rFonts w:ascii="Times New Roman" w:hAnsi="Times New Roman" w:cs="Times New Roman"/>
                <w:sz w:val="24"/>
                <w:szCs w:val="24"/>
                <w:highlight w:val="white"/>
              </w:rPr>
            </w:pPr>
            <w:r w:rsidRPr="00517169">
              <w:rPr>
                <w:rFonts w:ascii="Times New Roman" w:hAnsi="Times New Roman" w:cs="Times New Roman"/>
                <w:sz w:val="24"/>
                <w:szCs w:val="24"/>
                <w:highlight w:val="white"/>
              </w:rPr>
              <w:t>ICP4- F</w:t>
            </w:r>
          </w:p>
          <w:p w:rsidR="00022D89" w:rsidRPr="00517169" w:rsidRDefault="00022D89" w:rsidP="005F17F4">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ICP4-R</w:t>
            </w:r>
          </w:p>
        </w:tc>
        <w:tc>
          <w:tcPr>
            <w:tcW w:w="1366" w:type="dxa"/>
            <w:tcBorders>
              <w:top w:val="single" w:sz="6" w:space="0" w:color="000000"/>
              <w:left w:val="nil"/>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ICP4</w:t>
            </w:r>
          </w:p>
          <w:p w:rsidR="00022D89" w:rsidRPr="00517169" w:rsidRDefault="00022D89" w:rsidP="005F17F4">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(180-  867)</w:t>
            </w:r>
          </w:p>
        </w:tc>
        <w:tc>
          <w:tcPr>
            <w:tcW w:w="4450" w:type="dxa"/>
            <w:tcBorders>
              <w:top w:val="single" w:sz="6" w:space="0" w:color="000000"/>
              <w:left w:val="nil"/>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ACTGATAGCTTTTCGTACAGCACG</w:t>
            </w:r>
          </w:p>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AGTCATGCGCATCGGGACATTCTCCAGGTAGCA</w:t>
            </w:r>
          </w:p>
        </w:tc>
        <w:tc>
          <w:tcPr>
            <w:tcW w:w="1102" w:type="dxa"/>
            <w:tcBorders>
              <w:top w:val="single" w:sz="6" w:space="0" w:color="000000"/>
              <w:left w:val="nil"/>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687bp</w:t>
            </w:r>
          </w:p>
        </w:tc>
        <w:tc>
          <w:tcPr>
            <w:tcW w:w="1178" w:type="dxa"/>
            <w:tcBorders>
              <w:top w:val="single" w:sz="6" w:space="0" w:color="000000"/>
              <w:left w:val="nil"/>
              <w:bottom w:val="single" w:sz="6" w:space="0" w:color="000000"/>
              <w:right w:val="single" w:sz="6" w:space="0" w:color="000000"/>
            </w:tcBorders>
            <w:shd w:val="clear" w:color="000000" w:fill="FFFFFF"/>
          </w:tcPr>
          <w:p w:rsidR="00022D89" w:rsidRPr="00517169" w:rsidRDefault="00022D89" w:rsidP="005F17F4">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 xml:space="preserve">Sadeghi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.2011</w:t>
            </w:r>
          </w:p>
        </w:tc>
      </w:tr>
    </w:tbl>
    <w:p w:rsidR="00022D89" w:rsidRPr="00517169" w:rsidRDefault="00022D89" w:rsidP="00022D89">
      <w:pPr>
        <w:autoSpaceDE w:val="0"/>
        <w:autoSpaceDN w:val="0"/>
        <w:adjustRightInd w:val="0"/>
        <w:spacing w:after="0" w:line="360" w:lineRule="auto"/>
        <w:rPr>
          <w:rFonts w:ascii="Times New Roman" w:hAnsi="Times New Roman" w:cs="Times New Roman"/>
          <w:sz w:val="24"/>
          <w:szCs w:val="24"/>
        </w:rPr>
      </w:pPr>
    </w:p>
    <w:p w:rsidR="00022D89" w:rsidRDefault="00022D8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A2A65" w:rsidRDefault="00D77F63" w:rsidP="007A2A65">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lastRenderedPageBreak/>
        <w:t>3.9.4 .2 Standardization of PCR reaction</w:t>
      </w:r>
      <w:r w:rsidRPr="00517169">
        <w:rPr>
          <w:rFonts w:ascii="Times New Roman" w:hAnsi="Times New Roman" w:cs="Times New Roman"/>
          <w:sz w:val="24"/>
          <w:szCs w:val="24"/>
        </w:rPr>
        <w:t xml:space="preserve"> </w:t>
      </w:r>
    </w:p>
    <w:p w:rsidR="00D77F63" w:rsidRDefault="00D77F63" w:rsidP="007A2A65">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For standardization, vaccine virus (Nobilis ILT; Intervet) cultivated in chicken embryo (protocol described previously) was used as positive control. The template DNA retrieved from vaccine virus was subjecte</w:t>
      </w:r>
      <w:r w:rsidR="00981FAB">
        <w:rPr>
          <w:rFonts w:ascii="Times New Roman" w:hAnsi="Times New Roman" w:cs="Times New Roman"/>
          <w:sz w:val="24"/>
          <w:szCs w:val="24"/>
        </w:rPr>
        <w:t>d to various standardization tr</w:t>
      </w:r>
      <w:r w:rsidRPr="00517169">
        <w:rPr>
          <w:rFonts w:ascii="Times New Roman" w:hAnsi="Times New Roman" w:cs="Times New Roman"/>
          <w:sz w:val="24"/>
          <w:szCs w:val="24"/>
        </w:rPr>
        <w:t>i</w:t>
      </w:r>
      <w:r w:rsidR="00981FAB">
        <w:rPr>
          <w:rFonts w:ascii="Times New Roman" w:hAnsi="Times New Roman" w:cs="Times New Roman"/>
          <w:sz w:val="24"/>
          <w:szCs w:val="24"/>
        </w:rPr>
        <w:t>a</w:t>
      </w:r>
      <w:r w:rsidRPr="00517169">
        <w:rPr>
          <w:rFonts w:ascii="Times New Roman" w:hAnsi="Times New Roman" w:cs="Times New Roman"/>
          <w:sz w:val="24"/>
          <w:szCs w:val="24"/>
        </w:rPr>
        <w:t xml:space="preserve">ls. Different annealing temperatures were used to get the optimum result (shown in table 3.7). For PCR standardization 2X PCR Master mix kit (i-Taq </w:t>
      </w:r>
      <w:r w:rsidRPr="00517169">
        <w:rPr>
          <w:rFonts w:ascii="Times New Roman" w:hAnsi="Times New Roman" w:cs="Times New Roman"/>
          <w:sz w:val="24"/>
          <w:szCs w:val="24"/>
          <w:vertAlign w:val="superscript"/>
        </w:rPr>
        <w:t>TM</w:t>
      </w:r>
      <w:r w:rsidRPr="00517169">
        <w:rPr>
          <w:rFonts w:ascii="Times New Roman" w:hAnsi="Times New Roman" w:cs="Times New Roman"/>
          <w:sz w:val="24"/>
          <w:szCs w:val="24"/>
        </w:rPr>
        <w:t>, iNtRON) (Table 3.2) was used. The protocol for reaction mixture preparation and PCR amplification was same as the mPCR (discussed before) with some modifications. The modification made in reaction mixture preparation and thermal profiling is given in table 3.6 and 3.7.</w:t>
      </w:r>
    </w:p>
    <w:p w:rsidR="00D77F63" w:rsidRPr="00517169"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b/>
          <w:bCs/>
          <w:sz w:val="24"/>
          <w:szCs w:val="24"/>
        </w:rPr>
        <w:t>Table  3.6. Composition of reaction mixture for ICP4 gene specific PCR</w:t>
      </w:r>
    </w:p>
    <w:tbl>
      <w:tblPr>
        <w:tblW w:w="8190" w:type="dxa"/>
        <w:tblInd w:w="108" w:type="dxa"/>
        <w:tblLayout w:type="fixed"/>
        <w:tblLook w:val="0000"/>
      </w:tblPr>
      <w:tblGrid>
        <w:gridCol w:w="1457"/>
        <w:gridCol w:w="4663"/>
        <w:gridCol w:w="2070"/>
      </w:tblGrid>
      <w:tr w:rsidR="00D77F63" w:rsidRPr="00517169" w:rsidTr="007A2A65">
        <w:trPr>
          <w:trHeight w:val="581"/>
        </w:trPr>
        <w:tc>
          <w:tcPr>
            <w:tcW w:w="14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SL No</w:t>
            </w:r>
            <w:r w:rsidRPr="00517169">
              <w:rPr>
                <w:rFonts w:ascii="Times New Roman" w:hAnsi="Times New Roman" w:cs="Times New Roman"/>
                <w:sz w:val="24"/>
                <w:szCs w:val="24"/>
              </w:rPr>
              <w:t>.</w:t>
            </w:r>
          </w:p>
        </w:tc>
        <w:tc>
          <w:tcPr>
            <w:tcW w:w="46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Components</w:t>
            </w:r>
          </w:p>
        </w:tc>
        <w:tc>
          <w:tcPr>
            <w:tcW w:w="20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Volume</w:t>
            </w:r>
          </w:p>
        </w:tc>
      </w:tr>
      <w:tr w:rsidR="00D77F63" w:rsidRPr="00517169" w:rsidTr="007A2A65">
        <w:trPr>
          <w:trHeight w:val="384"/>
        </w:trPr>
        <w:tc>
          <w:tcPr>
            <w:tcW w:w="14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w:t>
            </w:r>
          </w:p>
        </w:tc>
        <w:tc>
          <w:tcPr>
            <w:tcW w:w="46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DNA </w:t>
            </w:r>
            <w:r w:rsidRPr="00517169">
              <w:rPr>
                <w:rFonts w:ascii="Times New Roman" w:hAnsi="Times New Roman" w:cs="Times New Roman"/>
                <w:b/>
                <w:bCs/>
                <w:sz w:val="24"/>
                <w:szCs w:val="24"/>
              </w:rPr>
              <w:t>Template (positive control)</w:t>
            </w:r>
          </w:p>
        </w:tc>
        <w:tc>
          <w:tcPr>
            <w:tcW w:w="20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 µl</w:t>
            </w:r>
          </w:p>
        </w:tc>
      </w:tr>
      <w:tr w:rsidR="00D77F63" w:rsidRPr="00517169" w:rsidTr="007A2A65">
        <w:trPr>
          <w:trHeight w:val="394"/>
        </w:trPr>
        <w:tc>
          <w:tcPr>
            <w:tcW w:w="14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w:t>
            </w:r>
          </w:p>
        </w:tc>
        <w:tc>
          <w:tcPr>
            <w:tcW w:w="46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2X PCR master mix</w:t>
            </w:r>
          </w:p>
        </w:tc>
        <w:tc>
          <w:tcPr>
            <w:tcW w:w="20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10 µl</w:t>
            </w:r>
          </w:p>
        </w:tc>
      </w:tr>
      <w:tr w:rsidR="00D77F63" w:rsidRPr="00517169" w:rsidTr="007A2A65">
        <w:trPr>
          <w:trHeight w:val="384"/>
        </w:trPr>
        <w:tc>
          <w:tcPr>
            <w:tcW w:w="14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3</w:t>
            </w:r>
          </w:p>
        </w:tc>
        <w:tc>
          <w:tcPr>
            <w:tcW w:w="46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ICP 4 F (10 pmole/μl)</w:t>
            </w:r>
          </w:p>
        </w:tc>
        <w:tc>
          <w:tcPr>
            <w:tcW w:w="20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 μl</w:t>
            </w:r>
          </w:p>
        </w:tc>
      </w:tr>
      <w:tr w:rsidR="00D77F63" w:rsidRPr="00517169" w:rsidTr="007A2A65">
        <w:trPr>
          <w:trHeight w:val="394"/>
        </w:trPr>
        <w:tc>
          <w:tcPr>
            <w:tcW w:w="14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4</w:t>
            </w:r>
          </w:p>
        </w:tc>
        <w:tc>
          <w:tcPr>
            <w:tcW w:w="46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ICP 4 R (10 pmole/μl)</w:t>
            </w:r>
          </w:p>
        </w:tc>
        <w:tc>
          <w:tcPr>
            <w:tcW w:w="20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 μl</w:t>
            </w:r>
          </w:p>
        </w:tc>
      </w:tr>
      <w:tr w:rsidR="00D77F63" w:rsidRPr="00517169" w:rsidTr="007A2A65">
        <w:trPr>
          <w:trHeight w:val="384"/>
        </w:trPr>
        <w:tc>
          <w:tcPr>
            <w:tcW w:w="14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w:t>
            </w:r>
          </w:p>
        </w:tc>
        <w:tc>
          <w:tcPr>
            <w:tcW w:w="46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UP Water</w:t>
            </w:r>
          </w:p>
        </w:tc>
        <w:tc>
          <w:tcPr>
            <w:tcW w:w="20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6 µl</w:t>
            </w:r>
          </w:p>
        </w:tc>
      </w:tr>
      <w:tr w:rsidR="00D77F63" w:rsidRPr="00517169" w:rsidTr="007A2A65">
        <w:trPr>
          <w:trHeight w:val="384"/>
        </w:trPr>
        <w:tc>
          <w:tcPr>
            <w:tcW w:w="61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Total volume</w:t>
            </w:r>
          </w:p>
        </w:tc>
        <w:tc>
          <w:tcPr>
            <w:tcW w:w="20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20 µl</w:t>
            </w:r>
          </w:p>
        </w:tc>
      </w:tr>
    </w:tbl>
    <w:p w:rsidR="000905BE" w:rsidRPr="007A2A65" w:rsidRDefault="000905BE" w:rsidP="007A2A65">
      <w:pPr>
        <w:autoSpaceDE w:val="0"/>
        <w:autoSpaceDN w:val="0"/>
        <w:adjustRightInd w:val="0"/>
        <w:spacing w:after="0" w:line="240" w:lineRule="auto"/>
        <w:rPr>
          <w:rFonts w:ascii="Times New Roman" w:hAnsi="Times New Roman" w:cs="Times New Roman"/>
          <w:b/>
          <w:bCs/>
          <w:sz w:val="12"/>
          <w:szCs w:val="24"/>
        </w:rPr>
      </w:pPr>
    </w:p>
    <w:p w:rsidR="009E0D4B" w:rsidRDefault="009E0D4B" w:rsidP="00517169">
      <w:pPr>
        <w:autoSpaceDE w:val="0"/>
        <w:autoSpaceDN w:val="0"/>
        <w:adjustRightInd w:val="0"/>
        <w:spacing w:after="0" w:line="360" w:lineRule="auto"/>
        <w:rPr>
          <w:rFonts w:ascii="Times New Roman" w:hAnsi="Times New Roman" w:cs="Times New Roman"/>
          <w:b/>
          <w:bCs/>
          <w:sz w:val="24"/>
          <w:szCs w:val="24"/>
        </w:rPr>
      </w:pPr>
    </w:p>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t xml:space="preserve">3.9.4.2 .1 Optimization of the thermal cycle using </w:t>
      </w:r>
      <w:r w:rsidRPr="003A4FBD">
        <w:rPr>
          <w:rFonts w:ascii="Times New Roman" w:hAnsi="Times New Roman" w:cs="Times New Roman"/>
          <w:b/>
          <w:bCs/>
          <w:sz w:val="24"/>
          <w:szCs w:val="24"/>
        </w:rPr>
        <w:t>Gradient PCR</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For obtaining the optimum annealing temperature, the thermal cycler was programmed for </w:t>
      </w:r>
      <w:r w:rsidRPr="009E0D4B">
        <w:rPr>
          <w:rFonts w:ascii="Times New Roman" w:hAnsi="Times New Roman" w:cs="Times New Roman"/>
          <w:bCs/>
          <w:sz w:val="24"/>
          <w:szCs w:val="24"/>
        </w:rPr>
        <w:t>Gradient PCR</w:t>
      </w:r>
      <w:r w:rsidRPr="00517169">
        <w:rPr>
          <w:rFonts w:ascii="Times New Roman" w:hAnsi="Times New Roman" w:cs="Times New Roman"/>
          <w:sz w:val="24"/>
          <w:szCs w:val="24"/>
        </w:rPr>
        <w:t xml:space="preserve"> where different annealing temperature was used fo</w:t>
      </w:r>
      <w:r w:rsidR="007A2A65">
        <w:rPr>
          <w:rFonts w:ascii="Times New Roman" w:hAnsi="Times New Roman" w:cs="Times New Roman"/>
          <w:sz w:val="24"/>
          <w:szCs w:val="24"/>
        </w:rPr>
        <w:t xml:space="preserve">r different tubes. The thermal </w:t>
      </w:r>
      <w:r w:rsidRPr="00517169">
        <w:rPr>
          <w:rFonts w:ascii="Times New Roman" w:hAnsi="Times New Roman" w:cs="Times New Roman"/>
          <w:sz w:val="24"/>
          <w:szCs w:val="24"/>
        </w:rPr>
        <w:t>program outlined in Table 3.7.</w:t>
      </w:r>
    </w:p>
    <w:p w:rsidR="003A4FBD" w:rsidRPr="007A2A65" w:rsidRDefault="003A4FBD" w:rsidP="007A2A65">
      <w:pPr>
        <w:spacing w:after="0" w:line="240" w:lineRule="auto"/>
        <w:rPr>
          <w:rFonts w:ascii="Times New Roman" w:hAnsi="Times New Roman" w:cs="Times New Roman"/>
          <w:sz w:val="10"/>
          <w:szCs w:val="24"/>
        </w:rPr>
      </w:pPr>
    </w:p>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t xml:space="preserve">Table  3.7. Steps and conditions of thermal cycling for </w:t>
      </w:r>
      <w:r w:rsidR="00330DFE" w:rsidRPr="00517169">
        <w:rPr>
          <w:rFonts w:ascii="Times New Roman" w:hAnsi="Times New Roman" w:cs="Times New Roman"/>
          <w:b/>
          <w:bCs/>
          <w:sz w:val="24"/>
          <w:szCs w:val="24"/>
        </w:rPr>
        <w:t xml:space="preserve">Gradient </w:t>
      </w:r>
      <w:r w:rsidRPr="00517169">
        <w:rPr>
          <w:rFonts w:ascii="Times New Roman" w:hAnsi="Times New Roman" w:cs="Times New Roman"/>
          <w:b/>
          <w:bCs/>
          <w:sz w:val="24"/>
          <w:szCs w:val="24"/>
        </w:rPr>
        <w:t>PCR</w:t>
      </w:r>
    </w:p>
    <w:tbl>
      <w:tblPr>
        <w:tblW w:w="8820" w:type="dxa"/>
        <w:tblInd w:w="108" w:type="dxa"/>
        <w:tblLayout w:type="fixed"/>
        <w:tblLook w:val="0000"/>
      </w:tblPr>
      <w:tblGrid>
        <w:gridCol w:w="1188"/>
        <w:gridCol w:w="3222"/>
        <w:gridCol w:w="2610"/>
        <w:gridCol w:w="1800"/>
      </w:tblGrid>
      <w:tr w:rsidR="00D77F63" w:rsidRPr="00DC1CB7"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b/>
                <w:bCs/>
              </w:rPr>
              <w:t>Sl No.</w:t>
            </w:r>
          </w:p>
        </w:tc>
        <w:tc>
          <w:tcPr>
            <w:tcW w:w="3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b/>
                <w:bCs/>
              </w:rPr>
              <w:t>Steps</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b/>
                <w:bCs/>
              </w:rPr>
              <w:t>Temperature</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b/>
                <w:bCs/>
              </w:rPr>
              <w:t>Time</w:t>
            </w:r>
          </w:p>
        </w:tc>
      </w:tr>
      <w:tr w:rsidR="00D77F63" w:rsidRPr="00DC1CB7" w:rsidTr="007A2A65">
        <w:trPr>
          <w:trHeight w:val="539"/>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Step 1</w:t>
            </w:r>
          </w:p>
        </w:tc>
        <w:tc>
          <w:tcPr>
            <w:tcW w:w="3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Initial Denaturation</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94°C</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2 min</w:t>
            </w:r>
          </w:p>
        </w:tc>
      </w:tr>
      <w:tr w:rsidR="00D77F63" w:rsidRPr="00DC1CB7"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Step 2</w:t>
            </w:r>
          </w:p>
        </w:tc>
        <w:tc>
          <w:tcPr>
            <w:tcW w:w="3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Denaturation</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94°C</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1 min</w:t>
            </w:r>
          </w:p>
        </w:tc>
      </w:tr>
      <w:tr w:rsidR="00D77F63" w:rsidRPr="00DC1CB7"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Step 3</w:t>
            </w:r>
          </w:p>
        </w:tc>
        <w:tc>
          <w:tcPr>
            <w:tcW w:w="3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FC5305" w:rsidP="007A2A6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Annealing</w:t>
            </w:r>
            <w:r w:rsidR="00D77F63" w:rsidRPr="00DC1CB7">
              <w:rPr>
                <w:rFonts w:ascii="Times New Roman" w:hAnsi="Times New Roman" w:cs="Times New Roman"/>
              </w:rPr>
              <w:t xml:space="preserve"> (62-68°C)</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rPr>
                <w:rFonts w:ascii="Times New Roman" w:hAnsi="Times New Roman" w:cs="Times New Roman"/>
              </w:rPr>
            </w:pPr>
            <w:r w:rsidRPr="00DC1CB7">
              <w:rPr>
                <w:rFonts w:ascii="Times New Roman" w:hAnsi="Times New Roman" w:cs="Times New Roman"/>
              </w:rPr>
              <w:t>Samples</w:t>
            </w:r>
          </w:p>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A (61.9°C)</w:t>
            </w:r>
          </w:p>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B (63.0°C)</w:t>
            </w:r>
          </w:p>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C (64.5°C)</w:t>
            </w:r>
          </w:p>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D (65.5°C)</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1 min</w:t>
            </w:r>
          </w:p>
        </w:tc>
      </w:tr>
      <w:tr w:rsidR="00D77F63" w:rsidRPr="00DC1CB7"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Step 4</w:t>
            </w:r>
          </w:p>
        </w:tc>
        <w:tc>
          <w:tcPr>
            <w:tcW w:w="3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Extension</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72 °C</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1.30 sec</w:t>
            </w:r>
          </w:p>
        </w:tc>
      </w:tr>
      <w:tr w:rsidR="00D77F63" w:rsidRPr="00DC1CB7"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Step 5</w:t>
            </w:r>
          </w:p>
        </w:tc>
        <w:tc>
          <w:tcPr>
            <w:tcW w:w="7632"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35 cycles from step 2 to step 4</w:t>
            </w:r>
          </w:p>
        </w:tc>
      </w:tr>
      <w:tr w:rsidR="00D77F63" w:rsidRPr="00DC1CB7"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Step 6</w:t>
            </w:r>
          </w:p>
        </w:tc>
        <w:tc>
          <w:tcPr>
            <w:tcW w:w="322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Final  Extension</w:t>
            </w:r>
          </w:p>
        </w:tc>
        <w:tc>
          <w:tcPr>
            <w:tcW w:w="26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72 °C</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r w:rsidRPr="00DC1CB7">
              <w:rPr>
                <w:rFonts w:ascii="Times New Roman" w:hAnsi="Times New Roman" w:cs="Times New Roman"/>
              </w:rPr>
              <w:t>10 min</w:t>
            </w:r>
          </w:p>
          <w:p w:rsidR="00D77F63" w:rsidRPr="00DC1CB7" w:rsidRDefault="00D77F63" w:rsidP="007A2A65">
            <w:pPr>
              <w:autoSpaceDE w:val="0"/>
              <w:autoSpaceDN w:val="0"/>
              <w:adjustRightInd w:val="0"/>
              <w:spacing w:after="0" w:line="240" w:lineRule="auto"/>
              <w:jc w:val="center"/>
              <w:rPr>
                <w:rFonts w:ascii="Times New Roman" w:hAnsi="Times New Roman" w:cs="Times New Roman"/>
              </w:rPr>
            </w:pPr>
          </w:p>
        </w:tc>
      </w:tr>
    </w:tbl>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lastRenderedPageBreak/>
        <w:t>3.9.4.2.2 Visualization of the PCR products by gel-electrophoresis</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PCR products of different annealing temperature (A,B,C and D) were visualized by running in  1% agarose gel and examined under UV </w:t>
      </w:r>
      <w:r w:rsidR="00BB1590" w:rsidRPr="00517169">
        <w:rPr>
          <w:rFonts w:ascii="Times New Roman" w:hAnsi="Times New Roman" w:cs="Times New Roman"/>
          <w:sz w:val="24"/>
          <w:szCs w:val="24"/>
        </w:rPr>
        <w:t>trans</w:t>
      </w:r>
      <w:r w:rsidR="00BB1590">
        <w:rPr>
          <w:rFonts w:ascii="Times New Roman" w:hAnsi="Times New Roman" w:cs="Times New Roman"/>
          <w:sz w:val="24"/>
          <w:szCs w:val="24"/>
        </w:rPr>
        <w:t>ill</w:t>
      </w:r>
      <w:r w:rsidR="00BB1590" w:rsidRPr="00517169">
        <w:rPr>
          <w:rFonts w:ascii="Times New Roman" w:hAnsi="Times New Roman" w:cs="Times New Roman"/>
          <w:sz w:val="24"/>
          <w:szCs w:val="24"/>
        </w:rPr>
        <w:t>uminator</w:t>
      </w:r>
      <w:r w:rsidRPr="00517169">
        <w:rPr>
          <w:rFonts w:ascii="Times New Roman" w:hAnsi="Times New Roman" w:cs="Times New Roman"/>
          <w:sz w:val="24"/>
          <w:szCs w:val="24"/>
        </w:rPr>
        <w:t xml:space="preserve"> by the same protocol as stated above. Most clear band was visualized at 64.5°C.</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3.9.4.3 PCR amplification of positive Sample</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Cs/>
          <w:sz w:val="24"/>
          <w:szCs w:val="24"/>
        </w:rPr>
        <w:t>Following standardized thermal profile and protocols, template</w:t>
      </w:r>
      <w:r w:rsidRPr="00517169">
        <w:rPr>
          <w:rFonts w:ascii="Times New Roman" w:hAnsi="Times New Roman" w:cs="Times New Roman"/>
          <w:sz w:val="24"/>
          <w:szCs w:val="24"/>
        </w:rPr>
        <w:t xml:space="preserve"> DNA retrieved from both vaccine virus and field isolates (cultivated in chicken embryo) were subjected for</w:t>
      </w:r>
      <w:r w:rsidRPr="00517169">
        <w:rPr>
          <w:rFonts w:ascii="Times New Roman" w:hAnsi="Times New Roman" w:cs="Times New Roman"/>
          <w:bCs/>
          <w:sz w:val="24"/>
          <w:szCs w:val="24"/>
        </w:rPr>
        <w:t xml:space="preserve"> PCR amplification</w:t>
      </w:r>
      <w:r w:rsidRPr="00517169">
        <w:rPr>
          <w:rFonts w:ascii="Times New Roman" w:hAnsi="Times New Roman" w:cs="Times New Roman"/>
          <w:sz w:val="24"/>
          <w:szCs w:val="24"/>
        </w:rPr>
        <w:t>. The modification made in reaction mixture preparation and thermal profiling is given in table 3.8 and 3.9.</w:t>
      </w:r>
    </w:p>
    <w:p w:rsidR="003A4FBD" w:rsidRPr="00517169" w:rsidRDefault="003A4FBD"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Table  3.8.  Composition of </w:t>
      </w:r>
      <w:r w:rsidR="00621F98" w:rsidRPr="00517169">
        <w:rPr>
          <w:rFonts w:ascii="Times New Roman" w:hAnsi="Times New Roman" w:cs="Times New Roman"/>
          <w:b/>
          <w:bCs/>
          <w:sz w:val="24"/>
          <w:szCs w:val="24"/>
        </w:rPr>
        <w:t>reaction mixture for each tube</w:t>
      </w:r>
    </w:p>
    <w:tbl>
      <w:tblPr>
        <w:tblW w:w="8460" w:type="dxa"/>
        <w:tblInd w:w="108" w:type="dxa"/>
        <w:tblLayout w:type="fixed"/>
        <w:tblLook w:val="0000"/>
      </w:tblPr>
      <w:tblGrid>
        <w:gridCol w:w="1450"/>
        <w:gridCol w:w="4874"/>
        <w:gridCol w:w="2136"/>
      </w:tblGrid>
      <w:tr w:rsidR="00D77F63" w:rsidRPr="00517169" w:rsidTr="007A2A65">
        <w:trPr>
          <w:trHeight w:val="640"/>
        </w:trPr>
        <w:tc>
          <w:tcPr>
            <w:tcW w:w="14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SL No</w:t>
            </w:r>
            <w:r w:rsidRPr="00517169">
              <w:rPr>
                <w:rFonts w:ascii="Times New Roman" w:hAnsi="Times New Roman" w:cs="Times New Roman"/>
                <w:sz w:val="24"/>
                <w:szCs w:val="24"/>
              </w:rPr>
              <w:t>.</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Components</w:t>
            </w:r>
          </w:p>
        </w:tc>
        <w:tc>
          <w:tcPr>
            <w:tcW w:w="21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Volume</w:t>
            </w:r>
          </w:p>
        </w:tc>
      </w:tr>
      <w:tr w:rsidR="00D77F63" w:rsidRPr="00517169" w:rsidTr="007A2A65">
        <w:trPr>
          <w:trHeight w:val="415"/>
        </w:trPr>
        <w:tc>
          <w:tcPr>
            <w:tcW w:w="14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DNA </w:t>
            </w:r>
            <w:r w:rsidRPr="00517169">
              <w:rPr>
                <w:rFonts w:ascii="Times New Roman" w:hAnsi="Times New Roman" w:cs="Times New Roman"/>
                <w:b/>
                <w:bCs/>
                <w:sz w:val="24"/>
                <w:szCs w:val="24"/>
              </w:rPr>
              <w:t xml:space="preserve">Template </w:t>
            </w:r>
          </w:p>
        </w:tc>
        <w:tc>
          <w:tcPr>
            <w:tcW w:w="21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  µl</w:t>
            </w:r>
          </w:p>
        </w:tc>
      </w:tr>
      <w:tr w:rsidR="00D77F63" w:rsidRPr="00517169" w:rsidTr="007A2A65">
        <w:trPr>
          <w:trHeight w:val="432"/>
        </w:trPr>
        <w:tc>
          <w:tcPr>
            <w:tcW w:w="14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2X PCR master mix</w:t>
            </w:r>
          </w:p>
        </w:tc>
        <w:tc>
          <w:tcPr>
            <w:tcW w:w="21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10  µl</w:t>
            </w:r>
          </w:p>
        </w:tc>
      </w:tr>
      <w:tr w:rsidR="00D77F63" w:rsidRPr="00517169" w:rsidTr="007A2A65">
        <w:trPr>
          <w:trHeight w:val="415"/>
        </w:trPr>
        <w:tc>
          <w:tcPr>
            <w:tcW w:w="14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3</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ICP 4 F (10 pmole/μl) Primer (forward)</w:t>
            </w:r>
          </w:p>
        </w:tc>
        <w:tc>
          <w:tcPr>
            <w:tcW w:w="21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  μl</w:t>
            </w:r>
          </w:p>
        </w:tc>
      </w:tr>
      <w:tr w:rsidR="00D77F63" w:rsidRPr="00517169" w:rsidTr="007A2A65">
        <w:trPr>
          <w:trHeight w:val="415"/>
        </w:trPr>
        <w:tc>
          <w:tcPr>
            <w:tcW w:w="14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4</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ICP 4 R (10 pmole/μl) Primer (reverse)</w:t>
            </w:r>
          </w:p>
        </w:tc>
        <w:tc>
          <w:tcPr>
            <w:tcW w:w="21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  μl</w:t>
            </w:r>
          </w:p>
        </w:tc>
      </w:tr>
      <w:tr w:rsidR="00D77F63" w:rsidRPr="00517169" w:rsidTr="007A2A65">
        <w:trPr>
          <w:trHeight w:val="432"/>
        </w:trPr>
        <w:tc>
          <w:tcPr>
            <w:tcW w:w="14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UP Water</w:t>
            </w:r>
          </w:p>
        </w:tc>
        <w:tc>
          <w:tcPr>
            <w:tcW w:w="21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6 µl</w:t>
            </w:r>
          </w:p>
        </w:tc>
      </w:tr>
      <w:tr w:rsidR="00D77F63" w:rsidRPr="00517169" w:rsidTr="007A2A65">
        <w:trPr>
          <w:trHeight w:val="432"/>
        </w:trPr>
        <w:tc>
          <w:tcPr>
            <w:tcW w:w="6324"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 xml:space="preserve">Total Volume                                                           </w:t>
            </w:r>
          </w:p>
        </w:tc>
        <w:tc>
          <w:tcPr>
            <w:tcW w:w="21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517169">
            <w:pPr>
              <w:autoSpaceDE w:val="0"/>
              <w:autoSpaceDN w:val="0"/>
              <w:adjustRightInd w:val="0"/>
              <w:spacing w:after="0" w:line="360" w:lineRule="auto"/>
              <w:jc w:val="center"/>
              <w:rPr>
                <w:rFonts w:ascii="Times New Roman" w:hAnsi="Times New Roman" w:cs="Times New Roman"/>
                <w:sz w:val="24"/>
                <w:szCs w:val="24"/>
              </w:rPr>
            </w:pPr>
            <w:r w:rsidRPr="00517169">
              <w:rPr>
                <w:rFonts w:ascii="Times New Roman" w:hAnsi="Times New Roman" w:cs="Times New Roman"/>
                <w:b/>
                <w:bCs/>
                <w:sz w:val="24"/>
                <w:szCs w:val="24"/>
              </w:rPr>
              <w:t>20 µl</w:t>
            </w:r>
          </w:p>
        </w:tc>
      </w:tr>
    </w:tbl>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p>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t>3.9.4.3.1 Thermal condition for the PCR assay</w:t>
      </w:r>
    </w:p>
    <w:p w:rsidR="00D77F63" w:rsidRDefault="00D77F63"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 xml:space="preserve">The thermal cycler was programmed according to the table  3.9 for PCR amplification of targeted ICP4 gene fragment. </w:t>
      </w:r>
    </w:p>
    <w:p w:rsidR="007A2A65" w:rsidRPr="00517169" w:rsidRDefault="007A2A65" w:rsidP="00517169">
      <w:pPr>
        <w:autoSpaceDE w:val="0"/>
        <w:autoSpaceDN w:val="0"/>
        <w:adjustRightInd w:val="0"/>
        <w:spacing w:after="0" w:line="360" w:lineRule="auto"/>
        <w:rPr>
          <w:rFonts w:ascii="Times New Roman" w:hAnsi="Times New Roman" w:cs="Times New Roman"/>
          <w:b/>
          <w:bCs/>
          <w:sz w:val="24"/>
          <w:szCs w:val="24"/>
        </w:rPr>
      </w:pPr>
    </w:p>
    <w:p w:rsidR="00D77F63" w:rsidRPr="00517169" w:rsidRDefault="00D77F63" w:rsidP="00517169">
      <w:pPr>
        <w:autoSpaceDE w:val="0"/>
        <w:autoSpaceDN w:val="0"/>
        <w:adjustRightInd w:val="0"/>
        <w:spacing w:after="0" w:line="360" w:lineRule="auto"/>
        <w:rPr>
          <w:rFonts w:ascii="Times New Roman" w:hAnsi="Times New Roman" w:cs="Times New Roman"/>
          <w:b/>
          <w:bCs/>
          <w:sz w:val="24"/>
          <w:szCs w:val="24"/>
        </w:rPr>
      </w:pPr>
      <w:r w:rsidRPr="00517169">
        <w:rPr>
          <w:rFonts w:ascii="Times New Roman" w:hAnsi="Times New Roman" w:cs="Times New Roman"/>
          <w:b/>
          <w:bCs/>
          <w:sz w:val="24"/>
          <w:szCs w:val="24"/>
        </w:rPr>
        <w:t>Table  3.9. Steps and conditions of thermal cycling for PCR</w:t>
      </w:r>
    </w:p>
    <w:tbl>
      <w:tblPr>
        <w:tblW w:w="8550" w:type="dxa"/>
        <w:tblInd w:w="108" w:type="dxa"/>
        <w:tblLayout w:type="fixed"/>
        <w:tblLook w:val="0000"/>
      </w:tblPr>
      <w:tblGrid>
        <w:gridCol w:w="1188"/>
        <w:gridCol w:w="3600"/>
        <w:gridCol w:w="2142"/>
        <w:gridCol w:w="1620"/>
      </w:tblGrid>
      <w:tr w:rsidR="00D77F63" w:rsidRPr="00517169"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Sl No.</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Steps</w:t>
            </w:r>
          </w:p>
        </w:tc>
        <w:tc>
          <w:tcPr>
            <w:tcW w:w="2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Temperature</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Time</w:t>
            </w:r>
          </w:p>
        </w:tc>
      </w:tr>
      <w:tr w:rsidR="00D77F63" w:rsidRPr="00517169" w:rsidTr="007A2A65">
        <w:trPr>
          <w:trHeight w:val="539"/>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Step 1</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Initial Denaturation</w:t>
            </w:r>
          </w:p>
        </w:tc>
        <w:tc>
          <w:tcPr>
            <w:tcW w:w="2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94°C</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b/>
                <w:bCs/>
                <w:sz w:val="24"/>
                <w:szCs w:val="24"/>
              </w:rPr>
              <w:t>5</w:t>
            </w:r>
            <w:r w:rsidRPr="00517169">
              <w:rPr>
                <w:rFonts w:ascii="Times New Roman" w:hAnsi="Times New Roman" w:cs="Times New Roman"/>
                <w:sz w:val="24"/>
                <w:szCs w:val="24"/>
              </w:rPr>
              <w:t xml:space="preserve"> min </w:t>
            </w:r>
          </w:p>
        </w:tc>
      </w:tr>
      <w:tr w:rsidR="00D77F63" w:rsidRPr="00517169"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Step 2</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Denaturation</w:t>
            </w:r>
          </w:p>
        </w:tc>
        <w:tc>
          <w:tcPr>
            <w:tcW w:w="2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94°C</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 min</w:t>
            </w:r>
          </w:p>
        </w:tc>
      </w:tr>
      <w:tr w:rsidR="00D77F63" w:rsidRPr="00517169"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Step 3</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FC5305" w:rsidP="007A2A6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Annealing</w:t>
            </w:r>
            <w:r w:rsidR="00D77F63" w:rsidRPr="00517169">
              <w:rPr>
                <w:rFonts w:ascii="Times New Roman" w:hAnsi="Times New Roman" w:cs="Times New Roman"/>
                <w:sz w:val="24"/>
                <w:szCs w:val="24"/>
              </w:rPr>
              <w:t xml:space="preserve">  </w:t>
            </w:r>
          </w:p>
        </w:tc>
        <w:tc>
          <w:tcPr>
            <w:tcW w:w="2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64.5°C</w:t>
            </w:r>
          </w:p>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 min</w:t>
            </w:r>
          </w:p>
        </w:tc>
      </w:tr>
      <w:tr w:rsidR="00D77F63" w:rsidRPr="00517169"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Step 4</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Extension</w:t>
            </w:r>
          </w:p>
        </w:tc>
        <w:tc>
          <w:tcPr>
            <w:tcW w:w="2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72 °C</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1.30 sec</w:t>
            </w:r>
          </w:p>
        </w:tc>
      </w:tr>
      <w:tr w:rsidR="00D77F63" w:rsidRPr="00517169"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Step 5</w:t>
            </w:r>
          </w:p>
        </w:tc>
        <w:tc>
          <w:tcPr>
            <w:tcW w:w="7362"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35 cycles from step 2 to step 4</w:t>
            </w:r>
          </w:p>
        </w:tc>
      </w:tr>
      <w:tr w:rsidR="00D77F63" w:rsidRPr="00517169" w:rsidTr="007A2A65">
        <w:trPr>
          <w:trHeight w:val="1"/>
        </w:trPr>
        <w:tc>
          <w:tcPr>
            <w:tcW w:w="11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Step 6</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Final  Extension</w:t>
            </w:r>
          </w:p>
        </w:tc>
        <w:tc>
          <w:tcPr>
            <w:tcW w:w="21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72 °C</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 min</w:t>
            </w:r>
          </w:p>
          <w:p w:rsidR="00D77F63" w:rsidRPr="00517169" w:rsidRDefault="00D77F63" w:rsidP="007A2A65">
            <w:pPr>
              <w:autoSpaceDE w:val="0"/>
              <w:autoSpaceDN w:val="0"/>
              <w:adjustRightInd w:val="0"/>
              <w:spacing w:after="0" w:line="240" w:lineRule="auto"/>
              <w:jc w:val="center"/>
              <w:rPr>
                <w:rFonts w:ascii="Times New Roman" w:hAnsi="Times New Roman" w:cs="Times New Roman"/>
                <w:sz w:val="24"/>
                <w:szCs w:val="24"/>
              </w:rPr>
            </w:pPr>
          </w:p>
        </w:tc>
      </w:tr>
    </w:tbl>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u w:val="single"/>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u w:val="single"/>
        </w:rPr>
      </w:pPr>
      <w:r w:rsidRPr="00517169">
        <w:rPr>
          <w:rFonts w:ascii="Times New Roman" w:hAnsi="Times New Roman" w:cs="Times New Roman"/>
          <w:b/>
          <w:bCs/>
          <w:sz w:val="24"/>
          <w:szCs w:val="24"/>
        </w:rPr>
        <w:lastRenderedPageBreak/>
        <w:t>3.9.4.3.2 Visualization of the PCR products by gel-electrophoresis</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Then PCR products were visualized by running in  1% agarose g</w:t>
      </w:r>
      <w:r w:rsidR="00E869AB">
        <w:rPr>
          <w:rFonts w:ascii="Times New Roman" w:hAnsi="Times New Roman" w:cs="Times New Roman"/>
          <w:sz w:val="24"/>
          <w:szCs w:val="24"/>
        </w:rPr>
        <w:t>el and examined under UV transillu</w:t>
      </w:r>
      <w:r w:rsidRPr="00517169">
        <w:rPr>
          <w:rFonts w:ascii="Times New Roman" w:hAnsi="Times New Roman" w:cs="Times New Roman"/>
          <w:sz w:val="24"/>
          <w:szCs w:val="24"/>
        </w:rPr>
        <w:t>minator by the same protocol as stated above.</w:t>
      </w:r>
    </w:p>
    <w:p w:rsidR="007A2A65" w:rsidRPr="00517169" w:rsidRDefault="007A2A65" w:rsidP="00517169">
      <w:pPr>
        <w:autoSpaceDE w:val="0"/>
        <w:autoSpaceDN w:val="0"/>
        <w:adjustRightInd w:val="0"/>
        <w:spacing w:after="0" w:line="360" w:lineRule="auto"/>
        <w:jc w:val="both"/>
        <w:rPr>
          <w:rFonts w:ascii="Times New Roman" w:hAnsi="Times New Roman" w:cs="Times New Roman"/>
          <w:b/>
          <w:bCs/>
          <w:sz w:val="24"/>
          <w:szCs w:val="24"/>
          <w:u w:val="single"/>
        </w:rPr>
      </w:pPr>
    </w:p>
    <w:p w:rsidR="00D77F63" w:rsidRPr="00517169" w:rsidRDefault="00D77F63" w:rsidP="00517169">
      <w:pPr>
        <w:tabs>
          <w:tab w:val="left" w:pos="6885"/>
        </w:tabs>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3.9.4.3.3 DNA purification from Agarose gel for gene Sequencing </w:t>
      </w:r>
    </w:p>
    <w:p w:rsidR="00D77F63" w:rsidRPr="00517169" w:rsidRDefault="00D77F63" w:rsidP="00517169">
      <w:pPr>
        <w:tabs>
          <w:tab w:val="left" w:pos="6885"/>
        </w:tabs>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DNA were purified from agarose gel according to MEGAquick-spin</w:t>
      </w:r>
      <w:r w:rsidRPr="00517169">
        <w:rPr>
          <w:rFonts w:ascii="Times New Roman" w:hAnsi="Times New Roman" w:cs="Times New Roman"/>
          <w:sz w:val="24"/>
          <w:szCs w:val="24"/>
          <w:vertAlign w:val="superscript"/>
        </w:rPr>
        <w:t>®</w:t>
      </w:r>
      <w:r w:rsidRPr="00517169">
        <w:rPr>
          <w:rFonts w:ascii="Times New Roman" w:hAnsi="Times New Roman" w:cs="Times New Roman"/>
          <w:sz w:val="24"/>
          <w:szCs w:val="24"/>
        </w:rPr>
        <w:t xml:space="preserve"> iNtRON protocol. The </w:t>
      </w:r>
      <w:r w:rsidR="00E869AB" w:rsidRPr="00517169">
        <w:rPr>
          <w:rFonts w:ascii="Times New Roman" w:hAnsi="Times New Roman" w:cs="Times New Roman"/>
          <w:sz w:val="24"/>
          <w:szCs w:val="24"/>
        </w:rPr>
        <w:t>procedure</w:t>
      </w:r>
      <w:r w:rsidRPr="00517169">
        <w:rPr>
          <w:rFonts w:ascii="Times New Roman" w:hAnsi="Times New Roman" w:cs="Times New Roman"/>
          <w:sz w:val="24"/>
          <w:szCs w:val="24"/>
        </w:rPr>
        <w:t xml:space="preserve"> adopted as follows:</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After electrophoresis, the part of the gel containing the DNA fragment of interest were cut out from the gel using a sharp sterilized scalpel and carefully transferred into a 1.5 ml tube.</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 weight of gel slice in 1.5 ml tube was determined.</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3 volume of BNL buffer was added with 1 volume of gel. (eg: with the agarose gel weighing 100 mg a 300 ml BNL buffer was added).</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The mixture was then vortexed at 2-3 minutes intervals, when the mixture was incubated at 55°C to allow the gel to dissolve completely. </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When the colour of the mixture became orange then 10 µl of 3M sodium acetate (pH-5.0) was added to it and mixed well.</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 colour of the mixture was then turned to yellow .</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Then for each of the dissolved gel mixture a spin column was placed in a collection tube and the gel mixture was then transferred to the spin column assembly.</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 spin column was then centrifuged at 13000 rpm for 1 minute .</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 flow through was discarded and the spin column was placed back in the same 2 ml collection tube.</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Then 700 µl volume of washing buffer was added to the spin column and centrifuged at 13000 rpm for about 1 minute.</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Again the flow through was discarded and the spin column was placed back in the same 2 ml collection tube.</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500 µl volume of washing buffer was added again to the column and centrifuged at 13000 rpm for about 1 minute to dry the membrane.</w:t>
      </w:r>
    </w:p>
    <w:p w:rsidR="00D77F63" w:rsidRPr="00517169" w:rsidRDefault="00D77F63" w:rsidP="00517169">
      <w:pPr>
        <w:tabs>
          <w:tab w:val="left" w:pos="6885"/>
        </w:tabs>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(It is important to dry the spin membrane since residual ethanol may interfare with other reactions).</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lastRenderedPageBreak/>
        <w:t>Then the spin column was placed in a clean 1.5 ml microcentrifuge tube and 30-100 µl of Elution buffer was added directly to the centre of the column without touching the membrane with the pipette tip.</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 xml:space="preserve">Incubate the spin column with the elution buffer at room temperature for about 1 minute and centrifuge at 13000 rpm for about 1 minute. </w:t>
      </w:r>
    </w:p>
    <w:p w:rsidR="00D77F63" w:rsidRPr="00517169" w:rsidRDefault="00D77F63" w:rsidP="00517169">
      <w:pPr>
        <w:numPr>
          <w:ilvl w:val="0"/>
          <w:numId w:val="37"/>
        </w:numPr>
        <w:tabs>
          <w:tab w:val="left" w:pos="6885"/>
        </w:tabs>
        <w:autoSpaceDE w:val="0"/>
        <w:autoSpaceDN w:val="0"/>
        <w:adjustRightInd w:val="0"/>
        <w:spacing w:after="0" w:line="360" w:lineRule="auto"/>
        <w:ind w:hanging="360"/>
        <w:jc w:val="both"/>
        <w:rPr>
          <w:rFonts w:ascii="Times New Roman" w:hAnsi="Times New Roman" w:cs="Times New Roman"/>
          <w:sz w:val="24"/>
          <w:szCs w:val="24"/>
        </w:rPr>
      </w:pPr>
      <w:r w:rsidRPr="00517169">
        <w:rPr>
          <w:rFonts w:ascii="Times New Roman" w:hAnsi="Times New Roman" w:cs="Times New Roman"/>
          <w:sz w:val="24"/>
          <w:szCs w:val="24"/>
        </w:rPr>
        <w:t>The spin column was discarded and the final pure DNA in micro centrifuge tube was stored at -20◦c.</w:t>
      </w:r>
    </w:p>
    <w:p w:rsidR="00D77F63" w:rsidRPr="00517169" w:rsidRDefault="00071130" w:rsidP="00517169">
      <w:pPr>
        <w:tabs>
          <w:tab w:val="left" w:pos="2617"/>
        </w:tabs>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b/>
      </w: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3.9.5 Sequencing of amplified PCR products</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PCR products were sequenced on a ABI’s 3730XL DNA Analyzers (ABI, USA). The sequencing was performed at capillary sequence laboratory AIT biotech, Singapore where commercial sequencing is routinely conducted.</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3.9.6 Assessment of nucleotide bases</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After sequencing of the representative PCR product, the quality of the sequence was assessed manually for each nucleotide.  The quality of the spectra was representative of good sequences and was carefully checked for possible elimination of bad quality sequences.</w:t>
      </w:r>
    </w:p>
    <w:p w:rsidR="008964A9" w:rsidRPr="00517169" w:rsidRDefault="008964A9" w:rsidP="008964A9">
      <w:pPr>
        <w:autoSpaceDE w:val="0"/>
        <w:autoSpaceDN w:val="0"/>
        <w:adjustRightInd w:val="0"/>
        <w:spacing w:after="0" w:line="24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3.9.7 Determination of GC and AT content of obtained sequences</w:t>
      </w:r>
    </w:p>
    <w:p w:rsidR="00D77F63" w:rsidRDefault="008964A9" w:rsidP="0051716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Amount </w:t>
      </w:r>
      <w:r w:rsidR="00D77F63" w:rsidRPr="00517169">
        <w:rPr>
          <w:rFonts w:ascii="Times New Roman" w:hAnsi="Times New Roman" w:cs="Times New Roman"/>
          <w:sz w:val="24"/>
          <w:szCs w:val="24"/>
        </w:rPr>
        <w:t>of GC content in the respective sequences from different isolates was calculated by</w:t>
      </w:r>
      <w:r>
        <w:rPr>
          <w:rFonts w:ascii="Times New Roman" w:hAnsi="Times New Roman" w:cs="Times New Roman"/>
          <w:sz w:val="24"/>
          <w:szCs w:val="24"/>
        </w:rPr>
        <w:t xml:space="preserve"> </w:t>
      </w:r>
      <w:r w:rsidR="00D77F63" w:rsidRPr="00517169">
        <w:rPr>
          <w:rFonts w:ascii="Times New Roman" w:hAnsi="Times New Roman" w:cs="Times New Roman"/>
          <w:sz w:val="24"/>
          <w:szCs w:val="24"/>
        </w:rPr>
        <w:t>using the science buddies genome analyzer</w:t>
      </w:r>
      <w:r w:rsidR="007A2A65">
        <w:rPr>
          <w:rFonts w:ascii="Times New Roman" w:hAnsi="Times New Roman" w:cs="Times New Roman"/>
          <w:sz w:val="24"/>
          <w:szCs w:val="24"/>
        </w:rPr>
        <w:t xml:space="preserve">. </w:t>
      </w:r>
      <w:r w:rsidR="00D77F63" w:rsidRPr="007A2A65">
        <w:rPr>
          <w:rFonts w:ascii="Times New Roman" w:hAnsi="Times New Roman" w:cs="Times New Roman"/>
          <w:color w:val="000000" w:themeColor="text1"/>
          <w:sz w:val="24"/>
          <w:szCs w:val="24"/>
        </w:rPr>
        <w:t>(</w:t>
      </w:r>
      <w:hyperlink w:history="1">
        <w:r w:rsidR="007A2A65" w:rsidRPr="007A2A65">
          <w:rPr>
            <w:rStyle w:val="Hyperlink"/>
            <w:rFonts w:ascii="Times New Roman" w:hAnsi="Times New Roman" w:cs="Times New Roman"/>
            <w:color w:val="000000" w:themeColor="text1"/>
            <w:sz w:val="24"/>
            <w:szCs w:val="24"/>
            <w:u w:val="none"/>
          </w:rPr>
          <w:t>http://www. sciencebuddies. org / science-fair-projects/project_ideas/ Genom_GC_ Calculator. shtml</w:t>
        </w:r>
      </w:hyperlink>
      <w:r w:rsidR="00D77F63" w:rsidRPr="007A2A65">
        <w:rPr>
          <w:rFonts w:ascii="Times New Roman" w:hAnsi="Times New Roman" w:cs="Times New Roman"/>
          <w:color w:val="000000" w:themeColor="text1"/>
          <w:sz w:val="24"/>
          <w:szCs w:val="24"/>
        </w:rPr>
        <w:t>)</w:t>
      </w:r>
    </w:p>
    <w:p w:rsidR="007A2A65" w:rsidRPr="00517169" w:rsidRDefault="007A2A65"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b/>
          <w:bCs/>
          <w:sz w:val="24"/>
          <w:szCs w:val="24"/>
        </w:rPr>
        <w:t xml:space="preserve">3.9.8 Sequence Submission to Genbank </w:t>
      </w:r>
    </w:p>
    <w:p w:rsidR="00D77F63" w:rsidRPr="00517169"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After determining the sequences of ILTV ICP4 gene of representative isolates, we have submitted the sequence in GenBank Database using Bankit program </w:t>
      </w:r>
      <w:r w:rsidR="001A780D" w:rsidRPr="007A2A65">
        <w:rPr>
          <w:rFonts w:ascii="Times New Roman" w:hAnsi="Times New Roman" w:cs="Times New Roman"/>
          <w:sz w:val="24"/>
          <w:szCs w:val="24"/>
        </w:rPr>
        <w:t>(</w:t>
      </w:r>
      <w:hyperlink r:id="rId38" w:history="1">
        <w:r w:rsidRPr="007A2A65">
          <w:rPr>
            <w:rFonts w:ascii="Times New Roman" w:hAnsi="Times New Roman" w:cs="Times New Roman"/>
            <w:sz w:val="24"/>
            <w:szCs w:val="24"/>
          </w:rPr>
          <w:t>www.ncbi.nlm.nih.gov/</w:t>
        </w:r>
        <w:r w:rsidRPr="007A2A65">
          <w:rPr>
            <w:rFonts w:ascii="Times New Roman" w:hAnsi="Times New Roman" w:cs="Times New Roman"/>
            <w:b/>
            <w:bCs/>
            <w:sz w:val="24"/>
            <w:szCs w:val="24"/>
          </w:rPr>
          <w:t>BankIt</w:t>
        </w:r>
      </w:hyperlink>
      <w:r w:rsidRPr="00517169">
        <w:rPr>
          <w:rFonts w:ascii="Times New Roman" w:hAnsi="Times New Roman" w:cs="Times New Roman"/>
          <w:sz w:val="24"/>
          <w:szCs w:val="24"/>
        </w:rPr>
        <w:t>/help.html).These sequences have been deposited in GenBank database under accession no. KC576525 (for field isolate) and KC576526 (control vaccine isolate).</w:t>
      </w:r>
    </w:p>
    <w:p w:rsidR="00D77F63" w:rsidRDefault="00D77F63" w:rsidP="00517169">
      <w:pPr>
        <w:autoSpaceDE w:val="0"/>
        <w:autoSpaceDN w:val="0"/>
        <w:adjustRightInd w:val="0"/>
        <w:spacing w:after="0" w:line="360" w:lineRule="auto"/>
        <w:jc w:val="both"/>
        <w:rPr>
          <w:rFonts w:ascii="Times New Roman" w:hAnsi="Times New Roman" w:cs="Times New Roman"/>
          <w:b/>
          <w:bCs/>
          <w:sz w:val="24"/>
          <w:szCs w:val="24"/>
        </w:rPr>
      </w:pPr>
    </w:p>
    <w:p w:rsidR="007A2A65" w:rsidRDefault="007A2A65" w:rsidP="00517169">
      <w:pPr>
        <w:autoSpaceDE w:val="0"/>
        <w:autoSpaceDN w:val="0"/>
        <w:adjustRightInd w:val="0"/>
        <w:spacing w:after="0" w:line="360" w:lineRule="auto"/>
        <w:jc w:val="both"/>
        <w:rPr>
          <w:rFonts w:ascii="Times New Roman" w:hAnsi="Times New Roman" w:cs="Times New Roman"/>
          <w:b/>
          <w:bCs/>
          <w:sz w:val="24"/>
          <w:szCs w:val="24"/>
        </w:rPr>
      </w:pPr>
    </w:p>
    <w:p w:rsidR="007A2A65" w:rsidRPr="00517169" w:rsidRDefault="007A2A65" w:rsidP="00517169">
      <w:pPr>
        <w:autoSpaceDE w:val="0"/>
        <w:autoSpaceDN w:val="0"/>
        <w:adjustRightInd w:val="0"/>
        <w:spacing w:after="0" w:line="360" w:lineRule="auto"/>
        <w:jc w:val="both"/>
        <w:rPr>
          <w:rFonts w:ascii="Times New Roman" w:hAnsi="Times New Roman" w:cs="Times New Roman"/>
          <w:b/>
          <w:bCs/>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lastRenderedPageBreak/>
        <w:t>3.9.9 Comparing obtained sequences with the previously reported ILT isolates</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Both of the ILT vaccine and field sequence obtained in this study were compared with the reported sequences using the Basic Local Alignment Search Tool (BLAST) at (http://www.ncbi.nlm.nih.gov/BLAST). The nucleotide BLAST (BLASTN) was used during this study. Besides, for comparing two specific sequences pairwise alignment tool by megablast was used from BLAST site.  </w:t>
      </w:r>
    </w:p>
    <w:p w:rsidR="007A2A65" w:rsidRPr="00517169" w:rsidRDefault="007A2A65"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3.9.10 Determination of genetic interrelationship of obtained ICP4 gene sequences</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To identify the genetic variation of the obtained sequences of ICP fragment and previously reported reference sequences, multiple alignments was conducted using CLUSTALW </w:t>
      </w:r>
      <w:r w:rsidRPr="005F17F4">
        <w:rPr>
          <w:rFonts w:ascii="Times New Roman" w:hAnsi="Times New Roman" w:cs="Times New Roman"/>
          <w:sz w:val="24"/>
          <w:szCs w:val="24"/>
        </w:rPr>
        <w:t>software (</w:t>
      </w:r>
      <w:hyperlink r:id="rId39" w:history="1">
        <w:r w:rsidRPr="005F17F4">
          <w:rPr>
            <w:rFonts w:ascii="Times New Roman" w:hAnsi="Times New Roman" w:cs="Times New Roman"/>
            <w:sz w:val="24"/>
            <w:szCs w:val="24"/>
          </w:rPr>
          <w:t>http://www.genome.jp/tools/clustalw</w:t>
        </w:r>
      </w:hyperlink>
      <w:r w:rsidRPr="005F17F4">
        <w:rPr>
          <w:rFonts w:ascii="Times New Roman" w:hAnsi="Times New Roman" w:cs="Times New Roman"/>
          <w:sz w:val="24"/>
          <w:szCs w:val="24"/>
        </w:rPr>
        <w:t>) and</w:t>
      </w:r>
      <w:r w:rsidRPr="00517169">
        <w:rPr>
          <w:rFonts w:ascii="Times New Roman" w:hAnsi="Times New Roman" w:cs="Times New Roman"/>
          <w:sz w:val="24"/>
          <w:szCs w:val="24"/>
        </w:rPr>
        <w:t xml:space="preserve"> viewed by Jalview software (www.jalview.org). The variation of nucleotide position at different points was revealed using these softwares. </w:t>
      </w:r>
    </w:p>
    <w:p w:rsidR="007A2A65" w:rsidRPr="00517169" w:rsidRDefault="007A2A65"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t xml:space="preserve">3.9.11 Construction of phylogenetic tree </w:t>
      </w:r>
    </w:p>
    <w:p w:rsidR="00D77F63" w:rsidRPr="003679CA" w:rsidRDefault="00D77F63" w:rsidP="00517169">
      <w:pPr>
        <w:autoSpaceDE w:val="0"/>
        <w:autoSpaceDN w:val="0"/>
        <w:adjustRightInd w:val="0"/>
        <w:spacing w:after="0" w:line="360" w:lineRule="auto"/>
        <w:jc w:val="both"/>
        <w:rPr>
          <w:rFonts w:ascii="Times New Roman" w:hAnsi="Times New Roman" w:cs="Times New Roman"/>
          <w:bCs/>
          <w:sz w:val="24"/>
          <w:szCs w:val="24"/>
        </w:rPr>
      </w:pPr>
      <w:r w:rsidRPr="00517169">
        <w:rPr>
          <w:rFonts w:ascii="Times New Roman" w:hAnsi="Times New Roman" w:cs="Times New Roman"/>
          <w:sz w:val="24"/>
          <w:szCs w:val="24"/>
        </w:rPr>
        <w:t>To analyze nucleotide variability and the genetic relationship of obtained ILTV ICP4 gene sequences and the previously reported sequences in GenBank we have constructed a phylogenetic tree</w:t>
      </w:r>
      <w:r w:rsidR="00587391">
        <w:rPr>
          <w:rFonts w:ascii="Times New Roman" w:hAnsi="Times New Roman" w:cs="Times New Roman"/>
          <w:sz w:val="24"/>
          <w:szCs w:val="24"/>
        </w:rPr>
        <w:t>. We have retrieved sequences f</w:t>
      </w:r>
      <w:r w:rsidRPr="00517169">
        <w:rPr>
          <w:rFonts w:ascii="Times New Roman" w:hAnsi="Times New Roman" w:cs="Times New Roman"/>
          <w:sz w:val="24"/>
          <w:szCs w:val="24"/>
        </w:rPr>
        <w:t>r</w:t>
      </w:r>
      <w:r w:rsidR="00587391">
        <w:rPr>
          <w:rFonts w:ascii="Times New Roman" w:hAnsi="Times New Roman" w:cs="Times New Roman"/>
          <w:sz w:val="24"/>
          <w:szCs w:val="24"/>
        </w:rPr>
        <w:t>o</w:t>
      </w:r>
      <w:r w:rsidRPr="00517169">
        <w:rPr>
          <w:rFonts w:ascii="Times New Roman" w:hAnsi="Times New Roman" w:cs="Times New Roman"/>
          <w:sz w:val="24"/>
          <w:szCs w:val="24"/>
        </w:rPr>
        <w:t xml:space="preserve">m 25 selected BLAST hits of significant E-value (0.00) of ICP4 gene sequences of our obtained field sequence (KC576525).  The selection was conducted in such way that the CEO and TCO vaccine strains along with different filed isolates of the world were included. Regenerative sequences of obtained hits have eliminated in order to get non-redundant ICP4 gene sequences. The sequences obtained from GenBank database (http://www.ncbi.nlm.nih.gov/genbank/) (Benson </w:t>
      </w:r>
      <w:r w:rsidRPr="00517169">
        <w:rPr>
          <w:rFonts w:ascii="Times New Roman" w:hAnsi="Times New Roman" w:cs="Times New Roman"/>
          <w:i/>
          <w:iCs/>
          <w:sz w:val="24"/>
          <w:szCs w:val="24"/>
        </w:rPr>
        <w:t>et. al</w:t>
      </w:r>
      <w:r w:rsidRPr="00517169">
        <w:rPr>
          <w:rFonts w:ascii="Times New Roman" w:hAnsi="Times New Roman" w:cs="Times New Roman"/>
          <w:sz w:val="24"/>
          <w:szCs w:val="24"/>
        </w:rPr>
        <w:t xml:space="preserve">., 2008) were initially aligned under default conditions by using </w:t>
      </w:r>
      <w:r w:rsidRPr="003679CA">
        <w:rPr>
          <w:rFonts w:ascii="Times New Roman" w:hAnsi="Times New Roman" w:cs="Times New Roman"/>
          <w:sz w:val="24"/>
          <w:szCs w:val="24"/>
        </w:rPr>
        <w:t xml:space="preserve">CLUSTALW program </w:t>
      </w:r>
      <w:r w:rsidRPr="003679CA">
        <w:rPr>
          <w:rFonts w:ascii="Times New Roman" w:hAnsi="Times New Roman" w:cs="Times New Roman"/>
          <w:color w:val="000000" w:themeColor="text1"/>
          <w:sz w:val="24"/>
          <w:szCs w:val="24"/>
        </w:rPr>
        <w:t>(</w:t>
      </w:r>
      <w:hyperlink r:id="rId40" w:history="1">
        <w:r w:rsidR="007A2A65" w:rsidRPr="003679CA">
          <w:rPr>
            <w:rStyle w:val="Hyperlink"/>
            <w:rFonts w:ascii="Times New Roman" w:hAnsi="Times New Roman" w:cs="Times New Roman"/>
            <w:color w:val="000000" w:themeColor="text1"/>
            <w:sz w:val="24"/>
            <w:szCs w:val="24"/>
            <w:u w:val="none"/>
          </w:rPr>
          <w:t>http://www.genome.jp/</w:t>
        </w:r>
      </w:hyperlink>
      <w:r w:rsidR="007A2A65" w:rsidRPr="003679CA">
        <w:rPr>
          <w:rFonts w:ascii="Times New Roman" w:hAnsi="Times New Roman" w:cs="Times New Roman"/>
          <w:sz w:val="24"/>
          <w:szCs w:val="24"/>
        </w:rPr>
        <w:t xml:space="preserve"> </w:t>
      </w:r>
      <w:r w:rsidRPr="003679CA">
        <w:rPr>
          <w:rFonts w:ascii="Times New Roman" w:hAnsi="Times New Roman" w:cs="Times New Roman"/>
          <w:sz w:val="24"/>
          <w:szCs w:val="24"/>
        </w:rPr>
        <w:t xml:space="preserve">tools/clustalw) (Thompson </w:t>
      </w:r>
      <w:r w:rsidR="00AD4943" w:rsidRPr="003679CA">
        <w:rPr>
          <w:rFonts w:ascii="Times New Roman" w:hAnsi="Times New Roman" w:cs="Times New Roman"/>
          <w:i/>
          <w:sz w:val="24"/>
          <w:szCs w:val="24"/>
        </w:rPr>
        <w:t>et al</w:t>
      </w:r>
      <w:r w:rsidRPr="003679CA">
        <w:rPr>
          <w:rFonts w:ascii="Times New Roman" w:hAnsi="Times New Roman" w:cs="Times New Roman"/>
          <w:sz w:val="24"/>
          <w:szCs w:val="24"/>
        </w:rPr>
        <w:t>., 1994). Phylogenetic tree constructed by average distance analysis method by BLOSUM62 algorithm (Brinkman and Leipe, 2001) using Jalview 2.8 software package. Finally, the phylogene</w:t>
      </w:r>
      <w:r w:rsidR="001269B7" w:rsidRPr="003679CA">
        <w:rPr>
          <w:rFonts w:ascii="Times New Roman" w:hAnsi="Times New Roman" w:cs="Times New Roman"/>
          <w:sz w:val="24"/>
          <w:szCs w:val="24"/>
        </w:rPr>
        <w:t xml:space="preserve">tic tree of ICP4 gene sequences </w:t>
      </w:r>
      <w:r w:rsidRPr="003679CA">
        <w:rPr>
          <w:rFonts w:ascii="Times New Roman" w:hAnsi="Times New Roman" w:cs="Times New Roman"/>
          <w:sz w:val="24"/>
          <w:szCs w:val="24"/>
        </w:rPr>
        <w:t>was</w:t>
      </w:r>
      <w:r w:rsidR="001269B7" w:rsidRPr="003679CA">
        <w:rPr>
          <w:rFonts w:ascii="Times New Roman" w:hAnsi="Times New Roman" w:cs="Times New Roman"/>
          <w:sz w:val="24"/>
          <w:szCs w:val="24"/>
        </w:rPr>
        <w:t xml:space="preserve"> </w:t>
      </w:r>
      <w:r w:rsidR="002A0097">
        <w:rPr>
          <w:rFonts w:ascii="Times New Roman" w:hAnsi="Times New Roman" w:cs="Times New Roman"/>
          <w:sz w:val="24"/>
          <w:szCs w:val="24"/>
        </w:rPr>
        <w:t xml:space="preserve">made </w:t>
      </w:r>
      <w:r w:rsidR="001269B7" w:rsidRPr="003679CA">
        <w:rPr>
          <w:rFonts w:ascii="Times New Roman" w:hAnsi="Times New Roman" w:cs="Times New Roman"/>
          <w:sz w:val="24"/>
          <w:szCs w:val="24"/>
        </w:rPr>
        <w:t>by</w:t>
      </w:r>
      <w:r w:rsidRPr="003679CA">
        <w:rPr>
          <w:rFonts w:ascii="Times New Roman" w:hAnsi="Times New Roman" w:cs="Times New Roman"/>
          <w:sz w:val="24"/>
          <w:szCs w:val="24"/>
        </w:rPr>
        <w:t xml:space="preserve"> using TreeGraph2 program (</w:t>
      </w:r>
      <w:hyperlink r:id="rId41" w:history="1">
        <w:r w:rsidRPr="003679CA">
          <w:rPr>
            <w:rFonts w:ascii="Times New Roman" w:hAnsi="Times New Roman" w:cs="Times New Roman"/>
            <w:sz w:val="24"/>
            <w:szCs w:val="24"/>
          </w:rPr>
          <w:t>http://treegraph.bioinfweb.info/</w:t>
        </w:r>
      </w:hyperlink>
      <w:r w:rsidRPr="003679CA">
        <w:rPr>
          <w:rFonts w:ascii="Times New Roman" w:hAnsi="Times New Roman" w:cs="Times New Roman"/>
          <w:sz w:val="24"/>
          <w:szCs w:val="24"/>
        </w:rPr>
        <w:t>).</w:t>
      </w:r>
    </w:p>
    <w:p w:rsidR="00961FE7" w:rsidRDefault="00961FE7" w:rsidP="00517169">
      <w:pPr>
        <w:autoSpaceDE w:val="0"/>
        <w:autoSpaceDN w:val="0"/>
        <w:adjustRightInd w:val="0"/>
        <w:spacing w:after="0" w:line="360" w:lineRule="auto"/>
        <w:jc w:val="both"/>
        <w:rPr>
          <w:rFonts w:ascii="Times New Roman" w:hAnsi="Times New Roman" w:cs="Times New Roman"/>
          <w:sz w:val="24"/>
          <w:szCs w:val="24"/>
        </w:rPr>
      </w:pPr>
    </w:p>
    <w:p w:rsidR="007A2A65" w:rsidRDefault="007A2A65" w:rsidP="00517169">
      <w:pPr>
        <w:autoSpaceDE w:val="0"/>
        <w:autoSpaceDN w:val="0"/>
        <w:adjustRightInd w:val="0"/>
        <w:spacing w:after="0" w:line="360" w:lineRule="auto"/>
        <w:jc w:val="both"/>
        <w:rPr>
          <w:rFonts w:ascii="Times New Roman" w:hAnsi="Times New Roman" w:cs="Times New Roman"/>
          <w:sz w:val="24"/>
          <w:szCs w:val="24"/>
        </w:rPr>
      </w:pPr>
    </w:p>
    <w:p w:rsidR="007A2A65" w:rsidRDefault="007A2A65" w:rsidP="00517169">
      <w:pPr>
        <w:autoSpaceDE w:val="0"/>
        <w:autoSpaceDN w:val="0"/>
        <w:adjustRightInd w:val="0"/>
        <w:spacing w:after="0" w:line="360" w:lineRule="auto"/>
        <w:jc w:val="both"/>
        <w:rPr>
          <w:rFonts w:ascii="Times New Roman" w:hAnsi="Times New Roman" w:cs="Times New Roman"/>
          <w:sz w:val="24"/>
          <w:szCs w:val="24"/>
        </w:rPr>
      </w:pPr>
    </w:p>
    <w:p w:rsidR="007A2A65" w:rsidRPr="00517169" w:rsidRDefault="007A2A65" w:rsidP="00517169">
      <w:pPr>
        <w:autoSpaceDE w:val="0"/>
        <w:autoSpaceDN w:val="0"/>
        <w:adjustRightInd w:val="0"/>
        <w:spacing w:after="0" w:line="360" w:lineRule="auto"/>
        <w:jc w:val="both"/>
        <w:rPr>
          <w:rFonts w:ascii="Times New Roman" w:hAnsi="Times New Roman" w:cs="Times New Roman"/>
          <w:sz w:val="24"/>
          <w:szCs w:val="24"/>
        </w:rPr>
      </w:pPr>
    </w:p>
    <w:p w:rsidR="00D77F63" w:rsidRPr="00517169" w:rsidRDefault="00D77F63" w:rsidP="00517169">
      <w:pPr>
        <w:autoSpaceDE w:val="0"/>
        <w:autoSpaceDN w:val="0"/>
        <w:adjustRightInd w:val="0"/>
        <w:spacing w:after="0" w:line="360" w:lineRule="auto"/>
        <w:jc w:val="both"/>
        <w:rPr>
          <w:rFonts w:ascii="Times New Roman" w:hAnsi="Times New Roman" w:cs="Times New Roman"/>
          <w:b/>
          <w:bCs/>
          <w:sz w:val="24"/>
          <w:szCs w:val="24"/>
        </w:rPr>
      </w:pPr>
      <w:r w:rsidRPr="00517169">
        <w:rPr>
          <w:rFonts w:ascii="Times New Roman" w:hAnsi="Times New Roman" w:cs="Times New Roman"/>
          <w:b/>
          <w:bCs/>
          <w:sz w:val="24"/>
          <w:szCs w:val="24"/>
        </w:rPr>
        <w:lastRenderedPageBreak/>
        <w:t>N.B. Precautions followed in the PCR laboratory:</w:t>
      </w:r>
    </w:p>
    <w:p w:rsidR="00D77F63" w:rsidRDefault="00D77F6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All procedures were carried out under strict aseptic condition. Maximum precautions were taken to avoid contamination. Hand gloves and musk were used all time, nothing were touched in bare hands to avoid contamination with DNase from the skin. All the viral samples were processed under the Biosafety cabinet Class II. Isolation of DNA, preparation of PCR reaction mix, thermo cycling and analysis were performed in three separate rooms to avoid carry-over contamination. Eye protector was used while working with transilluminator (produces UV radiation) for documentation of PCR products. </w:t>
      </w:r>
    </w:p>
    <w:p w:rsidR="007A2A65" w:rsidRPr="00517169" w:rsidRDefault="007A2A65" w:rsidP="00517169">
      <w:pPr>
        <w:autoSpaceDE w:val="0"/>
        <w:autoSpaceDN w:val="0"/>
        <w:adjustRightInd w:val="0"/>
        <w:spacing w:after="0" w:line="360" w:lineRule="auto"/>
        <w:jc w:val="both"/>
        <w:rPr>
          <w:rFonts w:ascii="Times New Roman" w:hAnsi="Times New Roman" w:cs="Times New Roman"/>
          <w:sz w:val="24"/>
          <w:szCs w:val="24"/>
        </w:rPr>
      </w:pPr>
    </w:p>
    <w:p w:rsidR="004D374B" w:rsidRPr="00517169" w:rsidRDefault="00D77F63" w:rsidP="00517169">
      <w:pPr>
        <w:spacing w:after="0" w:line="360" w:lineRule="auto"/>
        <w:rPr>
          <w:rFonts w:ascii="Times New Roman" w:hAnsi="Times New Roman" w:cs="Times New Roman"/>
          <w:b/>
          <w:sz w:val="24"/>
          <w:szCs w:val="24"/>
        </w:rPr>
      </w:pPr>
      <w:r w:rsidRPr="00517169">
        <w:rPr>
          <w:rFonts w:ascii="Times New Roman" w:hAnsi="Times New Roman" w:cs="Times New Roman"/>
          <w:b/>
          <w:bCs/>
          <w:sz w:val="24"/>
          <w:szCs w:val="24"/>
        </w:rPr>
        <w:t xml:space="preserve">Note: The </w:t>
      </w:r>
      <w:r w:rsidR="008964A9">
        <w:rPr>
          <w:rFonts w:ascii="Times New Roman" w:hAnsi="Times New Roman" w:cs="Times New Roman"/>
          <w:b/>
          <w:bCs/>
          <w:sz w:val="24"/>
          <w:szCs w:val="24"/>
        </w:rPr>
        <w:t>G</w:t>
      </w:r>
      <w:r w:rsidR="00476C22">
        <w:rPr>
          <w:rFonts w:ascii="Times New Roman" w:hAnsi="Times New Roman" w:cs="Times New Roman"/>
          <w:b/>
          <w:bCs/>
          <w:sz w:val="24"/>
          <w:szCs w:val="24"/>
        </w:rPr>
        <w:t>e</w:t>
      </w:r>
      <w:r w:rsidR="000536FC">
        <w:rPr>
          <w:rFonts w:ascii="Times New Roman" w:hAnsi="Times New Roman" w:cs="Times New Roman"/>
          <w:b/>
          <w:bCs/>
          <w:sz w:val="24"/>
          <w:szCs w:val="24"/>
        </w:rPr>
        <w:t xml:space="preserve">nBank accession number for sequencing </w:t>
      </w:r>
      <w:r w:rsidR="003F65D1">
        <w:rPr>
          <w:rFonts w:ascii="Times New Roman" w:hAnsi="Times New Roman" w:cs="Times New Roman"/>
          <w:b/>
          <w:bCs/>
          <w:sz w:val="24"/>
          <w:szCs w:val="24"/>
        </w:rPr>
        <w:t>were presented in Annex (</w:t>
      </w:r>
      <w:r w:rsidR="005F17F4">
        <w:rPr>
          <w:rFonts w:ascii="Times New Roman" w:hAnsi="Times New Roman" w:cs="Times New Roman"/>
          <w:b/>
          <w:bCs/>
          <w:sz w:val="24"/>
          <w:szCs w:val="24"/>
        </w:rPr>
        <w:t>Fig . 2 and</w:t>
      </w:r>
      <w:r w:rsidR="003F65D1">
        <w:rPr>
          <w:rFonts w:ascii="Times New Roman" w:hAnsi="Times New Roman" w:cs="Times New Roman"/>
          <w:b/>
          <w:bCs/>
          <w:sz w:val="24"/>
          <w:szCs w:val="24"/>
        </w:rPr>
        <w:t xml:space="preserve"> Fig. 3)</w:t>
      </w:r>
      <w:r w:rsidRPr="00517169">
        <w:rPr>
          <w:rFonts w:ascii="Times New Roman" w:hAnsi="Times New Roman" w:cs="Times New Roman"/>
          <w:b/>
          <w:bCs/>
          <w:sz w:val="24"/>
          <w:szCs w:val="24"/>
        </w:rPr>
        <w:t>.</w:t>
      </w:r>
    </w:p>
    <w:p w:rsidR="00961FE7" w:rsidRPr="00517169" w:rsidRDefault="00961FE7" w:rsidP="00517169">
      <w:pPr>
        <w:spacing w:after="0" w:line="360" w:lineRule="auto"/>
        <w:jc w:val="center"/>
        <w:rPr>
          <w:rFonts w:ascii="Times New Roman" w:hAnsi="Times New Roman" w:cs="Times New Roman"/>
          <w:b/>
          <w:sz w:val="24"/>
          <w:szCs w:val="24"/>
        </w:rPr>
      </w:pPr>
    </w:p>
    <w:p w:rsidR="00961FE7" w:rsidRPr="00517169" w:rsidRDefault="00961FE7" w:rsidP="00517169">
      <w:pPr>
        <w:spacing w:after="0" w:line="360" w:lineRule="auto"/>
        <w:jc w:val="center"/>
        <w:rPr>
          <w:rFonts w:ascii="Times New Roman" w:hAnsi="Times New Roman" w:cs="Times New Roman"/>
          <w:b/>
          <w:sz w:val="24"/>
          <w:szCs w:val="24"/>
        </w:rPr>
      </w:pPr>
    </w:p>
    <w:p w:rsidR="00961FE7" w:rsidRPr="00517169" w:rsidRDefault="00961FE7" w:rsidP="00517169">
      <w:pPr>
        <w:spacing w:after="0" w:line="360" w:lineRule="auto"/>
        <w:jc w:val="center"/>
        <w:rPr>
          <w:rFonts w:ascii="Times New Roman" w:hAnsi="Times New Roman" w:cs="Times New Roman"/>
          <w:b/>
          <w:sz w:val="24"/>
          <w:szCs w:val="24"/>
        </w:rPr>
      </w:pPr>
    </w:p>
    <w:p w:rsidR="00961FE7" w:rsidRPr="00517169" w:rsidRDefault="00961FE7" w:rsidP="00517169">
      <w:pPr>
        <w:spacing w:after="0" w:line="360" w:lineRule="auto"/>
        <w:jc w:val="center"/>
        <w:rPr>
          <w:rFonts w:ascii="Times New Roman" w:hAnsi="Times New Roman" w:cs="Times New Roman"/>
          <w:b/>
          <w:sz w:val="24"/>
          <w:szCs w:val="24"/>
        </w:rPr>
      </w:pPr>
    </w:p>
    <w:p w:rsidR="007A2A65" w:rsidRDefault="007A2A65">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C220FE" w:rsidRDefault="00C220FE" w:rsidP="00517169">
      <w:pPr>
        <w:spacing w:after="0" w:line="360" w:lineRule="auto"/>
        <w:jc w:val="center"/>
        <w:rPr>
          <w:rFonts w:ascii="Times New Roman" w:hAnsi="Times New Roman" w:cs="Times New Roman"/>
          <w:b/>
          <w:sz w:val="24"/>
          <w:szCs w:val="24"/>
        </w:rPr>
      </w:pPr>
      <w:r w:rsidRPr="00517169">
        <w:rPr>
          <w:rFonts w:ascii="Times New Roman" w:hAnsi="Times New Roman" w:cs="Times New Roman"/>
          <w:b/>
          <w:sz w:val="24"/>
          <w:szCs w:val="24"/>
        </w:rPr>
        <w:lastRenderedPageBreak/>
        <w:t>CHAPTER IV</w:t>
      </w:r>
    </w:p>
    <w:p w:rsidR="005F17F4" w:rsidRPr="00517169" w:rsidRDefault="005F17F4" w:rsidP="005F17F4">
      <w:pPr>
        <w:spacing w:after="0" w:line="240" w:lineRule="auto"/>
        <w:jc w:val="center"/>
        <w:rPr>
          <w:rFonts w:ascii="Times New Roman" w:hAnsi="Times New Roman" w:cs="Times New Roman"/>
          <w:b/>
          <w:sz w:val="24"/>
          <w:szCs w:val="24"/>
        </w:rPr>
      </w:pPr>
    </w:p>
    <w:p w:rsidR="00C220FE" w:rsidRPr="005F17F4" w:rsidRDefault="00C220FE" w:rsidP="00517169">
      <w:pPr>
        <w:spacing w:after="0" w:line="360" w:lineRule="auto"/>
        <w:jc w:val="center"/>
        <w:rPr>
          <w:rFonts w:ascii="Times New Roman" w:hAnsi="Times New Roman" w:cs="Times New Roman"/>
          <w:b/>
          <w:sz w:val="28"/>
          <w:szCs w:val="24"/>
        </w:rPr>
      </w:pPr>
      <w:r w:rsidRPr="005F17F4">
        <w:rPr>
          <w:rFonts w:ascii="Times New Roman" w:hAnsi="Times New Roman" w:cs="Times New Roman"/>
          <w:b/>
          <w:sz w:val="28"/>
          <w:szCs w:val="24"/>
        </w:rPr>
        <w:t>RESULTS</w:t>
      </w:r>
    </w:p>
    <w:p w:rsidR="00C220FE" w:rsidRPr="00517169" w:rsidRDefault="00C220FE" w:rsidP="005F17F4">
      <w:pPr>
        <w:spacing w:after="0" w:line="240" w:lineRule="auto"/>
        <w:jc w:val="center"/>
        <w:rPr>
          <w:rFonts w:ascii="Times New Roman" w:hAnsi="Times New Roman" w:cs="Times New Roman"/>
          <w:b/>
          <w:sz w:val="24"/>
          <w:szCs w:val="24"/>
        </w:rPr>
      </w:pPr>
    </w:p>
    <w:p w:rsidR="00C220FE" w:rsidRDefault="00C220FE"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This present study was aimed at identifying the Avian Infectious Larygotracheitis Virus (ILTV) infection in commercial poultry flocks of Bangladesh while exploring the molecular characteristics to ascertain the probable sources of clinical infection.  The use of molecular tools to identify ILTV outbreaks have not been reported previously in the country and the present study was the first attempt of its kind where viral cultivation (in chicken embryo) and multiplex RT-PCR was performed to screen out the ILTV infections from clinical samples followed by ILTV-ICP4 gene specific PCR amplification to characterize the prevalent ILTV isolates. Subsequent identification of possible sources of infection was achieved by comparing with previously reported reference sequences through bioinformatics analysis and by constructing phylogenetic trees.</w:t>
      </w:r>
    </w:p>
    <w:p w:rsidR="005F17F4" w:rsidRPr="00517169" w:rsidRDefault="005F17F4" w:rsidP="00517169">
      <w:pPr>
        <w:spacing w:after="0" w:line="360" w:lineRule="auto"/>
        <w:jc w:val="both"/>
        <w:rPr>
          <w:rFonts w:ascii="Times New Roman" w:hAnsi="Times New Roman" w:cs="Times New Roman"/>
          <w:sz w:val="24"/>
          <w:szCs w:val="24"/>
        </w:rPr>
      </w:pPr>
    </w:p>
    <w:p w:rsidR="00C220FE" w:rsidRPr="00517169" w:rsidRDefault="00BF61FD"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t>4.1</w:t>
      </w:r>
      <w:r w:rsidR="00D31E84" w:rsidRPr="00517169">
        <w:rPr>
          <w:rFonts w:ascii="Times New Roman" w:hAnsi="Times New Roman" w:cs="Times New Roman"/>
          <w:b/>
          <w:sz w:val="24"/>
          <w:szCs w:val="24"/>
        </w:rPr>
        <w:t>.</w:t>
      </w:r>
      <w:r w:rsidR="00D31E84">
        <w:rPr>
          <w:rFonts w:ascii="Times New Roman" w:hAnsi="Times New Roman" w:cs="Times New Roman"/>
          <w:b/>
          <w:sz w:val="24"/>
          <w:szCs w:val="24"/>
        </w:rPr>
        <w:t xml:space="preserve"> Cultivation</w:t>
      </w:r>
      <w:r w:rsidRPr="00517169">
        <w:rPr>
          <w:rFonts w:ascii="Times New Roman" w:hAnsi="Times New Roman" w:cs="Times New Roman"/>
          <w:b/>
          <w:sz w:val="24"/>
          <w:szCs w:val="24"/>
        </w:rPr>
        <w:t xml:space="preserve"> of field virus</w:t>
      </w:r>
      <w:r w:rsidR="00C220FE" w:rsidRPr="00517169">
        <w:rPr>
          <w:rFonts w:ascii="Times New Roman" w:hAnsi="Times New Roman" w:cs="Times New Roman"/>
          <w:b/>
          <w:sz w:val="24"/>
          <w:szCs w:val="24"/>
        </w:rPr>
        <w:t xml:space="preserve"> </w:t>
      </w:r>
    </w:p>
    <w:p w:rsidR="00C220FE" w:rsidRPr="00517169" w:rsidRDefault="000F14E2" w:rsidP="00517169">
      <w:pPr>
        <w:spacing w:after="0" w:line="360" w:lineRule="auto"/>
        <w:jc w:val="both"/>
        <w:rPr>
          <w:rFonts w:ascii="Times New Roman" w:hAnsi="Times New Roman" w:cs="Times New Roman"/>
          <w:color w:val="FF0000"/>
          <w:sz w:val="24"/>
          <w:szCs w:val="24"/>
        </w:rPr>
      </w:pPr>
      <w:r w:rsidRPr="000F14E2">
        <w:rPr>
          <w:rFonts w:ascii="Times New Roman" w:hAnsi="Times New Roman" w:cs="Times New Roman"/>
          <w:noProof/>
          <w:sz w:val="24"/>
          <w:szCs w:val="24"/>
        </w:rPr>
        <w:pict>
          <v:group id="_x0000_s1159" style="position:absolute;left:0;text-align:left;margin-left:7.5pt;margin-top:204.6pt;width:429.95pt;height:189.9pt;z-index:251704320" coordorigin="1472,9849" coordsize="9487,4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160" type="#_x0000_t75" style="position:absolute;left:1472;top:9850;width:3267;height:2675;visibility:visible">
              <v:imagedata r:id="rId42" o:title=""/>
            </v:shape>
            <v:shape id="Picture 15" o:spid="_x0000_s1161" type="#_x0000_t75" style="position:absolute;left:4736;top:9849;width:3269;height:2691;visibility:visible">
              <v:imagedata r:id="rId43" o:title=""/>
            </v:shape>
            <v:shape id="Picture 18" o:spid="_x0000_s1162" type="#_x0000_t75" style="position:absolute;left:8003;top:9850;width:2893;height:2665;visibility:visible">
              <v:imagedata r:id="rId44" o:title=""/>
            </v:shape>
            <v:shape id="_x0000_s1163" type="#_x0000_t202" style="position:absolute;left:1472;top:12537;width:3278;height:858" stroked="f">
              <v:textbox style="mso-next-textbox:#_x0000_s1163">
                <w:txbxContent>
                  <w:p w:rsidR="002734A1" w:rsidRPr="0026221A" w:rsidRDefault="002734A1" w:rsidP="00C220FE">
                    <w:pPr>
                      <w:rPr>
                        <w:rFonts w:ascii="Times New Roman" w:hAnsi="Times New Roman"/>
                        <w:szCs w:val="16"/>
                      </w:rPr>
                    </w:pPr>
                    <w:r w:rsidRPr="0026221A">
                      <w:rPr>
                        <w:rFonts w:ascii="Times New Roman" w:hAnsi="Times New Roman"/>
                        <w:b/>
                        <w:szCs w:val="16"/>
                      </w:rPr>
                      <w:t>Fig</w:t>
                    </w:r>
                    <w:r>
                      <w:rPr>
                        <w:rFonts w:ascii="Times New Roman" w:hAnsi="Times New Roman"/>
                        <w:b/>
                        <w:szCs w:val="16"/>
                      </w:rPr>
                      <w:t>:</w:t>
                    </w:r>
                    <w:r w:rsidRPr="0026221A">
                      <w:rPr>
                        <w:rFonts w:ascii="Times New Roman" w:hAnsi="Times New Roman"/>
                        <w:b/>
                        <w:szCs w:val="16"/>
                      </w:rPr>
                      <w:t xml:space="preserve">  4. 1. A</w:t>
                    </w:r>
                    <w:r w:rsidRPr="0026221A">
                      <w:rPr>
                        <w:rFonts w:ascii="Times New Roman" w:hAnsi="Times New Roman"/>
                        <w:szCs w:val="16"/>
                      </w:rPr>
                      <w:t>. Normal CAM covering embryo</w:t>
                    </w:r>
                    <w:r>
                      <w:rPr>
                        <w:rFonts w:ascii="Times New Roman" w:hAnsi="Times New Roman"/>
                        <w:szCs w:val="16"/>
                      </w:rPr>
                      <w:t xml:space="preserve"> </w:t>
                    </w:r>
                    <w:r w:rsidRPr="0026221A">
                      <w:rPr>
                        <w:rFonts w:ascii="Times New Roman" w:hAnsi="Times New Roman"/>
                        <w:szCs w:val="16"/>
                      </w:rPr>
                      <w:t>(uninfected)</w:t>
                    </w:r>
                  </w:p>
                </w:txbxContent>
              </v:textbox>
            </v:shape>
            <v:shape id="_x0000_s1164" type="#_x0000_t202" style="position:absolute;left:4750;top:12537;width:3256;height:858" stroked="f">
              <v:textbox style="mso-next-textbox:#_x0000_s1164">
                <w:txbxContent>
                  <w:p w:rsidR="002734A1" w:rsidRPr="0026221A" w:rsidRDefault="002734A1" w:rsidP="00C220FE">
                    <w:pPr>
                      <w:rPr>
                        <w:rFonts w:ascii="Times New Roman" w:hAnsi="Times New Roman"/>
                        <w:sz w:val="24"/>
                        <w:szCs w:val="24"/>
                      </w:rPr>
                    </w:pPr>
                    <w:r w:rsidRPr="0026221A">
                      <w:rPr>
                        <w:rFonts w:ascii="Times New Roman" w:hAnsi="Times New Roman"/>
                        <w:b/>
                        <w:sz w:val="24"/>
                        <w:szCs w:val="24"/>
                      </w:rPr>
                      <w:t>Fig</w:t>
                    </w:r>
                    <w:r>
                      <w:rPr>
                        <w:rFonts w:ascii="Times New Roman" w:hAnsi="Times New Roman"/>
                        <w:b/>
                        <w:sz w:val="24"/>
                        <w:szCs w:val="24"/>
                      </w:rPr>
                      <w:t>:</w:t>
                    </w:r>
                    <w:r w:rsidRPr="0026221A">
                      <w:rPr>
                        <w:rFonts w:ascii="Times New Roman" w:hAnsi="Times New Roman"/>
                        <w:b/>
                        <w:sz w:val="24"/>
                        <w:szCs w:val="24"/>
                      </w:rPr>
                      <w:t xml:space="preserve"> 4.1.B</w:t>
                    </w:r>
                    <w:r>
                      <w:rPr>
                        <w:rFonts w:ascii="Times New Roman" w:hAnsi="Times New Roman"/>
                        <w:b/>
                        <w:sz w:val="24"/>
                        <w:szCs w:val="24"/>
                      </w:rPr>
                      <w:t>.</w:t>
                    </w:r>
                    <w:r w:rsidRPr="0026221A">
                      <w:rPr>
                        <w:rFonts w:ascii="Times New Roman" w:hAnsi="Times New Roman"/>
                        <w:sz w:val="24"/>
                        <w:szCs w:val="24"/>
                      </w:rPr>
                      <w:t xml:space="preserve">  Infected CAM with desecrate pock</w:t>
                    </w:r>
                    <w:r>
                      <w:rPr>
                        <w:rFonts w:ascii="Times New Roman" w:hAnsi="Times New Roman"/>
                        <w:sz w:val="24"/>
                        <w:szCs w:val="24"/>
                      </w:rPr>
                      <w:t xml:space="preserve"> like</w:t>
                    </w:r>
                    <w:r w:rsidRPr="0026221A">
                      <w:rPr>
                        <w:rFonts w:ascii="Times New Roman" w:hAnsi="Times New Roman"/>
                        <w:sz w:val="24"/>
                        <w:szCs w:val="24"/>
                      </w:rPr>
                      <w:t xml:space="preserve"> lesions </w:t>
                    </w:r>
                  </w:p>
                </w:txbxContent>
              </v:textbox>
            </v:shape>
            <v:shape id="_x0000_s1165" type="#_x0000_t202" style="position:absolute;left:8025;top:12526;width:2934;height:1634" stroked="f">
              <v:textbox style="mso-next-textbox:#_x0000_s1165">
                <w:txbxContent>
                  <w:p w:rsidR="002734A1" w:rsidRPr="0026221A" w:rsidRDefault="002734A1" w:rsidP="00C220FE">
                    <w:pPr>
                      <w:jc w:val="both"/>
                      <w:rPr>
                        <w:rFonts w:ascii="Times New Roman" w:hAnsi="Times New Roman"/>
                        <w:sz w:val="24"/>
                        <w:szCs w:val="24"/>
                      </w:rPr>
                    </w:pPr>
                    <w:r w:rsidRPr="0026221A">
                      <w:rPr>
                        <w:rFonts w:ascii="Times New Roman" w:hAnsi="Times New Roman"/>
                        <w:b/>
                        <w:sz w:val="24"/>
                        <w:szCs w:val="24"/>
                      </w:rPr>
                      <w:t>Fig</w:t>
                    </w:r>
                    <w:r>
                      <w:rPr>
                        <w:rFonts w:ascii="Times New Roman" w:hAnsi="Times New Roman"/>
                        <w:b/>
                        <w:sz w:val="24"/>
                        <w:szCs w:val="24"/>
                      </w:rPr>
                      <w:t xml:space="preserve">: </w:t>
                    </w:r>
                    <w:r w:rsidRPr="0026221A">
                      <w:rPr>
                        <w:rFonts w:ascii="Times New Roman" w:hAnsi="Times New Roman"/>
                        <w:b/>
                        <w:sz w:val="24"/>
                        <w:szCs w:val="24"/>
                      </w:rPr>
                      <w:t>4.1.C</w:t>
                    </w:r>
                    <w:r>
                      <w:rPr>
                        <w:rFonts w:ascii="Times New Roman" w:hAnsi="Times New Roman"/>
                        <w:b/>
                        <w:sz w:val="24"/>
                        <w:szCs w:val="24"/>
                      </w:rPr>
                      <w:t>.</w:t>
                    </w:r>
                    <w:r w:rsidRPr="0026221A">
                      <w:rPr>
                        <w:rFonts w:ascii="Times New Roman" w:hAnsi="Times New Roman"/>
                        <w:sz w:val="24"/>
                        <w:szCs w:val="24"/>
                      </w:rPr>
                      <w:t xml:space="preserve"> Single pock </w:t>
                    </w:r>
                    <w:r>
                      <w:rPr>
                        <w:rFonts w:ascii="Times New Roman" w:hAnsi="Times New Roman"/>
                        <w:sz w:val="24"/>
                        <w:szCs w:val="24"/>
                      </w:rPr>
                      <w:t xml:space="preserve">like </w:t>
                    </w:r>
                    <w:r w:rsidRPr="0063001A">
                      <w:rPr>
                        <w:rFonts w:ascii="Times New Roman" w:hAnsi="Times New Roman"/>
                        <w:sz w:val="24"/>
                        <w:szCs w:val="24"/>
                      </w:rPr>
                      <w:t>lesion on the</w:t>
                    </w:r>
                    <w:r w:rsidRPr="0026221A">
                      <w:rPr>
                        <w:rFonts w:ascii="Times New Roman" w:hAnsi="Times New Roman"/>
                        <w:sz w:val="24"/>
                        <w:szCs w:val="24"/>
                      </w:rPr>
                      <w:t xml:space="preserve"> CAM with</w:t>
                    </w:r>
                    <w:r>
                      <w:rPr>
                        <w:rFonts w:ascii="Times New Roman" w:hAnsi="Times New Roman"/>
                        <w:sz w:val="24"/>
                        <w:szCs w:val="24"/>
                      </w:rPr>
                      <w:t xml:space="preserve"> </w:t>
                    </w:r>
                    <w:r w:rsidRPr="0026221A">
                      <w:rPr>
                        <w:rFonts w:ascii="Times New Roman" w:hAnsi="Times New Roman"/>
                        <w:sz w:val="24"/>
                        <w:szCs w:val="24"/>
                      </w:rPr>
                      <w:t xml:space="preserve">centrally depressed area </w:t>
                    </w:r>
                    <w:r>
                      <w:rPr>
                        <w:rFonts w:ascii="Times New Roman" w:hAnsi="Times New Roman"/>
                        <w:sz w:val="24"/>
                        <w:szCs w:val="24"/>
                      </w:rPr>
                      <w:t xml:space="preserve">of </w:t>
                    </w:r>
                    <w:r w:rsidRPr="0026221A">
                      <w:rPr>
                        <w:rFonts w:ascii="Times New Roman" w:hAnsi="Times New Roman"/>
                        <w:sz w:val="24"/>
                        <w:szCs w:val="24"/>
                      </w:rPr>
                      <w:t>necro</w:t>
                    </w:r>
                    <w:r>
                      <w:rPr>
                        <w:rFonts w:ascii="Times New Roman" w:hAnsi="Times New Roman"/>
                        <w:sz w:val="24"/>
                        <w:szCs w:val="24"/>
                      </w:rPr>
                      <w:t>sis</w:t>
                    </w:r>
                    <w:r w:rsidRPr="0026221A">
                      <w:rPr>
                        <w:rFonts w:ascii="Times New Roman" w:hAnsi="Times New Roman"/>
                        <w:sz w:val="24"/>
                        <w:szCs w:val="24"/>
                      </w:rPr>
                      <w:t>.</w:t>
                    </w:r>
                  </w:p>
                </w:txbxContent>
              </v:textbox>
            </v:shape>
          </v:group>
        </w:pict>
      </w:r>
      <w:r w:rsidR="00C220FE" w:rsidRPr="00517169">
        <w:rPr>
          <w:rFonts w:ascii="Times New Roman" w:hAnsi="Times New Roman" w:cs="Times New Roman"/>
          <w:sz w:val="24"/>
          <w:szCs w:val="24"/>
        </w:rPr>
        <w:t>Viral inoculums collected from 100 dead birds from nine commercial poultry flocks with history of clinical respiratory symptoms were cultivated into 9-11 day old embryonated chicken eggs through chorioallantoic membrane (CAM) route inoculation for isolation of field virus. Out of 100 only eighteen (18) embryos showed mortality and gross pathological lesions at 7 days post infection (Table 4.2). The typical gross pathological lesions observed visually on the embryo were discrete (Fig. 4.1 B) or single pock like lesion formation (Fig.4.1 C) with opaque edges and central depressed area of necrosis on the CAM as compared with the fresh uninfected CAM (Fig. 4.1 A).</w:t>
      </w:r>
      <w:r w:rsidR="009D7D93">
        <w:rPr>
          <w:rFonts w:ascii="Times New Roman" w:hAnsi="Times New Roman" w:cs="Times New Roman"/>
          <w:sz w:val="24"/>
          <w:szCs w:val="24"/>
        </w:rPr>
        <w:t xml:space="preserve"> </w:t>
      </w:r>
      <w:r w:rsidR="00C220FE" w:rsidRPr="00517169">
        <w:rPr>
          <w:rFonts w:ascii="Times New Roman" w:hAnsi="Times New Roman" w:cs="Times New Roman"/>
          <w:sz w:val="24"/>
          <w:szCs w:val="24"/>
        </w:rPr>
        <w:t>Haemorrhagic embryo and Stunting growth of the ILTV affected embryo were also observed by inoculation with field strains.</w:t>
      </w: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9E1C4F"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lastRenderedPageBreak/>
        <w:t>4.</w:t>
      </w:r>
      <w:r w:rsidR="00C220FE" w:rsidRPr="00517169">
        <w:rPr>
          <w:rFonts w:ascii="Times New Roman" w:hAnsi="Times New Roman" w:cs="Times New Roman"/>
          <w:b/>
          <w:sz w:val="24"/>
          <w:szCs w:val="24"/>
        </w:rPr>
        <w:t>2. Screening of Respiratory viral pathogens using multiplex RT-PCR assay:</w:t>
      </w:r>
    </w:p>
    <w:p w:rsidR="00C220FE" w:rsidRDefault="00C220FE"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Viral DNA was extracted from 18 suspected chorioallantoic membranes (CAM) with the embryos showing gross lesions of infection (stunted growth of the embryo, haemorrhagic embryo, embryo mortality and pock like lesions on CAM). Then multiplex RT-PCR (mRT-PCR) was performed to identify the possible respiratory viral pathogens involved in the process. The mRT-PCR was optimized for identifying four viruses at a time. That is along with Infectious laryngotracheitis Virus (ILTV), Avian Influenza virus (AIV), Newcastle disease virus (NDV) and Infectious Bronchitis virus (IBV) was added. Throughout the optimization process of mRT-PCR, various modifications were made to the </w:t>
      </w:r>
      <w:r w:rsidR="00FC5305">
        <w:rPr>
          <w:rFonts w:ascii="Times New Roman" w:hAnsi="Times New Roman" w:cs="Times New Roman"/>
          <w:sz w:val="24"/>
          <w:szCs w:val="24"/>
        </w:rPr>
        <w:t>annealing</w:t>
      </w:r>
      <w:r w:rsidRPr="00517169">
        <w:rPr>
          <w:rFonts w:ascii="Times New Roman" w:hAnsi="Times New Roman" w:cs="Times New Roman"/>
          <w:sz w:val="24"/>
          <w:szCs w:val="24"/>
        </w:rPr>
        <w:t xml:space="preserve"> temperature, extension time, cycle number, primer concentration and template dilutions. Finally, strong specific band was found at a template volume of 2 µl for RT amplification for 45 minutes, 30 cycles of PCR amplification, 56</w:t>
      </w:r>
      <w:r w:rsidRPr="00517169">
        <w:rPr>
          <w:rFonts w:ascii="Times New Roman" w:hAnsi="Times New Roman" w:cs="Times New Roman"/>
          <w:sz w:val="24"/>
          <w:szCs w:val="24"/>
          <w:vertAlign w:val="superscript"/>
        </w:rPr>
        <w:t>0</w:t>
      </w:r>
      <w:r w:rsidRPr="00517169">
        <w:rPr>
          <w:rFonts w:ascii="Times New Roman" w:hAnsi="Times New Roman" w:cs="Times New Roman"/>
          <w:sz w:val="24"/>
          <w:szCs w:val="24"/>
        </w:rPr>
        <w:t>C annealing temperature wh</w:t>
      </w:r>
      <w:r w:rsidR="008A5833">
        <w:rPr>
          <w:rFonts w:ascii="Times New Roman" w:hAnsi="Times New Roman" w:cs="Times New Roman"/>
          <w:sz w:val="24"/>
          <w:szCs w:val="24"/>
        </w:rPr>
        <w:t>ile primer concentration was 10</w:t>
      </w:r>
      <w:r w:rsidRPr="00517169">
        <w:rPr>
          <w:rFonts w:ascii="Times New Roman" w:hAnsi="Times New Roman" w:cs="Times New Roman"/>
          <w:sz w:val="24"/>
          <w:szCs w:val="24"/>
        </w:rPr>
        <w:t>pmol/µl and total reaction volume was 20µl. The mRT-PCR products were visualized in gel electrophoresis where bands at 1023 bp indicates for</w:t>
      </w:r>
      <w:r w:rsidRPr="00517169">
        <w:rPr>
          <w:rFonts w:ascii="Times New Roman" w:hAnsi="Times New Roman" w:cs="Times New Roman"/>
          <w:color w:val="FF0000"/>
          <w:sz w:val="24"/>
          <w:szCs w:val="24"/>
        </w:rPr>
        <w:t xml:space="preserve"> </w:t>
      </w:r>
      <w:r w:rsidRPr="00517169">
        <w:rPr>
          <w:rFonts w:ascii="Times New Roman" w:hAnsi="Times New Roman" w:cs="Times New Roman"/>
          <w:sz w:val="24"/>
          <w:szCs w:val="24"/>
        </w:rPr>
        <w:t xml:space="preserve">AIV, 647 bp for ILTV, 320 bp for NDV and 149 bp for IBV infection (Fig. 4.2). The results obtained from the mRT-PCR assay are displayed in Table 4.2. </w:t>
      </w:r>
    </w:p>
    <w:p w:rsidR="005F17F4" w:rsidRDefault="000F14E2" w:rsidP="005F17F4">
      <w:pPr>
        <w:tabs>
          <w:tab w:val="left" w:pos="3518"/>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166" style="position:absolute;left:0;text-align:left;margin-left:.15pt;margin-top:5pt;width:456.75pt;height:193.2pt;z-index:251706368" coordorigin="1335,5796" coordsize="9135,3864">
            <v:group id="_x0000_s1167" style="position:absolute;left:3201;top:5796;width:5589;height:3864" coordorigin="3201,5781" coordsize="5589,3864">
              <v:shape id="_x0000_s1168" type="#_x0000_t75" style="position:absolute;left:3201;top:6300;width:5589;height:3345">
                <v:imagedata r:id="rId45" o:title="" gain="1.25" blacklevel="6554f"/>
              </v:shape>
              <v:shape id="_x0000_s1169" type="#_x0000_t202" style="position:absolute;left:3201;top:5781;width:5589;height:519" stroked="f">
                <v:textbox style="mso-next-textbox:#_x0000_s1169">
                  <w:txbxContent>
                    <w:p w:rsidR="002734A1" w:rsidRPr="002618AD" w:rsidRDefault="002734A1" w:rsidP="00C220FE">
                      <w:pPr>
                        <w:rPr>
                          <w:b/>
                        </w:rPr>
                      </w:pPr>
                      <w:r>
                        <w:rPr>
                          <w:b/>
                        </w:rPr>
                        <w:t xml:space="preserve">    L</w:t>
                      </w:r>
                      <w:r>
                        <w:rPr>
                          <w:b/>
                        </w:rPr>
                        <w:tab/>
                        <w:t>R 16</w:t>
                      </w:r>
                      <w:r>
                        <w:rPr>
                          <w:b/>
                        </w:rPr>
                        <w:tab/>
                      </w:r>
                      <w:r w:rsidRPr="009710AE">
                        <w:rPr>
                          <w:b/>
                        </w:rPr>
                        <w:t>R2</w:t>
                      </w:r>
                      <w:r>
                        <w:rPr>
                          <w:b/>
                        </w:rPr>
                        <w:tab/>
                        <w:t>R3</w:t>
                      </w:r>
                      <w:r>
                        <w:rPr>
                          <w:b/>
                        </w:rPr>
                        <w:tab/>
                        <w:t>R20</w:t>
                      </w:r>
                      <w:r>
                        <w:rPr>
                          <w:b/>
                        </w:rPr>
                        <w:tab/>
                        <w:t>R65</w:t>
                      </w:r>
                      <w:r>
                        <w:rPr>
                          <w:b/>
                        </w:rPr>
                        <w:tab/>
                        <w:t>N       R5</w:t>
                      </w:r>
                      <w:r>
                        <w:rPr>
                          <w:b/>
                        </w:rPr>
                        <w:tab/>
                      </w:r>
                    </w:p>
                  </w:txbxContent>
                </v:textbox>
              </v:shape>
            </v:group>
            <v:shape id="_x0000_s1170" type="#_x0000_t202" style="position:absolute;left:1335;top:6690;width:1350;height:405" stroked="f">
              <v:textbox style="mso-next-textbox:#_x0000_s1170">
                <w:txbxContent>
                  <w:p w:rsidR="002734A1" w:rsidRPr="00B363AE" w:rsidRDefault="002734A1" w:rsidP="00C220FE">
                    <w:pPr>
                      <w:rPr>
                        <w:b/>
                      </w:rPr>
                    </w:pPr>
                    <w:r w:rsidRPr="00B363AE">
                      <w:rPr>
                        <w:b/>
                      </w:rPr>
                      <w:t>1000 bp</w:t>
                    </w:r>
                  </w:p>
                  <w:p w:rsidR="002734A1" w:rsidRPr="00B363AE" w:rsidRDefault="002734A1" w:rsidP="00C220FE">
                    <w:pPr>
                      <w:rPr>
                        <w:b/>
                      </w:rPr>
                    </w:pPr>
                    <w:r w:rsidRPr="00B363AE">
                      <w:rPr>
                        <w:b/>
                      </w:rPr>
                      <w:t>700 bp</w:t>
                    </w:r>
                  </w:p>
                  <w:p w:rsidR="002734A1" w:rsidRPr="00B363AE" w:rsidRDefault="002734A1" w:rsidP="00C220FE">
                    <w:pPr>
                      <w:rPr>
                        <w:b/>
                      </w:rPr>
                    </w:pPr>
                    <w:r w:rsidRPr="00B363AE">
                      <w:rPr>
                        <w:b/>
                      </w:rPr>
                      <w:t>500 bp</w:t>
                    </w:r>
                  </w:p>
                  <w:p w:rsidR="002734A1" w:rsidRPr="00B363AE" w:rsidRDefault="002734A1" w:rsidP="00C220FE">
                    <w:pPr>
                      <w:rPr>
                        <w:b/>
                      </w:rPr>
                    </w:pPr>
                  </w:p>
                  <w:p w:rsidR="002734A1" w:rsidRPr="00B363AE" w:rsidRDefault="002734A1" w:rsidP="00C220FE">
                    <w:pPr>
                      <w:rPr>
                        <w:b/>
                      </w:rPr>
                    </w:pPr>
                    <w:r w:rsidRPr="00B363AE">
                      <w:rPr>
                        <w:b/>
                      </w:rPr>
                      <w:t>300 bp</w:t>
                    </w:r>
                  </w:p>
                  <w:p w:rsidR="002734A1" w:rsidRPr="00B363AE" w:rsidRDefault="002734A1" w:rsidP="00C220FE">
                    <w:pPr>
                      <w:rPr>
                        <w:b/>
                      </w:rPr>
                    </w:pPr>
                    <w:r w:rsidRPr="00B363AE">
                      <w:rPr>
                        <w:b/>
                      </w:rPr>
                      <w:t>100 bp</w:t>
                    </w:r>
                  </w:p>
                </w:txbxContent>
              </v:textbox>
            </v:shape>
            <v:shape id="_x0000_s1171" type="#_x0000_t202" style="position:absolute;left:1335;top:7725;width:1350;height:420" stroked="f">
              <v:textbox style="mso-next-textbox:#_x0000_s1171">
                <w:txbxContent>
                  <w:p w:rsidR="002734A1" w:rsidRPr="00B363AE" w:rsidRDefault="002734A1" w:rsidP="00C220FE">
                    <w:pPr>
                      <w:rPr>
                        <w:b/>
                      </w:rPr>
                    </w:pPr>
                    <w:r w:rsidRPr="00B363AE">
                      <w:rPr>
                        <w:b/>
                      </w:rPr>
                      <w:t>500 bp</w:t>
                    </w:r>
                  </w:p>
                </w:txbxContent>
              </v:textbox>
            </v:shape>
            <v:shape id="_x0000_s1172" type="#_x0000_t202" style="position:absolute;left:1335;top:8355;width:1350;height:420" stroked="f">
              <v:textbox style="mso-next-textbox:#_x0000_s1172">
                <w:txbxContent>
                  <w:p w:rsidR="002734A1" w:rsidRPr="00B363AE" w:rsidRDefault="002734A1" w:rsidP="00C220FE">
                    <w:pPr>
                      <w:rPr>
                        <w:b/>
                      </w:rPr>
                    </w:pPr>
                    <w:r>
                      <w:rPr>
                        <w:b/>
                      </w:rPr>
                      <w:t>3</w:t>
                    </w:r>
                    <w:r w:rsidRPr="00B363AE">
                      <w:rPr>
                        <w:b/>
                      </w:rPr>
                      <w:t>00 bp</w:t>
                    </w:r>
                  </w:p>
                </w:txbxContent>
              </v:textbox>
            </v:shape>
            <v:shape id="_x0000_s1173" type="#_x0000_t202" style="position:absolute;left:1335;top:7290;width:1350;height:420" stroked="f">
              <v:textbox style="mso-next-textbox:#_x0000_s1173">
                <w:txbxContent>
                  <w:p w:rsidR="002734A1" w:rsidRPr="00B363AE" w:rsidRDefault="002734A1" w:rsidP="00C220FE">
                    <w:pPr>
                      <w:rPr>
                        <w:b/>
                      </w:rPr>
                    </w:pPr>
                    <w:r>
                      <w:rPr>
                        <w:b/>
                      </w:rPr>
                      <w:t>7</w:t>
                    </w:r>
                    <w:r w:rsidRPr="00B363AE">
                      <w:rPr>
                        <w:b/>
                      </w:rPr>
                      <w:t>00 bp</w:t>
                    </w:r>
                  </w:p>
                </w:txbxContent>
              </v:textbox>
            </v:shape>
            <v:shape id="_x0000_s1174" type="#_x0000_t202" style="position:absolute;left:1335;top:9225;width:1350;height:420" stroked="f">
              <v:textbox style="mso-next-textbox:#_x0000_s1174">
                <w:txbxContent>
                  <w:p w:rsidR="002734A1" w:rsidRPr="00B363AE" w:rsidRDefault="002734A1" w:rsidP="00C220FE">
                    <w:pPr>
                      <w:rPr>
                        <w:b/>
                      </w:rPr>
                    </w:pPr>
                    <w:r>
                      <w:rPr>
                        <w:b/>
                      </w:rPr>
                      <w:t>1</w:t>
                    </w:r>
                    <w:r w:rsidRPr="00B363AE">
                      <w:rPr>
                        <w:b/>
                      </w:rPr>
                      <w:t>00 bp</w:t>
                    </w:r>
                  </w:p>
                </w:txbxContent>
              </v:textbox>
            </v:shape>
            <v:shape id="_x0000_s1175" type="#_x0000_t32" style="position:absolute;left:2340;top:7995;width:1031;height:0" o:connectortype="straight" strokecolor="#0070c0" strokeweight="2.5pt">
              <v:stroke endarrow="block"/>
            </v:shape>
            <v:shape id="_x0000_s1176" type="#_x0000_t32" style="position:absolute;left:2315;top:7485;width:1031;height:0" o:connectortype="straight" strokecolor="#0070c0" strokeweight="2.5pt">
              <v:stroke endarrow="block"/>
            </v:shape>
            <v:shape id="_x0000_s1177" type="#_x0000_t32" style="position:absolute;left:2290;top:6960;width:1031;height:0" o:connectortype="straight" strokecolor="#0070c0" strokeweight="2.5pt">
              <v:stroke endarrow="block"/>
            </v:shape>
            <v:shape id="_x0000_s1178" type="#_x0000_t32" style="position:absolute;left:2325;top:8565;width:1031;height:0" o:connectortype="straight" strokecolor="#0070c0" strokeweight="2.5pt">
              <v:stroke endarrow="block"/>
            </v:shape>
            <v:shape id="_x0000_s1179" type="#_x0000_t32" style="position:absolute;left:2385;top:9420;width:1031;height:0" o:connectortype="straight" strokecolor="#0070c0" strokeweight="2.5pt">
              <v:stroke endarrow="block"/>
            </v:shape>
            <v:shape id="_x0000_s1180" type="#_x0000_t202" style="position:absolute;left:8914;top:6525;width:1481;height:570" fillcolor="#4bacc6" strokecolor="#f2f2f2" strokeweight="3pt">
              <v:shadow on="t" type="perspective" color="#205867" opacity=".5" offset="1pt" offset2="-1pt"/>
              <v:textbox style="mso-next-textbox:#_x0000_s1180">
                <w:txbxContent>
                  <w:p w:rsidR="002734A1" w:rsidRPr="00721B8B" w:rsidRDefault="002734A1" w:rsidP="00C220FE">
                    <w:pPr>
                      <w:rPr>
                        <w:b/>
                        <w:sz w:val="28"/>
                      </w:rPr>
                    </w:pPr>
                    <w:r>
                      <w:rPr>
                        <w:b/>
                        <w:sz w:val="28"/>
                      </w:rPr>
                      <w:t>1023</w:t>
                    </w:r>
                    <w:r w:rsidRPr="00721B8B">
                      <w:rPr>
                        <w:b/>
                        <w:sz w:val="28"/>
                      </w:rPr>
                      <w:t xml:space="preserve"> bp</w:t>
                    </w:r>
                  </w:p>
                </w:txbxContent>
              </v:textbox>
            </v:shape>
            <v:shape id="_x0000_s1181" type="#_x0000_t202" style="position:absolute;left:8914;top:7290;width:1481;height:570" fillcolor="#4bacc6" strokecolor="#f2f2f2" strokeweight="3pt">
              <v:shadow on="t" type="perspective" color="#205867" opacity=".5" offset="1pt" offset2="-1pt"/>
              <v:textbox style="mso-next-textbox:#_x0000_s1181">
                <w:txbxContent>
                  <w:p w:rsidR="002734A1" w:rsidRPr="00721B8B" w:rsidRDefault="002734A1" w:rsidP="00C220FE">
                    <w:pPr>
                      <w:jc w:val="center"/>
                      <w:rPr>
                        <w:b/>
                        <w:sz w:val="28"/>
                      </w:rPr>
                    </w:pPr>
                    <w:r w:rsidRPr="00721B8B">
                      <w:rPr>
                        <w:b/>
                        <w:sz w:val="28"/>
                      </w:rPr>
                      <w:t>6</w:t>
                    </w:r>
                    <w:r>
                      <w:rPr>
                        <w:b/>
                        <w:sz w:val="28"/>
                      </w:rPr>
                      <w:t>4</w:t>
                    </w:r>
                    <w:r w:rsidRPr="00721B8B">
                      <w:rPr>
                        <w:b/>
                        <w:sz w:val="28"/>
                      </w:rPr>
                      <w:t>7 bp</w:t>
                    </w:r>
                  </w:p>
                </w:txbxContent>
              </v:textbox>
            </v:shape>
            <v:shape id="_x0000_s1182" type="#_x0000_t202" style="position:absolute;left:8899;top:8205;width:1496;height:570" fillcolor="#4bacc6" strokecolor="#f2f2f2" strokeweight="3pt">
              <v:shadow on="t" type="perspective" color="#205867" opacity=".5" offset="1pt" offset2="-1pt"/>
              <v:textbox style="mso-next-textbox:#_x0000_s1182">
                <w:txbxContent>
                  <w:p w:rsidR="002734A1" w:rsidRPr="00721B8B" w:rsidRDefault="002734A1" w:rsidP="00C220FE">
                    <w:pPr>
                      <w:jc w:val="center"/>
                      <w:rPr>
                        <w:b/>
                        <w:sz w:val="28"/>
                      </w:rPr>
                    </w:pPr>
                    <w:r>
                      <w:rPr>
                        <w:b/>
                        <w:sz w:val="28"/>
                      </w:rPr>
                      <w:t>320</w:t>
                    </w:r>
                    <w:r w:rsidRPr="00721B8B">
                      <w:rPr>
                        <w:b/>
                        <w:sz w:val="28"/>
                      </w:rPr>
                      <w:t xml:space="preserve"> bp</w:t>
                    </w:r>
                  </w:p>
                </w:txbxContent>
              </v:textbox>
            </v:shape>
            <v:shape id="_x0000_s1183" type="#_x0000_t202" style="position:absolute;left:8914;top:9045;width:1556;height:570" fillcolor="#4bacc6" strokecolor="#f2f2f2" strokeweight="3pt">
              <v:shadow on="t" type="perspective" color="#205867" opacity=".5" offset="1pt" offset2="-1pt"/>
              <v:textbox style="mso-next-textbox:#_x0000_s1183">
                <w:txbxContent>
                  <w:p w:rsidR="002734A1" w:rsidRPr="00721B8B" w:rsidRDefault="002734A1" w:rsidP="00C220FE">
                    <w:pPr>
                      <w:jc w:val="center"/>
                      <w:rPr>
                        <w:b/>
                        <w:sz w:val="28"/>
                      </w:rPr>
                    </w:pPr>
                    <w:r>
                      <w:rPr>
                        <w:b/>
                        <w:sz w:val="28"/>
                      </w:rPr>
                      <w:t xml:space="preserve">149 </w:t>
                    </w:r>
                    <w:r w:rsidRPr="00721B8B">
                      <w:rPr>
                        <w:b/>
                        <w:sz w:val="28"/>
                      </w:rPr>
                      <w:t>bp</w:t>
                    </w:r>
                  </w:p>
                </w:txbxContent>
              </v:textbox>
            </v:shape>
            <v:shape id="_x0000_s1184" type="#_x0000_t32" style="position:absolute;left:5400;top:6855;width:3390;height:0;flip:x" o:connectortype="straight" strokeweight="3.5pt">
              <v:stroke endarrow="block"/>
            </v:shape>
            <v:shape id="_x0000_s1185" type="#_x0000_t32" style="position:absolute;left:7260;top:8489;width:1530;height:1;flip:x" o:connectortype="straight" strokeweight="3.5pt">
              <v:stroke endarrow="block"/>
            </v:shape>
            <v:shape id="_x0000_s1186" type="#_x0000_t32" style="position:absolute;left:8430;top:9315;width:360;height:0;flip:x" o:connectortype="straight" strokeweight="3.5pt">
              <v:stroke endarrow="block"/>
            </v:shape>
            <v:shape id="_x0000_s1187" type="#_x0000_t32" style="position:absolute;left:6345;top:7605;width:2445;height:1;flip:x" o:connectortype="straight" strokeweight="3.5pt">
              <v:stroke endarrow="block"/>
            </v:shape>
          </v:group>
        </w:pict>
      </w:r>
      <w:r w:rsidR="005F17F4">
        <w:rPr>
          <w:rFonts w:ascii="Times New Roman" w:hAnsi="Times New Roman" w:cs="Times New Roman"/>
          <w:sz w:val="24"/>
          <w:szCs w:val="24"/>
        </w:rPr>
        <w:tab/>
      </w:r>
    </w:p>
    <w:p w:rsidR="005F17F4" w:rsidRDefault="005F17F4" w:rsidP="00517169">
      <w:pPr>
        <w:spacing w:after="0" w:line="360" w:lineRule="auto"/>
        <w:jc w:val="both"/>
        <w:rPr>
          <w:rFonts w:ascii="Times New Roman" w:hAnsi="Times New Roman" w:cs="Times New Roman"/>
          <w:sz w:val="24"/>
          <w:szCs w:val="24"/>
        </w:rPr>
      </w:pPr>
    </w:p>
    <w:p w:rsidR="005F17F4" w:rsidRPr="00517169" w:rsidRDefault="005F17F4"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ind w:firstLine="720"/>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p>
    <w:p w:rsidR="00C220FE" w:rsidRPr="00517169" w:rsidRDefault="00C220FE"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4.2.</w:t>
      </w:r>
      <w:r w:rsidRPr="00517169">
        <w:rPr>
          <w:rFonts w:ascii="Times New Roman" w:hAnsi="Times New Roman" w:cs="Times New Roman"/>
          <w:sz w:val="24"/>
          <w:szCs w:val="24"/>
        </w:rPr>
        <w:t xml:space="preserve">  1% Agarose Gel Electrophoresis of mRT-PCR amplified products of individual CAM + field samples. Here, Lane L, ladder (100 bp Marker); Lanes R16, R2, R3, R5, R20 and R65 are for field isolates; Lane N, negative control.  Here, band at 1023 bp is indicative of AIV, 647 bp for ILTV, 320 for NDV and 149 for IBV infection. </w:t>
      </w:r>
    </w:p>
    <w:p w:rsidR="00C220FE" w:rsidRPr="00517169" w:rsidRDefault="00C220FE" w:rsidP="00517169">
      <w:pPr>
        <w:spacing w:after="0" w:line="360" w:lineRule="auto"/>
        <w:jc w:val="both"/>
        <w:rPr>
          <w:rFonts w:ascii="Times New Roman" w:hAnsi="Times New Roman" w:cs="Times New Roman"/>
          <w:sz w:val="24"/>
          <w:szCs w:val="24"/>
        </w:rPr>
      </w:pPr>
    </w:p>
    <w:p w:rsidR="009E1C4F" w:rsidRPr="00517169" w:rsidRDefault="009E1C4F"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lastRenderedPageBreak/>
        <w:t>4.3 Amplification of ICP4 gene of ILTV by PCR</w:t>
      </w:r>
    </w:p>
    <w:p w:rsidR="009E1C4F" w:rsidRPr="00517169" w:rsidRDefault="005F17F4" w:rsidP="0051716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191135</wp:posOffset>
            </wp:positionH>
            <wp:positionV relativeFrom="paragraph">
              <wp:posOffset>3109595</wp:posOffset>
            </wp:positionV>
            <wp:extent cx="4985385" cy="2388235"/>
            <wp:effectExtent l="19050" t="0" r="571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985385" cy="2388235"/>
                    </a:xfrm>
                    <a:prstGeom prst="rect">
                      <a:avLst/>
                    </a:prstGeom>
                    <a:noFill/>
                    <a:ln w="9525">
                      <a:noFill/>
                      <a:miter lim="800000"/>
                      <a:headEnd/>
                      <a:tailEnd/>
                    </a:ln>
                  </pic:spPr>
                </pic:pic>
              </a:graphicData>
            </a:graphic>
          </wp:anchor>
        </w:drawing>
      </w:r>
      <w:r w:rsidR="009E1C4F" w:rsidRPr="00517169">
        <w:rPr>
          <w:rFonts w:ascii="Times New Roman" w:hAnsi="Times New Roman" w:cs="Times New Roman"/>
          <w:sz w:val="24"/>
          <w:szCs w:val="24"/>
        </w:rPr>
        <w:t xml:space="preserve">Fragment of ICP4 gene was amplified from genomic DNA extracted from individual positive CAM (CAM+) samples (which shows pock like lesions with embryonic abnormality) using the forward primer ICP4-F and reverse primer ICP4-R (Sadeghi </w:t>
      </w:r>
      <w:r w:rsidR="00AD4943" w:rsidRPr="00AD4943">
        <w:rPr>
          <w:rFonts w:ascii="Times New Roman" w:hAnsi="Times New Roman" w:cs="Times New Roman"/>
          <w:i/>
          <w:sz w:val="24"/>
          <w:szCs w:val="24"/>
        </w:rPr>
        <w:t>et al</w:t>
      </w:r>
      <w:r w:rsidR="009E1C4F" w:rsidRPr="00517169">
        <w:rPr>
          <w:rFonts w:ascii="Times New Roman" w:hAnsi="Times New Roman" w:cs="Times New Roman"/>
          <w:sz w:val="24"/>
          <w:szCs w:val="24"/>
        </w:rPr>
        <w:t>.2011). In the PCR reaction, 3 samples amplified 68</w:t>
      </w:r>
      <w:r w:rsidR="00C3085E">
        <w:rPr>
          <w:rFonts w:ascii="Times New Roman" w:hAnsi="Times New Roman" w:cs="Times New Roman"/>
          <w:sz w:val="24"/>
          <w:szCs w:val="24"/>
        </w:rPr>
        <w:t>7 bp fragments among the 18 positive CAM</w:t>
      </w:r>
      <w:r w:rsidR="009E1C4F" w:rsidRPr="00517169">
        <w:rPr>
          <w:rFonts w:ascii="Times New Roman" w:hAnsi="Times New Roman" w:cs="Times New Roman"/>
          <w:sz w:val="24"/>
          <w:szCs w:val="24"/>
        </w:rPr>
        <w:t xml:space="preserve"> samples. The PCR for ILTV-ICP4 gene was optimized accordingly and the specific band was found at a template volume of 2 µl, 30 cycles of PCR amplification, 56</w:t>
      </w:r>
      <w:r w:rsidR="009E1C4F" w:rsidRPr="00517169">
        <w:rPr>
          <w:rFonts w:ascii="Times New Roman" w:hAnsi="Times New Roman" w:cs="Times New Roman"/>
          <w:sz w:val="24"/>
          <w:szCs w:val="24"/>
          <w:vertAlign w:val="superscript"/>
        </w:rPr>
        <w:t>0</w:t>
      </w:r>
      <w:r w:rsidR="009E1C4F" w:rsidRPr="00517169">
        <w:rPr>
          <w:rFonts w:ascii="Times New Roman" w:hAnsi="Times New Roman" w:cs="Times New Roman"/>
          <w:sz w:val="24"/>
          <w:szCs w:val="24"/>
        </w:rPr>
        <w:t>C annealing temperature wh</w:t>
      </w:r>
      <w:r w:rsidR="008A5833">
        <w:rPr>
          <w:rFonts w:ascii="Times New Roman" w:hAnsi="Times New Roman" w:cs="Times New Roman"/>
          <w:sz w:val="24"/>
          <w:szCs w:val="24"/>
        </w:rPr>
        <w:t xml:space="preserve">ile primer concentration was 10 </w:t>
      </w:r>
      <w:r w:rsidR="009E1C4F" w:rsidRPr="00517169">
        <w:rPr>
          <w:rFonts w:ascii="Times New Roman" w:hAnsi="Times New Roman" w:cs="Times New Roman"/>
          <w:sz w:val="24"/>
          <w:szCs w:val="24"/>
        </w:rPr>
        <w:t xml:space="preserve">pmol/µl and total reaction volume was 20µl. Fragment length of the PCR products were verified by comparing with Sizer ®100 bp marker on 1% Agarose gel. The results of PCR identification of ILTV is shown in (Fig: 4.3). It is important to note that PCR positive filed samples (R3, R 12 and R 16) also showed positive bands in mRT-PCR where Thymidine Kinase (Tk) gene of ILTV was used for primer designing.  </w:t>
      </w:r>
    </w:p>
    <w:p w:rsidR="009E1C4F" w:rsidRPr="00517169" w:rsidRDefault="009E1C4F" w:rsidP="00517169">
      <w:pPr>
        <w:spacing w:after="0" w:line="360" w:lineRule="auto"/>
        <w:jc w:val="both"/>
        <w:rPr>
          <w:rFonts w:ascii="Times New Roman" w:hAnsi="Times New Roman" w:cs="Times New Roman"/>
          <w:b/>
          <w:sz w:val="24"/>
          <w:szCs w:val="24"/>
        </w:rPr>
      </w:pPr>
    </w:p>
    <w:p w:rsidR="009E1C4F" w:rsidRPr="00517169" w:rsidRDefault="009E1C4F" w:rsidP="00517169">
      <w:pPr>
        <w:spacing w:after="0" w:line="360" w:lineRule="auto"/>
        <w:jc w:val="both"/>
        <w:rPr>
          <w:rFonts w:ascii="Times New Roman" w:hAnsi="Times New Roman" w:cs="Times New Roman"/>
          <w:sz w:val="24"/>
          <w:szCs w:val="24"/>
        </w:rPr>
      </w:pPr>
    </w:p>
    <w:p w:rsidR="009E1C4F" w:rsidRPr="00517169" w:rsidRDefault="009E1C4F" w:rsidP="00517169">
      <w:pPr>
        <w:spacing w:after="0" w:line="360" w:lineRule="auto"/>
        <w:jc w:val="both"/>
        <w:rPr>
          <w:rFonts w:ascii="Times New Roman" w:hAnsi="Times New Roman" w:cs="Times New Roman"/>
          <w:sz w:val="24"/>
          <w:szCs w:val="24"/>
        </w:rPr>
      </w:pPr>
    </w:p>
    <w:p w:rsidR="009E1C4F" w:rsidRPr="00517169" w:rsidRDefault="009E1C4F" w:rsidP="00517169">
      <w:pPr>
        <w:spacing w:after="0" w:line="360" w:lineRule="auto"/>
        <w:jc w:val="both"/>
        <w:rPr>
          <w:rFonts w:ascii="Times New Roman" w:hAnsi="Times New Roman" w:cs="Times New Roman"/>
          <w:sz w:val="24"/>
          <w:szCs w:val="24"/>
        </w:rPr>
      </w:pPr>
    </w:p>
    <w:p w:rsidR="009E1C4F" w:rsidRPr="00517169" w:rsidRDefault="009E1C4F" w:rsidP="00517169">
      <w:pPr>
        <w:tabs>
          <w:tab w:val="left" w:pos="7555"/>
        </w:tabs>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b/>
        <w:t xml:space="preserve"> </w:t>
      </w:r>
    </w:p>
    <w:p w:rsidR="009E1C4F" w:rsidRPr="00517169" w:rsidRDefault="009E1C4F" w:rsidP="00517169">
      <w:pPr>
        <w:spacing w:after="0" w:line="360" w:lineRule="auto"/>
        <w:jc w:val="both"/>
        <w:rPr>
          <w:rFonts w:ascii="Times New Roman" w:hAnsi="Times New Roman" w:cs="Times New Roman"/>
          <w:sz w:val="24"/>
          <w:szCs w:val="24"/>
        </w:rPr>
      </w:pPr>
    </w:p>
    <w:p w:rsidR="009E1C4F" w:rsidRPr="00517169" w:rsidRDefault="009E1C4F" w:rsidP="00517169">
      <w:pPr>
        <w:spacing w:after="0" w:line="360" w:lineRule="auto"/>
        <w:jc w:val="both"/>
        <w:rPr>
          <w:rFonts w:ascii="Times New Roman" w:hAnsi="Times New Roman" w:cs="Times New Roman"/>
          <w:sz w:val="24"/>
          <w:szCs w:val="24"/>
        </w:rPr>
      </w:pPr>
    </w:p>
    <w:p w:rsidR="005F17F4" w:rsidRDefault="005F17F4" w:rsidP="00517169">
      <w:pPr>
        <w:spacing w:after="0" w:line="360" w:lineRule="auto"/>
        <w:jc w:val="both"/>
        <w:rPr>
          <w:rFonts w:ascii="Times New Roman" w:hAnsi="Times New Roman" w:cs="Times New Roman"/>
          <w:b/>
          <w:sz w:val="24"/>
          <w:szCs w:val="24"/>
        </w:rPr>
      </w:pPr>
    </w:p>
    <w:p w:rsidR="009E1C4F" w:rsidRDefault="009E1C4F"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4.3.</w:t>
      </w:r>
      <w:r w:rsidRPr="00517169">
        <w:rPr>
          <w:rFonts w:ascii="Times New Roman" w:hAnsi="Times New Roman" w:cs="Times New Roman"/>
          <w:sz w:val="24"/>
          <w:szCs w:val="24"/>
        </w:rPr>
        <w:t xml:space="preserve">  1% Agarose Gel Electrophoresis of PCR amplified products of ICP4 gene of ILTV from individual CAM (+) filed samples. Here, Lane L1 and L2, ladder (100 bp Marker); Lane Cvac, cultivated vaccine isolate (Positive control); R 16, R12, R3 field isolates; Lane N, negative control.  </w:t>
      </w:r>
    </w:p>
    <w:p w:rsidR="005F17F4" w:rsidRPr="00517169" w:rsidRDefault="005F17F4" w:rsidP="00517169">
      <w:pPr>
        <w:spacing w:after="0" w:line="360" w:lineRule="auto"/>
        <w:jc w:val="both"/>
        <w:rPr>
          <w:rFonts w:ascii="Times New Roman" w:hAnsi="Times New Roman" w:cs="Times New Roman"/>
          <w:sz w:val="24"/>
          <w:szCs w:val="24"/>
        </w:rPr>
      </w:pPr>
    </w:p>
    <w:p w:rsidR="005F17F4" w:rsidRDefault="005F17F4">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1C4F" w:rsidRPr="00517169" w:rsidRDefault="009E1C4F"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lastRenderedPageBreak/>
        <w:t>Table 4.1.</w:t>
      </w:r>
      <w:r w:rsidRPr="00517169">
        <w:rPr>
          <w:rFonts w:ascii="Times New Roman" w:hAnsi="Times New Roman" w:cs="Times New Roman"/>
          <w:sz w:val="24"/>
          <w:szCs w:val="24"/>
        </w:rPr>
        <w:t xml:space="preserve"> Result of molecular detection of ILTV infection. After Initial viral cultivation in CAM route, DNA samples from suspected CAMs were screened by multiplex PCR followed by ICP4 gene specific PCR assay.</w:t>
      </w:r>
    </w:p>
    <w:tbl>
      <w:tblPr>
        <w:tblW w:w="981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9"/>
        <w:gridCol w:w="1023"/>
        <w:gridCol w:w="1207"/>
        <w:gridCol w:w="534"/>
        <w:gridCol w:w="596"/>
        <w:gridCol w:w="461"/>
        <w:gridCol w:w="1039"/>
        <w:gridCol w:w="892"/>
        <w:gridCol w:w="1085"/>
        <w:gridCol w:w="1289"/>
        <w:gridCol w:w="691"/>
      </w:tblGrid>
      <w:tr w:rsidR="005624DD" w:rsidRPr="004B3784" w:rsidTr="004B3784">
        <w:trPr>
          <w:trHeight w:val="375"/>
          <w:jc w:val="center"/>
        </w:trPr>
        <w:tc>
          <w:tcPr>
            <w:tcW w:w="999" w:type="dxa"/>
            <w:vMerge w:val="restart"/>
          </w:tcPr>
          <w:p w:rsidR="005624DD" w:rsidRPr="004B3784" w:rsidRDefault="005624DD" w:rsidP="005F17F4">
            <w:pPr>
              <w:spacing w:after="0" w:line="240" w:lineRule="auto"/>
              <w:rPr>
                <w:rFonts w:ascii="Times New Roman" w:hAnsi="Times New Roman" w:cs="Times New Roman"/>
                <w:b/>
                <w:sz w:val="20"/>
                <w:szCs w:val="24"/>
              </w:rPr>
            </w:pPr>
            <w:r w:rsidRPr="004B3784">
              <w:rPr>
                <w:rFonts w:ascii="Times New Roman" w:hAnsi="Times New Roman" w:cs="Times New Roman"/>
                <w:b/>
                <w:sz w:val="20"/>
                <w:szCs w:val="24"/>
              </w:rPr>
              <w:t>Total Field Samples</w:t>
            </w:r>
          </w:p>
        </w:tc>
        <w:tc>
          <w:tcPr>
            <w:tcW w:w="1023" w:type="dxa"/>
            <w:vMerge w:val="restart"/>
          </w:tcPr>
          <w:p w:rsidR="005624DD" w:rsidRPr="004B3784" w:rsidRDefault="005624DD" w:rsidP="005F17F4">
            <w:pPr>
              <w:spacing w:after="0" w:line="240" w:lineRule="auto"/>
              <w:rPr>
                <w:rFonts w:ascii="Times New Roman" w:hAnsi="Times New Roman" w:cs="Times New Roman"/>
                <w:b/>
                <w:sz w:val="20"/>
                <w:szCs w:val="24"/>
              </w:rPr>
            </w:pPr>
            <w:r w:rsidRPr="004B3784">
              <w:rPr>
                <w:rFonts w:ascii="Times New Roman" w:hAnsi="Times New Roman" w:cs="Times New Roman"/>
                <w:b/>
                <w:sz w:val="20"/>
                <w:szCs w:val="24"/>
              </w:rPr>
              <w:t>Samples showing gross lesions in the embryos</w:t>
            </w:r>
          </w:p>
        </w:tc>
        <w:tc>
          <w:tcPr>
            <w:tcW w:w="7794" w:type="dxa"/>
            <w:gridSpan w:val="9"/>
            <w:tcBorders>
              <w:right w:val="single" w:sz="4" w:space="0" w:color="auto"/>
            </w:tcBorders>
          </w:tcPr>
          <w:p w:rsidR="005624DD" w:rsidRPr="004B3784" w:rsidRDefault="005624DD" w:rsidP="005F17F4">
            <w:pPr>
              <w:spacing w:after="0" w:line="240" w:lineRule="auto"/>
              <w:jc w:val="both"/>
              <w:rPr>
                <w:rFonts w:ascii="Times New Roman" w:hAnsi="Times New Roman" w:cs="Times New Roman"/>
                <w:b/>
                <w:sz w:val="20"/>
                <w:szCs w:val="24"/>
              </w:rPr>
            </w:pPr>
            <w:r w:rsidRPr="004B3784">
              <w:rPr>
                <w:rFonts w:ascii="Times New Roman" w:hAnsi="Times New Roman" w:cs="Times New Roman"/>
                <w:b/>
                <w:sz w:val="20"/>
                <w:szCs w:val="24"/>
              </w:rPr>
              <w:t>Molecular detection of respiratory viral infections from chicken embryos (N=18)</w:t>
            </w:r>
          </w:p>
        </w:tc>
      </w:tr>
      <w:tr w:rsidR="005624DD" w:rsidRPr="004B3784" w:rsidTr="004B3784">
        <w:trPr>
          <w:trHeight w:val="498"/>
          <w:jc w:val="center"/>
        </w:trPr>
        <w:tc>
          <w:tcPr>
            <w:tcW w:w="999" w:type="dxa"/>
            <w:vMerge/>
          </w:tcPr>
          <w:p w:rsidR="005624DD" w:rsidRPr="004B3784" w:rsidRDefault="005624DD" w:rsidP="005F17F4">
            <w:pPr>
              <w:spacing w:after="0" w:line="240" w:lineRule="auto"/>
              <w:jc w:val="both"/>
              <w:rPr>
                <w:rFonts w:ascii="Times New Roman" w:hAnsi="Times New Roman" w:cs="Times New Roman"/>
                <w:sz w:val="20"/>
                <w:szCs w:val="24"/>
              </w:rPr>
            </w:pPr>
          </w:p>
        </w:tc>
        <w:tc>
          <w:tcPr>
            <w:tcW w:w="1023" w:type="dxa"/>
            <w:vMerge/>
          </w:tcPr>
          <w:p w:rsidR="005624DD" w:rsidRPr="004B3784" w:rsidRDefault="005624DD" w:rsidP="005F17F4">
            <w:pPr>
              <w:spacing w:after="0" w:line="240" w:lineRule="auto"/>
              <w:jc w:val="both"/>
              <w:rPr>
                <w:rFonts w:ascii="Times New Roman" w:hAnsi="Times New Roman" w:cs="Times New Roman"/>
                <w:sz w:val="20"/>
                <w:szCs w:val="24"/>
              </w:rPr>
            </w:pPr>
          </w:p>
        </w:tc>
        <w:tc>
          <w:tcPr>
            <w:tcW w:w="1207" w:type="dxa"/>
            <w:tcBorders>
              <w:top w:val="single" w:sz="4" w:space="0" w:color="auto"/>
              <w:right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Technique</w:t>
            </w:r>
          </w:p>
        </w:tc>
        <w:tc>
          <w:tcPr>
            <w:tcW w:w="534" w:type="dxa"/>
            <w:tcBorders>
              <w:top w:val="single" w:sz="4" w:space="0" w:color="auto"/>
              <w:left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ND</w:t>
            </w:r>
          </w:p>
        </w:tc>
        <w:tc>
          <w:tcPr>
            <w:tcW w:w="596" w:type="dxa"/>
            <w:tcBorders>
              <w:top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ILT</w:t>
            </w:r>
          </w:p>
        </w:tc>
        <w:tc>
          <w:tcPr>
            <w:tcW w:w="461" w:type="dxa"/>
            <w:tcBorders>
              <w:top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AI</w:t>
            </w:r>
          </w:p>
        </w:tc>
        <w:tc>
          <w:tcPr>
            <w:tcW w:w="1039" w:type="dxa"/>
            <w:tcBorders>
              <w:top w:val="single" w:sz="4" w:space="0" w:color="auto"/>
              <w:right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ILT+ND</w:t>
            </w:r>
          </w:p>
        </w:tc>
        <w:tc>
          <w:tcPr>
            <w:tcW w:w="892" w:type="dxa"/>
            <w:tcBorders>
              <w:top w:val="single" w:sz="4" w:space="0" w:color="auto"/>
              <w:right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IB+ND</w:t>
            </w:r>
          </w:p>
          <w:p w:rsidR="005624DD" w:rsidRPr="004B3784" w:rsidRDefault="005624DD" w:rsidP="005F17F4">
            <w:pPr>
              <w:spacing w:after="0" w:line="240" w:lineRule="auto"/>
              <w:jc w:val="center"/>
              <w:rPr>
                <w:rFonts w:ascii="Times New Roman" w:hAnsi="Times New Roman" w:cs="Times New Roman"/>
                <w:b/>
                <w:sz w:val="20"/>
                <w:szCs w:val="24"/>
              </w:rPr>
            </w:pPr>
          </w:p>
        </w:tc>
        <w:tc>
          <w:tcPr>
            <w:tcW w:w="1085" w:type="dxa"/>
            <w:tcBorders>
              <w:top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ND + AI</w:t>
            </w:r>
          </w:p>
        </w:tc>
        <w:tc>
          <w:tcPr>
            <w:tcW w:w="1289" w:type="dxa"/>
            <w:tcBorders>
              <w:top w:val="single" w:sz="4" w:space="0" w:color="auto"/>
              <w:right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ILT+ND+IB</w:t>
            </w:r>
          </w:p>
        </w:tc>
        <w:tc>
          <w:tcPr>
            <w:tcW w:w="691" w:type="dxa"/>
            <w:tcBorders>
              <w:top w:val="single" w:sz="4" w:space="0" w:color="auto"/>
              <w:right w:val="single" w:sz="4" w:space="0" w:color="auto"/>
            </w:tcBorders>
          </w:tcPr>
          <w:p w:rsidR="005624DD" w:rsidRPr="004B3784" w:rsidRDefault="005624DD" w:rsidP="005F17F4">
            <w:pPr>
              <w:spacing w:after="0" w:line="240" w:lineRule="auto"/>
              <w:jc w:val="center"/>
              <w:rPr>
                <w:rFonts w:ascii="Times New Roman" w:hAnsi="Times New Roman" w:cs="Times New Roman"/>
                <w:b/>
                <w:sz w:val="20"/>
                <w:szCs w:val="24"/>
              </w:rPr>
            </w:pPr>
            <w:r w:rsidRPr="004B3784">
              <w:rPr>
                <w:rFonts w:ascii="Times New Roman" w:hAnsi="Times New Roman" w:cs="Times New Roman"/>
                <w:b/>
                <w:sz w:val="20"/>
                <w:szCs w:val="24"/>
              </w:rPr>
              <w:t>No Band</w:t>
            </w:r>
          </w:p>
        </w:tc>
      </w:tr>
      <w:tr w:rsidR="005624DD" w:rsidRPr="004B3784" w:rsidTr="004B3784">
        <w:trPr>
          <w:trHeight w:val="200"/>
          <w:jc w:val="center"/>
        </w:trPr>
        <w:tc>
          <w:tcPr>
            <w:tcW w:w="999" w:type="dxa"/>
            <w:vMerge w:val="restart"/>
          </w:tcPr>
          <w:p w:rsidR="005624DD" w:rsidRPr="004B3784" w:rsidRDefault="005624DD" w:rsidP="004B3784">
            <w:pPr>
              <w:spacing w:after="0" w:line="240" w:lineRule="auto"/>
              <w:jc w:val="both"/>
              <w:rPr>
                <w:rFonts w:ascii="Times New Roman" w:hAnsi="Times New Roman" w:cs="Times New Roman"/>
                <w:sz w:val="20"/>
                <w:szCs w:val="24"/>
              </w:rPr>
            </w:pPr>
            <w:r w:rsidRPr="004B3784">
              <w:rPr>
                <w:rFonts w:ascii="Times New Roman" w:hAnsi="Times New Roman" w:cs="Times New Roman"/>
                <w:sz w:val="20"/>
                <w:szCs w:val="24"/>
              </w:rPr>
              <w:t>100</w:t>
            </w:r>
          </w:p>
        </w:tc>
        <w:tc>
          <w:tcPr>
            <w:tcW w:w="1023" w:type="dxa"/>
            <w:vMerge w:val="restart"/>
          </w:tcPr>
          <w:p w:rsidR="005624DD" w:rsidRPr="004B3784" w:rsidRDefault="005624DD" w:rsidP="004B3784">
            <w:pPr>
              <w:spacing w:after="0" w:line="240" w:lineRule="auto"/>
              <w:jc w:val="both"/>
              <w:rPr>
                <w:rFonts w:ascii="Times New Roman" w:hAnsi="Times New Roman" w:cs="Times New Roman"/>
                <w:sz w:val="20"/>
                <w:szCs w:val="24"/>
              </w:rPr>
            </w:pPr>
            <w:r w:rsidRPr="004B3784">
              <w:rPr>
                <w:rFonts w:ascii="Times New Roman" w:hAnsi="Times New Roman" w:cs="Times New Roman"/>
                <w:sz w:val="20"/>
                <w:szCs w:val="24"/>
              </w:rPr>
              <w:t xml:space="preserve">18 </w:t>
            </w:r>
          </w:p>
        </w:tc>
        <w:tc>
          <w:tcPr>
            <w:tcW w:w="1207" w:type="dxa"/>
            <w:tcBorders>
              <w:right w:val="single" w:sz="4" w:space="0" w:color="auto"/>
            </w:tcBorders>
          </w:tcPr>
          <w:p w:rsidR="005624DD" w:rsidRPr="004B3784" w:rsidRDefault="005624DD" w:rsidP="004B3784">
            <w:pPr>
              <w:spacing w:after="0" w:line="240" w:lineRule="auto"/>
              <w:rPr>
                <w:rFonts w:ascii="Times New Roman" w:hAnsi="Times New Roman" w:cs="Times New Roman"/>
                <w:sz w:val="20"/>
                <w:szCs w:val="24"/>
              </w:rPr>
            </w:pPr>
            <w:r w:rsidRPr="004B3784">
              <w:rPr>
                <w:rFonts w:ascii="Times New Roman" w:hAnsi="Times New Roman" w:cs="Times New Roman"/>
                <w:sz w:val="20"/>
                <w:szCs w:val="24"/>
              </w:rPr>
              <w:t>mRT-PCR  screening</w:t>
            </w:r>
          </w:p>
        </w:tc>
        <w:tc>
          <w:tcPr>
            <w:tcW w:w="534" w:type="dxa"/>
            <w:tcBorders>
              <w:left w:val="single" w:sz="4" w:space="0" w:color="auto"/>
            </w:tcBorders>
          </w:tcPr>
          <w:p w:rsidR="005624DD" w:rsidRPr="004B3784" w:rsidRDefault="005624DD" w:rsidP="000256EE">
            <w:pPr>
              <w:spacing w:after="0" w:line="240" w:lineRule="auto"/>
              <w:rPr>
                <w:rFonts w:ascii="Times New Roman" w:hAnsi="Times New Roman" w:cs="Times New Roman"/>
                <w:sz w:val="20"/>
                <w:szCs w:val="24"/>
              </w:rPr>
            </w:pPr>
            <w:r w:rsidRPr="004B3784">
              <w:rPr>
                <w:rFonts w:ascii="Times New Roman" w:hAnsi="Times New Roman" w:cs="Times New Roman"/>
                <w:sz w:val="20"/>
                <w:szCs w:val="24"/>
              </w:rPr>
              <w:t>3</w:t>
            </w:r>
          </w:p>
        </w:tc>
        <w:tc>
          <w:tcPr>
            <w:tcW w:w="596" w:type="dxa"/>
          </w:tcPr>
          <w:p w:rsidR="005624DD" w:rsidRPr="004B3784" w:rsidRDefault="005624DD" w:rsidP="000256EE">
            <w:pPr>
              <w:spacing w:after="0" w:line="240" w:lineRule="auto"/>
              <w:rPr>
                <w:rFonts w:ascii="Times New Roman" w:hAnsi="Times New Roman" w:cs="Times New Roman"/>
                <w:sz w:val="20"/>
                <w:szCs w:val="24"/>
              </w:rPr>
            </w:pPr>
            <w:r w:rsidRPr="004B3784">
              <w:rPr>
                <w:rFonts w:ascii="Times New Roman" w:hAnsi="Times New Roman" w:cs="Times New Roman"/>
                <w:sz w:val="20"/>
                <w:szCs w:val="24"/>
              </w:rPr>
              <w:t>1</w:t>
            </w:r>
          </w:p>
        </w:tc>
        <w:tc>
          <w:tcPr>
            <w:tcW w:w="461" w:type="dxa"/>
          </w:tcPr>
          <w:p w:rsidR="005624DD" w:rsidRPr="004B3784" w:rsidRDefault="0014209D" w:rsidP="000256EE">
            <w:pPr>
              <w:spacing w:after="0" w:line="480" w:lineRule="auto"/>
              <w:rPr>
                <w:rFonts w:ascii="Times New Roman" w:hAnsi="Times New Roman" w:cs="Times New Roman"/>
                <w:sz w:val="20"/>
                <w:szCs w:val="24"/>
              </w:rPr>
            </w:pPr>
            <w:r w:rsidRPr="004B3784">
              <w:rPr>
                <w:rFonts w:ascii="Times New Roman" w:hAnsi="Times New Roman" w:cs="Times New Roman"/>
                <w:sz w:val="20"/>
                <w:szCs w:val="24"/>
              </w:rPr>
              <w:t>1</w:t>
            </w:r>
          </w:p>
        </w:tc>
        <w:tc>
          <w:tcPr>
            <w:tcW w:w="1039" w:type="dxa"/>
            <w:tcBorders>
              <w:right w:val="single" w:sz="4" w:space="0" w:color="auto"/>
            </w:tcBorders>
          </w:tcPr>
          <w:p w:rsidR="005624DD" w:rsidRPr="004B3784" w:rsidRDefault="005624DD" w:rsidP="000256EE">
            <w:pPr>
              <w:spacing w:after="0" w:line="480" w:lineRule="auto"/>
              <w:rPr>
                <w:rFonts w:ascii="Times New Roman" w:hAnsi="Times New Roman" w:cs="Times New Roman"/>
                <w:sz w:val="20"/>
                <w:szCs w:val="24"/>
              </w:rPr>
            </w:pPr>
            <w:r w:rsidRPr="004B3784">
              <w:rPr>
                <w:rFonts w:ascii="Times New Roman" w:hAnsi="Times New Roman" w:cs="Times New Roman"/>
                <w:sz w:val="20"/>
                <w:szCs w:val="24"/>
              </w:rPr>
              <w:t>1</w:t>
            </w:r>
          </w:p>
        </w:tc>
        <w:tc>
          <w:tcPr>
            <w:tcW w:w="892" w:type="dxa"/>
            <w:tcBorders>
              <w:right w:val="single" w:sz="4" w:space="0" w:color="auto"/>
            </w:tcBorders>
          </w:tcPr>
          <w:p w:rsidR="005624DD" w:rsidRPr="004B3784" w:rsidRDefault="005624DD" w:rsidP="000256EE">
            <w:pPr>
              <w:spacing w:after="0" w:line="480" w:lineRule="auto"/>
              <w:rPr>
                <w:rFonts w:ascii="Times New Roman" w:hAnsi="Times New Roman" w:cs="Times New Roman"/>
                <w:sz w:val="20"/>
                <w:szCs w:val="24"/>
              </w:rPr>
            </w:pPr>
            <w:r w:rsidRPr="004B3784">
              <w:rPr>
                <w:rFonts w:ascii="Times New Roman" w:hAnsi="Times New Roman" w:cs="Times New Roman"/>
                <w:sz w:val="20"/>
                <w:szCs w:val="24"/>
              </w:rPr>
              <w:t>4</w:t>
            </w:r>
          </w:p>
        </w:tc>
        <w:tc>
          <w:tcPr>
            <w:tcW w:w="1085" w:type="dxa"/>
          </w:tcPr>
          <w:p w:rsidR="005624DD" w:rsidRPr="004B3784" w:rsidRDefault="005624DD" w:rsidP="000256EE">
            <w:pPr>
              <w:spacing w:after="0" w:line="480" w:lineRule="auto"/>
              <w:rPr>
                <w:rFonts w:ascii="Times New Roman" w:hAnsi="Times New Roman" w:cs="Times New Roman"/>
                <w:sz w:val="20"/>
                <w:szCs w:val="24"/>
              </w:rPr>
            </w:pPr>
            <w:r w:rsidRPr="004B3784">
              <w:rPr>
                <w:rFonts w:ascii="Times New Roman" w:hAnsi="Times New Roman" w:cs="Times New Roman"/>
                <w:sz w:val="20"/>
                <w:szCs w:val="24"/>
              </w:rPr>
              <w:t>1</w:t>
            </w:r>
          </w:p>
        </w:tc>
        <w:tc>
          <w:tcPr>
            <w:tcW w:w="1289" w:type="dxa"/>
            <w:tcBorders>
              <w:right w:val="single" w:sz="4" w:space="0" w:color="auto"/>
            </w:tcBorders>
          </w:tcPr>
          <w:p w:rsidR="005624DD" w:rsidRPr="004B3784" w:rsidRDefault="005624DD" w:rsidP="000256EE">
            <w:pPr>
              <w:spacing w:after="0" w:line="480" w:lineRule="auto"/>
              <w:rPr>
                <w:rFonts w:ascii="Times New Roman" w:hAnsi="Times New Roman" w:cs="Times New Roman"/>
                <w:sz w:val="20"/>
                <w:szCs w:val="24"/>
              </w:rPr>
            </w:pPr>
            <w:r w:rsidRPr="004B3784">
              <w:rPr>
                <w:rFonts w:ascii="Times New Roman" w:hAnsi="Times New Roman" w:cs="Times New Roman"/>
                <w:sz w:val="20"/>
                <w:szCs w:val="24"/>
              </w:rPr>
              <w:t>1</w:t>
            </w:r>
          </w:p>
        </w:tc>
        <w:tc>
          <w:tcPr>
            <w:tcW w:w="691" w:type="dxa"/>
            <w:tcBorders>
              <w:right w:val="single" w:sz="4" w:space="0" w:color="auto"/>
            </w:tcBorders>
          </w:tcPr>
          <w:p w:rsidR="005624DD" w:rsidRPr="004B3784" w:rsidRDefault="005624DD" w:rsidP="000256EE">
            <w:pPr>
              <w:spacing w:after="0" w:line="480" w:lineRule="auto"/>
              <w:rPr>
                <w:rFonts w:ascii="Times New Roman" w:hAnsi="Times New Roman" w:cs="Times New Roman"/>
                <w:sz w:val="20"/>
                <w:szCs w:val="24"/>
              </w:rPr>
            </w:pPr>
            <w:r w:rsidRPr="004B3784">
              <w:rPr>
                <w:rFonts w:ascii="Times New Roman" w:hAnsi="Times New Roman" w:cs="Times New Roman"/>
                <w:sz w:val="20"/>
                <w:szCs w:val="24"/>
              </w:rPr>
              <w:t>6</w:t>
            </w:r>
          </w:p>
        </w:tc>
      </w:tr>
      <w:tr w:rsidR="005624DD" w:rsidRPr="004B3784" w:rsidTr="004B3784">
        <w:trPr>
          <w:trHeight w:val="200"/>
          <w:jc w:val="center"/>
        </w:trPr>
        <w:tc>
          <w:tcPr>
            <w:tcW w:w="999" w:type="dxa"/>
            <w:vMerge/>
          </w:tcPr>
          <w:p w:rsidR="005624DD" w:rsidRPr="004B3784" w:rsidRDefault="005624DD" w:rsidP="004B3784">
            <w:pPr>
              <w:spacing w:after="0" w:line="480" w:lineRule="auto"/>
              <w:jc w:val="both"/>
              <w:rPr>
                <w:rFonts w:ascii="Times New Roman" w:hAnsi="Times New Roman" w:cs="Times New Roman"/>
                <w:sz w:val="20"/>
                <w:szCs w:val="24"/>
              </w:rPr>
            </w:pPr>
          </w:p>
        </w:tc>
        <w:tc>
          <w:tcPr>
            <w:tcW w:w="1023" w:type="dxa"/>
            <w:vMerge/>
          </w:tcPr>
          <w:p w:rsidR="005624DD" w:rsidRPr="004B3784" w:rsidRDefault="005624DD" w:rsidP="004B3784">
            <w:pPr>
              <w:spacing w:after="0" w:line="480" w:lineRule="auto"/>
              <w:jc w:val="both"/>
              <w:rPr>
                <w:rFonts w:ascii="Times New Roman" w:hAnsi="Times New Roman" w:cs="Times New Roman"/>
                <w:sz w:val="20"/>
                <w:szCs w:val="24"/>
              </w:rPr>
            </w:pPr>
          </w:p>
        </w:tc>
        <w:tc>
          <w:tcPr>
            <w:tcW w:w="1207" w:type="dxa"/>
            <w:tcBorders>
              <w:right w:val="single" w:sz="4" w:space="0" w:color="auto"/>
            </w:tcBorders>
          </w:tcPr>
          <w:p w:rsidR="005624DD" w:rsidRPr="004B3784" w:rsidRDefault="005624DD" w:rsidP="004B3784">
            <w:pPr>
              <w:spacing w:after="0" w:line="240" w:lineRule="auto"/>
              <w:rPr>
                <w:rFonts w:ascii="Times New Roman" w:hAnsi="Times New Roman" w:cs="Times New Roman"/>
                <w:sz w:val="20"/>
                <w:szCs w:val="24"/>
              </w:rPr>
            </w:pPr>
            <w:r w:rsidRPr="004B3784">
              <w:rPr>
                <w:rFonts w:ascii="Times New Roman" w:hAnsi="Times New Roman" w:cs="Times New Roman"/>
                <w:sz w:val="20"/>
                <w:szCs w:val="24"/>
              </w:rPr>
              <w:t>ILTV-ICP4 PCR assay</w:t>
            </w:r>
          </w:p>
        </w:tc>
        <w:tc>
          <w:tcPr>
            <w:tcW w:w="6587" w:type="dxa"/>
            <w:gridSpan w:val="8"/>
            <w:tcBorders>
              <w:right w:val="single" w:sz="4" w:space="0" w:color="auto"/>
            </w:tcBorders>
          </w:tcPr>
          <w:p w:rsidR="005624DD" w:rsidRPr="004B3784" w:rsidRDefault="005624DD" w:rsidP="004B3784">
            <w:pPr>
              <w:spacing w:after="0" w:line="480" w:lineRule="auto"/>
              <w:jc w:val="center"/>
              <w:rPr>
                <w:rFonts w:ascii="Times New Roman" w:hAnsi="Times New Roman" w:cs="Times New Roman"/>
                <w:sz w:val="20"/>
                <w:szCs w:val="24"/>
              </w:rPr>
            </w:pPr>
            <w:r w:rsidRPr="004B3784">
              <w:rPr>
                <w:rFonts w:ascii="Times New Roman" w:hAnsi="Times New Roman" w:cs="Times New Roman"/>
                <w:sz w:val="20"/>
                <w:szCs w:val="24"/>
              </w:rPr>
              <w:t>3</w:t>
            </w:r>
          </w:p>
        </w:tc>
      </w:tr>
    </w:tbl>
    <w:p w:rsidR="009E1C4F" w:rsidRPr="00517169" w:rsidRDefault="009E1C4F" w:rsidP="00517169">
      <w:pPr>
        <w:spacing w:after="0" w:line="360" w:lineRule="auto"/>
        <w:jc w:val="both"/>
        <w:rPr>
          <w:rFonts w:ascii="Times New Roman" w:hAnsi="Times New Roman" w:cs="Times New Roman"/>
          <w:b/>
          <w:sz w:val="24"/>
          <w:szCs w:val="24"/>
        </w:rPr>
      </w:pPr>
    </w:p>
    <w:p w:rsidR="005F17F4" w:rsidRDefault="005F17F4">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5F17F4" w:rsidRPr="00517169" w:rsidRDefault="005F17F4" w:rsidP="005F17F4">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lastRenderedPageBreak/>
        <w:t>4.4. Overall distribution of the ILTV infection identified in the present Study</w:t>
      </w:r>
    </w:p>
    <w:p w:rsidR="005F17F4" w:rsidRPr="00517169" w:rsidRDefault="005F17F4" w:rsidP="005F17F4">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present study was not designed for production of epidemiological data; therefore the associated risk factors for ILTV infection were not determined. Percent prevalence of ILT was identified to be 3% (Table 4.2) where both commercial layer farms and Broiler breeder farms were affected. Besides, other viral infections like ND, AI and IB was found to be involved with similar clinical presentation and bird mortality.  </w:t>
      </w:r>
    </w:p>
    <w:p w:rsidR="005F17F4" w:rsidRDefault="005F17F4" w:rsidP="00517169">
      <w:pPr>
        <w:tabs>
          <w:tab w:val="left" w:pos="8910"/>
        </w:tabs>
        <w:spacing w:after="0" w:line="360" w:lineRule="auto"/>
        <w:jc w:val="both"/>
        <w:rPr>
          <w:rFonts w:ascii="Times New Roman" w:hAnsi="Times New Roman" w:cs="Times New Roman"/>
          <w:b/>
          <w:sz w:val="24"/>
          <w:szCs w:val="24"/>
        </w:rPr>
      </w:pPr>
    </w:p>
    <w:p w:rsidR="001E7A42" w:rsidRPr="00517169" w:rsidRDefault="001E7A42" w:rsidP="00517169">
      <w:pPr>
        <w:tabs>
          <w:tab w:val="left" w:pos="8910"/>
        </w:tabs>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 xml:space="preserve">Table 4.2. </w:t>
      </w:r>
      <w:r w:rsidRPr="00517169">
        <w:rPr>
          <w:rFonts w:ascii="Times New Roman" w:hAnsi="Times New Roman" w:cs="Times New Roman"/>
          <w:sz w:val="24"/>
          <w:szCs w:val="24"/>
        </w:rPr>
        <w:t>Distribution of ILT infectio</w:t>
      </w:r>
      <w:r w:rsidR="00AA1A90" w:rsidRPr="00517169">
        <w:rPr>
          <w:rFonts w:ascii="Times New Roman" w:hAnsi="Times New Roman" w:cs="Times New Roman"/>
          <w:sz w:val="24"/>
          <w:szCs w:val="24"/>
        </w:rPr>
        <w:t>n detected in the present study</w:t>
      </w:r>
    </w:p>
    <w:tbl>
      <w:tblPr>
        <w:tblpPr w:leftFromText="180" w:rightFromText="180" w:vertAnchor="text" w:horzAnchor="page" w:tblpX="728" w:tblpY="293"/>
        <w:tblW w:w="10908" w:type="dxa"/>
        <w:tblLook w:val="04A0"/>
      </w:tblPr>
      <w:tblGrid>
        <w:gridCol w:w="723"/>
        <w:gridCol w:w="1403"/>
        <w:gridCol w:w="765"/>
        <w:gridCol w:w="1236"/>
        <w:gridCol w:w="843"/>
        <w:gridCol w:w="1376"/>
        <w:gridCol w:w="1083"/>
        <w:gridCol w:w="966"/>
        <w:gridCol w:w="1286"/>
        <w:gridCol w:w="1227"/>
      </w:tblGrid>
      <w:tr w:rsidR="005F17F4" w:rsidRPr="00517169" w:rsidTr="001266CC">
        <w:trPr>
          <w:trHeight w:val="939"/>
        </w:trPr>
        <w:tc>
          <w:tcPr>
            <w:tcW w:w="72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Farm</w:t>
            </w: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tc>
        <w:tc>
          <w:tcPr>
            <w:tcW w:w="1403" w:type="dxa"/>
            <w:tcBorders>
              <w:top w:val="single" w:sz="4" w:space="0" w:color="auto"/>
              <w:left w:val="nil"/>
              <w:bottom w:val="single" w:sz="4" w:space="0" w:color="auto"/>
              <w:right w:val="single" w:sz="4" w:space="0" w:color="auto"/>
            </w:tcBorders>
            <w:shd w:val="clear" w:color="auto" w:fill="92D05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Flock Type</w:t>
            </w: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tc>
        <w:tc>
          <w:tcPr>
            <w:tcW w:w="765" w:type="dxa"/>
            <w:tcBorders>
              <w:top w:val="single" w:sz="4" w:space="0" w:color="auto"/>
              <w:left w:val="nil"/>
              <w:bottom w:val="single" w:sz="4" w:space="0" w:color="auto"/>
              <w:right w:val="single" w:sz="4" w:space="0" w:color="auto"/>
            </w:tcBorders>
            <w:shd w:val="clear" w:color="auto" w:fill="92D05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Flock Size</w:t>
            </w: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tc>
        <w:tc>
          <w:tcPr>
            <w:tcW w:w="1236" w:type="dxa"/>
            <w:tcBorders>
              <w:top w:val="single" w:sz="4" w:space="0" w:color="auto"/>
              <w:left w:val="nil"/>
              <w:bottom w:val="single" w:sz="4" w:space="0" w:color="auto"/>
              <w:right w:val="single" w:sz="4" w:space="0" w:color="auto"/>
            </w:tcBorders>
            <w:shd w:val="clear" w:color="auto" w:fill="92D05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Breed</w:t>
            </w: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tc>
        <w:tc>
          <w:tcPr>
            <w:tcW w:w="843" w:type="dxa"/>
            <w:tcBorders>
              <w:top w:val="single" w:sz="4" w:space="0" w:color="auto"/>
              <w:left w:val="nil"/>
              <w:bottom w:val="single" w:sz="4" w:space="0" w:color="auto"/>
              <w:right w:val="single" w:sz="4" w:space="0" w:color="auto"/>
            </w:tcBorders>
            <w:shd w:val="clear" w:color="auto" w:fill="92D050"/>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Age of Flock</w:t>
            </w: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tc>
        <w:tc>
          <w:tcPr>
            <w:tcW w:w="137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266CC" w:rsidRPr="00517169" w:rsidRDefault="001266CC" w:rsidP="001266CC">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History</w:t>
            </w:r>
          </w:p>
          <w:p w:rsidR="001266CC" w:rsidRPr="00517169" w:rsidRDefault="001266CC" w:rsidP="001266CC">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Of ILT</w:t>
            </w:r>
          </w:p>
          <w:p w:rsidR="005F17F4" w:rsidRPr="00517169" w:rsidRDefault="001266CC" w:rsidP="001266CC">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Vaccination</w:t>
            </w:r>
          </w:p>
        </w:tc>
        <w:tc>
          <w:tcPr>
            <w:tcW w:w="1083" w:type="dxa"/>
            <w:tcBorders>
              <w:top w:val="single" w:sz="4" w:space="0" w:color="auto"/>
              <w:left w:val="nil"/>
              <w:bottom w:val="single" w:sz="4" w:space="0" w:color="auto"/>
              <w:right w:val="single" w:sz="4" w:space="0" w:color="auto"/>
            </w:tcBorders>
            <w:shd w:val="clear" w:color="auto" w:fill="92D05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Samples collected</w:t>
            </w: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p>
        </w:tc>
        <w:tc>
          <w:tcPr>
            <w:tcW w:w="966" w:type="dxa"/>
            <w:tcBorders>
              <w:top w:val="single" w:sz="4" w:space="0" w:color="auto"/>
              <w:left w:val="nil"/>
              <w:bottom w:val="single" w:sz="4" w:space="0" w:color="auto"/>
              <w:right w:val="single" w:sz="4" w:space="0" w:color="auto"/>
            </w:tcBorders>
            <w:shd w:val="clear" w:color="auto" w:fill="92D05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Gross lesions  in CAM route </w:t>
            </w:r>
          </w:p>
        </w:tc>
        <w:tc>
          <w:tcPr>
            <w:tcW w:w="1286" w:type="dxa"/>
            <w:tcBorders>
              <w:top w:val="single" w:sz="4" w:space="0" w:color="auto"/>
              <w:left w:val="nil"/>
              <w:bottom w:val="single" w:sz="4" w:space="0" w:color="auto"/>
              <w:right w:val="single" w:sz="4" w:space="0" w:color="auto"/>
            </w:tcBorders>
            <w:shd w:val="clear" w:color="auto" w:fill="92D05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mRT-PCR Screening for respiratory viruses</w:t>
            </w:r>
          </w:p>
        </w:tc>
        <w:tc>
          <w:tcPr>
            <w:tcW w:w="1227" w:type="dxa"/>
            <w:tcBorders>
              <w:top w:val="single" w:sz="4" w:space="0" w:color="auto"/>
              <w:left w:val="nil"/>
              <w:bottom w:val="single" w:sz="4" w:space="0" w:color="auto"/>
              <w:right w:val="single" w:sz="4" w:space="0" w:color="auto"/>
            </w:tcBorders>
            <w:shd w:val="clear" w:color="auto" w:fill="92D05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Specific PCR for ILTV  (ICP4)  samples</w:t>
            </w:r>
          </w:p>
          <w:p w:rsidR="005F17F4" w:rsidRPr="00517169" w:rsidRDefault="005F17F4" w:rsidP="005F17F4">
            <w:pPr>
              <w:spacing w:after="0" w:line="240" w:lineRule="auto"/>
              <w:jc w:val="both"/>
              <w:rPr>
                <w:rFonts w:ascii="Times New Roman" w:hAnsi="Times New Roman" w:cs="Times New Roman"/>
                <w:sz w:val="24"/>
                <w:szCs w:val="24"/>
              </w:rPr>
            </w:pPr>
          </w:p>
        </w:tc>
      </w:tr>
      <w:tr w:rsidR="005F17F4" w:rsidRPr="00517169" w:rsidTr="001266CC">
        <w:trPr>
          <w:trHeight w:val="374"/>
        </w:trPr>
        <w:tc>
          <w:tcPr>
            <w:tcW w:w="723" w:type="dxa"/>
            <w:tcBorders>
              <w:top w:val="nil"/>
              <w:left w:val="single" w:sz="4" w:space="0" w:color="auto"/>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A</w:t>
            </w:r>
          </w:p>
        </w:tc>
        <w:tc>
          <w:tcPr>
            <w:tcW w:w="1403"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Commercial Layer</w:t>
            </w:r>
          </w:p>
        </w:tc>
        <w:tc>
          <w:tcPr>
            <w:tcW w:w="765"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3000</w:t>
            </w:r>
          </w:p>
        </w:tc>
        <w:tc>
          <w:tcPr>
            <w:tcW w:w="1236"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Shevar -579</w:t>
            </w:r>
          </w:p>
        </w:tc>
        <w:tc>
          <w:tcPr>
            <w:tcW w:w="843" w:type="dxa"/>
            <w:tcBorders>
              <w:top w:val="nil"/>
              <w:left w:val="nil"/>
              <w:bottom w:val="single" w:sz="4" w:space="0" w:color="auto"/>
              <w:right w:val="single" w:sz="4" w:space="0" w:color="auto"/>
            </w:tcBorders>
            <w:shd w:val="clear" w:color="auto" w:fill="FFFF00"/>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9 wks</w:t>
            </w:r>
          </w:p>
        </w:tc>
        <w:tc>
          <w:tcPr>
            <w:tcW w:w="1376" w:type="dxa"/>
            <w:tcBorders>
              <w:top w:val="nil"/>
              <w:left w:val="single" w:sz="4" w:space="0" w:color="auto"/>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6</w:t>
            </w:r>
          </w:p>
        </w:tc>
        <w:tc>
          <w:tcPr>
            <w:tcW w:w="966"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5 </w:t>
            </w:r>
          </w:p>
        </w:tc>
        <w:tc>
          <w:tcPr>
            <w:tcW w:w="1286"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ILT, ND, IB </w:t>
            </w:r>
          </w:p>
        </w:tc>
        <w:tc>
          <w:tcPr>
            <w:tcW w:w="1227"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2 </w:t>
            </w:r>
          </w:p>
        </w:tc>
      </w:tr>
      <w:tr w:rsidR="005F17F4" w:rsidRPr="00517169" w:rsidTr="001266CC">
        <w:trPr>
          <w:trHeight w:val="374"/>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B</w:t>
            </w:r>
          </w:p>
        </w:tc>
        <w:tc>
          <w:tcPr>
            <w:tcW w:w="140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Commercial Layer</w:t>
            </w:r>
          </w:p>
        </w:tc>
        <w:tc>
          <w:tcPr>
            <w:tcW w:w="765"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2500</w:t>
            </w:r>
          </w:p>
        </w:tc>
        <w:tc>
          <w:tcPr>
            <w:tcW w:w="123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Shevar -579</w:t>
            </w:r>
          </w:p>
        </w:tc>
        <w:tc>
          <w:tcPr>
            <w:tcW w:w="843" w:type="dxa"/>
            <w:tcBorders>
              <w:top w:val="nil"/>
              <w:left w:val="nil"/>
              <w:bottom w:val="single" w:sz="4" w:space="0" w:color="auto"/>
              <w:right w:val="single" w:sz="4" w:space="0" w:color="auto"/>
            </w:tcBorders>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10wks</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6</w:t>
            </w:r>
          </w:p>
        </w:tc>
        <w:tc>
          <w:tcPr>
            <w:tcW w:w="96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p>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6</w:t>
            </w:r>
          </w:p>
        </w:tc>
        <w:tc>
          <w:tcPr>
            <w:tcW w:w="128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ND, AI, IB </w:t>
            </w:r>
          </w:p>
        </w:tc>
        <w:tc>
          <w:tcPr>
            <w:tcW w:w="1227"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r>
      <w:tr w:rsidR="005F17F4" w:rsidRPr="00517169" w:rsidTr="001266CC">
        <w:trPr>
          <w:trHeight w:val="374"/>
        </w:trPr>
        <w:tc>
          <w:tcPr>
            <w:tcW w:w="723" w:type="dxa"/>
            <w:tcBorders>
              <w:top w:val="nil"/>
              <w:left w:val="single" w:sz="4" w:space="0" w:color="auto"/>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w:t>
            </w:r>
          </w:p>
        </w:tc>
        <w:tc>
          <w:tcPr>
            <w:tcW w:w="1403"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Broiler Breeder</w:t>
            </w:r>
          </w:p>
        </w:tc>
        <w:tc>
          <w:tcPr>
            <w:tcW w:w="765"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4000</w:t>
            </w:r>
          </w:p>
        </w:tc>
        <w:tc>
          <w:tcPr>
            <w:tcW w:w="1236"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Cobb-500</w:t>
            </w:r>
          </w:p>
        </w:tc>
        <w:tc>
          <w:tcPr>
            <w:tcW w:w="843" w:type="dxa"/>
            <w:tcBorders>
              <w:top w:val="nil"/>
              <w:left w:val="nil"/>
              <w:bottom w:val="single" w:sz="4" w:space="0" w:color="auto"/>
              <w:right w:val="single" w:sz="4" w:space="0" w:color="auto"/>
            </w:tcBorders>
            <w:shd w:val="clear" w:color="auto" w:fill="FFFF00"/>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34 wks </w:t>
            </w:r>
          </w:p>
        </w:tc>
        <w:tc>
          <w:tcPr>
            <w:tcW w:w="1376" w:type="dxa"/>
            <w:tcBorders>
              <w:top w:val="nil"/>
              <w:left w:val="single" w:sz="4" w:space="0" w:color="auto"/>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30</w:t>
            </w:r>
          </w:p>
        </w:tc>
        <w:tc>
          <w:tcPr>
            <w:tcW w:w="966"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6 </w:t>
            </w:r>
          </w:p>
        </w:tc>
        <w:tc>
          <w:tcPr>
            <w:tcW w:w="1286"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ILT </w:t>
            </w:r>
          </w:p>
        </w:tc>
        <w:tc>
          <w:tcPr>
            <w:tcW w:w="1227" w:type="dxa"/>
            <w:tcBorders>
              <w:top w:val="nil"/>
              <w:left w:val="nil"/>
              <w:bottom w:val="single" w:sz="4" w:space="0" w:color="auto"/>
              <w:right w:val="single" w:sz="4" w:space="0" w:color="auto"/>
            </w:tcBorders>
            <w:shd w:val="clear" w:color="auto" w:fill="FFFF00"/>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1 </w:t>
            </w:r>
          </w:p>
        </w:tc>
      </w:tr>
      <w:tr w:rsidR="005F17F4" w:rsidRPr="00517169" w:rsidTr="001266CC">
        <w:trPr>
          <w:trHeight w:val="374"/>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D</w:t>
            </w:r>
          </w:p>
        </w:tc>
        <w:tc>
          <w:tcPr>
            <w:tcW w:w="140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Commercial Layer</w:t>
            </w:r>
          </w:p>
        </w:tc>
        <w:tc>
          <w:tcPr>
            <w:tcW w:w="765"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2400</w:t>
            </w:r>
          </w:p>
        </w:tc>
        <w:tc>
          <w:tcPr>
            <w:tcW w:w="123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Hi sex Brown</w:t>
            </w:r>
          </w:p>
        </w:tc>
        <w:tc>
          <w:tcPr>
            <w:tcW w:w="843" w:type="dxa"/>
            <w:tcBorders>
              <w:top w:val="nil"/>
              <w:left w:val="nil"/>
              <w:bottom w:val="single" w:sz="4" w:space="0" w:color="auto"/>
              <w:right w:val="single" w:sz="4" w:space="0" w:color="auto"/>
            </w:tcBorders>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40 wks</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w:t>
            </w:r>
          </w:p>
        </w:tc>
        <w:tc>
          <w:tcPr>
            <w:tcW w:w="96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27"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r>
      <w:tr w:rsidR="005F17F4" w:rsidRPr="00517169" w:rsidTr="001266CC">
        <w:trPr>
          <w:trHeight w:val="374"/>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E</w:t>
            </w:r>
          </w:p>
        </w:tc>
        <w:tc>
          <w:tcPr>
            <w:tcW w:w="140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Commercial Layer</w:t>
            </w:r>
          </w:p>
        </w:tc>
        <w:tc>
          <w:tcPr>
            <w:tcW w:w="765"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1200</w:t>
            </w:r>
          </w:p>
        </w:tc>
        <w:tc>
          <w:tcPr>
            <w:tcW w:w="123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Hi sex Brown</w:t>
            </w:r>
          </w:p>
        </w:tc>
        <w:tc>
          <w:tcPr>
            <w:tcW w:w="843" w:type="dxa"/>
            <w:tcBorders>
              <w:top w:val="nil"/>
              <w:left w:val="nil"/>
              <w:bottom w:val="single" w:sz="4" w:space="0" w:color="auto"/>
              <w:right w:val="single" w:sz="4" w:space="0" w:color="auto"/>
            </w:tcBorders>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25 wks</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w:t>
            </w:r>
          </w:p>
        </w:tc>
        <w:tc>
          <w:tcPr>
            <w:tcW w:w="96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27"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r>
      <w:tr w:rsidR="005F17F4" w:rsidRPr="00517169" w:rsidTr="001266CC">
        <w:trPr>
          <w:trHeight w:val="374"/>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F</w:t>
            </w:r>
          </w:p>
        </w:tc>
        <w:tc>
          <w:tcPr>
            <w:tcW w:w="140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Commercial Layer</w:t>
            </w:r>
          </w:p>
        </w:tc>
        <w:tc>
          <w:tcPr>
            <w:tcW w:w="765"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2200</w:t>
            </w:r>
          </w:p>
        </w:tc>
        <w:tc>
          <w:tcPr>
            <w:tcW w:w="123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White leghorn</w:t>
            </w:r>
          </w:p>
        </w:tc>
        <w:tc>
          <w:tcPr>
            <w:tcW w:w="843" w:type="dxa"/>
            <w:tcBorders>
              <w:top w:val="nil"/>
              <w:left w:val="nil"/>
              <w:bottom w:val="single" w:sz="4" w:space="0" w:color="auto"/>
              <w:right w:val="single" w:sz="4" w:space="0" w:color="auto"/>
            </w:tcBorders>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35 wks</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w:t>
            </w:r>
          </w:p>
        </w:tc>
        <w:tc>
          <w:tcPr>
            <w:tcW w:w="96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27"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r>
      <w:tr w:rsidR="005F17F4" w:rsidRPr="00517169" w:rsidTr="001266CC">
        <w:trPr>
          <w:trHeight w:val="92"/>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G</w:t>
            </w:r>
          </w:p>
        </w:tc>
        <w:tc>
          <w:tcPr>
            <w:tcW w:w="140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Commercial Layer</w:t>
            </w:r>
          </w:p>
        </w:tc>
        <w:tc>
          <w:tcPr>
            <w:tcW w:w="765"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1500</w:t>
            </w:r>
          </w:p>
        </w:tc>
        <w:tc>
          <w:tcPr>
            <w:tcW w:w="123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White leghorn</w:t>
            </w:r>
          </w:p>
        </w:tc>
        <w:tc>
          <w:tcPr>
            <w:tcW w:w="843" w:type="dxa"/>
            <w:tcBorders>
              <w:top w:val="nil"/>
              <w:left w:val="nil"/>
              <w:bottom w:val="single" w:sz="4" w:space="0" w:color="auto"/>
              <w:right w:val="single" w:sz="4" w:space="0" w:color="auto"/>
            </w:tcBorders>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54 wks</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w:t>
            </w:r>
          </w:p>
        </w:tc>
        <w:tc>
          <w:tcPr>
            <w:tcW w:w="96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27"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r>
      <w:tr w:rsidR="005F17F4" w:rsidRPr="00517169" w:rsidTr="001266CC">
        <w:trPr>
          <w:trHeight w:val="374"/>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H</w:t>
            </w:r>
          </w:p>
        </w:tc>
        <w:tc>
          <w:tcPr>
            <w:tcW w:w="140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Commercial Layer</w:t>
            </w:r>
          </w:p>
        </w:tc>
        <w:tc>
          <w:tcPr>
            <w:tcW w:w="765"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550</w:t>
            </w:r>
          </w:p>
        </w:tc>
        <w:tc>
          <w:tcPr>
            <w:tcW w:w="123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Hi sex Brown</w:t>
            </w:r>
          </w:p>
        </w:tc>
        <w:tc>
          <w:tcPr>
            <w:tcW w:w="843" w:type="dxa"/>
            <w:tcBorders>
              <w:top w:val="nil"/>
              <w:left w:val="nil"/>
              <w:bottom w:val="single" w:sz="4" w:space="0" w:color="auto"/>
              <w:right w:val="single" w:sz="4" w:space="0" w:color="auto"/>
            </w:tcBorders>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16 wks</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w:t>
            </w:r>
          </w:p>
        </w:tc>
        <w:tc>
          <w:tcPr>
            <w:tcW w:w="96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c>
          <w:tcPr>
            <w:tcW w:w="1227" w:type="dxa"/>
            <w:tcBorders>
              <w:top w:val="nil"/>
              <w:left w:val="nil"/>
              <w:bottom w:val="single" w:sz="4" w:space="0" w:color="auto"/>
              <w:right w:val="single" w:sz="4" w:space="0" w:color="auto"/>
            </w:tcBorders>
            <w:shd w:val="clear" w:color="auto" w:fill="auto"/>
            <w:noWrap/>
            <w:vAlign w:val="bottom"/>
            <w:hideMark/>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r>
      <w:tr w:rsidR="005F17F4" w:rsidRPr="00517169" w:rsidTr="001266CC">
        <w:trPr>
          <w:trHeight w:val="374"/>
        </w:trPr>
        <w:tc>
          <w:tcPr>
            <w:tcW w:w="723" w:type="dxa"/>
            <w:tcBorders>
              <w:top w:val="single" w:sz="4" w:space="0" w:color="auto"/>
              <w:left w:val="single" w:sz="4" w:space="0" w:color="auto"/>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I</w:t>
            </w:r>
          </w:p>
        </w:tc>
        <w:tc>
          <w:tcPr>
            <w:tcW w:w="1403" w:type="dxa"/>
            <w:tcBorders>
              <w:top w:val="single" w:sz="4" w:space="0" w:color="auto"/>
              <w:left w:val="nil"/>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Broiler Breeder</w:t>
            </w:r>
          </w:p>
        </w:tc>
        <w:tc>
          <w:tcPr>
            <w:tcW w:w="765" w:type="dxa"/>
            <w:tcBorders>
              <w:top w:val="single" w:sz="4" w:space="0" w:color="auto"/>
              <w:left w:val="nil"/>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3500</w:t>
            </w:r>
          </w:p>
        </w:tc>
        <w:tc>
          <w:tcPr>
            <w:tcW w:w="1236" w:type="dxa"/>
            <w:tcBorders>
              <w:top w:val="single" w:sz="4" w:space="0" w:color="auto"/>
              <w:left w:val="nil"/>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Cobb-500</w:t>
            </w:r>
          </w:p>
        </w:tc>
        <w:tc>
          <w:tcPr>
            <w:tcW w:w="843" w:type="dxa"/>
            <w:tcBorders>
              <w:top w:val="single" w:sz="4" w:space="0" w:color="auto"/>
              <w:left w:val="nil"/>
              <w:bottom w:val="nil"/>
              <w:right w:val="single" w:sz="4" w:space="0" w:color="auto"/>
            </w:tcBorders>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40 wks</w:t>
            </w:r>
          </w:p>
        </w:tc>
        <w:tc>
          <w:tcPr>
            <w:tcW w:w="1376" w:type="dxa"/>
            <w:tcBorders>
              <w:top w:val="single" w:sz="4" w:space="0" w:color="auto"/>
              <w:left w:val="single" w:sz="4" w:space="0" w:color="auto"/>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w:t>
            </w:r>
          </w:p>
        </w:tc>
        <w:tc>
          <w:tcPr>
            <w:tcW w:w="1083" w:type="dxa"/>
            <w:tcBorders>
              <w:top w:val="single" w:sz="4" w:space="0" w:color="auto"/>
              <w:left w:val="nil"/>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30</w:t>
            </w:r>
          </w:p>
        </w:tc>
        <w:tc>
          <w:tcPr>
            <w:tcW w:w="966" w:type="dxa"/>
            <w:tcBorders>
              <w:top w:val="single" w:sz="4" w:space="0" w:color="auto"/>
              <w:left w:val="nil"/>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1 </w:t>
            </w:r>
          </w:p>
        </w:tc>
        <w:tc>
          <w:tcPr>
            <w:tcW w:w="1286" w:type="dxa"/>
            <w:tcBorders>
              <w:top w:val="single" w:sz="4" w:space="0" w:color="auto"/>
              <w:left w:val="nil"/>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IB </w:t>
            </w:r>
          </w:p>
        </w:tc>
        <w:tc>
          <w:tcPr>
            <w:tcW w:w="1227" w:type="dxa"/>
            <w:tcBorders>
              <w:top w:val="single" w:sz="4" w:space="0" w:color="auto"/>
              <w:left w:val="nil"/>
              <w:bottom w:val="nil"/>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tc>
      </w:tr>
      <w:tr w:rsidR="005F17F4" w:rsidRPr="00517169" w:rsidTr="001266CC">
        <w:trPr>
          <w:trHeight w:val="238"/>
        </w:trPr>
        <w:tc>
          <w:tcPr>
            <w:tcW w:w="723" w:type="dxa"/>
            <w:tcBorders>
              <w:top w:val="nil"/>
              <w:left w:val="single" w:sz="4" w:space="0" w:color="auto"/>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403" w:type="dxa"/>
            <w:tcBorders>
              <w:top w:val="nil"/>
              <w:left w:val="nil"/>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765" w:type="dxa"/>
            <w:tcBorders>
              <w:top w:val="nil"/>
              <w:left w:val="nil"/>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236" w:type="dxa"/>
            <w:tcBorders>
              <w:top w:val="nil"/>
              <w:left w:val="nil"/>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843" w:type="dxa"/>
            <w:tcBorders>
              <w:top w:val="nil"/>
              <w:left w:val="nil"/>
              <w:bottom w:val="single" w:sz="4" w:space="0" w:color="auto"/>
              <w:right w:val="single" w:sz="4" w:space="0" w:color="auto"/>
            </w:tcBorders>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376" w:type="dxa"/>
            <w:tcBorders>
              <w:top w:val="nil"/>
              <w:left w:val="single" w:sz="4" w:space="0" w:color="auto"/>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083" w:type="dxa"/>
            <w:tcBorders>
              <w:top w:val="nil"/>
              <w:left w:val="nil"/>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966" w:type="dxa"/>
            <w:tcBorders>
              <w:top w:val="nil"/>
              <w:left w:val="nil"/>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286" w:type="dxa"/>
            <w:tcBorders>
              <w:top w:val="nil"/>
              <w:left w:val="nil"/>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227" w:type="dxa"/>
            <w:tcBorders>
              <w:top w:val="nil"/>
              <w:left w:val="nil"/>
              <w:bottom w:val="single" w:sz="4" w:space="0" w:color="auto"/>
              <w:right w:val="single" w:sz="4" w:space="0" w:color="auto"/>
            </w:tcBorders>
            <w:shd w:val="clear" w:color="auto" w:fill="auto"/>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r>
      <w:tr w:rsidR="005F17F4" w:rsidRPr="00517169" w:rsidTr="001266CC">
        <w:trPr>
          <w:trHeight w:val="197"/>
        </w:trPr>
        <w:tc>
          <w:tcPr>
            <w:tcW w:w="723" w:type="dxa"/>
            <w:tcBorders>
              <w:top w:val="single" w:sz="4" w:space="0" w:color="auto"/>
              <w:left w:val="single" w:sz="4" w:space="0" w:color="auto"/>
              <w:bottom w:val="nil"/>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403" w:type="dxa"/>
            <w:tcBorders>
              <w:top w:val="single" w:sz="4" w:space="0" w:color="auto"/>
              <w:left w:val="nil"/>
              <w:bottom w:val="nil"/>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b/>
                <w:sz w:val="24"/>
                <w:szCs w:val="24"/>
              </w:rPr>
            </w:pPr>
            <w:r w:rsidRPr="00517169">
              <w:rPr>
                <w:rFonts w:ascii="Times New Roman" w:hAnsi="Times New Roman" w:cs="Times New Roman"/>
                <w:b/>
                <w:sz w:val="24"/>
                <w:szCs w:val="24"/>
              </w:rPr>
              <w:t>Total</w:t>
            </w:r>
          </w:p>
        </w:tc>
        <w:tc>
          <w:tcPr>
            <w:tcW w:w="765" w:type="dxa"/>
            <w:tcBorders>
              <w:top w:val="single" w:sz="4" w:space="0" w:color="auto"/>
              <w:left w:val="nil"/>
              <w:bottom w:val="nil"/>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b/>
                <w:sz w:val="24"/>
                <w:szCs w:val="24"/>
              </w:rPr>
            </w:pPr>
          </w:p>
        </w:tc>
        <w:tc>
          <w:tcPr>
            <w:tcW w:w="1236" w:type="dxa"/>
            <w:tcBorders>
              <w:top w:val="single" w:sz="4" w:space="0" w:color="auto"/>
              <w:left w:val="nil"/>
              <w:bottom w:val="nil"/>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b/>
                <w:sz w:val="24"/>
                <w:szCs w:val="24"/>
              </w:rPr>
            </w:pPr>
          </w:p>
        </w:tc>
        <w:tc>
          <w:tcPr>
            <w:tcW w:w="843" w:type="dxa"/>
            <w:tcBorders>
              <w:top w:val="single" w:sz="4" w:space="0" w:color="auto"/>
              <w:left w:val="nil"/>
              <w:bottom w:val="nil"/>
              <w:right w:val="single" w:sz="4" w:space="0" w:color="auto"/>
            </w:tcBorders>
            <w:shd w:val="clear" w:color="auto" w:fill="FFC000"/>
          </w:tcPr>
          <w:p w:rsidR="005F17F4" w:rsidRPr="00517169" w:rsidRDefault="005F17F4" w:rsidP="005F17F4">
            <w:pPr>
              <w:spacing w:after="0" w:line="240" w:lineRule="auto"/>
              <w:jc w:val="center"/>
              <w:rPr>
                <w:rFonts w:ascii="Times New Roman" w:hAnsi="Times New Roman" w:cs="Times New Roman"/>
                <w:b/>
                <w:sz w:val="24"/>
                <w:szCs w:val="24"/>
              </w:rPr>
            </w:pPr>
          </w:p>
        </w:tc>
        <w:tc>
          <w:tcPr>
            <w:tcW w:w="1376" w:type="dxa"/>
            <w:tcBorders>
              <w:top w:val="single" w:sz="4" w:space="0" w:color="auto"/>
              <w:left w:val="single" w:sz="4" w:space="0" w:color="auto"/>
              <w:bottom w:val="nil"/>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b/>
                <w:sz w:val="24"/>
                <w:szCs w:val="24"/>
              </w:rPr>
            </w:pPr>
          </w:p>
        </w:tc>
        <w:tc>
          <w:tcPr>
            <w:tcW w:w="1083" w:type="dxa"/>
            <w:tcBorders>
              <w:top w:val="single" w:sz="4" w:space="0" w:color="auto"/>
              <w:left w:val="nil"/>
              <w:bottom w:val="nil"/>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b/>
                <w:sz w:val="24"/>
                <w:szCs w:val="24"/>
              </w:rPr>
            </w:pPr>
            <w:r w:rsidRPr="00517169">
              <w:rPr>
                <w:rFonts w:ascii="Times New Roman" w:hAnsi="Times New Roman" w:cs="Times New Roman"/>
                <w:b/>
                <w:sz w:val="24"/>
                <w:szCs w:val="24"/>
              </w:rPr>
              <w:t>100</w:t>
            </w:r>
          </w:p>
        </w:tc>
        <w:tc>
          <w:tcPr>
            <w:tcW w:w="966" w:type="dxa"/>
            <w:tcBorders>
              <w:top w:val="single" w:sz="4" w:space="0" w:color="auto"/>
              <w:left w:val="nil"/>
              <w:bottom w:val="nil"/>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b/>
                <w:sz w:val="24"/>
                <w:szCs w:val="24"/>
              </w:rPr>
            </w:pPr>
            <w:r w:rsidRPr="00517169">
              <w:rPr>
                <w:rFonts w:ascii="Times New Roman" w:hAnsi="Times New Roman" w:cs="Times New Roman"/>
                <w:b/>
                <w:sz w:val="24"/>
                <w:szCs w:val="24"/>
              </w:rPr>
              <w:t>18</w:t>
            </w:r>
          </w:p>
        </w:tc>
        <w:tc>
          <w:tcPr>
            <w:tcW w:w="1286" w:type="dxa"/>
            <w:tcBorders>
              <w:top w:val="single" w:sz="4" w:space="0" w:color="auto"/>
              <w:left w:val="nil"/>
              <w:bottom w:val="nil"/>
              <w:right w:val="single" w:sz="4" w:space="0" w:color="auto"/>
            </w:tcBorders>
            <w:shd w:val="clear" w:color="auto" w:fill="FFC000"/>
            <w:noWrap/>
            <w:vAlign w:val="bottom"/>
          </w:tcPr>
          <w:p w:rsidR="005F17F4" w:rsidRPr="00517169" w:rsidRDefault="005F17F4" w:rsidP="005F17F4">
            <w:pPr>
              <w:spacing w:after="0" w:line="240" w:lineRule="auto"/>
              <w:rPr>
                <w:rFonts w:ascii="Times New Roman" w:hAnsi="Times New Roman" w:cs="Times New Roman"/>
                <w:b/>
                <w:sz w:val="24"/>
                <w:szCs w:val="24"/>
              </w:rPr>
            </w:pPr>
          </w:p>
        </w:tc>
        <w:tc>
          <w:tcPr>
            <w:tcW w:w="1227" w:type="dxa"/>
            <w:tcBorders>
              <w:top w:val="single" w:sz="4" w:space="0" w:color="auto"/>
              <w:left w:val="nil"/>
              <w:bottom w:val="nil"/>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b/>
                <w:sz w:val="24"/>
                <w:szCs w:val="24"/>
              </w:rPr>
            </w:pPr>
            <w:r w:rsidRPr="00517169">
              <w:rPr>
                <w:rFonts w:ascii="Times New Roman" w:hAnsi="Times New Roman" w:cs="Times New Roman"/>
                <w:b/>
                <w:sz w:val="24"/>
                <w:szCs w:val="24"/>
              </w:rPr>
              <w:t>3 (3%)</w:t>
            </w:r>
          </w:p>
        </w:tc>
      </w:tr>
      <w:tr w:rsidR="005F17F4" w:rsidRPr="00517169" w:rsidTr="001266CC">
        <w:trPr>
          <w:trHeight w:val="374"/>
        </w:trPr>
        <w:tc>
          <w:tcPr>
            <w:tcW w:w="723" w:type="dxa"/>
            <w:tcBorders>
              <w:top w:val="nil"/>
              <w:left w:val="single" w:sz="4" w:space="0" w:color="auto"/>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403" w:type="dxa"/>
            <w:tcBorders>
              <w:top w:val="nil"/>
              <w:left w:val="nil"/>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765" w:type="dxa"/>
            <w:tcBorders>
              <w:top w:val="nil"/>
              <w:left w:val="nil"/>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236" w:type="dxa"/>
            <w:tcBorders>
              <w:top w:val="nil"/>
              <w:left w:val="nil"/>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843" w:type="dxa"/>
            <w:tcBorders>
              <w:top w:val="nil"/>
              <w:left w:val="nil"/>
              <w:bottom w:val="single" w:sz="4" w:space="0" w:color="auto"/>
              <w:right w:val="single" w:sz="4" w:space="0" w:color="auto"/>
            </w:tcBorders>
            <w:shd w:val="clear" w:color="auto" w:fill="FFC000"/>
          </w:tcPr>
          <w:p w:rsidR="005F17F4" w:rsidRPr="00517169" w:rsidRDefault="005F17F4" w:rsidP="005F17F4">
            <w:pPr>
              <w:spacing w:after="0" w:line="240" w:lineRule="auto"/>
              <w:jc w:val="center"/>
              <w:rPr>
                <w:rFonts w:ascii="Times New Roman" w:hAnsi="Times New Roman" w:cs="Times New Roman"/>
                <w:sz w:val="24"/>
                <w:szCs w:val="24"/>
              </w:rPr>
            </w:pPr>
          </w:p>
        </w:tc>
        <w:tc>
          <w:tcPr>
            <w:tcW w:w="1376" w:type="dxa"/>
            <w:tcBorders>
              <w:top w:val="nil"/>
              <w:left w:val="single" w:sz="4" w:space="0" w:color="auto"/>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083" w:type="dxa"/>
            <w:tcBorders>
              <w:top w:val="nil"/>
              <w:left w:val="nil"/>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966" w:type="dxa"/>
            <w:tcBorders>
              <w:top w:val="nil"/>
              <w:left w:val="nil"/>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286" w:type="dxa"/>
            <w:tcBorders>
              <w:top w:val="nil"/>
              <w:left w:val="nil"/>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c>
          <w:tcPr>
            <w:tcW w:w="1227" w:type="dxa"/>
            <w:tcBorders>
              <w:top w:val="nil"/>
              <w:left w:val="nil"/>
              <w:bottom w:val="single" w:sz="4" w:space="0" w:color="auto"/>
              <w:right w:val="single" w:sz="4" w:space="0" w:color="auto"/>
            </w:tcBorders>
            <w:shd w:val="clear" w:color="auto" w:fill="FFC000"/>
            <w:noWrap/>
            <w:vAlign w:val="bottom"/>
          </w:tcPr>
          <w:p w:rsidR="005F17F4" w:rsidRPr="00517169" w:rsidRDefault="005F17F4" w:rsidP="005F17F4">
            <w:pPr>
              <w:spacing w:after="0" w:line="240" w:lineRule="auto"/>
              <w:jc w:val="center"/>
              <w:rPr>
                <w:rFonts w:ascii="Times New Roman" w:hAnsi="Times New Roman" w:cs="Times New Roman"/>
                <w:sz w:val="24"/>
                <w:szCs w:val="24"/>
              </w:rPr>
            </w:pPr>
          </w:p>
        </w:tc>
      </w:tr>
    </w:tbl>
    <w:p w:rsidR="001E7A42" w:rsidRPr="00517169" w:rsidRDefault="001E7A42" w:rsidP="00517169">
      <w:pPr>
        <w:spacing w:after="0" w:line="360" w:lineRule="auto"/>
        <w:jc w:val="both"/>
        <w:rPr>
          <w:rFonts w:ascii="Times New Roman" w:hAnsi="Times New Roman" w:cs="Times New Roman"/>
          <w:sz w:val="24"/>
          <w:szCs w:val="24"/>
        </w:rPr>
      </w:pPr>
    </w:p>
    <w:p w:rsidR="001E7A42" w:rsidRPr="00517169" w:rsidRDefault="001E7A42" w:rsidP="00517169">
      <w:pPr>
        <w:spacing w:after="0" w:line="360" w:lineRule="auto"/>
        <w:jc w:val="both"/>
        <w:rPr>
          <w:rFonts w:ascii="Times New Roman" w:hAnsi="Times New Roman" w:cs="Times New Roman"/>
          <w:sz w:val="24"/>
          <w:szCs w:val="24"/>
        </w:rPr>
      </w:pPr>
    </w:p>
    <w:p w:rsidR="001E7A42" w:rsidRPr="00517169" w:rsidRDefault="001E7A42" w:rsidP="00517169">
      <w:pPr>
        <w:spacing w:after="0" w:line="360" w:lineRule="auto"/>
        <w:jc w:val="both"/>
        <w:rPr>
          <w:rFonts w:ascii="Times New Roman" w:hAnsi="Times New Roman" w:cs="Times New Roman"/>
          <w:sz w:val="24"/>
          <w:szCs w:val="24"/>
        </w:rPr>
      </w:pPr>
    </w:p>
    <w:p w:rsidR="001E7A42" w:rsidRPr="00517169" w:rsidRDefault="001E7A42" w:rsidP="00517169">
      <w:pPr>
        <w:spacing w:after="0" w:line="360" w:lineRule="auto"/>
        <w:jc w:val="both"/>
        <w:rPr>
          <w:rFonts w:ascii="Times New Roman" w:hAnsi="Times New Roman" w:cs="Times New Roman"/>
          <w:sz w:val="24"/>
          <w:szCs w:val="24"/>
        </w:rPr>
      </w:pPr>
    </w:p>
    <w:p w:rsidR="001E7A42" w:rsidRPr="00517169" w:rsidRDefault="001E7A42" w:rsidP="00517169">
      <w:pPr>
        <w:spacing w:after="0" w:line="360" w:lineRule="auto"/>
        <w:jc w:val="both"/>
        <w:rPr>
          <w:rFonts w:ascii="Times New Roman" w:hAnsi="Times New Roman" w:cs="Times New Roman"/>
          <w:sz w:val="24"/>
          <w:szCs w:val="24"/>
        </w:rPr>
      </w:pPr>
    </w:p>
    <w:p w:rsidR="001E7A42" w:rsidRPr="00517169" w:rsidRDefault="001E7A42" w:rsidP="00517169">
      <w:pPr>
        <w:spacing w:after="0" w:line="360" w:lineRule="auto"/>
        <w:jc w:val="both"/>
        <w:rPr>
          <w:rFonts w:ascii="Times New Roman" w:hAnsi="Times New Roman" w:cs="Times New Roman"/>
          <w:sz w:val="24"/>
          <w:szCs w:val="24"/>
        </w:rPr>
      </w:pPr>
    </w:p>
    <w:p w:rsidR="001E7A42" w:rsidRPr="00517169" w:rsidRDefault="001E7A42" w:rsidP="00517169">
      <w:pPr>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lastRenderedPageBreak/>
        <w:t>4.5 Identification of nucleotide bases according to chromatogram peak</w:t>
      </w:r>
    </w:p>
    <w:p w:rsidR="001E7A42" w:rsidRPr="00517169" w:rsidRDefault="001E7A42"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After sequencing of the representative PCR product, the quality of the sequence was assessed manually for each nucleotide.  Fig 4.4 represents an example of partial chromatogram of R 3sequences. </w:t>
      </w: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1465</wp:posOffset>
            </wp:positionH>
            <wp:positionV relativeFrom="paragraph">
              <wp:posOffset>-400148</wp:posOffset>
            </wp:positionV>
            <wp:extent cx="5651256" cy="4097216"/>
            <wp:effectExtent l="19050" t="0" r="9525" b="0"/>
            <wp:wrapNone/>
            <wp:docPr id="1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print"/>
                    <a:srcRect/>
                    <a:stretch>
                      <a:fillRect/>
                    </a:stretch>
                  </pic:blipFill>
                  <pic:spPr bwMode="auto">
                    <a:xfrm>
                      <a:off x="0" y="0"/>
                      <a:ext cx="5648325" cy="4097655"/>
                    </a:xfrm>
                    <a:prstGeom prst="rect">
                      <a:avLst/>
                    </a:prstGeom>
                    <a:noFill/>
                    <a:ln w="9525">
                      <a:noFill/>
                      <a:miter lim="800000"/>
                      <a:headEnd/>
                      <a:tailEnd/>
                    </a:ln>
                  </pic:spPr>
                </pic:pic>
              </a:graphicData>
            </a:graphic>
          </wp:anchor>
        </w:drawing>
      </w: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17169" w:rsidRDefault="008B32F4" w:rsidP="00517169">
      <w:pPr>
        <w:spacing w:after="0" w:line="360" w:lineRule="auto"/>
        <w:jc w:val="both"/>
        <w:rPr>
          <w:rFonts w:ascii="Times New Roman" w:hAnsi="Times New Roman" w:cs="Times New Roman"/>
          <w:sz w:val="24"/>
          <w:szCs w:val="24"/>
        </w:rPr>
      </w:pPr>
    </w:p>
    <w:p w:rsidR="008B32F4" w:rsidRPr="005F17F4" w:rsidRDefault="008B32F4" w:rsidP="00517169">
      <w:pPr>
        <w:tabs>
          <w:tab w:val="left" w:pos="4035"/>
        </w:tabs>
        <w:spacing w:after="0" w:line="360" w:lineRule="auto"/>
        <w:rPr>
          <w:rFonts w:ascii="Times New Roman" w:hAnsi="Times New Roman" w:cs="Times New Roman"/>
          <w:color w:val="000000" w:themeColor="text1"/>
          <w:sz w:val="24"/>
          <w:szCs w:val="24"/>
        </w:rPr>
      </w:pPr>
      <w:r w:rsidRPr="005F17F4">
        <w:rPr>
          <w:rFonts w:ascii="Times New Roman" w:hAnsi="Times New Roman" w:cs="Times New Roman"/>
          <w:b/>
          <w:color w:val="000000" w:themeColor="text1"/>
          <w:sz w:val="24"/>
          <w:szCs w:val="24"/>
        </w:rPr>
        <w:t>Fig. 4.4.</w:t>
      </w:r>
      <w:r w:rsidRPr="005F17F4">
        <w:rPr>
          <w:rFonts w:ascii="Times New Roman" w:hAnsi="Times New Roman" w:cs="Times New Roman"/>
          <w:color w:val="000000" w:themeColor="text1"/>
          <w:sz w:val="24"/>
          <w:szCs w:val="24"/>
        </w:rPr>
        <w:t xml:space="preserve">  Partial chromatogram of the sequence of  PCR product (R3). Where red, black, green and blue peaks indicate nucleotide bases T, G, A and C respectively.</w:t>
      </w:r>
    </w:p>
    <w:p w:rsidR="008B32F4" w:rsidRPr="00517169" w:rsidRDefault="008B32F4" w:rsidP="00517169">
      <w:pPr>
        <w:spacing w:after="0" w:line="360" w:lineRule="auto"/>
        <w:jc w:val="both"/>
        <w:rPr>
          <w:rFonts w:ascii="Times New Roman" w:hAnsi="Times New Roman" w:cs="Times New Roman"/>
          <w:sz w:val="24"/>
          <w:szCs w:val="24"/>
        </w:rPr>
      </w:pPr>
    </w:p>
    <w:p w:rsidR="00F97E0B" w:rsidRPr="00517169" w:rsidRDefault="00F97E0B" w:rsidP="00517169">
      <w:pPr>
        <w:spacing w:after="0" w:line="360" w:lineRule="auto"/>
        <w:jc w:val="both"/>
        <w:rPr>
          <w:rFonts w:ascii="Times New Roman" w:hAnsi="Times New Roman" w:cs="Times New Roman"/>
          <w:sz w:val="24"/>
          <w:szCs w:val="24"/>
        </w:rPr>
      </w:pPr>
    </w:p>
    <w:p w:rsidR="003A5A32" w:rsidRPr="00517169" w:rsidRDefault="003A5A32"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tabs>
          <w:tab w:val="left" w:pos="4035"/>
        </w:tabs>
        <w:spacing w:after="0" w:line="360" w:lineRule="auto"/>
        <w:rPr>
          <w:rFonts w:ascii="Times New Roman" w:hAnsi="Times New Roman" w:cs="Times New Roman"/>
          <w:b/>
          <w:sz w:val="24"/>
          <w:szCs w:val="24"/>
        </w:rPr>
      </w:pPr>
      <w:r w:rsidRPr="00517169">
        <w:rPr>
          <w:rFonts w:ascii="Times New Roman" w:hAnsi="Times New Roman" w:cs="Times New Roman"/>
          <w:b/>
          <w:sz w:val="24"/>
          <w:szCs w:val="24"/>
        </w:rPr>
        <w:lastRenderedPageBreak/>
        <w:t>4.6. GC content of obtained sequences</w:t>
      </w: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GC content of the sequenced product was calculated by using the genomatrix tools. It was found that in three sequences of filed isolate</w:t>
      </w:r>
      <w:r w:rsidR="00B3154E">
        <w:rPr>
          <w:rFonts w:ascii="Times New Roman" w:hAnsi="Times New Roman" w:cs="Times New Roman"/>
          <w:sz w:val="24"/>
          <w:szCs w:val="24"/>
        </w:rPr>
        <w:t>s (R3, R12, R16) the percentage</w:t>
      </w:r>
      <w:r w:rsidRPr="00517169">
        <w:rPr>
          <w:rFonts w:ascii="Times New Roman" w:hAnsi="Times New Roman" w:cs="Times New Roman"/>
          <w:sz w:val="24"/>
          <w:szCs w:val="24"/>
        </w:rPr>
        <w:t xml:space="preserve"> of </w:t>
      </w:r>
      <w:r w:rsidR="00B3154E">
        <w:rPr>
          <w:rFonts w:ascii="Times New Roman" w:hAnsi="Times New Roman" w:cs="Times New Roman"/>
          <w:sz w:val="24"/>
          <w:szCs w:val="24"/>
        </w:rPr>
        <w:t xml:space="preserve">GC was comparatively more than percentage </w:t>
      </w:r>
      <w:r w:rsidRPr="00517169">
        <w:rPr>
          <w:rFonts w:ascii="Times New Roman" w:hAnsi="Times New Roman" w:cs="Times New Roman"/>
          <w:sz w:val="24"/>
          <w:szCs w:val="24"/>
        </w:rPr>
        <w:t>of AT which is comparable with the sequence of control vaccine isolate (Cvac) (Table 4.3)</w:t>
      </w:r>
    </w:p>
    <w:p w:rsidR="005F17F4" w:rsidRDefault="005F17F4" w:rsidP="00517169">
      <w:pPr>
        <w:tabs>
          <w:tab w:val="left" w:pos="4035"/>
        </w:tabs>
        <w:spacing w:after="0" w:line="360" w:lineRule="auto"/>
        <w:jc w:val="both"/>
        <w:rPr>
          <w:rFonts w:ascii="Times New Roman" w:hAnsi="Times New Roman" w:cs="Times New Roman"/>
          <w:b/>
          <w:sz w:val="24"/>
          <w:szCs w:val="24"/>
        </w:rPr>
      </w:pP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Table 4.3</w:t>
      </w:r>
      <w:r w:rsidRPr="00517169">
        <w:rPr>
          <w:rFonts w:ascii="Times New Roman" w:hAnsi="Times New Roman" w:cs="Times New Roman"/>
          <w:sz w:val="24"/>
          <w:szCs w:val="24"/>
        </w:rPr>
        <w:t xml:space="preserve"> GC and AT content of obtained sequences of field isolates and vaccine isolate</w:t>
      </w:r>
    </w:p>
    <w:tbl>
      <w:tblPr>
        <w:tblW w:w="8947" w:type="dxa"/>
        <w:tblInd w:w="108" w:type="dxa"/>
        <w:tblCellMar>
          <w:left w:w="0" w:type="dxa"/>
          <w:right w:w="0" w:type="dxa"/>
        </w:tblCellMar>
        <w:tblLook w:val="04A0"/>
      </w:tblPr>
      <w:tblGrid>
        <w:gridCol w:w="1781"/>
        <w:gridCol w:w="1121"/>
        <w:gridCol w:w="886"/>
        <w:gridCol w:w="886"/>
        <w:gridCol w:w="990"/>
        <w:gridCol w:w="1018"/>
        <w:gridCol w:w="2265"/>
      </w:tblGrid>
      <w:tr w:rsidR="00AB3FBD" w:rsidRPr="00517169" w:rsidTr="00303791">
        <w:trPr>
          <w:trHeight w:val="390"/>
        </w:trPr>
        <w:tc>
          <w:tcPr>
            <w:tcW w:w="1781"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Isolate number</w:t>
            </w:r>
            <w:r w:rsidRPr="00517169">
              <w:rPr>
                <w:rFonts w:ascii="Times New Roman" w:hAnsi="Times New Roman" w:cs="Times New Roman"/>
                <w:color w:val="000000"/>
                <w:kern w:val="24"/>
                <w:sz w:val="24"/>
                <w:szCs w:val="24"/>
              </w:rPr>
              <w:t xml:space="preserve"> </w:t>
            </w:r>
          </w:p>
        </w:tc>
        <w:tc>
          <w:tcPr>
            <w:tcW w:w="1121"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Total bases</w:t>
            </w:r>
            <w:r w:rsidRPr="00517169">
              <w:rPr>
                <w:rFonts w:ascii="Times New Roman" w:hAnsi="Times New Roman" w:cs="Times New Roman"/>
                <w:color w:val="000000"/>
                <w:kern w:val="24"/>
                <w:sz w:val="24"/>
                <w:szCs w:val="24"/>
              </w:rPr>
              <w:t xml:space="preserve"> </w:t>
            </w:r>
          </w:p>
        </w:tc>
        <w:tc>
          <w:tcPr>
            <w:tcW w:w="886"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A</w:t>
            </w:r>
            <w:r w:rsidRPr="00517169">
              <w:rPr>
                <w:rFonts w:ascii="Times New Roman" w:hAnsi="Times New Roman" w:cs="Times New Roman"/>
                <w:color w:val="000000"/>
                <w:kern w:val="24"/>
                <w:sz w:val="24"/>
                <w:szCs w:val="24"/>
              </w:rPr>
              <w:t xml:space="preserve"> </w:t>
            </w:r>
          </w:p>
        </w:tc>
        <w:tc>
          <w:tcPr>
            <w:tcW w:w="886"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T</w:t>
            </w:r>
            <w:r w:rsidRPr="00517169">
              <w:rPr>
                <w:rFonts w:ascii="Times New Roman" w:hAnsi="Times New Roman" w:cs="Times New Roman"/>
                <w:color w:val="000000"/>
                <w:kern w:val="24"/>
                <w:sz w:val="24"/>
                <w:szCs w:val="24"/>
              </w:rPr>
              <w:t xml:space="preserve"> </w:t>
            </w:r>
          </w:p>
        </w:tc>
        <w:tc>
          <w:tcPr>
            <w:tcW w:w="990"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G</w:t>
            </w:r>
            <w:r w:rsidRPr="00517169">
              <w:rPr>
                <w:rFonts w:ascii="Times New Roman" w:hAnsi="Times New Roman" w:cs="Times New Roman"/>
                <w:color w:val="000000"/>
                <w:kern w:val="24"/>
                <w:sz w:val="24"/>
                <w:szCs w:val="24"/>
              </w:rPr>
              <w:t xml:space="preserve"> </w:t>
            </w:r>
          </w:p>
        </w:tc>
        <w:tc>
          <w:tcPr>
            <w:tcW w:w="1018"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C</w:t>
            </w:r>
            <w:r w:rsidRPr="00517169">
              <w:rPr>
                <w:rFonts w:ascii="Times New Roman" w:hAnsi="Times New Roman" w:cs="Times New Roman"/>
                <w:color w:val="000000"/>
                <w:kern w:val="24"/>
                <w:sz w:val="24"/>
                <w:szCs w:val="24"/>
              </w:rPr>
              <w:t xml:space="preserve"> </w:t>
            </w:r>
          </w:p>
        </w:tc>
        <w:tc>
          <w:tcPr>
            <w:tcW w:w="2265"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Percentage of</w:t>
            </w:r>
            <w:r w:rsidRPr="00517169">
              <w:rPr>
                <w:rFonts w:ascii="Times New Roman" w:hAnsi="Times New Roman" w:cs="Times New Roman"/>
                <w:color w:val="000000"/>
                <w:kern w:val="24"/>
                <w:sz w:val="24"/>
                <w:szCs w:val="24"/>
              </w:rPr>
              <w:t xml:space="preserve"> </w:t>
            </w:r>
          </w:p>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GC</w:t>
            </w:r>
            <w:r w:rsidRPr="00517169">
              <w:rPr>
                <w:rFonts w:ascii="Times New Roman" w:hAnsi="Times New Roman" w:cs="Times New Roman"/>
                <w:color w:val="000000"/>
                <w:kern w:val="24"/>
                <w:sz w:val="24"/>
                <w:szCs w:val="24"/>
              </w:rPr>
              <w:t xml:space="preserve"> </w:t>
            </w:r>
          </w:p>
        </w:tc>
      </w:tr>
      <w:tr w:rsidR="00AB3FBD" w:rsidRPr="00517169" w:rsidTr="00303791">
        <w:trPr>
          <w:trHeight w:val="376"/>
        </w:trPr>
        <w:tc>
          <w:tcPr>
            <w:tcW w:w="1781"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b/>
                <w:sz w:val="24"/>
                <w:szCs w:val="24"/>
              </w:rPr>
            </w:pPr>
            <w:r w:rsidRPr="00517169">
              <w:rPr>
                <w:rFonts w:ascii="Times New Roman" w:hAnsi="Times New Roman" w:cs="Times New Roman"/>
                <w:b/>
                <w:sz w:val="24"/>
                <w:szCs w:val="24"/>
              </w:rPr>
              <w:t>R 3</w:t>
            </w:r>
          </w:p>
        </w:tc>
        <w:tc>
          <w:tcPr>
            <w:tcW w:w="1121"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722</w:t>
            </w:r>
          </w:p>
        </w:tc>
        <w:tc>
          <w:tcPr>
            <w:tcW w:w="886"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180</w:t>
            </w:r>
          </w:p>
        </w:tc>
        <w:tc>
          <w:tcPr>
            <w:tcW w:w="886"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147</w:t>
            </w:r>
          </w:p>
        </w:tc>
        <w:tc>
          <w:tcPr>
            <w:tcW w:w="990"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193</w:t>
            </w:r>
          </w:p>
        </w:tc>
        <w:tc>
          <w:tcPr>
            <w:tcW w:w="1018"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208</w:t>
            </w:r>
          </w:p>
        </w:tc>
        <w:tc>
          <w:tcPr>
            <w:tcW w:w="2265"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55.02%</w:t>
            </w:r>
          </w:p>
        </w:tc>
      </w:tr>
      <w:tr w:rsidR="00AB3FBD" w:rsidRPr="00517169" w:rsidTr="00303791">
        <w:trPr>
          <w:trHeight w:val="376"/>
        </w:trPr>
        <w:tc>
          <w:tcPr>
            <w:tcW w:w="1781"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b/>
                <w:sz w:val="24"/>
                <w:szCs w:val="24"/>
              </w:rPr>
            </w:pPr>
            <w:r w:rsidRPr="00517169">
              <w:rPr>
                <w:rFonts w:ascii="Times New Roman" w:hAnsi="Times New Roman" w:cs="Times New Roman"/>
                <w:b/>
                <w:sz w:val="24"/>
                <w:szCs w:val="24"/>
              </w:rPr>
              <w:t>R 12</w:t>
            </w:r>
          </w:p>
        </w:tc>
        <w:tc>
          <w:tcPr>
            <w:tcW w:w="1121"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695</w:t>
            </w:r>
          </w:p>
        </w:tc>
        <w:tc>
          <w:tcPr>
            <w:tcW w:w="886"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171</w:t>
            </w:r>
          </w:p>
        </w:tc>
        <w:tc>
          <w:tcPr>
            <w:tcW w:w="886"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142</w:t>
            </w:r>
          </w:p>
        </w:tc>
        <w:tc>
          <w:tcPr>
            <w:tcW w:w="990"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180</w:t>
            </w:r>
          </w:p>
        </w:tc>
        <w:tc>
          <w:tcPr>
            <w:tcW w:w="1018"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202</w:t>
            </w:r>
          </w:p>
        </w:tc>
        <w:tc>
          <w:tcPr>
            <w:tcW w:w="2265"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54.96%</w:t>
            </w:r>
          </w:p>
        </w:tc>
      </w:tr>
      <w:tr w:rsidR="00AB3FBD" w:rsidRPr="00517169" w:rsidTr="00303791">
        <w:trPr>
          <w:trHeight w:val="390"/>
        </w:trPr>
        <w:tc>
          <w:tcPr>
            <w:tcW w:w="1781"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b/>
                <w:sz w:val="24"/>
                <w:szCs w:val="24"/>
              </w:rPr>
            </w:pPr>
            <w:r w:rsidRPr="00517169">
              <w:rPr>
                <w:rFonts w:ascii="Times New Roman" w:hAnsi="Times New Roman" w:cs="Times New Roman"/>
                <w:b/>
                <w:sz w:val="24"/>
                <w:szCs w:val="24"/>
              </w:rPr>
              <w:t>R 16</w:t>
            </w:r>
          </w:p>
        </w:tc>
        <w:tc>
          <w:tcPr>
            <w:tcW w:w="1121"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727</w:t>
            </w:r>
          </w:p>
        </w:tc>
        <w:tc>
          <w:tcPr>
            <w:tcW w:w="886"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189</w:t>
            </w:r>
          </w:p>
        </w:tc>
        <w:tc>
          <w:tcPr>
            <w:tcW w:w="886"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144</w:t>
            </w:r>
          </w:p>
        </w:tc>
        <w:tc>
          <w:tcPr>
            <w:tcW w:w="990"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185</w:t>
            </w:r>
          </w:p>
        </w:tc>
        <w:tc>
          <w:tcPr>
            <w:tcW w:w="1018"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204</w:t>
            </w:r>
          </w:p>
        </w:tc>
        <w:tc>
          <w:tcPr>
            <w:tcW w:w="2265"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53.88%</w:t>
            </w:r>
          </w:p>
        </w:tc>
      </w:tr>
      <w:tr w:rsidR="00AB3FBD" w:rsidRPr="00517169" w:rsidTr="00303791">
        <w:trPr>
          <w:trHeight w:val="390"/>
        </w:trPr>
        <w:tc>
          <w:tcPr>
            <w:tcW w:w="1781"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b/>
                <w:sz w:val="24"/>
                <w:szCs w:val="24"/>
              </w:rPr>
            </w:pPr>
            <w:r w:rsidRPr="00517169">
              <w:rPr>
                <w:rFonts w:ascii="Times New Roman" w:hAnsi="Times New Roman" w:cs="Times New Roman"/>
                <w:b/>
                <w:bCs/>
                <w:color w:val="000000"/>
                <w:kern w:val="24"/>
                <w:sz w:val="24"/>
                <w:szCs w:val="24"/>
              </w:rPr>
              <w:t xml:space="preserve">C Vac </w:t>
            </w:r>
          </w:p>
        </w:tc>
        <w:tc>
          <w:tcPr>
            <w:tcW w:w="1121"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718</w:t>
            </w:r>
          </w:p>
        </w:tc>
        <w:tc>
          <w:tcPr>
            <w:tcW w:w="886"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174</w:t>
            </w:r>
          </w:p>
        </w:tc>
        <w:tc>
          <w:tcPr>
            <w:tcW w:w="886"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151</w:t>
            </w:r>
          </w:p>
        </w:tc>
        <w:tc>
          <w:tcPr>
            <w:tcW w:w="990"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188</w:t>
            </w:r>
          </w:p>
        </w:tc>
        <w:tc>
          <w:tcPr>
            <w:tcW w:w="1018"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205</w:t>
            </w:r>
          </w:p>
        </w:tc>
        <w:tc>
          <w:tcPr>
            <w:tcW w:w="2265"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54.74%</w:t>
            </w:r>
          </w:p>
        </w:tc>
      </w:tr>
    </w:tbl>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C04BA8" w:rsidP="00517169">
      <w:pPr>
        <w:tabs>
          <w:tab w:val="left" w:pos="403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 7. GenB</w:t>
      </w:r>
      <w:r w:rsidR="00AB3FBD" w:rsidRPr="00517169">
        <w:rPr>
          <w:rFonts w:ascii="Times New Roman" w:hAnsi="Times New Roman" w:cs="Times New Roman"/>
          <w:b/>
          <w:sz w:val="24"/>
          <w:szCs w:val="24"/>
        </w:rPr>
        <w:t>ank accession number of submitted sequences</w:t>
      </w: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sequences derived were later submitted to GenBank databases for accession number. The sequences were accepted with the following GenBank accession number as shown in Table 4.4. The sequences obtained from the field isolates had very few variation among them (Fig. 4.5) and GenBank considered these variations to be resulted from base call error during sequence reading.  Therefore GenBank accepted only one accession number for all the three field isolates and another one for vaccine isolate.  </w:t>
      </w:r>
    </w:p>
    <w:p w:rsidR="00AB3FBD" w:rsidRPr="00517169" w:rsidRDefault="00F24F20" w:rsidP="00517169">
      <w:pPr>
        <w:tabs>
          <w:tab w:val="left" w:pos="4035"/>
        </w:tabs>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t xml:space="preserve">Table </w:t>
      </w:r>
      <w:r w:rsidR="00AB3FBD" w:rsidRPr="00517169">
        <w:rPr>
          <w:rFonts w:ascii="Times New Roman" w:hAnsi="Times New Roman" w:cs="Times New Roman"/>
          <w:b/>
          <w:sz w:val="24"/>
          <w:szCs w:val="24"/>
        </w:rPr>
        <w:t xml:space="preserve"> 4.4: Accession number provided by GenBank</w:t>
      </w:r>
    </w:p>
    <w:tbl>
      <w:tblPr>
        <w:tblW w:w="8915" w:type="dxa"/>
        <w:tblInd w:w="108" w:type="dxa"/>
        <w:tblCellMar>
          <w:left w:w="0" w:type="dxa"/>
          <w:right w:w="0" w:type="dxa"/>
        </w:tblCellMar>
        <w:tblLook w:val="04A0"/>
      </w:tblPr>
      <w:tblGrid>
        <w:gridCol w:w="3073"/>
        <w:gridCol w:w="1934"/>
        <w:gridCol w:w="3908"/>
      </w:tblGrid>
      <w:tr w:rsidR="00AB3FBD" w:rsidRPr="00517169" w:rsidTr="00303791">
        <w:trPr>
          <w:trHeight w:val="378"/>
        </w:trPr>
        <w:tc>
          <w:tcPr>
            <w:tcW w:w="3073"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Isolate number</w:t>
            </w:r>
            <w:r w:rsidRPr="00517169">
              <w:rPr>
                <w:rFonts w:ascii="Times New Roman" w:hAnsi="Times New Roman" w:cs="Times New Roman"/>
                <w:color w:val="000000"/>
                <w:kern w:val="24"/>
                <w:sz w:val="24"/>
                <w:szCs w:val="24"/>
              </w:rPr>
              <w:t xml:space="preserve"> </w:t>
            </w:r>
          </w:p>
        </w:tc>
        <w:tc>
          <w:tcPr>
            <w:tcW w:w="1934"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Isolate Type</w:t>
            </w:r>
            <w:r w:rsidRPr="00517169">
              <w:rPr>
                <w:rFonts w:ascii="Times New Roman" w:hAnsi="Times New Roman" w:cs="Times New Roman"/>
                <w:color w:val="000000"/>
                <w:kern w:val="24"/>
                <w:sz w:val="24"/>
                <w:szCs w:val="24"/>
              </w:rPr>
              <w:t xml:space="preserve"> </w:t>
            </w:r>
          </w:p>
        </w:tc>
        <w:tc>
          <w:tcPr>
            <w:tcW w:w="3908" w:type="dxa"/>
            <w:tcBorders>
              <w:top w:val="single" w:sz="8" w:space="0" w:color="000000"/>
              <w:left w:val="single" w:sz="8" w:space="0" w:color="000000"/>
              <w:bottom w:val="single" w:sz="8" w:space="0" w:color="000000"/>
              <w:right w:val="single" w:sz="8" w:space="0" w:color="000000"/>
            </w:tcBorders>
            <w:shd w:val="clear" w:color="auto" w:fill="95B3D7"/>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b/>
                <w:bCs/>
                <w:color w:val="000000"/>
                <w:kern w:val="24"/>
                <w:sz w:val="24"/>
                <w:szCs w:val="24"/>
              </w:rPr>
              <w:t>GenBank Accepted Accession N0.</w:t>
            </w:r>
          </w:p>
        </w:tc>
      </w:tr>
      <w:tr w:rsidR="00AB3FBD" w:rsidRPr="00517169" w:rsidTr="00303791">
        <w:trPr>
          <w:trHeight w:val="541"/>
        </w:trPr>
        <w:tc>
          <w:tcPr>
            <w:tcW w:w="3073" w:type="dxa"/>
            <w:tcBorders>
              <w:top w:val="single" w:sz="8" w:space="0" w:color="000000"/>
              <w:left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b/>
                <w:sz w:val="24"/>
                <w:szCs w:val="24"/>
              </w:rPr>
            </w:pPr>
            <w:r w:rsidRPr="00517169">
              <w:rPr>
                <w:rFonts w:ascii="Times New Roman" w:hAnsi="Times New Roman" w:cs="Times New Roman"/>
                <w:b/>
                <w:sz w:val="24"/>
                <w:szCs w:val="24"/>
              </w:rPr>
              <w:t>R 3, R 12, R 16</w:t>
            </w:r>
          </w:p>
        </w:tc>
        <w:tc>
          <w:tcPr>
            <w:tcW w:w="1934" w:type="dxa"/>
            <w:tcBorders>
              <w:top w:val="single" w:sz="8" w:space="0" w:color="000000"/>
              <w:left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2B43C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Fi</w:t>
            </w:r>
            <w:r w:rsidR="00AB3FBD" w:rsidRPr="00517169">
              <w:rPr>
                <w:rFonts w:ascii="Times New Roman" w:hAnsi="Times New Roman" w:cs="Times New Roman"/>
                <w:sz w:val="24"/>
                <w:szCs w:val="24"/>
              </w:rPr>
              <w:t>e</w:t>
            </w:r>
            <w:r w:rsidRPr="00517169">
              <w:rPr>
                <w:rFonts w:ascii="Times New Roman" w:hAnsi="Times New Roman" w:cs="Times New Roman"/>
                <w:sz w:val="24"/>
                <w:szCs w:val="24"/>
              </w:rPr>
              <w:t>l</w:t>
            </w:r>
            <w:r w:rsidR="00AB3FBD" w:rsidRPr="00517169">
              <w:rPr>
                <w:rFonts w:ascii="Times New Roman" w:hAnsi="Times New Roman" w:cs="Times New Roman"/>
                <w:sz w:val="24"/>
                <w:szCs w:val="24"/>
              </w:rPr>
              <w:t>d Isolates</w:t>
            </w:r>
          </w:p>
        </w:tc>
        <w:tc>
          <w:tcPr>
            <w:tcW w:w="3908" w:type="dxa"/>
            <w:tcBorders>
              <w:top w:val="single" w:sz="8" w:space="0" w:color="000000"/>
              <w:left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KC576525</w:t>
            </w:r>
          </w:p>
        </w:tc>
      </w:tr>
      <w:tr w:rsidR="00AB3FBD" w:rsidRPr="00517169" w:rsidTr="00303791">
        <w:trPr>
          <w:trHeight w:val="378"/>
        </w:trPr>
        <w:tc>
          <w:tcPr>
            <w:tcW w:w="3073"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b/>
                <w:sz w:val="24"/>
                <w:szCs w:val="24"/>
              </w:rPr>
            </w:pPr>
            <w:r w:rsidRPr="00517169">
              <w:rPr>
                <w:rFonts w:ascii="Times New Roman" w:hAnsi="Times New Roman" w:cs="Times New Roman"/>
                <w:b/>
                <w:bCs/>
                <w:color w:val="000000"/>
                <w:kern w:val="24"/>
                <w:sz w:val="24"/>
                <w:szCs w:val="24"/>
              </w:rPr>
              <w:t xml:space="preserve">C Vac </w:t>
            </w:r>
          </w:p>
        </w:tc>
        <w:tc>
          <w:tcPr>
            <w:tcW w:w="1934"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Vaccine Isolate</w:t>
            </w:r>
          </w:p>
        </w:tc>
        <w:tc>
          <w:tcPr>
            <w:tcW w:w="3908" w:type="dxa"/>
            <w:tcBorders>
              <w:top w:val="single" w:sz="8" w:space="0" w:color="000000"/>
              <w:left w:val="single" w:sz="8" w:space="0" w:color="000000"/>
              <w:bottom w:val="single" w:sz="8" w:space="0" w:color="000000"/>
              <w:right w:val="single" w:sz="8" w:space="0" w:color="000000"/>
            </w:tcBorders>
            <w:shd w:val="clear" w:color="auto" w:fill="EEECE1"/>
            <w:tcMar>
              <w:top w:w="8" w:type="dxa"/>
              <w:left w:w="108" w:type="dxa"/>
              <w:bottom w:w="0" w:type="dxa"/>
              <w:right w:w="108" w:type="dxa"/>
            </w:tcMar>
            <w:hideMark/>
          </w:tcPr>
          <w:p w:rsidR="00AB3FBD" w:rsidRPr="00517169" w:rsidRDefault="00AB3FBD" w:rsidP="00517169">
            <w:pPr>
              <w:spacing w:after="0" w:line="360" w:lineRule="auto"/>
              <w:jc w:val="center"/>
              <w:rPr>
                <w:rFonts w:ascii="Times New Roman" w:hAnsi="Times New Roman" w:cs="Times New Roman"/>
                <w:sz w:val="24"/>
                <w:szCs w:val="24"/>
              </w:rPr>
            </w:pPr>
            <w:r w:rsidRPr="00517169">
              <w:rPr>
                <w:rFonts w:ascii="Times New Roman" w:hAnsi="Times New Roman" w:cs="Times New Roman"/>
                <w:sz w:val="24"/>
                <w:szCs w:val="24"/>
              </w:rPr>
              <w:t>KC576526</w:t>
            </w:r>
          </w:p>
        </w:tc>
      </w:tr>
    </w:tbl>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0F14E2" w:rsidP="00517169">
      <w:pPr>
        <w:tabs>
          <w:tab w:val="left" w:pos="403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188" style="position:absolute;left:0;text-align:left;margin-left:-18pt;margin-top:9.45pt;width:451.5pt;height:403.6pt;z-index:251712512" coordorigin="1425,2458" coordsize="9030,8072">
            <v:group id="_x0000_s1189" style="position:absolute;left:1425;top:2458;width:9030;height:7905" coordorigin="1425,1440" coordsize="9030,7905">
              <v:shape id="_x0000_s1190" type="#_x0000_t75" style="position:absolute;left:1440;top:1440;width:9015;height:6060">
                <v:imagedata r:id="rId48" o:title=""/>
              </v:shape>
              <v:shape id="_x0000_s1191" type="#_x0000_t75" style="position:absolute;left:1425;top:7500;width:9030;height:1845">
                <v:imagedata r:id="rId49" o:title=""/>
              </v:shape>
            </v:group>
            <v:shape id="_x0000_s1192" type="#_x0000_t202" style="position:absolute;left:2220;top:2458;width:2550;height:1202" filled="f" strokecolor="red" strokeweight="2.25pt">
              <v:stroke dashstyle="dash"/>
              <v:shadow color="#868686"/>
              <v:textbox style="mso-next-textbox:#_x0000_s1192">
                <w:txbxContent>
                  <w:p w:rsidR="002734A1" w:rsidRDefault="002734A1" w:rsidP="00AB3FBD"/>
                </w:txbxContent>
              </v:textbox>
            </v:shape>
            <v:shape id="_x0000_s1193" type="#_x0000_t202" style="position:absolute;left:6075;top:9328;width:2550;height:1202" filled="f" strokecolor="red" strokeweight="3pt">
              <v:stroke dashstyle="dash"/>
              <v:shadow color="#868686"/>
              <v:textbox style="mso-next-textbox:#_x0000_s1193">
                <w:txbxContent>
                  <w:p w:rsidR="002734A1" w:rsidRDefault="002734A1" w:rsidP="00AB3FBD"/>
                </w:txbxContent>
              </v:textbox>
            </v:shape>
          </v:group>
        </w:pict>
      </w: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AB3FBD" w:rsidP="00517169">
      <w:pPr>
        <w:tabs>
          <w:tab w:val="left" w:pos="4035"/>
        </w:tabs>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b/>
          <w:sz w:val="24"/>
          <w:szCs w:val="24"/>
        </w:rPr>
      </w:pPr>
    </w:p>
    <w:p w:rsidR="00AB3FBD" w:rsidRPr="00517169" w:rsidRDefault="00AB3FBD" w:rsidP="00517169">
      <w:pPr>
        <w:spacing w:after="0" w:line="360" w:lineRule="auto"/>
        <w:jc w:val="both"/>
        <w:rPr>
          <w:rFonts w:ascii="Times New Roman" w:hAnsi="Times New Roman" w:cs="Times New Roman"/>
          <w:b/>
          <w:sz w:val="24"/>
          <w:szCs w:val="24"/>
        </w:rPr>
      </w:pPr>
    </w:p>
    <w:p w:rsidR="00AB3FBD" w:rsidRDefault="00AB3FBD" w:rsidP="00517169">
      <w:pPr>
        <w:spacing w:after="0" w:line="360" w:lineRule="auto"/>
        <w:jc w:val="both"/>
        <w:rPr>
          <w:rFonts w:ascii="Times New Roman" w:hAnsi="Times New Roman" w:cs="Times New Roman"/>
          <w:b/>
          <w:sz w:val="24"/>
          <w:szCs w:val="24"/>
        </w:rPr>
      </w:pPr>
    </w:p>
    <w:p w:rsidR="005F17F4" w:rsidRDefault="005F17F4" w:rsidP="00517169">
      <w:pPr>
        <w:spacing w:after="0" w:line="360" w:lineRule="auto"/>
        <w:jc w:val="both"/>
        <w:rPr>
          <w:rFonts w:ascii="Times New Roman" w:hAnsi="Times New Roman" w:cs="Times New Roman"/>
          <w:b/>
          <w:sz w:val="24"/>
          <w:szCs w:val="24"/>
        </w:rPr>
      </w:pPr>
    </w:p>
    <w:p w:rsidR="005F17F4" w:rsidRDefault="005F17F4" w:rsidP="00517169">
      <w:pPr>
        <w:spacing w:after="0" w:line="360" w:lineRule="auto"/>
        <w:jc w:val="both"/>
        <w:rPr>
          <w:rFonts w:ascii="Times New Roman" w:hAnsi="Times New Roman" w:cs="Times New Roman"/>
          <w:b/>
          <w:sz w:val="24"/>
          <w:szCs w:val="24"/>
        </w:rPr>
      </w:pPr>
    </w:p>
    <w:p w:rsidR="005F17F4" w:rsidRDefault="005F17F4" w:rsidP="00517169">
      <w:pPr>
        <w:spacing w:after="0" w:line="360" w:lineRule="auto"/>
        <w:jc w:val="both"/>
        <w:rPr>
          <w:rFonts w:ascii="Times New Roman" w:hAnsi="Times New Roman" w:cs="Times New Roman"/>
          <w:b/>
          <w:sz w:val="24"/>
          <w:szCs w:val="24"/>
        </w:rPr>
      </w:pPr>
    </w:p>
    <w:p w:rsidR="00AB3FBD" w:rsidRPr="00517169" w:rsidRDefault="00AB3FBD"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4.5.</w:t>
      </w:r>
      <w:r w:rsidRPr="00517169">
        <w:rPr>
          <w:rFonts w:ascii="Times New Roman" w:hAnsi="Times New Roman" w:cs="Times New Roman"/>
          <w:sz w:val="24"/>
          <w:szCs w:val="24"/>
        </w:rPr>
        <w:t xml:space="preserve"> The snapshot from Jalview site showing variations in the ICP4 gene nucleotide sequences among the obtained field isolates. Here first and last 50 nucleotides of all rows   indicate base call errors during sequence reading and therefore excluded for consideration. </w:t>
      </w: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AB3FBD" w:rsidRDefault="00AB3FBD" w:rsidP="00517169">
      <w:pPr>
        <w:spacing w:after="0" w:line="360" w:lineRule="auto"/>
        <w:jc w:val="both"/>
        <w:rPr>
          <w:rFonts w:ascii="Times New Roman" w:hAnsi="Times New Roman" w:cs="Times New Roman"/>
          <w:sz w:val="24"/>
          <w:szCs w:val="24"/>
        </w:rPr>
      </w:pPr>
    </w:p>
    <w:p w:rsidR="009D7D93" w:rsidRPr="00517169" w:rsidRDefault="009D7D93" w:rsidP="00517169">
      <w:pPr>
        <w:spacing w:after="0" w:line="360" w:lineRule="auto"/>
        <w:jc w:val="both"/>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2448B0" w:rsidRPr="00517169" w:rsidRDefault="002448B0" w:rsidP="00517169">
      <w:pPr>
        <w:tabs>
          <w:tab w:val="left" w:pos="7410"/>
        </w:tabs>
        <w:spacing w:after="0" w:line="360" w:lineRule="auto"/>
        <w:rPr>
          <w:rFonts w:ascii="Times New Roman" w:hAnsi="Times New Roman" w:cs="Times New Roman"/>
          <w:b/>
          <w:sz w:val="24"/>
          <w:szCs w:val="24"/>
        </w:rPr>
      </w:pPr>
      <w:r w:rsidRPr="00517169">
        <w:rPr>
          <w:rFonts w:ascii="Times New Roman" w:hAnsi="Times New Roman" w:cs="Times New Roman"/>
          <w:b/>
          <w:sz w:val="24"/>
          <w:szCs w:val="24"/>
        </w:rPr>
        <w:lastRenderedPageBreak/>
        <w:t>4.8 NCBI BLAST analysis</w:t>
      </w:r>
    </w:p>
    <w:p w:rsidR="002448B0" w:rsidRPr="00517169" w:rsidRDefault="002448B0" w:rsidP="00517169">
      <w:pPr>
        <w:tabs>
          <w:tab w:val="left" w:pos="7410"/>
        </w:tabs>
        <w:spacing w:after="0" w:line="360" w:lineRule="auto"/>
        <w:rPr>
          <w:rFonts w:ascii="Times New Roman" w:hAnsi="Times New Roman" w:cs="Times New Roman"/>
          <w:sz w:val="24"/>
          <w:szCs w:val="24"/>
        </w:rPr>
      </w:pPr>
      <w:r w:rsidRPr="00517169">
        <w:rPr>
          <w:rFonts w:ascii="Times New Roman" w:hAnsi="Times New Roman" w:cs="Times New Roman"/>
          <w:b/>
          <w:sz w:val="24"/>
          <w:szCs w:val="24"/>
        </w:rPr>
        <w:t>4.8.1 NCBI BLAST analysis of vaccine isolates (Cvac</w:t>
      </w:r>
      <w:r w:rsidRPr="00517169">
        <w:rPr>
          <w:rFonts w:ascii="Times New Roman" w:hAnsi="Times New Roman" w:cs="Times New Roman"/>
          <w:sz w:val="24"/>
          <w:szCs w:val="24"/>
        </w:rPr>
        <w:t>)</w:t>
      </w:r>
    </w:p>
    <w:p w:rsidR="002448B0" w:rsidRDefault="002448B0"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sequence data were used to conduct non-redundant BLASTN analysis to characterize the ILTV vaccine isolates that was used in the present study.  The BLASTN analysis revealed that nucleotide sequence of isolate Cvac (GenBank: accession no. KC576526) was 100% similar with that of the </w:t>
      </w:r>
      <w:r w:rsidRPr="00517169">
        <w:rPr>
          <w:rFonts w:ascii="Times New Roman" w:hAnsi="Times New Roman" w:cs="Times New Roman"/>
          <w:color w:val="000000"/>
          <w:sz w:val="24"/>
          <w:szCs w:val="24"/>
        </w:rPr>
        <w:t xml:space="preserve">sequence of chicken embryo origin (CEO) ILTV vaccine Nobilis </w:t>
      </w:r>
      <w:r w:rsidRPr="00517169">
        <w:rPr>
          <w:rFonts w:ascii="Times New Roman" w:hAnsi="Times New Roman" w:cs="Times New Roman"/>
          <w:color w:val="000000"/>
          <w:sz w:val="24"/>
          <w:szCs w:val="24"/>
          <w:vertAlign w:val="superscript"/>
        </w:rPr>
        <w:t xml:space="preserve">® </w:t>
      </w:r>
      <w:r w:rsidRPr="00517169">
        <w:rPr>
          <w:rFonts w:ascii="Times New Roman" w:hAnsi="Times New Roman" w:cs="Times New Roman"/>
          <w:color w:val="000000"/>
          <w:sz w:val="24"/>
          <w:szCs w:val="24"/>
        </w:rPr>
        <w:t>(Intervet) having GenBank</w:t>
      </w:r>
      <w:r w:rsidRPr="00517169">
        <w:rPr>
          <w:rFonts w:ascii="Times New Roman" w:hAnsi="Times New Roman" w:cs="Times New Roman"/>
          <w:sz w:val="24"/>
          <w:szCs w:val="24"/>
        </w:rPr>
        <w:t xml:space="preserve">: accession no. </w:t>
      </w:r>
      <w:r w:rsidRPr="00517169">
        <w:rPr>
          <w:rFonts w:ascii="Times New Roman" w:hAnsi="Times New Roman" w:cs="Times New Roman"/>
          <w:color w:val="000000"/>
          <w:sz w:val="24"/>
          <w:szCs w:val="24"/>
        </w:rPr>
        <w:t xml:space="preserve">FJ477351. This result confirms the validity of the positive control used in this study as the same vaccine was cultivated by CAM route inoculation. Besides, the BLASTN hits showed 100% similarity with </w:t>
      </w:r>
      <w:r w:rsidRPr="00517169">
        <w:rPr>
          <w:rFonts w:ascii="Times New Roman" w:hAnsi="Times New Roman" w:cs="Times New Roman"/>
          <w:sz w:val="24"/>
          <w:szCs w:val="24"/>
        </w:rPr>
        <w:t xml:space="preserve">some </w:t>
      </w:r>
      <w:r w:rsidRPr="00517169">
        <w:rPr>
          <w:rFonts w:ascii="Times New Roman" w:hAnsi="Times New Roman" w:cs="Times New Roman"/>
          <w:color w:val="000000"/>
          <w:sz w:val="24"/>
          <w:szCs w:val="24"/>
        </w:rPr>
        <w:t>filed isolates of Gallid herpesvirus 1 (ILTV) from BRAZIL (Sequence ID.</w:t>
      </w:r>
      <w:r w:rsidRPr="00517169">
        <w:rPr>
          <w:rFonts w:ascii="Times New Roman" w:hAnsi="Times New Roman" w:cs="Times New Roman"/>
          <w:sz w:val="24"/>
          <w:szCs w:val="24"/>
        </w:rPr>
        <w:t xml:space="preserve"> </w:t>
      </w:r>
      <w:r w:rsidR="009D7D93">
        <w:rPr>
          <w:rFonts w:ascii="Times New Roman" w:hAnsi="Times New Roman" w:cs="Times New Roman"/>
          <w:color w:val="000000"/>
          <w:sz w:val="24"/>
          <w:szCs w:val="24"/>
        </w:rPr>
        <w:t xml:space="preserve">FJ477378, </w:t>
      </w:r>
      <w:r w:rsidRPr="00517169">
        <w:rPr>
          <w:rFonts w:ascii="Times New Roman" w:hAnsi="Times New Roman" w:cs="Times New Roman"/>
          <w:color w:val="000000"/>
          <w:sz w:val="24"/>
          <w:szCs w:val="24"/>
        </w:rPr>
        <w:t xml:space="preserve">FJ477374, FJ477379, FJ477376 and FJ477375). The results of 100% sequence similarity are presented in table 4.5.  </w:t>
      </w:r>
      <w:r w:rsidRPr="00517169">
        <w:rPr>
          <w:rFonts w:ascii="Times New Roman" w:hAnsi="Times New Roman" w:cs="Times New Roman"/>
          <w:sz w:val="24"/>
          <w:szCs w:val="24"/>
        </w:rPr>
        <w:t xml:space="preserve">Snapshot view (Fig 4.6) represents the graphic summary of 119 blast hits on the query sequence KC576526 where Fig 4.7 shows the sequence producing significant alignment with distinct GenBank accession numbers. Moreover, a snapshot (Fig 4.8) exhibits the similarity of sequence of GenBank: accession no. KC576526, with the sequence of GenBank: accession no </w:t>
      </w:r>
      <w:r w:rsidRPr="00517169">
        <w:rPr>
          <w:rFonts w:ascii="Times New Roman" w:hAnsi="Times New Roman" w:cs="Times New Roman"/>
          <w:color w:val="000000"/>
          <w:sz w:val="24"/>
          <w:szCs w:val="24"/>
        </w:rPr>
        <w:t>FJ477351</w:t>
      </w:r>
      <w:r w:rsidRPr="00517169">
        <w:rPr>
          <w:rFonts w:ascii="Times New Roman" w:hAnsi="Times New Roman" w:cs="Times New Roman"/>
          <w:sz w:val="24"/>
          <w:szCs w:val="24"/>
        </w:rPr>
        <w:t>.</w:t>
      </w:r>
    </w:p>
    <w:p w:rsidR="00657CD9" w:rsidRDefault="00657CD9" w:rsidP="00517169">
      <w:pPr>
        <w:spacing w:after="0" w:line="360" w:lineRule="auto"/>
        <w:jc w:val="both"/>
        <w:rPr>
          <w:rFonts w:ascii="Times New Roman" w:hAnsi="Times New Roman" w:cs="Times New Roman"/>
          <w:sz w:val="24"/>
          <w:szCs w:val="24"/>
        </w:rPr>
      </w:pPr>
    </w:p>
    <w:p w:rsidR="00657CD9" w:rsidRDefault="00657CD9" w:rsidP="00517169">
      <w:pPr>
        <w:spacing w:after="0" w:line="360" w:lineRule="auto"/>
        <w:jc w:val="both"/>
        <w:rPr>
          <w:rFonts w:ascii="Times New Roman" w:hAnsi="Times New Roman" w:cs="Times New Roman"/>
          <w:sz w:val="24"/>
          <w:szCs w:val="24"/>
        </w:rPr>
      </w:pPr>
    </w:p>
    <w:p w:rsidR="00657CD9" w:rsidRDefault="00657CD9" w:rsidP="00517169">
      <w:pPr>
        <w:spacing w:after="0" w:line="360" w:lineRule="auto"/>
        <w:jc w:val="both"/>
        <w:rPr>
          <w:rFonts w:ascii="Times New Roman" w:hAnsi="Times New Roman" w:cs="Times New Roman"/>
          <w:sz w:val="24"/>
          <w:szCs w:val="24"/>
        </w:rPr>
      </w:pPr>
    </w:p>
    <w:p w:rsidR="00657CD9" w:rsidRDefault="00657CD9" w:rsidP="00517169">
      <w:pPr>
        <w:spacing w:after="0" w:line="360" w:lineRule="auto"/>
        <w:jc w:val="both"/>
        <w:rPr>
          <w:rFonts w:ascii="Times New Roman" w:hAnsi="Times New Roman" w:cs="Times New Roman"/>
          <w:sz w:val="24"/>
          <w:szCs w:val="24"/>
        </w:rPr>
      </w:pPr>
    </w:p>
    <w:p w:rsidR="00657CD9" w:rsidRDefault="00657CD9" w:rsidP="00517169">
      <w:pPr>
        <w:spacing w:after="0" w:line="360" w:lineRule="auto"/>
        <w:jc w:val="both"/>
        <w:rPr>
          <w:rFonts w:ascii="Times New Roman" w:hAnsi="Times New Roman" w:cs="Times New Roman"/>
          <w:sz w:val="24"/>
          <w:szCs w:val="24"/>
        </w:rPr>
      </w:pPr>
    </w:p>
    <w:p w:rsidR="00657CD9" w:rsidRDefault="00657CD9" w:rsidP="00517169">
      <w:pPr>
        <w:spacing w:after="0" w:line="360" w:lineRule="auto"/>
        <w:jc w:val="both"/>
        <w:rPr>
          <w:rFonts w:ascii="Times New Roman" w:hAnsi="Times New Roman" w:cs="Times New Roman"/>
          <w:sz w:val="24"/>
          <w:szCs w:val="24"/>
        </w:rPr>
      </w:pPr>
    </w:p>
    <w:p w:rsidR="00657CD9" w:rsidRPr="00517169" w:rsidRDefault="00657CD9" w:rsidP="00517169">
      <w:pPr>
        <w:spacing w:after="0" w:line="360" w:lineRule="auto"/>
        <w:jc w:val="both"/>
        <w:rPr>
          <w:rFonts w:ascii="Times New Roman" w:hAnsi="Times New Roman" w:cs="Times New Roman"/>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657CD9" w:rsidRDefault="00657CD9" w:rsidP="00517169">
      <w:pPr>
        <w:tabs>
          <w:tab w:val="left" w:pos="7410"/>
        </w:tabs>
        <w:spacing w:after="0" w:line="360" w:lineRule="auto"/>
        <w:jc w:val="both"/>
        <w:rPr>
          <w:rFonts w:ascii="Times New Roman" w:hAnsi="Times New Roman" w:cs="Times New Roman"/>
          <w:b/>
          <w:sz w:val="24"/>
          <w:szCs w:val="24"/>
        </w:rPr>
      </w:pPr>
    </w:p>
    <w:p w:rsidR="002448B0" w:rsidRPr="00517169" w:rsidRDefault="00657CD9" w:rsidP="00517169">
      <w:pPr>
        <w:tabs>
          <w:tab w:val="left" w:pos="741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2448B0" w:rsidRPr="00517169">
        <w:rPr>
          <w:rFonts w:ascii="Times New Roman" w:hAnsi="Times New Roman" w:cs="Times New Roman"/>
          <w:b/>
          <w:sz w:val="24"/>
          <w:szCs w:val="24"/>
        </w:rPr>
        <w:t xml:space="preserve">4.5. BLASTN hits shows 100% similarity of the sequence of vaccine isolate (Cvac) with other sequences in GenBank database. </w:t>
      </w:r>
      <w:r>
        <w:rPr>
          <w:rFonts w:ascii="Times New Roman" w:hAnsi="Times New Roman" w:cs="Times New Roman"/>
          <w:b/>
          <w:sz w:val="24"/>
          <w:szCs w:val="24"/>
        </w:rPr>
        <w:t xml:space="preserve"> </w:t>
      </w:r>
    </w:p>
    <w:tbl>
      <w:tblPr>
        <w:tblpPr w:leftFromText="180" w:rightFromText="180" w:vertAnchor="page" w:horzAnchor="margin" w:tblpY="2536"/>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2790"/>
        <w:gridCol w:w="1116"/>
        <w:gridCol w:w="1134"/>
        <w:gridCol w:w="1213"/>
        <w:gridCol w:w="1403"/>
      </w:tblGrid>
      <w:tr w:rsidR="00657CD9" w:rsidRPr="00517169" w:rsidTr="00D14F20">
        <w:trPr>
          <w:trHeight w:val="242"/>
        </w:trPr>
        <w:tc>
          <w:tcPr>
            <w:tcW w:w="1728"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GenBank Accession No.</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2790"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Gallid herpesvirus 1 (ILTV) isolates ICP4 partial cds</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116" w:type="dxa"/>
            <w:shd w:val="clear" w:color="auto" w:fill="auto"/>
            <w:noWrap/>
            <w:vAlign w:val="bottom"/>
            <w:hideMark/>
          </w:tcPr>
          <w:p w:rsidR="00657CD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Query coverage</w:t>
            </w:r>
          </w:p>
          <w:p w:rsidR="00D14F20" w:rsidRPr="00517169" w:rsidRDefault="00D14F20" w:rsidP="00657CD9">
            <w:pPr>
              <w:spacing w:after="0" w:line="240" w:lineRule="auto"/>
              <w:jc w:val="center"/>
              <w:rPr>
                <w:rFonts w:ascii="Times New Roman" w:hAnsi="Times New Roman" w:cs="Times New Roman"/>
                <w:color w:val="000000"/>
                <w:sz w:val="24"/>
                <w:szCs w:val="24"/>
              </w:rPr>
            </w:pPr>
          </w:p>
        </w:tc>
        <w:tc>
          <w:tcPr>
            <w:tcW w:w="1134" w:type="dxa"/>
            <w:shd w:val="clear" w:color="auto" w:fill="auto"/>
            <w:noWrap/>
            <w:vAlign w:val="bottom"/>
            <w:hideMark/>
          </w:tcPr>
          <w:p w:rsidR="00657CD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Base  Length (Bp)</w:t>
            </w:r>
          </w:p>
          <w:p w:rsidR="00D14F20" w:rsidRPr="00517169" w:rsidRDefault="00D14F20" w:rsidP="00657CD9">
            <w:pPr>
              <w:spacing w:after="0" w:line="240" w:lineRule="auto"/>
              <w:jc w:val="center"/>
              <w:rPr>
                <w:rFonts w:ascii="Times New Roman" w:hAnsi="Times New Roman" w:cs="Times New Roman"/>
                <w:color w:val="000000"/>
                <w:sz w:val="24"/>
                <w:szCs w:val="24"/>
              </w:rPr>
            </w:pPr>
          </w:p>
        </w:tc>
        <w:tc>
          <w:tcPr>
            <w:tcW w:w="1213" w:type="dxa"/>
            <w:shd w:val="clear" w:color="auto" w:fill="auto"/>
            <w:noWrap/>
            <w:vAlign w:val="bottom"/>
            <w:hideMark/>
          </w:tcPr>
          <w:p w:rsidR="00657CD9" w:rsidRDefault="00657CD9" w:rsidP="00D14F20">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E Value</w:t>
            </w:r>
          </w:p>
          <w:p w:rsidR="00D14F20" w:rsidRPr="00517169" w:rsidRDefault="00D14F20" w:rsidP="00D14F20">
            <w:pPr>
              <w:spacing w:after="0" w:line="240" w:lineRule="auto"/>
              <w:jc w:val="center"/>
              <w:rPr>
                <w:rFonts w:ascii="Times New Roman" w:hAnsi="Times New Roman" w:cs="Times New Roman"/>
                <w:color w:val="000000"/>
                <w:sz w:val="24"/>
                <w:szCs w:val="24"/>
              </w:rPr>
            </w:pPr>
          </w:p>
        </w:tc>
        <w:tc>
          <w:tcPr>
            <w:tcW w:w="1403" w:type="dxa"/>
            <w:vAlign w:val="bottom"/>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Maximum Identity</w:t>
            </w:r>
          </w:p>
          <w:p w:rsidR="00657CD9" w:rsidRPr="00517169" w:rsidRDefault="00657CD9" w:rsidP="00657CD9">
            <w:pPr>
              <w:spacing w:after="0" w:line="240" w:lineRule="auto"/>
              <w:jc w:val="center"/>
              <w:rPr>
                <w:rFonts w:ascii="Times New Roman" w:hAnsi="Times New Roman" w:cs="Times New Roman"/>
                <w:color w:val="000000"/>
                <w:sz w:val="24"/>
                <w:szCs w:val="24"/>
              </w:rPr>
            </w:pPr>
          </w:p>
        </w:tc>
      </w:tr>
      <w:tr w:rsidR="00657CD9" w:rsidRPr="00517169" w:rsidTr="00D14F20">
        <w:trPr>
          <w:trHeight w:val="242"/>
        </w:trPr>
        <w:tc>
          <w:tcPr>
            <w:tcW w:w="1728" w:type="dxa"/>
            <w:shd w:val="clear" w:color="auto" w:fill="92D050"/>
            <w:noWrap/>
            <w:vAlign w:val="bottom"/>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KC576526.1</w:t>
            </w:r>
          </w:p>
          <w:p w:rsidR="00657CD9" w:rsidRPr="00517169" w:rsidRDefault="00657CD9" w:rsidP="00657CD9">
            <w:pPr>
              <w:spacing w:after="0" w:line="240" w:lineRule="auto"/>
              <w:jc w:val="center"/>
              <w:rPr>
                <w:rFonts w:ascii="Times New Roman" w:hAnsi="Times New Roman" w:cs="Times New Roman"/>
                <w:sz w:val="24"/>
                <w:szCs w:val="24"/>
              </w:rPr>
            </w:pPr>
          </w:p>
        </w:tc>
        <w:tc>
          <w:tcPr>
            <w:tcW w:w="2790" w:type="dxa"/>
            <w:shd w:val="clear" w:color="auto" w:fill="92D050"/>
            <w:noWrap/>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BD-Vaccine isolate </w:t>
            </w:r>
          </w:p>
        </w:tc>
        <w:tc>
          <w:tcPr>
            <w:tcW w:w="1116" w:type="dxa"/>
            <w:shd w:val="clear" w:color="auto" w:fill="92D050"/>
            <w:noWrap/>
            <w:vAlign w:val="bottom"/>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100%</w:t>
            </w:r>
          </w:p>
          <w:p w:rsidR="00657CD9" w:rsidRPr="00517169" w:rsidRDefault="00657CD9" w:rsidP="00657CD9">
            <w:pPr>
              <w:spacing w:after="0" w:line="240" w:lineRule="auto"/>
              <w:jc w:val="center"/>
              <w:rPr>
                <w:rFonts w:ascii="Times New Roman" w:hAnsi="Times New Roman" w:cs="Times New Roman"/>
                <w:sz w:val="24"/>
                <w:szCs w:val="24"/>
              </w:rPr>
            </w:pPr>
          </w:p>
        </w:tc>
        <w:tc>
          <w:tcPr>
            <w:tcW w:w="1134" w:type="dxa"/>
            <w:shd w:val="clear" w:color="auto" w:fill="92D050"/>
            <w:noWrap/>
            <w:vAlign w:val="bottom"/>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681</w:t>
            </w:r>
          </w:p>
          <w:p w:rsidR="00657CD9" w:rsidRPr="00517169" w:rsidRDefault="00657CD9" w:rsidP="00657CD9">
            <w:pPr>
              <w:spacing w:after="0" w:line="240" w:lineRule="auto"/>
              <w:jc w:val="center"/>
              <w:rPr>
                <w:rFonts w:ascii="Times New Roman" w:hAnsi="Times New Roman" w:cs="Times New Roman"/>
                <w:sz w:val="24"/>
                <w:szCs w:val="24"/>
              </w:rPr>
            </w:pPr>
          </w:p>
        </w:tc>
        <w:tc>
          <w:tcPr>
            <w:tcW w:w="1213" w:type="dxa"/>
            <w:shd w:val="clear" w:color="auto" w:fill="92D050"/>
            <w:noWrap/>
            <w:vAlign w:val="bottom"/>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p w:rsidR="00657CD9" w:rsidRPr="00517169" w:rsidRDefault="00657CD9" w:rsidP="00657CD9">
            <w:pPr>
              <w:spacing w:after="0" w:line="240" w:lineRule="auto"/>
              <w:jc w:val="center"/>
              <w:rPr>
                <w:rFonts w:ascii="Times New Roman" w:hAnsi="Times New Roman" w:cs="Times New Roman"/>
                <w:sz w:val="24"/>
                <w:szCs w:val="24"/>
              </w:rPr>
            </w:pPr>
          </w:p>
        </w:tc>
        <w:tc>
          <w:tcPr>
            <w:tcW w:w="1403" w:type="dxa"/>
            <w:shd w:val="clear" w:color="auto" w:fill="92D050"/>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100%</w:t>
            </w:r>
          </w:p>
        </w:tc>
      </w:tr>
      <w:tr w:rsidR="00657CD9" w:rsidRPr="00517169" w:rsidTr="00D14F20">
        <w:trPr>
          <w:trHeight w:val="242"/>
        </w:trPr>
        <w:tc>
          <w:tcPr>
            <w:tcW w:w="1728"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FJ477378.1</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2790" w:type="dxa"/>
            <w:shd w:val="clear" w:color="auto" w:fill="auto"/>
            <w:noWrap/>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ILTV/USP 64/Brazil</w:t>
            </w:r>
          </w:p>
        </w:tc>
        <w:tc>
          <w:tcPr>
            <w:tcW w:w="1116"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92%</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134"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628</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213"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403" w:type="dxa"/>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color w:val="000000"/>
                <w:sz w:val="24"/>
                <w:szCs w:val="24"/>
              </w:rPr>
              <w:t>100%</w:t>
            </w:r>
          </w:p>
        </w:tc>
      </w:tr>
      <w:tr w:rsidR="00657CD9" w:rsidRPr="00517169" w:rsidTr="00D14F20">
        <w:trPr>
          <w:trHeight w:val="242"/>
        </w:trPr>
        <w:tc>
          <w:tcPr>
            <w:tcW w:w="1728"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FJ477374.1</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2790" w:type="dxa"/>
            <w:shd w:val="clear" w:color="auto" w:fill="auto"/>
            <w:noWrap/>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ILTV/USP 52/Brazil</w:t>
            </w:r>
          </w:p>
        </w:tc>
        <w:tc>
          <w:tcPr>
            <w:tcW w:w="1116"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92%</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134"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628</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213"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403" w:type="dxa"/>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color w:val="000000"/>
                <w:sz w:val="24"/>
                <w:szCs w:val="24"/>
              </w:rPr>
              <w:t>100%</w:t>
            </w:r>
          </w:p>
        </w:tc>
      </w:tr>
      <w:tr w:rsidR="00657CD9" w:rsidRPr="00517169" w:rsidTr="00D14F20">
        <w:trPr>
          <w:trHeight w:val="242"/>
        </w:trPr>
        <w:tc>
          <w:tcPr>
            <w:tcW w:w="1728"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FJ477379.1</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2790" w:type="dxa"/>
            <w:shd w:val="clear" w:color="auto" w:fill="auto"/>
            <w:noWrap/>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ILTV/USP 65/Brazil</w:t>
            </w:r>
          </w:p>
        </w:tc>
        <w:tc>
          <w:tcPr>
            <w:tcW w:w="1116"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90%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134"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616</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213"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403" w:type="dxa"/>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color w:val="000000"/>
                <w:sz w:val="24"/>
                <w:szCs w:val="24"/>
              </w:rPr>
              <w:t>100%</w:t>
            </w:r>
          </w:p>
        </w:tc>
      </w:tr>
      <w:tr w:rsidR="00657CD9" w:rsidRPr="00517169" w:rsidTr="00D14F20">
        <w:trPr>
          <w:trHeight w:val="242"/>
        </w:trPr>
        <w:tc>
          <w:tcPr>
            <w:tcW w:w="1728"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FJ477376.1</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2790" w:type="dxa"/>
            <w:shd w:val="clear" w:color="auto" w:fill="auto"/>
            <w:noWrap/>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ILTV/USP 59/Brazil</w:t>
            </w:r>
          </w:p>
        </w:tc>
        <w:tc>
          <w:tcPr>
            <w:tcW w:w="1116"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90%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134"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616</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213"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403" w:type="dxa"/>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color w:val="000000"/>
                <w:sz w:val="24"/>
                <w:szCs w:val="24"/>
              </w:rPr>
              <w:t>100%</w:t>
            </w:r>
          </w:p>
        </w:tc>
      </w:tr>
      <w:tr w:rsidR="00657CD9" w:rsidRPr="00517169" w:rsidTr="00D14F20">
        <w:trPr>
          <w:trHeight w:val="60"/>
        </w:trPr>
        <w:tc>
          <w:tcPr>
            <w:tcW w:w="1728"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FJ477375.1</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2790" w:type="dxa"/>
            <w:shd w:val="clear" w:color="auto" w:fill="auto"/>
            <w:noWrap/>
            <w:hideMark/>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ILTV/USP 57/Brazil</w:t>
            </w:r>
          </w:p>
        </w:tc>
        <w:tc>
          <w:tcPr>
            <w:tcW w:w="1116"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90%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134"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616</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213" w:type="dxa"/>
            <w:shd w:val="clear" w:color="auto" w:fill="auto"/>
            <w:noWrap/>
            <w:vAlign w:val="bottom"/>
            <w:hideMark/>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403" w:type="dxa"/>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color w:val="000000"/>
                <w:sz w:val="24"/>
                <w:szCs w:val="24"/>
              </w:rPr>
              <w:t>100%</w:t>
            </w:r>
          </w:p>
        </w:tc>
      </w:tr>
      <w:tr w:rsidR="00657CD9" w:rsidRPr="00517169" w:rsidTr="00D14F20">
        <w:trPr>
          <w:trHeight w:val="242"/>
        </w:trPr>
        <w:tc>
          <w:tcPr>
            <w:tcW w:w="1728" w:type="dxa"/>
            <w:shd w:val="clear" w:color="auto" w:fill="auto"/>
            <w:noWrap/>
            <w:vAlign w:val="bottom"/>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FJ477351.1</w:t>
            </w:r>
          </w:p>
          <w:p w:rsidR="00657CD9" w:rsidRPr="00517169" w:rsidRDefault="00657CD9" w:rsidP="00657CD9">
            <w:pPr>
              <w:spacing w:after="0" w:line="240" w:lineRule="auto"/>
              <w:jc w:val="center"/>
              <w:rPr>
                <w:rFonts w:ascii="Times New Roman" w:hAnsi="Times New Roman" w:cs="Times New Roman"/>
                <w:sz w:val="24"/>
                <w:szCs w:val="24"/>
              </w:rPr>
            </w:pPr>
          </w:p>
        </w:tc>
        <w:tc>
          <w:tcPr>
            <w:tcW w:w="2790" w:type="dxa"/>
            <w:shd w:val="clear" w:color="auto" w:fill="auto"/>
            <w:noWrap/>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 xml:space="preserve">CEO vaccine Nobilis-ILT </w:t>
            </w:r>
          </w:p>
        </w:tc>
        <w:tc>
          <w:tcPr>
            <w:tcW w:w="1116" w:type="dxa"/>
            <w:shd w:val="clear" w:color="auto" w:fill="auto"/>
            <w:noWrap/>
            <w:vAlign w:val="bottom"/>
          </w:tcPr>
          <w:p w:rsidR="00657CD9" w:rsidRPr="00517169" w:rsidRDefault="00657CD9" w:rsidP="00657CD9">
            <w:pPr>
              <w:spacing w:after="0" w:line="240" w:lineRule="auto"/>
              <w:jc w:val="center"/>
              <w:rPr>
                <w:rFonts w:ascii="Times New Roman" w:hAnsi="Times New Roman" w:cs="Times New Roman"/>
                <w:color w:val="000000"/>
                <w:sz w:val="24"/>
                <w:szCs w:val="24"/>
              </w:rPr>
            </w:pPr>
            <w:r w:rsidRPr="00517169">
              <w:rPr>
                <w:rFonts w:ascii="Times New Roman" w:hAnsi="Times New Roman" w:cs="Times New Roman"/>
                <w:color w:val="000000"/>
                <w:sz w:val="24"/>
                <w:szCs w:val="24"/>
              </w:rPr>
              <w:t>90%</w:t>
            </w:r>
          </w:p>
          <w:p w:rsidR="00657CD9" w:rsidRPr="00517169" w:rsidRDefault="00657CD9" w:rsidP="00657CD9">
            <w:pPr>
              <w:spacing w:after="0" w:line="240" w:lineRule="auto"/>
              <w:jc w:val="center"/>
              <w:rPr>
                <w:rFonts w:ascii="Times New Roman" w:hAnsi="Times New Roman" w:cs="Times New Roman"/>
                <w:color w:val="000000"/>
                <w:sz w:val="24"/>
                <w:szCs w:val="24"/>
              </w:rPr>
            </w:pPr>
          </w:p>
        </w:tc>
        <w:tc>
          <w:tcPr>
            <w:tcW w:w="1134" w:type="dxa"/>
            <w:shd w:val="clear" w:color="auto" w:fill="auto"/>
            <w:noWrap/>
            <w:vAlign w:val="bottom"/>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616</w:t>
            </w:r>
          </w:p>
          <w:p w:rsidR="00657CD9" w:rsidRPr="00517169" w:rsidRDefault="00657CD9" w:rsidP="00657CD9">
            <w:pPr>
              <w:spacing w:after="0" w:line="240" w:lineRule="auto"/>
              <w:jc w:val="center"/>
              <w:rPr>
                <w:rFonts w:ascii="Times New Roman" w:hAnsi="Times New Roman" w:cs="Times New Roman"/>
                <w:sz w:val="24"/>
                <w:szCs w:val="24"/>
              </w:rPr>
            </w:pPr>
          </w:p>
        </w:tc>
        <w:tc>
          <w:tcPr>
            <w:tcW w:w="1213" w:type="dxa"/>
            <w:shd w:val="clear" w:color="auto" w:fill="auto"/>
            <w:noWrap/>
            <w:vAlign w:val="bottom"/>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0</w:t>
            </w:r>
          </w:p>
          <w:p w:rsidR="00657CD9" w:rsidRPr="00517169" w:rsidRDefault="00657CD9" w:rsidP="00657CD9">
            <w:pPr>
              <w:spacing w:after="0" w:line="240" w:lineRule="auto"/>
              <w:jc w:val="center"/>
              <w:rPr>
                <w:rFonts w:ascii="Times New Roman" w:hAnsi="Times New Roman" w:cs="Times New Roman"/>
                <w:sz w:val="24"/>
                <w:szCs w:val="24"/>
              </w:rPr>
            </w:pPr>
          </w:p>
        </w:tc>
        <w:tc>
          <w:tcPr>
            <w:tcW w:w="1403" w:type="dxa"/>
          </w:tcPr>
          <w:p w:rsidR="00657CD9" w:rsidRPr="00517169" w:rsidRDefault="00657CD9" w:rsidP="00657CD9">
            <w:pPr>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100%</w:t>
            </w:r>
          </w:p>
        </w:tc>
      </w:tr>
    </w:tbl>
    <w:p w:rsidR="002448B0" w:rsidRPr="00517169" w:rsidRDefault="002448B0" w:rsidP="00517169">
      <w:pPr>
        <w:spacing w:after="0" w:line="360" w:lineRule="auto"/>
        <w:jc w:val="both"/>
        <w:rPr>
          <w:rFonts w:ascii="Times New Roman" w:hAnsi="Times New Roman" w:cs="Times New Roman"/>
          <w:sz w:val="24"/>
          <w:szCs w:val="24"/>
        </w:rPr>
      </w:pPr>
    </w:p>
    <w:p w:rsidR="002448B0" w:rsidRPr="00517169" w:rsidRDefault="002448B0"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ab/>
      </w: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AB3FBD" w:rsidRPr="00517169" w:rsidRDefault="00AB3FBD" w:rsidP="00517169">
      <w:pPr>
        <w:spacing w:after="0" w:line="360" w:lineRule="auto"/>
        <w:jc w:val="both"/>
        <w:rPr>
          <w:rFonts w:ascii="Times New Roman" w:hAnsi="Times New Roman" w:cs="Times New Roman"/>
          <w:sz w:val="24"/>
          <w:szCs w:val="24"/>
        </w:rPr>
      </w:pPr>
    </w:p>
    <w:p w:rsidR="00C83726" w:rsidRPr="00517169" w:rsidRDefault="00A6768C" w:rsidP="00517169">
      <w:pPr>
        <w:autoSpaceDE w:val="0"/>
        <w:autoSpaceDN w:val="0"/>
        <w:adjustRightInd w:val="0"/>
        <w:spacing w:after="0" w:line="360" w:lineRule="auto"/>
        <w:rPr>
          <w:rFonts w:ascii="Times New Roman" w:hAnsi="Times New Roman" w:cs="Times New Roman"/>
          <w:sz w:val="24"/>
          <w:szCs w:val="24"/>
        </w:rPr>
      </w:pPr>
      <w:r w:rsidRPr="00517169">
        <w:rPr>
          <w:rFonts w:ascii="Times New Roman" w:hAnsi="Times New Roman" w:cs="Times New Roman"/>
          <w:sz w:val="24"/>
          <w:szCs w:val="24"/>
        </w:rPr>
        <w:t xml:space="preserve"> </w:t>
      </w:r>
    </w:p>
    <w:p w:rsidR="008D66F2" w:rsidRPr="00517169" w:rsidRDefault="008D66F2" w:rsidP="00517169">
      <w:pPr>
        <w:autoSpaceDE w:val="0"/>
        <w:autoSpaceDN w:val="0"/>
        <w:adjustRightInd w:val="0"/>
        <w:spacing w:after="0" w:line="360" w:lineRule="auto"/>
        <w:rPr>
          <w:rFonts w:ascii="Times New Roman" w:hAnsi="Times New Roman" w:cs="Times New Roman"/>
          <w:sz w:val="24"/>
          <w:szCs w:val="24"/>
        </w:rPr>
      </w:pPr>
    </w:p>
    <w:p w:rsidR="0088745F" w:rsidRPr="00517169" w:rsidRDefault="0088745F" w:rsidP="00517169">
      <w:pPr>
        <w:tabs>
          <w:tab w:val="left" w:pos="8085"/>
        </w:tabs>
        <w:spacing w:after="0" w:line="360" w:lineRule="auto"/>
        <w:jc w:val="both"/>
        <w:rPr>
          <w:rFonts w:ascii="Times New Roman" w:hAnsi="Times New Roman" w:cs="Times New Roman"/>
          <w:b/>
          <w:bCs/>
          <w:sz w:val="24"/>
          <w:szCs w:val="24"/>
        </w:rPr>
      </w:pPr>
    </w:p>
    <w:p w:rsidR="002448B0" w:rsidRPr="00517169" w:rsidRDefault="002448B0" w:rsidP="00517169">
      <w:pPr>
        <w:tabs>
          <w:tab w:val="left" w:pos="8085"/>
        </w:tabs>
        <w:spacing w:after="0" w:line="360" w:lineRule="auto"/>
        <w:jc w:val="both"/>
        <w:rPr>
          <w:rFonts w:ascii="Times New Roman" w:hAnsi="Times New Roman" w:cs="Times New Roman"/>
          <w:b/>
          <w:bCs/>
          <w:sz w:val="24"/>
          <w:szCs w:val="24"/>
        </w:rPr>
      </w:pPr>
    </w:p>
    <w:p w:rsidR="002448B0" w:rsidRPr="00517169" w:rsidRDefault="002448B0" w:rsidP="00517169">
      <w:pPr>
        <w:tabs>
          <w:tab w:val="left" w:pos="8085"/>
        </w:tabs>
        <w:spacing w:after="0" w:line="360" w:lineRule="auto"/>
        <w:jc w:val="both"/>
        <w:rPr>
          <w:rFonts w:ascii="Times New Roman" w:hAnsi="Times New Roman" w:cs="Times New Roman"/>
          <w:b/>
          <w:bCs/>
          <w:sz w:val="24"/>
          <w:szCs w:val="24"/>
        </w:rPr>
      </w:pPr>
    </w:p>
    <w:p w:rsidR="002448B0" w:rsidRPr="00517169" w:rsidRDefault="002448B0" w:rsidP="00517169">
      <w:pPr>
        <w:tabs>
          <w:tab w:val="left" w:pos="8085"/>
        </w:tabs>
        <w:spacing w:after="0" w:line="360" w:lineRule="auto"/>
        <w:jc w:val="both"/>
        <w:rPr>
          <w:rFonts w:ascii="Times New Roman" w:hAnsi="Times New Roman" w:cs="Times New Roman"/>
          <w:b/>
          <w:bCs/>
          <w:sz w:val="24"/>
          <w:szCs w:val="24"/>
        </w:rPr>
      </w:pPr>
    </w:p>
    <w:p w:rsidR="002448B0" w:rsidRPr="00517169" w:rsidRDefault="002448B0" w:rsidP="00517169">
      <w:pPr>
        <w:tabs>
          <w:tab w:val="left" w:pos="8085"/>
        </w:tabs>
        <w:spacing w:after="0" w:line="360" w:lineRule="auto"/>
        <w:jc w:val="both"/>
        <w:rPr>
          <w:rFonts w:ascii="Times New Roman" w:hAnsi="Times New Roman" w:cs="Times New Roman"/>
          <w:b/>
          <w:bCs/>
          <w:sz w:val="24"/>
          <w:szCs w:val="24"/>
        </w:rPr>
      </w:pPr>
    </w:p>
    <w:p w:rsidR="002448B0" w:rsidRPr="00517169" w:rsidRDefault="002448B0" w:rsidP="00517169">
      <w:pPr>
        <w:tabs>
          <w:tab w:val="left" w:pos="8085"/>
        </w:tabs>
        <w:spacing w:after="0" w:line="360" w:lineRule="auto"/>
        <w:jc w:val="both"/>
        <w:rPr>
          <w:rFonts w:ascii="Times New Roman" w:hAnsi="Times New Roman" w:cs="Times New Roman"/>
          <w:b/>
          <w:bCs/>
          <w:sz w:val="24"/>
          <w:szCs w:val="24"/>
        </w:rPr>
      </w:pPr>
    </w:p>
    <w:p w:rsidR="002448B0" w:rsidRPr="00517169" w:rsidRDefault="002448B0"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spacing w:after="0" w:line="360" w:lineRule="auto"/>
        <w:rPr>
          <w:rFonts w:ascii="Times New Roman" w:hAnsi="Times New Roman" w:cs="Times New Roman"/>
          <w:sz w:val="24"/>
          <w:szCs w:val="24"/>
        </w:rPr>
      </w:pPr>
    </w:p>
    <w:p w:rsidR="00657CD9" w:rsidRDefault="00657CD9" w:rsidP="00517169">
      <w:pPr>
        <w:spacing w:after="0" w:line="360" w:lineRule="auto"/>
        <w:rPr>
          <w:rFonts w:ascii="Times New Roman" w:hAnsi="Times New Roman" w:cs="Times New Roman"/>
          <w:sz w:val="24"/>
          <w:szCs w:val="24"/>
        </w:rPr>
      </w:pPr>
    </w:p>
    <w:p w:rsidR="00657CD9" w:rsidRDefault="00657CD9" w:rsidP="00517169">
      <w:pPr>
        <w:spacing w:after="0" w:line="360" w:lineRule="auto"/>
        <w:rPr>
          <w:rFonts w:ascii="Times New Roman" w:hAnsi="Times New Roman" w:cs="Times New Roman"/>
          <w:sz w:val="24"/>
          <w:szCs w:val="24"/>
        </w:rPr>
      </w:pPr>
    </w:p>
    <w:p w:rsidR="00657CD9" w:rsidRDefault="00657CD9"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lastRenderedPageBreak/>
        <w:t>Query ID: KC576526.1|</w:t>
      </w:r>
    </w:p>
    <w:p w:rsidR="002448B0" w:rsidRPr="00517169" w:rsidRDefault="002448B0" w:rsidP="0051716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Description: Gallid herpesvirus 1 isolate Serva ICP4 (ICP4) gene, partial cds (</w:t>
      </w:r>
      <w:r w:rsidRPr="00517169">
        <w:rPr>
          <w:rFonts w:ascii="Times New Roman" w:hAnsi="Times New Roman" w:cs="Times New Roman"/>
          <w:b/>
          <w:sz w:val="24"/>
          <w:szCs w:val="24"/>
        </w:rPr>
        <w:t>Vaccine Isolate Cvac)</w:t>
      </w:r>
    </w:p>
    <w:p w:rsidR="002448B0" w:rsidRPr="00517169" w:rsidRDefault="002448B0" w:rsidP="0051716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Molecule type: Nucleic acid</w:t>
      </w:r>
    </w:p>
    <w:p w:rsidR="002448B0" w:rsidRPr="00517169" w:rsidRDefault="002448B0" w:rsidP="0051716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Query Length: 681</w:t>
      </w:r>
    </w:p>
    <w:p w:rsidR="002448B0" w:rsidRPr="00517169" w:rsidRDefault="002448B0" w:rsidP="00517169">
      <w:pPr>
        <w:spacing w:after="0" w:line="360" w:lineRule="auto"/>
        <w:rPr>
          <w:rFonts w:ascii="Times New Roman" w:hAnsi="Times New Roman" w:cs="Times New Roman"/>
          <w:sz w:val="24"/>
          <w:szCs w:val="24"/>
        </w:rPr>
      </w:pPr>
      <w:r w:rsidRPr="00517169">
        <w:rPr>
          <w:rFonts w:ascii="Times New Roman" w:hAnsi="Times New Roman" w:cs="Times New Roman"/>
          <w:noProof/>
          <w:sz w:val="24"/>
          <w:szCs w:val="24"/>
        </w:rPr>
        <w:drawing>
          <wp:anchor distT="0" distB="0" distL="114300" distR="114300" simplePos="0" relativeHeight="251714560" behindDoc="1" locked="0" layoutInCell="1" allowOverlap="1">
            <wp:simplePos x="0" y="0"/>
            <wp:positionH relativeFrom="column">
              <wp:posOffset>123825</wp:posOffset>
            </wp:positionH>
            <wp:positionV relativeFrom="paragraph">
              <wp:posOffset>224155</wp:posOffset>
            </wp:positionV>
            <wp:extent cx="5410200" cy="567690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410200" cy="5676900"/>
                    </a:xfrm>
                    <a:prstGeom prst="rect">
                      <a:avLst/>
                    </a:prstGeom>
                    <a:noFill/>
                    <a:ln w="9525">
                      <a:noFill/>
                      <a:miter lim="800000"/>
                      <a:headEnd/>
                      <a:tailEnd/>
                    </a:ln>
                  </pic:spPr>
                </pic:pic>
              </a:graphicData>
            </a:graphic>
          </wp:anchor>
        </w:drawing>
      </w: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2448B0" w:rsidRPr="00517169" w:rsidRDefault="002448B0" w:rsidP="00517169">
      <w:pPr>
        <w:spacing w:after="0" w:line="360" w:lineRule="auto"/>
        <w:rPr>
          <w:rFonts w:ascii="Times New Roman" w:hAnsi="Times New Roman" w:cs="Times New Roman"/>
          <w:sz w:val="24"/>
          <w:szCs w:val="24"/>
        </w:rPr>
      </w:pPr>
    </w:p>
    <w:p w:rsidR="00657CD9" w:rsidRDefault="00657CD9" w:rsidP="00517169">
      <w:pPr>
        <w:spacing w:after="0" w:line="360" w:lineRule="auto"/>
        <w:jc w:val="both"/>
        <w:rPr>
          <w:rFonts w:ascii="Times New Roman" w:hAnsi="Times New Roman" w:cs="Times New Roman"/>
          <w:b/>
          <w:sz w:val="24"/>
          <w:szCs w:val="24"/>
        </w:rPr>
      </w:pPr>
    </w:p>
    <w:p w:rsidR="00657CD9" w:rsidRDefault="00657CD9" w:rsidP="00517169">
      <w:pPr>
        <w:spacing w:after="0" w:line="360" w:lineRule="auto"/>
        <w:jc w:val="both"/>
        <w:rPr>
          <w:rFonts w:ascii="Times New Roman" w:hAnsi="Times New Roman" w:cs="Times New Roman"/>
          <w:b/>
          <w:sz w:val="24"/>
          <w:szCs w:val="24"/>
        </w:rPr>
      </w:pPr>
    </w:p>
    <w:p w:rsidR="00657CD9" w:rsidRDefault="00657CD9" w:rsidP="00517169">
      <w:pPr>
        <w:spacing w:after="0" w:line="360" w:lineRule="auto"/>
        <w:jc w:val="both"/>
        <w:rPr>
          <w:rFonts w:ascii="Times New Roman" w:hAnsi="Times New Roman" w:cs="Times New Roman"/>
          <w:b/>
          <w:sz w:val="24"/>
          <w:szCs w:val="24"/>
        </w:rPr>
      </w:pPr>
    </w:p>
    <w:p w:rsidR="00657CD9" w:rsidRDefault="00657CD9" w:rsidP="00517169">
      <w:pPr>
        <w:spacing w:after="0" w:line="360" w:lineRule="auto"/>
        <w:jc w:val="both"/>
        <w:rPr>
          <w:rFonts w:ascii="Times New Roman" w:hAnsi="Times New Roman" w:cs="Times New Roman"/>
          <w:b/>
          <w:sz w:val="24"/>
          <w:szCs w:val="24"/>
        </w:rPr>
      </w:pPr>
    </w:p>
    <w:p w:rsidR="002448B0" w:rsidRPr="00517169" w:rsidRDefault="002448B0"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4.6</w:t>
      </w:r>
      <w:r w:rsidRPr="00517169">
        <w:rPr>
          <w:rFonts w:ascii="Times New Roman" w:hAnsi="Times New Roman" w:cs="Times New Roman"/>
          <w:sz w:val="24"/>
          <w:szCs w:val="24"/>
        </w:rPr>
        <w:t>:  The graphic summary of 119 blast hits on the query sequence, KC576526. The red color indicates 100 percent similarity between the query sequence and those already Submitted in the GenBank database.</w:t>
      </w:r>
    </w:p>
    <w:p w:rsidR="002448B0" w:rsidRPr="00517169" w:rsidRDefault="002448B0" w:rsidP="00517169">
      <w:pPr>
        <w:tabs>
          <w:tab w:val="left" w:pos="3345"/>
        </w:tabs>
        <w:spacing w:after="0" w:line="360" w:lineRule="auto"/>
        <w:rPr>
          <w:rFonts w:ascii="Times New Roman" w:hAnsi="Times New Roman" w:cs="Times New Roman"/>
          <w:sz w:val="24"/>
          <w:szCs w:val="24"/>
        </w:rPr>
      </w:pPr>
    </w:p>
    <w:p w:rsidR="002448B0" w:rsidRPr="00517169" w:rsidRDefault="002448B0" w:rsidP="00517169">
      <w:pPr>
        <w:tabs>
          <w:tab w:val="left" w:pos="3345"/>
        </w:tabs>
        <w:spacing w:after="0" w:line="360" w:lineRule="auto"/>
        <w:rPr>
          <w:rFonts w:ascii="Times New Roman" w:hAnsi="Times New Roman" w:cs="Times New Roman"/>
          <w:sz w:val="24"/>
          <w:szCs w:val="24"/>
        </w:rPr>
      </w:pPr>
    </w:p>
    <w:p w:rsidR="002448B0" w:rsidRPr="00517169" w:rsidRDefault="002448B0"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r w:rsidRPr="00517169">
        <w:rPr>
          <w:rFonts w:ascii="Times New Roman" w:hAnsi="Times New Roman" w:cs="Times New Roman"/>
          <w:b/>
          <w:bCs/>
          <w:noProof/>
          <w:sz w:val="24"/>
          <w:szCs w:val="24"/>
        </w:rPr>
        <w:lastRenderedPageBreak/>
        <w:drawing>
          <wp:anchor distT="0" distB="0" distL="114300" distR="114300" simplePos="0" relativeHeight="251716608" behindDoc="1" locked="0" layoutInCell="1" allowOverlap="1">
            <wp:simplePos x="0" y="0"/>
            <wp:positionH relativeFrom="column">
              <wp:posOffset>63012</wp:posOffset>
            </wp:positionH>
            <wp:positionV relativeFrom="paragraph">
              <wp:posOffset>-115863</wp:posOffset>
            </wp:positionV>
            <wp:extent cx="5843221" cy="4015056"/>
            <wp:effectExtent l="19050" t="19050" r="28575" b="2794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838825" cy="4010660"/>
                    </a:xfrm>
                    <a:prstGeom prst="rect">
                      <a:avLst/>
                    </a:prstGeom>
                    <a:noFill/>
                    <a:ln w="19050">
                      <a:solidFill>
                        <a:srgbClr val="000000"/>
                      </a:solidFill>
                      <a:miter lim="800000"/>
                      <a:headEnd/>
                      <a:tailEnd/>
                    </a:ln>
                  </pic:spPr>
                </pic:pic>
              </a:graphicData>
            </a:graphic>
          </wp:anchor>
        </w:drawing>
      </w: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4.7.</w:t>
      </w:r>
      <w:r w:rsidRPr="00517169">
        <w:rPr>
          <w:rFonts w:ascii="Times New Roman" w:hAnsi="Times New Roman" w:cs="Times New Roman"/>
          <w:sz w:val="24"/>
          <w:szCs w:val="24"/>
        </w:rPr>
        <w:t xml:space="preserve">   The sequence producing significant alignment with GenBank accession no. KC576526. The topmost hits were all Gallid herpesvirus 1 hits and 100 percent similar to our sequence of vaccine isolate (Cvac).  </w:t>
      </w: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Default="00BB4569"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tabs>
          <w:tab w:val="left" w:pos="8085"/>
        </w:tabs>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18656" behindDoc="1" locked="0" layoutInCell="1" allowOverlap="1">
            <wp:simplePos x="0" y="0"/>
            <wp:positionH relativeFrom="column">
              <wp:posOffset>142875</wp:posOffset>
            </wp:positionH>
            <wp:positionV relativeFrom="paragraph">
              <wp:posOffset>47625</wp:posOffset>
            </wp:positionV>
            <wp:extent cx="5524500" cy="5800725"/>
            <wp:effectExtent l="1905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524500" cy="5800725"/>
                    </a:xfrm>
                    <a:prstGeom prst="rect">
                      <a:avLst/>
                    </a:prstGeom>
                    <a:noFill/>
                    <a:ln w="9525">
                      <a:noFill/>
                      <a:miter lim="800000"/>
                      <a:headEnd/>
                      <a:tailEnd/>
                    </a:ln>
                  </pic:spPr>
                </pic:pic>
              </a:graphicData>
            </a:graphic>
          </wp:anchor>
        </w:drawing>
      </w:r>
    </w:p>
    <w:p w:rsidR="00657CD9" w:rsidRDefault="00657CD9"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tabs>
          <w:tab w:val="left" w:pos="8085"/>
        </w:tabs>
        <w:spacing w:after="0" w:line="360" w:lineRule="auto"/>
        <w:jc w:val="both"/>
        <w:rPr>
          <w:rFonts w:ascii="Times New Roman" w:hAnsi="Times New Roman" w:cs="Times New Roman"/>
          <w:b/>
          <w:bCs/>
          <w:sz w:val="24"/>
          <w:szCs w:val="24"/>
        </w:rPr>
      </w:pPr>
    </w:p>
    <w:p w:rsidR="00657CD9" w:rsidRPr="00517169" w:rsidRDefault="00657CD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657CD9" w:rsidRDefault="00657CD9" w:rsidP="00517169">
      <w:pPr>
        <w:tabs>
          <w:tab w:val="left" w:pos="7540"/>
        </w:tabs>
        <w:spacing w:after="0" w:line="360" w:lineRule="auto"/>
        <w:jc w:val="both"/>
        <w:rPr>
          <w:rFonts w:ascii="Times New Roman" w:hAnsi="Times New Roman" w:cs="Times New Roman"/>
          <w:b/>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4.8</w:t>
      </w:r>
      <w:r w:rsidRPr="00517169">
        <w:rPr>
          <w:rFonts w:ascii="Times New Roman" w:hAnsi="Times New Roman" w:cs="Times New Roman"/>
          <w:sz w:val="24"/>
          <w:szCs w:val="24"/>
        </w:rPr>
        <w:t>.   The similarity of sequence of Gen Bank: accession no KC576526 (Vaccine isolate) with that of GenBank: accession no.  FJ477351 (CEO vaccine Nobilis); alignment shows 100 percent match between two sequences.</w:t>
      </w: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Default="00BB4569" w:rsidP="00517169">
      <w:pPr>
        <w:tabs>
          <w:tab w:val="left" w:pos="7540"/>
        </w:tabs>
        <w:spacing w:after="0" w:line="360" w:lineRule="auto"/>
        <w:jc w:val="both"/>
        <w:rPr>
          <w:rFonts w:ascii="Times New Roman" w:hAnsi="Times New Roman" w:cs="Times New Roman"/>
          <w:sz w:val="24"/>
          <w:szCs w:val="24"/>
        </w:rPr>
      </w:pPr>
    </w:p>
    <w:p w:rsidR="00657CD9" w:rsidRDefault="00657CD9" w:rsidP="00517169">
      <w:pPr>
        <w:tabs>
          <w:tab w:val="left" w:pos="7540"/>
        </w:tabs>
        <w:spacing w:after="0" w:line="360" w:lineRule="auto"/>
        <w:jc w:val="both"/>
        <w:rPr>
          <w:rFonts w:ascii="Times New Roman" w:hAnsi="Times New Roman" w:cs="Times New Roman"/>
          <w:sz w:val="24"/>
          <w:szCs w:val="24"/>
        </w:rPr>
      </w:pPr>
    </w:p>
    <w:p w:rsidR="00657CD9" w:rsidRDefault="00657CD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1845"/>
        </w:tabs>
        <w:spacing w:after="0" w:line="360" w:lineRule="auto"/>
        <w:rPr>
          <w:rFonts w:ascii="Times New Roman" w:hAnsi="Times New Roman" w:cs="Times New Roman"/>
          <w:sz w:val="24"/>
          <w:szCs w:val="24"/>
        </w:rPr>
      </w:pPr>
      <w:r w:rsidRPr="00517169">
        <w:rPr>
          <w:rFonts w:ascii="Times New Roman" w:hAnsi="Times New Roman" w:cs="Times New Roman"/>
          <w:sz w:val="24"/>
          <w:szCs w:val="24"/>
        </w:rPr>
        <w:lastRenderedPageBreak/>
        <w:t xml:space="preserve">4.8. 2. </w:t>
      </w:r>
      <w:r w:rsidRPr="00517169">
        <w:rPr>
          <w:rFonts w:ascii="Times New Roman" w:hAnsi="Times New Roman" w:cs="Times New Roman"/>
          <w:b/>
          <w:sz w:val="24"/>
          <w:szCs w:val="24"/>
        </w:rPr>
        <w:t>NCBI BLASTN analysis of ILTV field isolate</w:t>
      </w:r>
      <w:r w:rsidRPr="00517169">
        <w:rPr>
          <w:rFonts w:ascii="Times New Roman" w:hAnsi="Times New Roman" w:cs="Times New Roman"/>
          <w:sz w:val="24"/>
          <w:szCs w:val="24"/>
        </w:rPr>
        <w:t xml:space="preserve">  </w:t>
      </w:r>
    </w:p>
    <w:p w:rsidR="00BB4569" w:rsidRPr="00517169" w:rsidRDefault="00BB4569"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BLASTN analysis using sequences derived from field isolates (GenBank accession no. KC576525) revealed that it has 99% similarity with that of previously reported Gallid herpesvirus- 1 isolates of CEO vaccine strains (GenBank accession no. JN580317.1, JN580316.1, JN580313.1 and JN804827.1), field isolates form Australia (JN804827.1 and JN804826.1), China (JN969099.1 and JN969097.1), and live attenuated vaccine strains (JQ083493.2 and HQ630064.1) which is shown in table 4.6.  Pairwise alignment with Nobilis CEO Vaccine isolate (FJ477351) also showed 99% similarity with nucleotide base gaps in 3 positions.  Besides, 97% similarities observed with field isolates from China and Bostos strains from Brazil (Fig.4.10). Several snapshots (Fig. 4.9) representing the graphic summary of 144 blast hits on the query sequence and the sequence producing significant alignment with distinct GenBank accession number (Fig.4.10) is given below.</w:t>
      </w:r>
      <w:r w:rsidRPr="00517169">
        <w:rPr>
          <w:rFonts w:ascii="Times New Roman" w:hAnsi="Times New Roman" w:cs="Times New Roman"/>
          <w:color w:val="FF0000"/>
          <w:sz w:val="24"/>
          <w:szCs w:val="24"/>
        </w:rPr>
        <w:t xml:space="preserve"> </w:t>
      </w:r>
    </w:p>
    <w:p w:rsidR="00BB4569" w:rsidRPr="00517169" w:rsidRDefault="00BB4569" w:rsidP="00517169">
      <w:pPr>
        <w:tabs>
          <w:tab w:val="left" w:pos="1845"/>
        </w:tabs>
        <w:spacing w:after="0" w:line="360" w:lineRule="auto"/>
        <w:rPr>
          <w:rFonts w:ascii="Times New Roman" w:hAnsi="Times New Roman" w:cs="Times New Roman"/>
          <w:sz w:val="24"/>
          <w:szCs w:val="24"/>
        </w:rPr>
      </w:pPr>
      <w:r w:rsidRPr="00517169">
        <w:rPr>
          <w:rFonts w:ascii="Times New Roman" w:hAnsi="Times New Roman" w:cs="Times New Roman"/>
          <w:noProof/>
          <w:sz w:val="24"/>
          <w:szCs w:val="24"/>
        </w:rPr>
        <w:drawing>
          <wp:anchor distT="0" distB="0" distL="114300" distR="114300" simplePos="0" relativeHeight="251720704" behindDoc="1" locked="0" layoutInCell="1" allowOverlap="1">
            <wp:simplePos x="0" y="0"/>
            <wp:positionH relativeFrom="column">
              <wp:posOffset>559377</wp:posOffset>
            </wp:positionH>
            <wp:positionV relativeFrom="paragraph">
              <wp:posOffset>61901</wp:posOffset>
            </wp:positionV>
            <wp:extent cx="4814207" cy="4548249"/>
            <wp:effectExtent l="19050" t="0" r="5443" b="0"/>
            <wp:wrapNone/>
            <wp:docPr id="2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3" cstate="print"/>
                    <a:srcRect/>
                    <a:stretch>
                      <a:fillRect/>
                    </a:stretch>
                  </pic:blipFill>
                  <pic:spPr bwMode="auto">
                    <a:xfrm>
                      <a:off x="0" y="0"/>
                      <a:ext cx="4814207" cy="4548249"/>
                    </a:xfrm>
                    <a:prstGeom prst="rect">
                      <a:avLst/>
                    </a:prstGeom>
                    <a:noFill/>
                    <a:ln w="9525">
                      <a:noFill/>
                      <a:miter lim="800000"/>
                      <a:headEnd/>
                      <a:tailEnd/>
                    </a:ln>
                  </pic:spPr>
                </pic:pic>
              </a:graphicData>
            </a:graphic>
          </wp:anchor>
        </w:drawing>
      </w: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BB4569" w:rsidRPr="00517169" w:rsidRDefault="00BB4569" w:rsidP="00517169">
      <w:pPr>
        <w:spacing w:after="0" w:line="360" w:lineRule="auto"/>
        <w:rPr>
          <w:rFonts w:ascii="Times New Roman" w:hAnsi="Times New Roman" w:cs="Times New Roman"/>
          <w:sz w:val="24"/>
          <w:szCs w:val="24"/>
        </w:rPr>
      </w:pPr>
    </w:p>
    <w:p w:rsidR="00657CD9" w:rsidRDefault="00657CD9" w:rsidP="00517169">
      <w:pPr>
        <w:tabs>
          <w:tab w:val="left" w:pos="1560"/>
        </w:tabs>
        <w:spacing w:after="0" w:line="360" w:lineRule="auto"/>
        <w:jc w:val="both"/>
        <w:rPr>
          <w:rFonts w:ascii="Times New Roman" w:hAnsi="Times New Roman" w:cs="Times New Roman"/>
          <w:b/>
          <w:sz w:val="24"/>
          <w:szCs w:val="24"/>
        </w:rPr>
      </w:pPr>
    </w:p>
    <w:p w:rsidR="00657CD9" w:rsidRDefault="00657CD9" w:rsidP="00517169">
      <w:pPr>
        <w:tabs>
          <w:tab w:val="left" w:pos="1560"/>
        </w:tabs>
        <w:spacing w:after="0" w:line="360" w:lineRule="auto"/>
        <w:jc w:val="both"/>
        <w:rPr>
          <w:rFonts w:ascii="Times New Roman" w:hAnsi="Times New Roman" w:cs="Times New Roman"/>
          <w:b/>
          <w:sz w:val="24"/>
          <w:szCs w:val="24"/>
        </w:rPr>
      </w:pPr>
    </w:p>
    <w:p w:rsidR="00BB4569" w:rsidRPr="00517169" w:rsidRDefault="00BB4569" w:rsidP="00517169">
      <w:pPr>
        <w:tabs>
          <w:tab w:val="left" w:pos="1560"/>
        </w:tabs>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4.9.</w:t>
      </w:r>
      <w:r w:rsidRPr="00517169">
        <w:rPr>
          <w:rFonts w:ascii="Times New Roman" w:hAnsi="Times New Roman" w:cs="Times New Roman"/>
          <w:sz w:val="24"/>
          <w:szCs w:val="24"/>
        </w:rPr>
        <w:t xml:space="preserve">  The graphic summary of 100 blast hits on the query sequence KC576525. The red color indicates 100 percent similarity between the query sequence and those already submitted in the GenBank data.</w:t>
      </w:r>
    </w:p>
    <w:p w:rsidR="00BB4569" w:rsidRPr="00517169" w:rsidRDefault="000F14E2" w:rsidP="00517169">
      <w:pPr>
        <w:tabs>
          <w:tab w:val="left" w:pos="156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194" style="position:absolute;left:0;text-align:left;margin-left:-14.6pt;margin-top:2.35pt;width:464.4pt;height:604.95pt;z-index:-251594752" coordorigin="977,1365" coordsize="9819,10361">
            <v:shape id="Picture 1" o:spid="_x0000_s1195" type="#_x0000_t75" style="position:absolute;left:1022;top:1365;width:9718;height:4761;visibility:visible">
              <v:imagedata r:id="rId54" o:title=""/>
            </v:shape>
            <v:shape id="Picture 4" o:spid="_x0000_s1196" type="#_x0000_t75" style="position:absolute;left:977;top:6126;width:9819;height:5600;visibility:visible">
              <v:imagedata r:id="rId55" o:title=""/>
            </v:shape>
          </v:group>
        </w:pict>
      </w: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657CD9" w:rsidRDefault="00657CD9" w:rsidP="00517169">
      <w:pPr>
        <w:tabs>
          <w:tab w:val="left" w:pos="2567"/>
        </w:tabs>
        <w:spacing w:after="0" w:line="360" w:lineRule="auto"/>
        <w:jc w:val="both"/>
        <w:rPr>
          <w:rFonts w:ascii="Times New Roman" w:hAnsi="Times New Roman" w:cs="Times New Roman"/>
          <w:b/>
          <w:sz w:val="24"/>
          <w:szCs w:val="24"/>
        </w:rPr>
      </w:pPr>
    </w:p>
    <w:p w:rsidR="00657CD9" w:rsidRDefault="00657CD9" w:rsidP="00517169">
      <w:pPr>
        <w:tabs>
          <w:tab w:val="left" w:pos="2567"/>
        </w:tabs>
        <w:spacing w:after="0" w:line="360" w:lineRule="auto"/>
        <w:jc w:val="both"/>
        <w:rPr>
          <w:rFonts w:ascii="Times New Roman" w:hAnsi="Times New Roman" w:cs="Times New Roman"/>
          <w:b/>
          <w:sz w:val="24"/>
          <w:szCs w:val="24"/>
        </w:rPr>
      </w:pPr>
    </w:p>
    <w:p w:rsidR="00657CD9" w:rsidRDefault="00657CD9" w:rsidP="00517169">
      <w:pPr>
        <w:tabs>
          <w:tab w:val="left" w:pos="2567"/>
        </w:tabs>
        <w:spacing w:after="0" w:line="360" w:lineRule="auto"/>
        <w:jc w:val="both"/>
        <w:rPr>
          <w:rFonts w:ascii="Times New Roman" w:hAnsi="Times New Roman" w:cs="Times New Roman"/>
          <w:b/>
          <w:sz w:val="24"/>
          <w:szCs w:val="24"/>
        </w:rPr>
      </w:pPr>
    </w:p>
    <w:p w:rsidR="00657CD9" w:rsidRDefault="00657CD9" w:rsidP="00517169">
      <w:pPr>
        <w:tabs>
          <w:tab w:val="left" w:pos="2567"/>
        </w:tabs>
        <w:spacing w:after="0" w:line="360" w:lineRule="auto"/>
        <w:jc w:val="both"/>
        <w:rPr>
          <w:rFonts w:ascii="Times New Roman" w:hAnsi="Times New Roman" w:cs="Times New Roman"/>
          <w:b/>
          <w:sz w:val="24"/>
          <w:szCs w:val="24"/>
        </w:rPr>
      </w:pPr>
    </w:p>
    <w:p w:rsidR="00BB4569" w:rsidRPr="00517169" w:rsidRDefault="00BB4569" w:rsidP="00517169">
      <w:pPr>
        <w:tabs>
          <w:tab w:val="left" w:pos="2567"/>
        </w:tabs>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Fig.4.10.</w:t>
      </w:r>
      <w:r w:rsidRPr="00517169">
        <w:rPr>
          <w:rFonts w:ascii="Times New Roman" w:hAnsi="Times New Roman" w:cs="Times New Roman"/>
          <w:sz w:val="24"/>
          <w:szCs w:val="24"/>
        </w:rPr>
        <w:t xml:space="preserve"> The sequence producing significant alignment with distinct GenBank accession number KC576525.1. The topmost hits were all ILTV CEO vaccine isolates and were 100 percent similar to our filed sequence. </w:t>
      </w:r>
    </w:p>
    <w:p w:rsidR="00BB4569" w:rsidRPr="00517169" w:rsidRDefault="00BB4569" w:rsidP="00517169">
      <w:pPr>
        <w:tabs>
          <w:tab w:val="left" w:pos="7540"/>
        </w:tabs>
        <w:spacing w:after="0" w:line="360" w:lineRule="auto"/>
        <w:jc w:val="both"/>
        <w:rPr>
          <w:rFonts w:ascii="Times New Roman" w:hAnsi="Times New Roman" w:cs="Times New Roman"/>
          <w:sz w:val="24"/>
          <w:szCs w:val="24"/>
        </w:rPr>
      </w:pPr>
    </w:p>
    <w:p w:rsidR="00303791" w:rsidRPr="00517169" w:rsidRDefault="00657CD9" w:rsidP="00517169">
      <w:pPr>
        <w:tabs>
          <w:tab w:val="left" w:pos="2567"/>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303791" w:rsidRPr="00517169">
        <w:rPr>
          <w:rFonts w:ascii="Times New Roman" w:hAnsi="Times New Roman" w:cs="Times New Roman"/>
          <w:b/>
          <w:sz w:val="24"/>
          <w:szCs w:val="24"/>
        </w:rPr>
        <w:t>4.6.</w:t>
      </w:r>
      <w:r w:rsidR="00303791" w:rsidRPr="00517169">
        <w:rPr>
          <w:rFonts w:ascii="Times New Roman" w:hAnsi="Times New Roman" w:cs="Times New Roman"/>
          <w:sz w:val="24"/>
          <w:szCs w:val="24"/>
        </w:rPr>
        <w:t xml:space="preserve"> Table shows some top similarities to the sequence of Bangladeshi field isolate (CVASU-1); GenBank AC. No. KC576525 with other sequences from GenBank Database through Blast search.</w:t>
      </w:r>
    </w:p>
    <w:tbl>
      <w:tblPr>
        <w:tblpPr w:leftFromText="180" w:rightFromText="180" w:vertAnchor="page" w:horzAnchor="margin" w:tblpY="2806"/>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3"/>
        <w:gridCol w:w="1267"/>
        <w:gridCol w:w="3596"/>
        <w:gridCol w:w="896"/>
        <w:gridCol w:w="824"/>
        <w:gridCol w:w="1216"/>
      </w:tblGrid>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color w:val="000000"/>
                <w:sz w:val="24"/>
                <w:szCs w:val="24"/>
              </w:rPr>
              <w:t>GenBank Accession No.</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color w:val="000000"/>
                <w:sz w:val="24"/>
                <w:szCs w:val="24"/>
              </w:rPr>
              <w:t>Query Coverage</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color w:val="000000"/>
                <w:sz w:val="24"/>
                <w:szCs w:val="24"/>
              </w:rPr>
              <w:t>Gallid herpesvirus 1 (ILTV) isolates ICP4 partial cds</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color w:val="000000"/>
                <w:sz w:val="24"/>
                <w:szCs w:val="24"/>
              </w:rPr>
              <w:t>Base  Length (Bp)</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E Value</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color w:val="000000"/>
                <w:sz w:val="24"/>
                <w:szCs w:val="24"/>
              </w:rPr>
              <w:t>Maximum Identity</w:t>
            </w:r>
          </w:p>
        </w:tc>
      </w:tr>
      <w:tr w:rsidR="00657CD9" w:rsidRPr="00517169" w:rsidTr="00657CD9">
        <w:trPr>
          <w:trHeight w:val="229"/>
        </w:trPr>
        <w:tc>
          <w:tcPr>
            <w:tcW w:w="1503" w:type="dxa"/>
            <w:shd w:val="clear" w:color="auto" w:fill="92D050"/>
            <w:noWrap/>
            <w:vAlign w:val="bottom"/>
            <w:hideMark/>
          </w:tcPr>
          <w:p w:rsidR="00657CD9" w:rsidRPr="00517169" w:rsidRDefault="00657CD9" w:rsidP="00657CD9">
            <w:pPr>
              <w:spacing w:after="0" w:line="360" w:lineRule="auto"/>
              <w:rPr>
                <w:rFonts w:ascii="Times New Roman" w:hAnsi="Times New Roman" w:cs="Times New Roman"/>
                <w:b/>
                <w:sz w:val="24"/>
                <w:szCs w:val="24"/>
              </w:rPr>
            </w:pPr>
            <w:r w:rsidRPr="00517169">
              <w:rPr>
                <w:rFonts w:ascii="Times New Roman" w:hAnsi="Times New Roman" w:cs="Times New Roman"/>
                <w:b/>
                <w:sz w:val="24"/>
                <w:szCs w:val="24"/>
              </w:rPr>
              <w:t>KC576525.1</w:t>
            </w:r>
          </w:p>
        </w:tc>
        <w:tc>
          <w:tcPr>
            <w:tcW w:w="1267" w:type="dxa"/>
            <w:shd w:val="clear" w:color="auto" w:fill="92D050"/>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100%</w:t>
            </w:r>
          </w:p>
        </w:tc>
        <w:tc>
          <w:tcPr>
            <w:tcW w:w="3596" w:type="dxa"/>
            <w:shd w:val="clear" w:color="auto" w:fill="92D050"/>
            <w:noWrap/>
            <w:vAlign w:val="bottom"/>
            <w:hideMark/>
          </w:tcPr>
          <w:p w:rsidR="00657CD9" w:rsidRPr="00517169" w:rsidRDefault="00657CD9" w:rsidP="00657CD9">
            <w:pPr>
              <w:spacing w:after="0" w:line="360" w:lineRule="auto"/>
              <w:rPr>
                <w:rFonts w:ascii="Times New Roman" w:hAnsi="Times New Roman" w:cs="Times New Roman"/>
                <w:b/>
                <w:sz w:val="24"/>
                <w:szCs w:val="24"/>
              </w:rPr>
            </w:pPr>
            <w:r w:rsidRPr="00517169">
              <w:rPr>
                <w:rFonts w:ascii="Times New Roman" w:hAnsi="Times New Roman" w:cs="Times New Roman"/>
                <w:b/>
                <w:sz w:val="24"/>
                <w:szCs w:val="24"/>
              </w:rPr>
              <w:t>ILTV/CVASU-1</w:t>
            </w:r>
          </w:p>
        </w:tc>
        <w:tc>
          <w:tcPr>
            <w:tcW w:w="896" w:type="dxa"/>
            <w:shd w:val="clear" w:color="auto" w:fill="92D050"/>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708</w:t>
            </w:r>
          </w:p>
        </w:tc>
        <w:tc>
          <w:tcPr>
            <w:tcW w:w="824" w:type="dxa"/>
            <w:shd w:val="clear" w:color="auto" w:fill="92D050"/>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92D050"/>
            <w:noWrap/>
            <w:vAlign w:val="bottom"/>
            <w:hideMark/>
          </w:tcPr>
          <w:p w:rsidR="00657CD9" w:rsidRPr="00517169" w:rsidRDefault="00657CD9" w:rsidP="00657CD9">
            <w:pPr>
              <w:spacing w:after="0" w:line="360" w:lineRule="auto"/>
              <w:rPr>
                <w:rFonts w:ascii="Times New Roman" w:hAnsi="Times New Roman" w:cs="Times New Roman"/>
                <w:b/>
                <w:sz w:val="24"/>
                <w:szCs w:val="24"/>
              </w:rPr>
            </w:pPr>
            <w:r w:rsidRPr="00517169">
              <w:rPr>
                <w:rFonts w:ascii="Times New Roman" w:hAnsi="Times New Roman" w:cs="Times New Roman"/>
                <w:b/>
                <w:sz w:val="24"/>
                <w:szCs w:val="24"/>
              </w:rPr>
              <w:t>100%</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JN580317.1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ILTV/strain CEO/Low  passage</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JN580316.1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 strain CEO/High passage</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JN580313.1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ILTV/Strain CEO-TRVX (USA)</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JN804827.1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ILTV/Strain CL 9 (Australia)</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JN804826.1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ILTV/Strain ACC78 (Australia)</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JN969100.1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 /strain Jiang-2011(China)</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JN969099.1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 /Anhui-2011 (China)</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JN969097.1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 xml:space="preserve">ILTV /Jiangsu-2011-2 (China) </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JQ083493.2</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 /vaccine LT Blen</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HQ630064.1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 /live attenuated Serva</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HM230784.1</w:t>
            </w:r>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 / CEO vaccine strain Merial </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hideMark/>
          </w:tcPr>
          <w:p w:rsidR="00657CD9" w:rsidRPr="00517169" w:rsidRDefault="000F14E2" w:rsidP="00657CD9">
            <w:pPr>
              <w:spacing w:after="0" w:line="360" w:lineRule="auto"/>
              <w:jc w:val="both"/>
              <w:rPr>
                <w:rFonts w:ascii="Times New Roman" w:hAnsi="Times New Roman" w:cs="Times New Roman"/>
                <w:sz w:val="24"/>
                <w:szCs w:val="24"/>
              </w:rPr>
            </w:pPr>
            <w:hyperlink r:id="rId56" w:tgtFrame="lnkU6Z6ZYCA014" w:tooltip="Show report for HM230784.1" w:history="1">
              <w:r w:rsidR="00657CD9" w:rsidRPr="00517169">
                <w:rPr>
                  <w:rFonts w:ascii="Times New Roman" w:hAnsi="Times New Roman" w:cs="Times New Roman"/>
                  <w:sz w:val="24"/>
                  <w:szCs w:val="24"/>
                </w:rPr>
                <w:t>HM230784.1</w:t>
              </w:r>
            </w:hyperlink>
          </w:p>
        </w:tc>
        <w:tc>
          <w:tcPr>
            <w:tcW w:w="1267"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95%</w:t>
            </w:r>
          </w:p>
        </w:tc>
        <w:tc>
          <w:tcPr>
            <w:tcW w:w="35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ILTV / CEO Nobilis ®Intervet</w:t>
            </w:r>
          </w:p>
        </w:tc>
        <w:tc>
          <w:tcPr>
            <w:tcW w:w="89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679</w:t>
            </w:r>
          </w:p>
        </w:tc>
        <w:tc>
          <w:tcPr>
            <w:tcW w:w="824"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hideMark/>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99.12%</w:t>
            </w:r>
          </w:p>
        </w:tc>
      </w:tr>
      <w:tr w:rsidR="00657CD9" w:rsidRPr="00517169" w:rsidTr="00657CD9">
        <w:trPr>
          <w:trHeight w:val="229"/>
        </w:trPr>
        <w:tc>
          <w:tcPr>
            <w:tcW w:w="1503" w:type="dxa"/>
            <w:shd w:val="clear" w:color="auto" w:fill="auto"/>
            <w:noWrap/>
            <w:vAlign w:val="bottom"/>
          </w:tcPr>
          <w:p w:rsidR="00657CD9" w:rsidRPr="00517169" w:rsidRDefault="00657CD9" w:rsidP="00657CD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KC576526.1</w:t>
            </w:r>
          </w:p>
        </w:tc>
        <w:tc>
          <w:tcPr>
            <w:tcW w:w="1267" w:type="dxa"/>
            <w:shd w:val="clear" w:color="auto" w:fill="auto"/>
            <w:noWrap/>
            <w:vAlign w:val="bottom"/>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96%</w:t>
            </w:r>
          </w:p>
        </w:tc>
        <w:tc>
          <w:tcPr>
            <w:tcW w:w="3596" w:type="dxa"/>
            <w:shd w:val="clear" w:color="auto" w:fill="auto"/>
            <w:noWrap/>
            <w:vAlign w:val="bottom"/>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BD  ILT vaccine Serva</w:t>
            </w:r>
          </w:p>
        </w:tc>
        <w:tc>
          <w:tcPr>
            <w:tcW w:w="896" w:type="dxa"/>
            <w:shd w:val="clear" w:color="auto" w:fill="auto"/>
            <w:noWrap/>
            <w:vAlign w:val="bottom"/>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683</w:t>
            </w:r>
          </w:p>
        </w:tc>
        <w:tc>
          <w:tcPr>
            <w:tcW w:w="824" w:type="dxa"/>
            <w:shd w:val="clear" w:color="auto" w:fill="auto"/>
            <w:noWrap/>
            <w:vAlign w:val="bottom"/>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0</w:t>
            </w:r>
          </w:p>
        </w:tc>
        <w:tc>
          <w:tcPr>
            <w:tcW w:w="1216" w:type="dxa"/>
            <w:shd w:val="clear" w:color="auto" w:fill="auto"/>
            <w:noWrap/>
            <w:vAlign w:val="bottom"/>
          </w:tcPr>
          <w:p w:rsidR="00657CD9" w:rsidRPr="00517169" w:rsidRDefault="00657CD9" w:rsidP="00657CD9">
            <w:pPr>
              <w:spacing w:after="0" w:line="360" w:lineRule="auto"/>
              <w:rPr>
                <w:rFonts w:ascii="Times New Roman" w:hAnsi="Times New Roman" w:cs="Times New Roman"/>
                <w:sz w:val="24"/>
                <w:szCs w:val="24"/>
              </w:rPr>
            </w:pPr>
            <w:r w:rsidRPr="00517169">
              <w:rPr>
                <w:rFonts w:ascii="Times New Roman" w:hAnsi="Times New Roman" w:cs="Times New Roman"/>
                <w:sz w:val="24"/>
                <w:szCs w:val="24"/>
              </w:rPr>
              <w:t>98.68%</w:t>
            </w:r>
          </w:p>
        </w:tc>
      </w:tr>
    </w:tbl>
    <w:p w:rsidR="00303791" w:rsidRPr="00517169" w:rsidRDefault="00303791" w:rsidP="00517169">
      <w:pPr>
        <w:tabs>
          <w:tab w:val="left" w:pos="2567"/>
        </w:tabs>
        <w:spacing w:after="0" w:line="360" w:lineRule="auto"/>
        <w:jc w:val="both"/>
        <w:rPr>
          <w:rFonts w:ascii="Times New Roman" w:hAnsi="Times New Roman" w:cs="Times New Roman"/>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BB4569" w:rsidRPr="00517169" w:rsidRDefault="00BB4569"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r w:rsidRPr="00517169">
        <w:rPr>
          <w:rFonts w:ascii="Times New Roman" w:hAnsi="Times New Roman" w:cs="Times New Roman"/>
          <w:b/>
          <w:bCs/>
          <w:noProof/>
          <w:sz w:val="24"/>
          <w:szCs w:val="24"/>
        </w:rPr>
        <w:drawing>
          <wp:inline distT="0" distB="0" distL="0" distR="0">
            <wp:extent cx="5602605" cy="586168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602605" cy="5861685"/>
                    </a:xfrm>
                    <a:prstGeom prst="rect">
                      <a:avLst/>
                    </a:prstGeom>
                    <a:noFill/>
                    <a:ln w="9525">
                      <a:noFill/>
                      <a:miter lim="800000"/>
                      <a:headEnd/>
                      <a:tailEnd/>
                    </a:ln>
                  </pic:spPr>
                </pic:pic>
              </a:graphicData>
            </a:graphic>
          </wp:inline>
        </w:drawing>
      </w:r>
    </w:p>
    <w:p w:rsidR="00657CD9" w:rsidRDefault="00657CD9" w:rsidP="00517169">
      <w:pPr>
        <w:spacing w:after="0" w:line="360" w:lineRule="auto"/>
        <w:jc w:val="both"/>
        <w:rPr>
          <w:rFonts w:ascii="Times New Roman" w:hAnsi="Times New Roman" w:cs="Times New Roman"/>
          <w:b/>
          <w:sz w:val="24"/>
          <w:szCs w:val="24"/>
        </w:rPr>
      </w:pPr>
    </w:p>
    <w:p w:rsidR="00303791" w:rsidRPr="00517169" w:rsidRDefault="00303791"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4.11.</w:t>
      </w:r>
      <w:r w:rsidRPr="00517169">
        <w:rPr>
          <w:rFonts w:ascii="Times New Roman" w:hAnsi="Times New Roman" w:cs="Times New Roman"/>
          <w:sz w:val="24"/>
          <w:szCs w:val="24"/>
        </w:rPr>
        <w:t xml:space="preserve"> Pairwise alignment between Bangladesh field isolate </w:t>
      </w:r>
      <w:r w:rsidRPr="00517169">
        <w:rPr>
          <w:rFonts w:ascii="Times New Roman" w:hAnsi="Times New Roman" w:cs="Times New Roman"/>
          <w:b/>
          <w:sz w:val="24"/>
          <w:szCs w:val="24"/>
        </w:rPr>
        <w:t xml:space="preserve">KC576525 </w:t>
      </w:r>
      <w:r w:rsidRPr="00517169">
        <w:rPr>
          <w:rFonts w:ascii="Times New Roman" w:hAnsi="Times New Roman" w:cs="Times New Roman"/>
          <w:sz w:val="24"/>
          <w:szCs w:val="24"/>
        </w:rPr>
        <w:t xml:space="preserve">and Nobilis CEO vaccine isolate </w:t>
      </w:r>
      <w:r w:rsidRPr="00517169">
        <w:rPr>
          <w:rFonts w:ascii="Times New Roman" w:hAnsi="Times New Roman" w:cs="Times New Roman"/>
          <w:b/>
          <w:sz w:val="24"/>
          <w:szCs w:val="24"/>
        </w:rPr>
        <w:t>FJ477351</w:t>
      </w:r>
      <w:r w:rsidRPr="00517169">
        <w:rPr>
          <w:rFonts w:ascii="Times New Roman" w:hAnsi="Times New Roman" w:cs="Times New Roman"/>
          <w:sz w:val="24"/>
          <w:szCs w:val="24"/>
        </w:rPr>
        <w:t xml:space="preserve"> shows 99% similarity with nucleotide base Gaps in 3 positions and 1 </w:t>
      </w:r>
      <w:r w:rsidRPr="00517169">
        <w:rPr>
          <w:rFonts w:ascii="Times New Roman" w:hAnsi="Times New Roman" w:cs="Times New Roman"/>
          <w:b/>
          <w:sz w:val="24"/>
          <w:szCs w:val="24"/>
        </w:rPr>
        <w:t>SNPs</w:t>
      </w:r>
      <w:r w:rsidRPr="00517169">
        <w:rPr>
          <w:rFonts w:ascii="Times New Roman" w:hAnsi="Times New Roman" w:cs="Times New Roman"/>
          <w:sz w:val="24"/>
          <w:szCs w:val="24"/>
        </w:rPr>
        <w:t xml:space="preserve"> (Single Nucleotide polymorphism).</w:t>
      </w: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Pr="00517169" w:rsidRDefault="00303791" w:rsidP="00517169">
      <w:pPr>
        <w:tabs>
          <w:tab w:val="left" w:pos="8085"/>
        </w:tabs>
        <w:spacing w:after="0" w:line="360" w:lineRule="auto"/>
        <w:jc w:val="both"/>
        <w:rPr>
          <w:rFonts w:ascii="Times New Roman" w:hAnsi="Times New Roman" w:cs="Times New Roman"/>
          <w:b/>
          <w:bCs/>
          <w:sz w:val="24"/>
          <w:szCs w:val="24"/>
        </w:rPr>
      </w:pPr>
    </w:p>
    <w:p w:rsidR="00303791" w:rsidRDefault="00303791" w:rsidP="00517169">
      <w:pPr>
        <w:tabs>
          <w:tab w:val="left" w:pos="8085"/>
        </w:tabs>
        <w:spacing w:after="0" w:line="360" w:lineRule="auto"/>
        <w:jc w:val="both"/>
        <w:rPr>
          <w:rFonts w:ascii="Times New Roman" w:hAnsi="Times New Roman" w:cs="Times New Roman"/>
          <w:b/>
          <w:bCs/>
          <w:sz w:val="24"/>
          <w:szCs w:val="24"/>
        </w:rPr>
      </w:pPr>
    </w:p>
    <w:p w:rsidR="00657CD9" w:rsidRPr="00517169" w:rsidRDefault="00657CD9" w:rsidP="00517169">
      <w:pPr>
        <w:tabs>
          <w:tab w:val="left" w:pos="8085"/>
        </w:tabs>
        <w:spacing w:after="0" w:line="360" w:lineRule="auto"/>
        <w:jc w:val="both"/>
        <w:rPr>
          <w:rFonts w:ascii="Times New Roman" w:hAnsi="Times New Roman" w:cs="Times New Roman"/>
          <w:b/>
          <w:bCs/>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r w:rsidRPr="00517169">
        <w:rPr>
          <w:rFonts w:ascii="Times New Roman" w:hAnsi="Times New Roman" w:cs="Times New Roman"/>
          <w:b/>
          <w:sz w:val="24"/>
          <w:szCs w:val="24"/>
        </w:rPr>
        <w:lastRenderedPageBreak/>
        <w:t>4.9. Evaluation of genetic variations of Bangladeshi field isolate (KC576525) with Vaccine isolates (KC576526</w:t>
      </w:r>
      <w:r w:rsidR="00BE45FC" w:rsidRPr="00517169">
        <w:rPr>
          <w:rFonts w:ascii="Times New Roman" w:hAnsi="Times New Roman" w:cs="Times New Roman"/>
          <w:b/>
          <w:sz w:val="24"/>
          <w:szCs w:val="24"/>
        </w:rPr>
        <w:t>) and closely related sequences</w:t>
      </w:r>
      <w:r w:rsidRPr="00517169">
        <w:rPr>
          <w:rFonts w:ascii="Times New Roman" w:hAnsi="Times New Roman" w:cs="Times New Roman"/>
          <w:b/>
          <w:sz w:val="24"/>
          <w:szCs w:val="24"/>
        </w:rPr>
        <w:t xml:space="preserve"> </w:t>
      </w:r>
    </w:p>
    <w:p w:rsidR="002135CC" w:rsidRPr="00517169" w:rsidRDefault="002135CC" w:rsidP="00517169">
      <w:pPr>
        <w:tabs>
          <w:tab w:val="left" w:pos="2364"/>
        </w:tabs>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The 687 bp long target fragments of ICP4 gene that was amplified by PCR, revealed genetic variation and polymorphism among sequences of vaccine and field isolates as well as with previously reported sequences to a minute extent (Table 4.7). Here, the TCO vaccine strain and reference field strains of ILTV shows almost identical results where CEO origin and live attenuated vaccines show distinct deletion of 12 nucleotides (CGGCCCAAGACG). This absence of the nucleotides permits easily discriminate CEO vaccine from TCO strain and field isolates. Both fragments of ICP4 gene from vaccine isolates and field isolates of Bangladesh showed much similarity with the CEO vaccine strains. The CEO strains and Bangladeshi field isolate both showed the absence of above specified 12 nucleotides coding four amino acids: alanine-alanine-glycine-aspartate in the analyzed fragment of 687-bp (table 4.7); therefore it can be postulated that the live CEO vaccines might have acted as the source of field infection in Bangladesh. Single nucleotide polymorphism was observed in nucleotide position 632 both in the field and vaccine isolates of ILTV from Bangladesh (Table 4.7). Besides, 3 more nucleotide was found to be present in the field isolates at 638-640 which were absent in vaccine isolates. A snapshot from Jalview site showed the alignment similarity of the target fragments from various sequences (fig. 4.12). A pairwise sequence alignment also compares the vaccine and filed sequences of Bangladesh (fig. 4.13)</w:t>
      </w:r>
    </w:p>
    <w:p w:rsidR="002135CC" w:rsidRPr="00517169" w:rsidRDefault="002135CC" w:rsidP="00517169">
      <w:pPr>
        <w:tabs>
          <w:tab w:val="left" w:pos="2364"/>
        </w:tabs>
        <w:spacing w:after="0" w:line="360" w:lineRule="auto"/>
        <w:jc w:val="both"/>
        <w:rPr>
          <w:rFonts w:ascii="Times New Roman" w:hAnsi="Times New Roman" w:cs="Times New Roman"/>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lastRenderedPageBreak/>
        <w:t xml:space="preserve">Table </w:t>
      </w:r>
      <w:r w:rsidR="00FE6278" w:rsidRPr="00517169">
        <w:rPr>
          <w:rFonts w:ascii="Times New Roman" w:hAnsi="Times New Roman" w:cs="Times New Roman"/>
          <w:b/>
          <w:sz w:val="24"/>
          <w:szCs w:val="24"/>
        </w:rPr>
        <w:t xml:space="preserve"> </w:t>
      </w:r>
      <w:r w:rsidRPr="00517169">
        <w:rPr>
          <w:rFonts w:ascii="Times New Roman" w:hAnsi="Times New Roman" w:cs="Times New Roman"/>
          <w:b/>
          <w:sz w:val="24"/>
          <w:szCs w:val="24"/>
        </w:rPr>
        <w:t>4.7.</w:t>
      </w:r>
      <w:r w:rsidRPr="00517169">
        <w:rPr>
          <w:rFonts w:ascii="Times New Roman" w:hAnsi="Times New Roman" w:cs="Times New Roman"/>
          <w:sz w:val="24"/>
          <w:szCs w:val="24"/>
        </w:rPr>
        <w:t xml:space="preserve">  Variation in the ILTV -ICP4 gene nucleotide sequences at different nucleotide sites among reference sequences as well as sequence of vaccine and filed isolate of Bangladesh. Here the targeted fragment of ICP4 gene sequences of USDA (EU104909), TCO vaccine strain (EU104908), Strain 1874C5 (JN542533), Live attenuated vaccine (Serva) strain (HQ630064), ILTV strain-Jiang (JN969100), CEO-high egg passage vaccine (JN580316) and CEO-low egg passage vaccine (JN580317) were considered as reference sequences while sequence of vaccine isolate of Bangladesh (KC576526) and CVASU-1 ILTV field isolate of Bangladesh (KC576525.1) was considered as query sequences. Target fragments of all the sequences retrieved from GenBank were aligned using CLUSTALW alignment software to find out the variations in nucleotide position.</w:t>
      </w:r>
    </w:p>
    <w:tbl>
      <w:tblPr>
        <w:tblpPr w:leftFromText="180" w:rightFromText="180" w:vertAnchor="text" w:horzAnchor="margin" w:tblpX="-684" w:tblpY="89"/>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2"/>
        <w:gridCol w:w="351"/>
        <w:gridCol w:w="437"/>
        <w:gridCol w:w="437"/>
        <w:gridCol w:w="351"/>
        <w:gridCol w:w="351"/>
        <w:gridCol w:w="351"/>
        <w:gridCol w:w="351"/>
        <w:gridCol w:w="351"/>
        <w:gridCol w:w="351"/>
        <w:gridCol w:w="351"/>
        <w:gridCol w:w="437"/>
        <w:gridCol w:w="351"/>
        <w:gridCol w:w="437"/>
        <w:gridCol w:w="351"/>
        <w:gridCol w:w="437"/>
        <w:gridCol w:w="351"/>
        <w:gridCol w:w="437"/>
        <w:gridCol w:w="351"/>
        <w:gridCol w:w="351"/>
        <w:gridCol w:w="351"/>
        <w:gridCol w:w="351"/>
        <w:gridCol w:w="480"/>
      </w:tblGrid>
      <w:tr w:rsidR="002135CC" w:rsidRPr="00517169" w:rsidTr="00657CD9">
        <w:trPr>
          <w:cantSplit/>
          <w:trHeight w:val="315"/>
        </w:trPr>
        <w:tc>
          <w:tcPr>
            <w:tcW w:w="1522" w:type="dxa"/>
            <w:vMerge w:val="restart"/>
            <w:shd w:val="clear" w:color="auto" w:fill="EAF1DD"/>
          </w:tcPr>
          <w:p w:rsidR="002135CC" w:rsidRPr="00517169" w:rsidRDefault="002135CC" w:rsidP="00657CD9">
            <w:pPr>
              <w:tabs>
                <w:tab w:val="left" w:pos="2364"/>
              </w:tabs>
              <w:spacing w:after="0" w:line="240" w:lineRule="auto"/>
              <w:jc w:val="center"/>
              <w:rPr>
                <w:rFonts w:ascii="Times New Roman" w:hAnsi="Times New Roman" w:cs="Times New Roman"/>
                <w:b/>
                <w:sz w:val="24"/>
                <w:szCs w:val="24"/>
              </w:rPr>
            </w:pPr>
            <w:r w:rsidRPr="00517169">
              <w:rPr>
                <w:rFonts w:ascii="Times New Roman" w:hAnsi="Times New Roman" w:cs="Times New Roman"/>
                <w:b/>
                <w:sz w:val="24"/>
                <w:szCs w:val="24"/>
              </w:rPr>
              <w:t>Isolates</w:t>
            </w:r>
          </w:p>
        </w:tc>
        <w:tc>
          <w:tcPr>
            <w:tcW w:w="8367" w:type="dxa"/>
            <w:gridSpan w:val="22"/>
            <w:shd w:val="clear" w:color="auto" w:fill="E36C0A"/>
          </w:tcPr>
          <w:p w:rsidR="002135CC" w:rsidRPr="00517169" w:rsidRDefault="002135CC" w:rsidP="00657CD9">
            <w:pPr>
              <w:tabs>
                <w:tab w:val="left" w:pos="2364"/>
              </w:tabs>
              <w:spacing w:after="0" w:line="240" w:lineRule="auto"/>
              <w:jc w:val="center"/>
              <w:rPr>
                <w:rFonts w:ascii="Times New Roman" w:hAnsi="Times New Roman" w:cs="Times New Roman"/>
                <w:b/>
                <w:sz w:val="24"/>
                <w:szCs w:val="24"/>
              </w:rPr>
            </w:pPr>
            <w:r w:rsidRPr="00517169">
              <w:rPr>
                <w:rFonts w:ascii="Times New Roman" w:hAnsi="Times New Roman" w:cs="Times New Roman"/>
                <w:b/>
                <w:sz w:val="24"/>
                <w:szCs w:val="24"/>
              </w:rPr>
              <w:t>Nucleotide in Position (ICP 4 gene) From  position 180-867</w:t>
            </w:r>
          </w:p>
        </w:tc>
      </w:tr>
      <w:tr w:rsidR="002135CC" w:rsidRPr="00517169" w:rsidTr="00657CD9">
        <w:trPr>
          <w:trHeight w:val="818"/>
        </w:trPr>
        <w:tc>
          <w:tcPr>
            <w:tcW w:w="1522" w:type="dxa"/>
            <w:vMerge/>
            <w:tcBorders>
              <w:bottom w:val="single" w:sz="4" w:space="0" w:color="auto"/>
            </w:tcBorders>
            <w:shd w:val="clear" w:color="auto" w:fill="EAF1DD"/>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p>
        </w:tc>
        <w:tc>
          <w:tcPr>
            <w:tcW w:w="351"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92</w:t>
            </w:r>
          </w:p>
        </w:tc>
        <w:tc>
          <w:tcPr>
            <w:tcW w:w="437"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93</w:t>
            </w:r>
          </w:p>
        </w:tc>
        <w:tc>
          <w:tcPr>
            <w:tcW w:w="437"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94</w:t>
            </w:r>
          </w:p>
        </w:tc>
        <w:tc>
          <w:tcPr>
            <w:tcW w:w="351"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95</w:t>
            </w:r>
          </w:p>
        </w:tc>
        <w:tc>
          <w:tcPr>
            <w:tcW w:w="351"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96</w:t>
            </w:r>
          </w:p>
        </w:tc>
        <w:tc>
          <w:tcPr>
            <w:tcW w:w="351"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97</w:t>
            </w:r>
          </w:p>
        </w:tc>
        <w:tc>
          <w:tcPr>
            <w:tcW w:w="351"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98</w:t>
            </w:r>
          </w:p>
        </w:tc>
        <w:tc>
          <w:tcPr>
            <w:tcW w:w="351"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99</w:t>
            </w:r>
          </w:p>
        </w:tc>
        <w:tc>
          <w:tcPr>
            <w:tcW w:w="351"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100</w:t>
            </w:r>
          </w:p>
        </w:tc>
        <w:tc>
          <w:tcPr>
            <w:tcW w:w="351"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101</w:t>
            </w:r>
          </w:p>
        </w:tc>
        <w:tc>
          <w:tcPr>
            <w:tcW w:w="437"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102</w:t>
            </w:r>
          </w:p>
        </w:tc>
        <w:tc>
          <w:tcPr>
            <w:tcW w:w="351"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103</w:t>
            </w:r>
          </w:p>
        </w:tc>
        <w:tc>
          <w:tcPr>
            <w:tcW w:w="437"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258</w:t>
            </w:r>
          </w:p>
        </w:tc>
        <w:tc>
          <w:tcPr>
            <w:tcW w:w="351"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276</w:t>
            </w:r>
          </w:p>
        </w:tc>
        <w:tc>
          <w:tcPr>
            <w:tcW w:w="437"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416</w:t>
            </w:r>
          </w:p>
        </w:tc>
        <w:tc>
          <w:tcPr>
            <w:tcW w:w="351" w:type="dxa"/>
            <w:tcBorders>
              <w:left w:val="single" w:sz="4" w:space="0" w:color="auto"/>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434</w:t>
            </w:r>
          </w:p>
        </w:tc>
        <w:tc>
          <w:tcPr>
            <w:tcW w:w="437"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632</w:t>
            </w:r>
          </w:p>
        </w:tc>
        <w:tc>
          <w:tcPr>
            <w:tcW w:w="351"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638</w:t>
            </w:r>
          </w:p>
        </w:tc>
        <w:tc>
          <w:tcPr>
            <w:tcW w:w="351"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639</w:t>
            </w:r>
          </w:p>
        </w:tc>
        <w:tc>
          <w:tcPr>
            <w:tcW w:w="351"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640</w:t>
            </w:r>
          </w:p>
        </w:tc>
        <w:tc>
          <w:tcPr>
            <w:tcW w:w="351" w:type="dxa"/>
            <w:tcBorders>
              <w:bottom w:val="single" w:sz="4" w:space="0" w:color="auto"/>
              <w:right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644</w:t>
            </w:r>
          </w:p>
        </w:tc>
        <w:tc>
          <w:tcPr>
            <w:tcW w:w="480" w:type="dxa"/>
            <w:tcBorders>
              <w:left w:val="single" w:sz="4" w:space="0" w:color="auto"/>
              <w:bottom w:val="single" w:sz="4" w:space="0" w:color="auto"/>
            </w:tcBorders>
            <w:shd w:val="clear" w:color="auto" w:fill="F2F2F2"/>
            <w:textDirection w:val="btLr"/>
          </w:tcPr>
          <w:p w:rsidR="002135CC" w:rsidRPr="00517169" w:rsidRDefault="002135CC" w:rsidP="00657CD9">
            <w:pPr>
              <w:tabs>
                <w:tab w:val="left" w:pos="2364"/>
              </w:tabs>
              <w:spacing w:after="0" w:line="240" w:lineRule="auto"/>
              <w:jc w:val="both"/>
              <w:rPr>
                <w:rFonts w:ascii="Times New Roman" w:hAnsi="Times New Roman" w:cs="Times New Roman"/>
                <w:b/>
                <w:sz w:val="24"/>
                <w:szCs w:val="24"/>
              </w:rPr>
            </w:pPr>
            <w:r w:rsidRPr="00517169">
              <w:rPr>
                <w:rFonts w:ascii="Times New Roman" w:hAnsi="Times New Roman" w:cs="Times New Roman"/>
                <w:b/>
                <w:sz w:val="24"/>
                <w:szCs w:val="24"/>
              </w:rPr>
              <w:t>663</w:t>
            </w:r>
          </w:p>
        </w:tc>
      </w:tr>
      <w:tr w:rsidR="002135CC" w:rsidRPr="00517169" w:rsidTr="00657CD9">
        <w:trPr>
          <w:trHeight w:val="577"/>
        </w:trPr>
        <w:tc>
          <w:tcPr>
            <w:tcW w:w="1522" w:type="dxa"/>
            <w:tcBorders>
              <w:top w:val="single" w:sz="4" w:space="0" w:color="auto"/>
            </w:tcBorders>
            <w:shd w:val="clear" w:color="auto" w:fill="92D05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USDA</w:t>
            </w:r>
          </w:p>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Ref. Strain</w:t>
            </w:r>
          </w:p>
        </w:tc>
        <w:tc>
          <w:tcPr>
            <w:tcW w:w="351" w:type="dxa"/>
            <w:tcBorders>
              <w:top w:val="single" w:sz="4" w:space="0" w:color="auto"/>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437" w:type="dxa"/>
            <w:tcBorders>
              <w:top w:val="single" w:sz="4" w:space="0" w:color="auto"/>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437" w:type="dxa"/>
            <w:tcBorders>
              <w:top w:val="single" w:sz="4" w:space="0" w:color="auto"/>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top w:val="single" w:sz="4" w:space="0" w:color="auto"/>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top w:val="single" w:sz="4" w:space="0" w:color="auto"/>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top w:val="single" w:sz="4" w:space="0" w:color="auto"/>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top w:val="single" w:sz="4" w:space="0" w:color="auto"/>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top w:val="single" w:sz="4" w:space="0" w:color="auto"/>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top w:val="single" w:sz="4" w:space="0" w:color="auto"/>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top w:val="single" w:sz="4" w:space="0" w:color="auto"/>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top w:val="single" w:sz="4" w:space="0" w:color="auto"/>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top w:val="single" w:sz="4" w:space="0" w:color="auto"/>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437" w:type="dxa"/>
            <w:tcBorders>
              <w:top w:val="single" w:sz="4" w:space="0" w:color="auto"/>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top w:val="single" w:sz="4" w:space="0" w:color="auto"/>
              <w:lef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top w:val="single" w:sz="4" w:space="0" w:color="auto"/>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top w:val="single" w:sz="4" w:space="0" w:color="auto"/>
              <w:left w:val="single" w:sz="4" w:space="0" w:color="auto"/>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top w:val="single" w:sz="4" w:space="0" w:color="auto"/>
              <w:lef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top w:val="single" w:sz="4" w:space="0" w:color="auto"/>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480" w:type="dxa"/>
            <w:tcBorders>
              <w:top w:val="single" w:sz="4" w:space="0" w:color="auto"/>
              <w:lef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r>
      <w:tr w:rsidR="002135CC" w:rsidRPr="00517169" w:rsidTr="00657CD9">
        <w:trPr>
          <w:trHeight w:val="591"/>
        </w:trPr>
        <w:tc>
          <w:tcPr>
            <w:tcW w:w="1522" w:type="dxa"/>
            <w:shd w:val="clear" w:color="auto" w:fill="92D05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TCO Vac. Strain</w:t>
            </w:r>
          </w:p>
        </w:tc>
        <w:tc>
          <w:tcPr>
            <w:tcW w:w="351"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437"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437"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437"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lef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480" w:type="dxa"/>
            <w:tcBorders>
              <w:lef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r>
      <w:tr w:rsidR="002135CC" w:rsidRPr="00517169" w:rsidTr="00657CD9">
        <w:trPr>
          <w:trHeight w:val="591"/>
        </w:trPr>
        <w:tc>
          <w:tcPr>
            <w:tcW w:w="1522" w:type="dxa"/>
            <w:shd w:val="clear" w:color="auto" w:fill="92D05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Strain 1874 (USA)</w:t>
            </w:r>
          </w:p>
        </w:tc>
        <w:tc>
          <w:tcPr>
            <w:tcW w:w="351"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437"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437"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437"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437" w:type="dxa"/>
            <w:tcBorders>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left w:val="single" w:sz="4" w:space="0" w:color="auto"/>
              <w:righ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437" w:type="dxa"/>
            <w:tcBorders>
              <w:left w:val="single" w:sz="4" w:space="0" w:color="auto"/>
            </w:tcBorders>
            <w:shd w:val="clear" w:color="auto" w:fill="92D05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480" w:type="dxa"/>
            <w:tcBorders>
              <w:left w:val="single" w:sz="4" w:space="0" w:color="auto"/>
            </w:tcBorders>
            <w:shd w:val="clear" w:color="auto" w:fill="92D05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r>
      <w:tr w:rsidR="002135CC" w:rsidRPr="00517169" w:rsidTr="00657CD9">
        <w:trPr>
          <w:trHeight w:val="743"/>
        </w:trPr>
        <w:tc>
          <w:tcPr>
            <w:tcW w:w="1522" w:type="dxa"/>
            <w:tcBorders>
              <w:bottom w:val="single" w:sz="4" w:space="0" w:color="auto"/>
            </w:tcBorders>
            <w:shd w:val="clear" w:color="auto" w:fill="FFFF0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Live Atn.  Serva vaccine strain</w:t>
            </w:r>
          </w:p>
        </w:tc>
        <w:tc>
          <w:tcPr>
            <w:tcW w:w="351" w:type="dxa"/>
            <w:tcBorders>
              <w:bottom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bottom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bottom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bottom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bottom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bottom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bottom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bottom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bottom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bottom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bottom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bottom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bottom w:val="single" w:sz="4" w:space="0" w:color="auto"/>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left w:val="single" w:sz="4" w:space="0" w:color="auto"/>
              <w:bottom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bottom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bottom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bottom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bottom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bottom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bottom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bottom w:val="single" w:sz="4" w:space="0" w:color="auto"/>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480" w:type="dxa"/>
            <w:tcBorders>
              <w:left w:val="single" w:sz="4" w:space="0" w:color="auto"/>
              <w:bottom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r>
      <w:tr w:rsidR="002135CC" w:rsidRPr="00517169" w:rsidTr="00657CD9">
        <w:trPr>
          <w:trHeight w:val="215"/>
        </w:trPr>
        <w:tc>
          <w:tcPr>
            <w:tcW w:w="1522" w:type="dxa"/>
            <w:tcBorders>
              <w:top w:val="single" w:sz="4" w:space="0" w:color="auto"/>
            </w:tcBorders>
            <w:shd w:val="clear" w:color="auto" w:fill="FFFF0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Strain Jiang</w:t>
            </w:r>
          </w:p>
        </w:tc>
        <w:tc>
          <w:tcPr>
            <w:tcW w:w="351" w:type="dxa"/>
            <w:tcBorders>
              <w:top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top w:val="single" w:sz="4" w:space="0" w:color="auto"/>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top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top w:val="single" w:sz="4" w:space="0" w:color="auto"/>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top w:val="single" w:sz="4" w:space="0" w:color="auto"/>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top w:val="single" w:sz="4" w:space="0" w:color="auto"/>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top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top w:val="single" w:sz="4" w:space="0" w:color="auto"/>
              <w:left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top w:val="single" w:sz="4" w:space="0" w:color="auto"/>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top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top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480" w:type="dxa"/>
            <w:tcBorders>
              <w:top w:val="single" w:sz="4" w:space="0" w:color="auto"/>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r>
      <w:tr w:rsidR="002135CC" w:rsidRPr="00517169" w:rsidTr="00657CD9">
        <w:trPr>
          <w:trHeight w:val="896"/>
        </w:trPr>
        <w:tc>
          <w:tcPr>
            <w:tcW w:w="1522" w:type="dxa"/>
            <w:shd w:val="clear" w:color="auto" w:fill="FFFF0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CEO Vaccine High Egg passage</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480"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r>
      <w:tr w:rsidR="002135CC" w:rsidRPr="00517169" w:rsidTr="00657CD9">
        <w:trPr>
          <w:trHeight w:val="439"/>
        </w:trPr>
        <w:tc>
          <w:tcPr>
            <w:tcW w:w="1522" w:type="dxa"/>
            <w:shd w:val="clear" w:color="auto" w:fill="FFFF0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CEO low egg passage Vaccine</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480"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r>
      <w:tr w:rsidR="002135CC" w:rsidRPr="00517169" w:rsidTr="00657CD9">
        <w:trPr>
          <w:trHeight w:val="448"/>
        </w:trPr>
        <w:tc>
          <w:tcPr>
            <w:tcW w:w="1522" w:type="dxa"/>
            <w:shd w:val="clear" w:color="auto" w:fill="FFFF0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BD-Vaccine isolate</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480" w:type="dxa"/>
            <w:tcBorders>
              <w:left w:val="single" w:sz="4" w:space="0" w:color="auto"/>
            </w:tcBorders>
            <w:shd w:val="clear" w:color="auto" w:fill="FFFF0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r>
      <w:tr w:rsidR="002135CC" w:rsidRPr="00517169" w:rsidTr="00657CD9">
        <w:trPr>
          <w:trHeight w:val="331"/>
        </w:trPr>
        <w:tc>
          <w:tcPr>
            <w:tcW w:w="1522" w:type="dxa"/>
            <w:shd w:val="clear" w:color="auto" w:fill="00B0F0"/>
          </w:tcPr>
          <w:p w:rsidR="002135CC" w:rsidRPr="00517169" w:rsidRDefault="002135CC" w:rsidP="00657CD9">
            <w:pPr>
              <w:tabs>
                <w:tab w:val="left" w:pos="2364"/>
              </w:tabs>
              <w:spacing w:after="0" w:line="240" w:lineRule="auto"/>
              <w:jc w:val="center"/>
              <w:rPr>
                <w:rFonts w:ascii="Times New Roman" w:hAnsi="Times New Roman" w:cs="Times New Roman"/>
                <w:sz w:val="24"/>
                <w:szCs w:val="24"/>
              </w:rPr>
            </w:pPr>
            <w:r w:rsidRPr="00517169">
              <w:rPr>
                <w:rFonts w:ascii="Times New Roman" w:hAnsi="Times New Roman" w:cs="Times New Roman"/>
                <w:sz w:val="24"/>
                <w:szCs w:val="24"/>
              </w:rPr>
              <w:t>BD Field isolate</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351" w:type="dxa"/>
            <w:tcBorders>
              <w:left w:val="single" w:sz="4" w:space="0" w:color="auto"/>
            </w:tcBorders>
            <w:shd w:val="clear" w:color="auto" w:fill="FFC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right w:val="single" w:sz="4" w:space="0" w:color="auto"/>
            </w:tcBorders>
            <w:shd w:val="clear" w:color="auto" w:fill="00B0F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left w:val="single" w:sz="4" w:space="0" w:color="auto"/>
            </w:tcBorders>
            <w:shd w:val="clear" w:color="auto" w:fill="00B0F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437" w:type="dxa"/>
            <w:tcBorders>
              <w:right w:val="single" w:sz="4" w:space="0" w:color="auto"/>
            </w:tcBorders>
            <w:shd w:val="clear" w:color="auto" w:fill="00B0F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left w:val="single" w:sz="4" w:space="0" w:color="auto"/>
              <w:right w:val="single" w:sz="4" w:space="0" w:color="auto"/>
            </w:tcBorders>
            <w:shd w:val="clear" w:color="auto" w:fill="00B0F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w:t>
            </w:r>
          </w:p>
        </w:tc>
        <w:tc>
          <w:tcPr>
            <w:tcW w:w="437" w:type="dxa"/>
            <w:tcBorders>
              <w:left w:val="single" w:sz="4" w:space="0" w:color="auto"/>
            </w:tcBorders>
            <w:shd w:val="clear" w:color="auto" w:fill="002060"/>
          </w:tcPr>
          <w:p w:rsidR="002135CC" w:rsidRPr="00517169" w:rsidRDefault="002135CC" w:rsidP="00657CD9">
            <w:pPr>
              <w:spacing w:after="0" w:line="240" w:lineRule="auto"/>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right w:val="single" w:sz="4" w:space="0" w:color="auto"/>
            </w:tcBorders>
            <w:shd w:val="clear" w:color="auto" w:fill="FF0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G</w:t>
            </w:r>
          </w:p>
        </w:tc>
        <w:tc>
          <w:tcPr>
            <w:tcW w:w="351" w:type="dxa"/>
            <w:tcBorders>
              <w:right w:val="single" w:sz="4" w:space="0" w:color="auto"/>
            </w:tcBorders>
            <w:shd w:val="clear" w:color="auto" w:fill="FF0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C</w:t>
            </w:r>
          </w:p>
        </w:tc>
        <w:tc>
          <w:tcPr>
            <w:tcW w:w="351" w:type="dxa"/>
            <w:tcBorders>
              <w:right w:val="single" w:sz="4" w:space="0" w:color="auto"/>
            </w:tcBorders>
            <w:shd w:val="clear" w:color="auto" w:fill="FF0000"/>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A</w:t>
            </w:r>
          </w:p>
        </w:tc>
        <w:tc>
          <w:tcPr>
            <w:tcW w:w="351" w:type="dxa"/>
            <w:tcBorders>
              <w:right w:val="single" w:sz="4" w:space="0" w:color="auto"/>
            </w:tcBorders>
            <w:shd w:val="clear" w:color="auto" w:fill="D99594"/>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M</w:t>
            </w:r>
          </w:p>
        </w:tc>
        <w:tc>
          <w:tcPr>
            <w:tcW w:w="480" w:type="dxa"/>
            <w:tcBorders>
              <w:left w:val="single" w:sz="4" w:space="0" w:color="auto"/>
            </w:tcBorders>
            <w:shd w:val="clear" w:color="auto" w:fill="D99594"/>
          </w:tcPr>
          <w:p w:rsidR="002135CC" w:rsidRPr="00517169" w:rsidRDefault="002135CC" w:rsidP="00657CD9">
            <w:pPr>
              <w:tabs>
                <w:tab w:val="left" w:pos="2364"/>
              </w:tabs>
              <w:spacing w:after="0" w:line="240" w:lineRule="auto"/>
              <w:jc w:val="both"/>
              <w:rPr>
                <w:rFonts w:ascii="Times New Roman" w:hAnsi="Times New Roman" w:cs="Times New Roman"/>
                <w:sz w:val="24"/>
                <w:szCs w:val="24"/>
              </w:rPr>
            </w:pPr>
            <w:r w:rsidRPr="00517169">
              <w:rPr>
                <w:rFonts w:ascii="Times New Roman" w:hAnsi="Times New Roman" w:cs="Times New Roman"/>
                <w:sz w:val="24"/>
                <w:szCs w:val="24"/>
              </w:rPr>
              <w:t>M</w:t>
            </w:r>
          </w:p>
        </w:tc>
      </w:tr>
    </w:tbl>
    <w:p w:rsidR="002135CC" w:rsidRPr="00517169" w:rsidRDefault="002135CC" w:rsidP="00517169">
      <w:pPr>
        <w:tabs>
          <w:tab w:val="left" w:pos="1603"/>
        </w:tabs>
        <w:spacing w:after="0" w:line="360" w:lineRule="auto"/>
        <w:jc w:val="both"/>
        <w:rPr>
          <w:rFonts w:ascii="Times New Roman" w:hAnsi="Times New Roman" w:cs="Times New Roman"/>
          <w:b/>
          <w:sz w:val="24"/>
          <w:szCs w:val="24"/>
        </w:rPr>
      </w:pPr>
    </w:p>
    <w:p w:rsidR="002135CC" w:rsidRPr="00517169" w:rsidRDefault="002135CC" w:rsidP="00517169">
      <w:pPr>
        <w:tabs>
          <w:tab w:val="left" w:pos="2364"/>
        </w:tabs>
        <w:spacing w:after="0" w:line="360" w:lineRule="auto"/>
        <w:rPr>
          <w:rFonts w:ascii="Times New Roman" w:hAnsi="Times New Roman" w:cs="Times New Roman"/>
          <w:b/>
          <w:sz w:val="24"/>
          <w:szCs w:val="24"/>
        </w:rPr>
      </w:pPr>
      <w:r w:rsidRPr="00517169">
        <w:rPr>
          <w:rFonts w:ascii="Times New Roman" w:hAnsi="Times New Roman" w:cs="Times New Roman"/>
          <w:b/>
          <w:sz w:val="24"/>
          <w:szCs w:val="24"/>
        </w:rPr>
        <w:t xml:space="preserve">Note;  (-)= deletion; Blue Box= Nucleotide polymorphism; Red box= novel insertion ambiguity); M= A or C </w:t>
      </w:r>
    </w:p>
    <w:p w:rsidR="002135CC" w:rsidRPr="00517169" w:rsidRDefault="002135CC"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0F14E2" w:rsidP="00517169">
      <w:pPr>
        <w:tabs>
          <w:tab w:val="left" w:pos="8085"/>
        </w:tabs>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group id="_x0000_s1200" style="position:absolute;left:0;text-align:left;margin-left:0;margin-top:-7.6pt;width:443.9pt;height:421.25pt;z-index:-251593728" coordorigin="1440,1440" coordsize="8878,8273">
            <v:shape id="_x0000_s1201" type="#_x0000_t75" style="position:absolute;left:1444;top:5919;width:8749;height:3794">
              <v:imagedata r:id="rId58" o:title=""/>
            </v:shape>
            <v:shape id="_x0000_s1202" type="#_x0000_t75" style="position:absolute;left:1440;top:1440;width:8878;height:4470">
              <v:imagedata r:id="rId59" o:title="" cropright="909f"/>
            </v:shape>
          </v:group>
        </w:pict>
      </w: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spacing w:after="0" w:line="360" w:lineRule="auto"/>
        <w:jc w:val="both"/>
        <w:rPr>
          <w:rFonts w:ascii="Times New Roman" w:hAnsi="Times New Roman" w:cs="Times New Roman"/>
          <w:b/>
          <w:bCs/>
          <w:sz w:val="24"/>
          <w:szCs w:val="24"/>
        </w:rPr>
      </w:pPr>
    </w:p>
    <w:p w:rsidR="00657CD9" w:rsidRDefault="00657CD9" w:rsidP="00517169">
      <w:pPr>
        <w:spacing w:after="0" w:line="360" w:lineRule="auto"/>
        <w:jc w:val="both"/>
        <w:rPr>
          <w:rFonts w:ascii="Times New Roman" w:hAnsi="Times New Roman" w:cs="Times New Roman"/>
          <w:b/>
          <w:bCs/>
          <w:sz w:val="24"/>
          <w:szCs w:val="24"/>
        </w:rPr>
      </w:pPr>
    </w:p>
    <w:p w:rsidR="00657CD9" w:rsidRDefault="00657CD9" w:rsidP="00517169">
      <w:pPr>
        <w:spacing w:after="0" w:line="360" w:lineRule="auto"/>
        <w:jc w:val="both"/>
        <w:rPr>
          <w:rFonts w:ascii="Times New Roman" w:hAnsi="Times New Roman" w:cs="Times New Roman"/>
          <w:b/>
          <w:bCs/>
          <w:sz w:val="24"/>
          <w:szCs w:val="24"/>
        </w:rPr>
      </w:pPr>
    </w:p>
    <w:p w:rsidR="00657CD9" w:rsidRDefault="00657CD9" w:rsidP="00517169">
      <w:pPr>
        <w:spacing w:after="0" w:line="360" w:lineRule="auto"/>
        <w:jc w:val="both"/>
        <w:rPr>
          <w:rFonts w:ascii="Times New Roman" w:hAnsi="Times New Roman" w:cs="Times New Roman"/>
          <w:b/>
          <w:bCs/>
          <w:sz w:val="24"/>
          <w:szCs w:val="24"/>
        </w:rPr>
      </w:pPr>
    </w:p>
    <w:p w:rsidR="00657CD9" w:rsidRDefault="00657CD9" w:rsidP="00517169">
      <w:pPr>
        <w:spacing w:after="0" w:line="360" w:lineRule="auto"/>
        <w:jc w:val="both"/>
        <w:rPr>
          <w:rFonts w:ascii="Times New Roman" w:hAnsi="Times New Roman" w:cs="Times New Roman"/>
          <w:b/>
          <w:bCs/>
          <w:sz w:val="24"/>
          <w:szCs w:val="24"/>
        </w:rPr>
      </w:pPr>
    </w:p>
    <w:p w:rsidR="00657CD9" w:rsidRDefault="00657CD9" w:rsidP="00517169">
      <w:pPr>
        <w:spacing w:after="0" w:line="360" w:lineRule="auto"/>
        <w:jc w:val="both"/>
        <w:rPr>
          <w:rFonts w:ascii="Times New Roman" w:hAnsi="Times New Roman" w:cs="Times New Roman"/>
          <w:b/>
          <w:bCs/>
          <w:sz w:val="24"/>
          <w:szCs w:val="24"/>
        </w:rPr>
      </w:pPr>
    </w:p>
    <w:p w:rsidR="00657CD9" w:rsidRDefault="00657CD9" w:rsidP="00517169">
      <w:pPr>
        <w:spacing w:after="0" w:line="360" w:lineRule="auto"/>
        <w:jc w:val="both"/>
        <w:rPr>
          <w:rFonts w:ascii="Times New Roman" w:hAnsi="Times New Roman" w:cs="Times New Roman"/>
          <w:b/>
          <w:bCs/>
          <w:sz w:val="24"/>
          <w:szCs w:val="24"/>
        </w:rPr>
      </w:pPr>
    </w:p>
    <w:p w:rsidR="00657CD9" w:rsidRDefault="00657CD9" w:rsidP="00517169">
      <w:pPr>
        <w:spacing w:after="0" w:line="360" w:lineRule="auto"/>
        <w:jc w:val="both"/>
        <w:rPr>
          <w:rFonts w:ascii="Times New Roman" w:hAnsi="Times New Roman" w:cs="Times New Roman"/>
          <w:b/>
          <w:bCs/>
          <w:sz w:val="24"/>
          <w:szCs w:val="24"/>
        </w:rPr>
      </w:pPr>
    </w:p>
    <w:p w:rsidR="00150F6A" w:rsidRPr="00517169" w:rsidRDefault="00150F6A"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4.12.</w:t>
      </w:r>
      <w:r w:rsidRPr="00517169">
        <w:rPr>
          <w:rFonts w:ascii="Times New Roman" w:hAnsi="Times New Roman" w:cs="Times New Roman"/>
          <w:sz w:val="24"/>
          <w:szCs w:val="24"/>
        </w:rPr>
        <w:t xml:space="preserve"> Snapshot from </w:t>
      </w:r>
      <w:r w:rsidR="002C59B4" w:rsidRPr="00517169">
        <w:rPr>
          <w:rFonts w:ascii="Times New Roman" w:hAnsi="Times New Roman" w:cs="Times New Roman"/>
          <w:sz w:val="24"/>
          <w:szCs w:val="24"/>
        </w:rPr>
        <w:t xml:space="preserve"> </w:t>
      </w:r>
      <w:r w:rsidRPr="00517169">
        <w:rPr>
          <w:rFonts w:ascii="Times New Roman" w:hAnsi="Times New Roman" w:cs="Times New Roman"/>
          <w:sz w:val="24"/>
          <w:szCs w:val="24"/>
        </w:rPr>
        <w:t xml:space="preserve">Jalview site showing similarity between targeted fragment of ICP4 gene sequences of USDA reference strain (EU104909), TCO vaccine strain (EU104908), Strain 1874C5 (JN542533), Live attenuated vaccine (Serva) strain (HQ630064), ILTV strain-Jiang (JN969100), CEO-high egg passage vaccine (JN580316) and   CEO-low egg passage vaccine (JN580317) as well as vaccine isolate of Bangladesh (KC576526) and CVASU-1 ILTV field isolate of Bangladesh (KC576525.1). Here, the yellow box indicates the deletion site which discriminates between the CEO vaccine and TCO/field strains. </w:t>
      </w: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0F14E2" w:rsidP="00517169">
      <w:pPr>
        <w:tabs>
          <w:tab w:val="left" w:pos="8085"/>
        </w:tabs>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pict>
          <v:group id="_x0000_s1203" style="position:absolute;left:0;text-align:left;margin-left:45pt;margin-top:26.15pt;width:376.6pt;height:478.3pt;z-index:-251592704" coordorigin="1789,3430" coordsize="7901,16881">
            <v:shape id="_x0000_s1204" type="#_x0000_t75" style="position:absolute;left:1789;top:3430;width:7901;height:9241">
              <v:imagedata r:id="rId60" o:title=""/>
            </v:shape>
            <v:shape id="_x0000_s1205" type="#_x0000_t75" style="position:absolute;left:1789;top:12911;width:7726;height:7400">
              <v:imagedata r:id="rId61" o:title=""/>
            </v:shape>
          </v:group>
        </w:pict>
      </w: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3B4253" w:rsidRPr="00517169" w:rsidRDefault="003B4253" w:rsidP="00517169">
      <w:pPr>
        <w:tabs>
          <w:tab w:val="left" w:pos="3433"/>
        </w:tabs>
        <w:spacing w:after="0" w:line="360" w:lineRule="auto"/>
        <w:jc w:val="both"/>
        <w:rPr>
          <w:rFonts w:ascii="Times New Roman" w:hAnsi="Times New Roman" w:cs="Times New Roman"/>
          <w:b/>
          <w:sz w:val="24"/>
          <w:szCs w:val="24"/>
        </w:rPr>
      </w:pPr>
    </w:p>
    <w:p w:rsidR="003B4253" w:rsidRPr="00517169" w:rsidRDefault="003B4253" w:rsidP="00517169">
      <w:pPr>
        <w:tabs>
          <w:tab w:val="left" w:pos="3433"/>
        </w:tabs>
        <w:spacing w:after="0" w:line="360" w:lineRule="auto"/>
        <w:jc w:val="both"/>
        <w:rPr>
          <w:rFonts w:ascii="Times New Roman" w:hAnsi="Times New Roman" w:cs="Times New Roman"/>
          <w:b/>
          <w:sz w:val="24"/>
          <w:szCs w:val="24"/>
        </w:rPr>
      </w:pPr>
    </w:p>
    <w:p w:rsidR="003B4253" w:rsidRPr="00517169" w:rsidRDefault="003B4253" w:rsidP="00517169">
      <w:pPr>
        <w:tabs>
          <w:tab w:val="left" w:pos="3433"/>
        </w:tabs>
        <w:spacing w:after="0" w:line="360" w:lineRule="auto"/>
        <w:jc w:val="both"/>
        <w:rPr>
          <w:rFonts w:ascii="Times New Roman" w:hAnsi="Times New Roman" w:cs="Times New Roman"/>
          <w:b/>
          <w:sz w:val="24"/>
          <w:szCs w:val="24"/>
        </w:rPr>
      </w:pPr>
    </w:p>
    <w:p w:rsidR="003B4253" w:rsidRPr="00517169" w:rsidRDefault="003B4253" w:rsidP="00517169">
      <w:pPr>
        <w:tabs>
          <w:tab w:val="left" w:pos="3433"/>
        </w:tabs>
        <w:spacing w:after="0" w:line="360" w:lineRule="auto"/>
        <w:jc w:val="both"/>
        <w:rPr>
          <w:rFonts w:ascii="Times New Roman" w:hAnsi="Times New Roman" w:cs="Times New Roman"/>
          <w:b/>
          <w:sz w:val="24"/>
          <w:szCs w:val="24"/>
        </w:rPr>
      </w:pPr>
    </w:p>
    <w:p w:rsidR="00657CD9" w:rsidRDefault="00657CD9" w:rsidP="00517169">
      <w:pPr>
        <w:tabs>
          <w:tab w:val="left" w:pos="3433"/>
        </w:tabs>
        <w:spacing w:after="0" w:line="360" w:lineRule="auto"/>
        <w:jc w:val="both"/>
        <w:rPr>
          <w:rFonts w:ascii="Times New Roman" w:hAnsi="Times New Roman" w:cs="Times New Roman"/>
          <w:b/>
          <w:sz w:val="24"/>
          <w:szCs w:val="24"/>
        </w:rPr>
      </w:pPr>
    </w:p>
    <w:p w:rsidR="00657CD9" w:rsidRDefault="00657CD9" w:rsidP="00517169">
      <w:pPr>
        <w:tabs>
          <w:tab w:val="left" w:pos="3433"/>
        </w:tabs>
        <w:spacing w:after="0" w:line="360" w:lineRule="auto"/>
        <w:jc w:val="both"/>
        <w:rPr>
          <w:rFonts w:ascii="Times New Roman" w:hAnsi="Times New Roman" w:cs="Times New Roman"/>
          <w:b/>
          <w:sz w:val="24"/>
          <w:szCs w:val="24"/>
        </w:rPr>
      </w:pPr>
    </w:p>
    <w:p w:rsidR="00657CD9" w:rsidRDefault="00657CD9" w:rsidP="00517169">
      <w:pPr>
        <w:tabs>
          <w:tab w:val="left" w:pos="3433"/>
        </w:tabs>
        <w:spacing w:after="0" w:line="360" w:lineRule="auto"/>
        <w:jc w:val="both"/>
        <w:rPr>
          <w:rFonts w:ascii="Times New Roman" w:hAnsi="Times New Roman" w:cs="Times New Roman"/>
          <w:b/>
          <w:sz w:val="24"/>
          <w:szCs w:val="24"/>
        </w:rPr>
      </w:pPr>
    </w:p>
    <w:p w:rsidR="00657CD9" w:rsidRDefault="00657CD9" w:rsidP="00517169">
      <w:pPr>
        <w:tabs>
          <w:tab w:val="left" w:pos="3433"/>
        </w:tabs>
        <w:spacing w:after="0" w:line="360" w:lineRule="auto"/>
        <w:jc w:val="both"/>
        <w:rPr>
          <w:rFonts w:ascii="Times New Roman" w:hAnsi="Times New Roman" w:cs="Times New Roman"/>
          <w:b/>
          <w:sz w:val="24"/>
          <w:szCs w:val="24"/>
        </w:rPr>
      </w:pPr>
    </w:p>
    <w:p w:rsidR="00657CD9" w:rsidRDefault="00657CD9" w:rsidP="00517169">
      <w:pPr>
        <w:tabs>
          <w:tab w:val="left" w:pos="3433"/>
        </w:tabs>
        <w:spacing w:after="0" w:line="360" w:lineRule="auto"/>
        <w:jc w:val="both"/>
        <w:rPr>
          <w:rFonts w:ascii="Times New Roman" w:hAnsi="Times New Roman" w:cs="Times New Roman"/>
          <w:b/>
          <w:sz w:val="24"/>
          <w:szCs w:val="24"/>
        </w:rPr>
      </w:pPr>
    </w:p>
    <w:p w:rsidR="00657CD9" w:rsidRDefault="00657CD9" w:rsidP="00517169">
      <w:pPr>
        <w:tabs>
          <w:tab w:val="left" w:pos="3433"/>
        </w:tabs>
        <w:spacing w:after="0" w:line="360" w:lineRule="auto"/>
        <w:jc w:val="both"/>
        <w:rPr>
          <w:rFonts w:ascii="Times New Roman" w:hAnsi="Times New Roman" w:cs="Times New Roman"/>
          <w:b/>
          <w:sz w:val="24"/>
          <w:szCs w:val="24"/>
        </w:rPr>
      </w:pPr>
    </w:p>
    <w:p w:rsidR="00657CD9" w:rsidRDefault="00657CD9" w:rsidP="00517169">
      <w:pPr>
        <w:tabs>
          <w:tab w:val="left" w:pos="3433"/>
        </w:tabs>
        <w:spacing w:after="0" w:line="360" w:lineRule="auto"/>
        <w:jc w:val="both"/>
        <w:rPr>
          <w:rFonts w:ascii="Times New Roman" w:hAnsi="Times New Roman" w:cs="Times New Roman"/>
          <w:b/>
          <w:sz w:val="24"/>
          <w:szCs w:val="24"/>
        </w:rPr>
      </w:pPr>
    </w:p>
    <w:p w:rsidR="00657CD9" w:rsidRDefault="00657CD9" w:rsidP="00517169">
      <w:pPr>
        <w:tabs>
          <w:tab w:val="left" w:pos="3433"/>
        </w:tabs>
        <w:spacing w:after="0" w:line="360" w:lineRule="auto"/>
        <w:jc w:val="both"/>
        <w:rPr>
          <w:rFonts w:ascii="Times New Roman" w:hAnsi="Times New Roman" w:cs="Times New Roman"/>
          <w:b/>
          <w:sz w:val="24"/>
          <w:szCs w:val="24"/>
        </w:rPr>
      </w:pPr>
    </w:p>
    <w:p w:rsidR="00150F6A" w:rsidRPr="00517169" w:rsidRDefault="00150F6A" w:rsidP="00517169">
      <w:pPr>
        <w:tabs>
          <w:tab w:val="left" w:pos="3433"/>
        </w:tabs>
        <w:spacing w:after="0" w:line="360" w:lineRule="auto"/>
        <w:jc w:val="both"/>
        <w:rPr>
          <w:rFonts w:ascii="Times New Roman" w:hAnsi="Times New Roman" w:cs="Times New Roman"/>
          <w:sz w:val="24"/>
          <w:szCs w:val="24"/>
        </w:rPr>
      </w:pPr>
      <w:r w:rsidRPr="00517169">
        <w:rPr>
          <w:rFonts w:ascii="Times New Roman" w:hAnsi="Times New Roman" w:cs="Times New Roman"/>
          <w:b/>
          <w:sz w:val="24"/>
          <w:szCs w:val="24"/>
        </w:rPr>
        <w:t>Fig. 4.13.</w:t>
      </w:r>
      <w:r w:rsidRPr="00517169">
        <w:rPr>
          <w:rFonts w:ascii="Times New Roman" w:hAnsi="Times New Roman" w:cs="Times New Roman"/>
          <w:sz w:val="24"/>
          <w:szCs w:val="24"/>
        </w:rPr>
        <w:t xml:space="preserve"> Pairwise alignment shows variation in between the sequence of vaccine isolate (KC576526.1) and field isolate (KC576525.1) of ILTV from Bangladesh.</w:t>
      </w:r>
    </w:p>
    <w:p w:rsidR="00150F6A" w:rsidRPr="00517169" w:rsidRDefault="00150F6A" w:rsidP="00517169">
      <w:pPr>
        <w:tabs>
          <w:tab w:val="left" w:pos="8085"/>
        </w:tabs>
        <w:spacing w:after="0" w:line="360" w:lineRule="auto"/>
        <w:jc w:val="both"/>
        <w:rPr>
          <w:rFonts w:ascii="Times New Roman" w:hAnsi="Times New Roman" w:cs="Times New Roman"/>
          <w:b/>
          <w:bCs/>
          <w:sz w:val="24"/>
          <w:szCs w:val="24"/>
        </w:rPr>
      </w:pPr>
    </w:p>
    <w:p w:rsidR="003B4253" w:rsidRPr="00517169" w:rsidRDefault="003B4253" w:rsidP="00517169">
      <w:pPr>
        <w:tabs>
          <w:tab w:val="left" w:pos="8085"/>
        </w:tabs>
        <w:spacing w:after="0" w:line="360" w:lineRule="auto"/>
        <w:jc w:val="both"/>
        <w:rPr>
          <w:rFonts w:ascii="Times New Roman" w:hAnsi="Times New Roman" w:cs="Times New Roman"/>
          <w:b/>
          <w:bCs/>
          <w:sz w:val="24"/>
          <w:szCs w:val="24"/>
        </w:rPr>
      </w:pPr>
    </w:p>
    <w:p w:rsidR="003B4253" w:rsidRPr="00517169" w:rsidRDefault="003B4253" w:rsidP="00517169">
      <w:pPr>
        <w:tabs>
          <w:tab w:val="left" w:pos="8085"/>
        </w:tabs>
        <w:spacing w:after="0" w:line="360" w:lineRule="auto"/>
        <w:jc w:val="both"/>
        <w:rPr>
          <w:rFonts w:ascii="Times New Roman" w:hAnsi="Times New Roman" w:cs="Times New Roman"/>
          <w:b/>
          <w:bCs/>
          <w:sz w:val="24"/>
          <w:szCs w:val="24"/>
        </w:rPr>
      </w:pPr>
    </w:p>
    <w:p w:rsidR="003B4253" w:rsidRDefault="003B4253" w:rsidP="00517169">
      <w:pPr>
        <w:tabs>
          <w:tab w:val="left" w:pos="8085"/>
        </w:tabs>
        <w:spacing w:after="0" w:line="360" w:lineRule="auto"/>
        <w:jc w:val="both"/>
        <w:rPr>
          <w:rFonts w:ascii="Times New Roman" w:hAnsi="Times New Roman" w:cs="Times New Roman"/>
          <w:b/>
          <w:bCs/>
          <w:sz w:val="24"/>
          <w:szCs w:val="24"/>
        </w:rPr>
      </w:pPr>
    </w:p>
    <w:p w:rsidR="00657CD9" w:rsidRDefault="00657CD9" w:rsidP="00517169">
      <w:pPr>
        <w:tabs>
          <w:tab w:val="left" w:pos="8085"/>
        </w:tabs>
        <w:spacing w:after="0" w:line="360" w:lineRule="auto"/>
        <w:jc w:val="both"/>
        <w:rPr>
          <w:rFonts w:ascii="Times New Roman" w:hAnsi="Times New Roman" w:cs="Times New Roman"/>
          <w:b/>
          <w:bCs/>
          <w:sz w:val="24"/>
          <w:szCs w:val="24"/>
        </w:rPr>
      </w:pPr>
    </w:p>
    <w:p w:rsidR="00657CD9" w:rsidRPr="00517169" w:rsidRDefault="00657CD9" w:rsidP="00517169">
      <w:pPr>
        <w:tabs>
          <w:tab w:val="left" w:pos="8085"/>
        </w:tabs>
        <w:spacing w:after="0" w:line="360" w:lineRule="auto"/>
        <w:jc w:val="both"/>
        <w:rPr>
          <w:rFonts w:ascii="Times New Roman" w:hAnsi="Times New Roman" w:cs="Times New Roman"/>
          <w:b/>
          <w:bCs/>
          <w:sz w:val="24"/>
          <w:szCs w:val="24"/>
        </w:rPr>
      </w:pPr>
    </w:p>
    <w:p w:rsidR="005C3181" w:rsidRPr="00517169" w:rsidRDefault="005C3181" w:rsidP="00517169">
      <w:pPr>
        <w:tabs>
          <w:tab w:val="left" w:pos="3433"/>
        </w:tabs>
        <w:spacing w:after="0" w:line="360" w:lineRule="auto"/>
        <w:rPr>
          <w:rFonts w:ascii="Times New Roman" w:hAnsi="Times New Roman" w:cs="Times New Roman"/>
          <w:b/>
          <w:sz w:val="24"/>
          <w:szCs w:val="24"/>
        </w:rPr>
      </w:pPr>
      <w:r w:rsidRPr="00517169">
        <w:rPr>
          <w:rFonts w:ascii="Times New Roman" w:hAnsi="Times New Roman" w:cs="Times New Roman"/>
          <w:b/>
          <w:sz w:val="24"/>
          <w:szCs w:val="24"/>
        </w:rPr>
        <w:lastRenderedPageBreak/>
        <w:t>4.10. Genetic interrelationship o</w:t>
      </w:r>
      <w:r w:rsidR="001F4D14" w:rsidRPr="00517169">
        <w:rPr>
          <w:rFonts w:ascii="Times New Roman" w:hAnsi="Times New Roman" w:cs="Times New Roman"/>
          <w:b/>
          <w:sz w:val="24"/>
          <w:szCs w:val="24"/>
        </w:rPr>
        <w:t>f obtained ICP4 gene sequences</w:t>
      </w:r>
    </w:p>
    <w:p w:rsidR="005C3181" w:rsidRPr="00517169" w:rsidRDefault="000F14E2" w:rsidP="00517169">
      <w:pPr>
        <w:spacing w:after="0" w:line="360" w:lineRule="auto"/>
        <w:jc w:val="both"/>
        <w:rPr>
          <w:rFonts w:ascii="Times New Roman" w:hAnsi="Times New Roman" w:cs="Times New Roman"/>
          <w:sz w:val="24"/>
          <w:szCs w:val="24"/>
        </w:rPr>
      </w:pPr>
      <w:r w:rsidRPr="000F14E2">
        <w:rPr>
          <w:rFonts w:ascii="Times New Roman" w:hAnsi="Times New Roman" w:cs="Times New Roman"/>
          <w:b/>
          <w:noProof/>
          <w:sz w:val="24"/>
          <w:szCs w:val="24"/>
        </w:rPr>
        <w:pict>
          <v:group id="_x0000_s1221" style="position:absolute;left:0;text-align:left;margin-left:-4.9pt;margin-top:203.85pt;width:427.45pt;height:366.85pt;z-index:251726848" coordorigin="1827,5012" coordsize="8549,7337">
            <v:shape id="_x0000_s1222" type="#_x0000_t75" style="position:absolute;left:1827;top:5012;width:8549;height:7337">
              <v:imagedata r:id="rId62" o:title=""/>
            </v:shape>
            <v:shape id="_x0000_s1223" type="#_x0000_t202" style="position:absolute;left:4896;top:5345;width:3329;height:265" filled="f" strokecolor="#c0504d" strokeweight="2.5pt">
              <v:shadow color="#868686"/>
              <v:textbox style="mso-next-textbox:#_x0000_s1223">
                <w:txbxContent>
                  <w:p w:rsidR="002734A1" w:rsidRDefault="002734A1" w:rsidP="005C3181"/>
                </w:txbxContent>
              </v:textbox>
            </v:shape>
            <v:shape id="_x0000_s1224" type="#_x0000_t75" style="position:absolute;left:1827;top:5012;width:8549;height:7337">
              <v:imagedata r:id="rId62" o:title=""/>
            </v:shape>
            <v:shape id="_x0000_s1225" type="#_x0000_t202" style="position:absolute;left:4896;top:5345;width:3329;height:265" filled="f" strokecolor="#c0504d" strokeweight="2.5pt">
              <v:shadow color="#868686"/>
              <v:textbox style="mso-next-textbox:#_x0000_s1225">
                <w:txbxContent>
                  <w:p w:rsidR="002734A1" w:rsidRDefault="002734A1" w:rsidP="005C3181"/>
                </w:txbxContent>
              </v:textbox>
            </v:shape>
            <v:shape id="_x0000_s1226" type="#_x0000_t202" style="position:absolute;left:4896;top:5610;width:4689;height:323" filled="f" strokecolor="#4f81bd" strokeweight="2.5pt">
              <v:shadow color="#868686"/>
              <v:textbox style="mso-next-textbox:#_x0000_s1226">
                <w:txbxContent>
                  <w:p w:rsidR="002734A1" w:rsidRDefault="002734A1" w:rsidP="005C3181"/>
                </w:txbxContent>
              </v:textbox>
            </v:shape>
          </v:group>
        </w:pict>
      </w:r>
      <w:r w:rsidR="005C3181" w:rsidRPr="00517169">
        <w:rPr>
          <w:rFonts w:ascii="Times New Roman" w:hAnsi="Times New Roman" w:cs="Times New Roman"/>
          <w:sz w:val="24"/>
          <w:szCs w:val="24"/>
        </w:rPr>
        <w:t>Dendogram tree depicted a genotypic variation of ICP4 gene sequences KC576526.1 and KC576525.1 shown in (Fig. 4.14). It can be clearly noticed that the ICP4 gene sequences of the vaccine and the field isolate of Bangladesh are very closely related as they fall under the same branch of the phylogenic tree. Other members of the same branch are mostly CEO vaccine and ILT live attenuated vaccines. Besides, field isolates of USA (JN 542533), Brazil (JN 543523) and China (JN 969100, JN 969097) are also related to the sequences attained in this study (Fig. 4.13). The TCO vaccine strains and USDA reference strain sequences are found distantly related as they are placed in different branch. The Indian field isolates EF660072, EF660074 etc and the strain Jiang (JN 969100) are most distantly related.</w:t>
      </w:r>
    </w:p>
    <w:p w:rsidR="003B4253" w:rsidRPr="00517169" w:rsidRDefault="003B4253"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A65855" w:rsidRPr="00517169" w:rsidRDefault="00A65855" w:rsidP="00517169">
      <w:pPr>
        <w:tabs>
          <w:tab w:val="left" w:pos="8085"/>
        </w:tabs>
        <w:spacing w:after="0" w:line="360" w:lineRule="auto"/>
        <w:jc w:val="both"/>
        <w:rPr>
          <w:rFonts w:ascii="Times New Roman" w:hAnsi="Times New Roman" w:cs="Times New Roman"/>
          <w:b/>
          <w:sz w:val="24"/>
          <w:szCs w:val="24"/>
        </w:rPr>
      </w:pPr>
    </w:p>
    <w:p w:rsidR="005C3181" w:rsidRPr="00517169" w:rsidRDefault="005C3181" w:rsidP="00517169">
      <w:pPr>
        <w:spacing w:after="0" w:line="360" w:lineRule="auto"/>
        <w:rPr>
          <w:rFonts w:ascii="Times New Roman" w:hAnsi="Times New Roman" w:cs="Times New Roman"/>
          <w:b/>
          <w:sz w:val="24"/>
          <w:szCs w:val="24"/>
        </w:rPr>
      </w:pPr>
    </w:p>
    <w:p w:rsidR="005C3181" w:rsidRPr="00517169" w:rsidRDefault="005C3181" w:rsidP="00517169">
      <w:pPr>
        <w:spacing w:after="0" w:line="360" w:lineRule="auto"/>
        <w:rPr>
          <w:rFonts w:ascii="Times New Roman" w:hAnsi="Times New Roman" w:cs="Times New Roman"/>
          <w:b/>
          <w:sz w:val="24"/>
          <w:szCs w:val="24"/>
        </w:rPr>
      </w:pPr>
    </w:p>
    <w:p w:rsidR="00657CD9" w:rsidRDefault="000F14E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220" type="#_x0000_t202" style="position:absolute;margin-left:-31.75pt;margin-top:5.9pt;width:491.9pt;height:80.05pt;z-index:-251590656" stroked="f">
            <v:textbox style="mso-next-textbox:#_x0000_s1220">
              <w:txbxContent>
                <w:p w:rsidR="002734A1" w:rsidRPr="00657CD9" w:rsidRDefault="002734A1" w:rsidP="005C3181">
                  <w:pPr>
                    <w:jc w:val="both"/>
                    <w:rPr>
                      <w:sz w:val="24"/>
                    </w:rPr>
                  </w:pPr>
                  <w:r w:rsidRPr="00657CD9">
                    <w:rPr>
                      <w:b/>
                      <w:sz w:val="24"/>
                    </w:rPr>
                    <w:t>Fig.4.14</w:t>
                  </w:r>
                  <w:r w:rsidRPr="00657CD9">
                    <w:rPr>
                      <w:sz w:val="24"/>
                    </w:rPr>
                    <w:t xml:space="preserve"> </w:t>
                  </w:r>
                  <w:r w:rsidRPr="00657CD9">
                    <w:rPr>
                      <w:rFonts w:ascii="Times New Roman" w:hAnsi="Times New Roman"/>
                      <w:sz w:val="24"/>
                    </w:rPr>
                    <w:t>The genetic interrelationship of Bangladeshi isolates and previously published reference sequences of ILT inferred from Phylogenetic tree constructed by average distance analysis method using BLOSUM62 with Jalview software. The sequences were aligned using CLUSTALW and tree was edited using TreeGraph2.</w:t>
                  </w:r>
                  <w:r w:rsidRPr="00657CD9">
                    <w:rPr>
                      <w:sz w:val="24"/>
                    </w:rPr>
                    <w:t xml:space="preserve"> </w:t>
                  </w:r>
                </w:p>
                <w:p w:rsidR="002734A1" w:rsidRPr="00657CD9" w:rsidRDefault="002734A1" w:rsidP="005C3181">
                  <w:pPr>
                    <w:rPr>
                      <w:sz w:val="24"/>
                    </w:rPr>
                  </w:pPr>
                </w:p>
              </w:txbxContent>
            </v:textbox>
          </v:shape>
        </w:pict>
      </w:r>
      <w:r w:rsidR="00657CD9">
        <w:rPr>
          <w:rFonts w:ascii="Times New Roman" w:hAnsi="Times New Roman" w:cs="Times New Roman"/>
          <w:b/>
          <w:sz w:val="24"/>
          <w:szCs w:val="24"/>
        </w:rPr>
        <w:br w:type="page"/>
      </w:r>
    </w:p>
    <w:p w:rsidR="00A33B93" w:rsidRDefault="00A33B93" w:rsidP="00D01C39">
      <w:pPr>
        <w:spacing w:after="0" w:line="360" w:lineRule="auto"/>
        <w:jc w:val="center"/>
        <w:rPr>
          <w:rFonts w:ascii="Times New Roman" w:hAnsi="Times New Roman" w:cs="Times New Roman"/>
          <w:b/>
          <w:sz w:val="24"/>
          <w:szCs w:val="24"/>
        </w:rPr>
      </w:pPr>
      <w:r w:rsidRPr="00517169">
        <w:rPr>
          <w:rFonts w:ascii="Times New Roman" w:hAnsi="Times New Roman" w:cs="Times New Roman"/>
          <w:b/>
          <w:sz w:val="24"/>
          <w:szCs w:val="24"/>
        </w:rPr>
        <w:lastRenderedPageBreak/>
        <w:t>CHAPTER V</w:t>
      </w:r>
    </w:p>
    <w:p w:rsidR="00D01C39" w:rsidRPr="00517169" w:rsidRDefault="00D01C39" w:rsidP="00D01C39">
      <w:pPr>
        <w:spacing w:after="0" w:line="240" w:lineRule="auto"/>
        <w:jc w:val="center"/>
        <w:rPr>
          <w:rFonts w:ascii="Times New Roman" w:hAnsi="Times New Roman" w:cs="Times New Roman"/>
          <w:b/>
          <w:sz w:val="24"/>
          <w:szCs w:val="24"/>
        </w:rPr>
      </w:pPr>
    </w:p>
    <w:p w:rsidR="00A33B93" w:rsidRPr="00D01C39" w:rsidRDefault="00A33B93" w:rsidP="00D01C39">
      <w:pPr>
        <w:spacing w:after="0" w:line="360" w:lineRule="auto"/>
        <w:jc w:val="center"/>
        <w:rPr>
          <w:rFonts w:ascii="Times New Roman" w:hAnsi="Times New Roman" w:cs="Times New Roman"/>
          <w:b/>
          <w:sz w:val="28"/>
          <w:szCs w:val="24"/>
        </w:rPr>
      </w:pPr>
      <w:r w:rsidRPr="00D01C39">
        <w:rPr>
          <w:rFonts w:ascii="Times New Roman" w:hAnsi="Times New Roman" w:cs="Times New Roman"/>
          <w:b/>
          <w:sz w:val="28"/>
          <w:szCs w:val="24"/>
        </w:rPr>
        <w:t>DISCUSSION</w:t>
      </w:r>
    </w:p>
    <w:p w:rsidR="00A33B93" w:rsidRPr="00517169" w:rsidRDefault="00A33B93" w:rsidP="00D01C39">
      <w:pPr>
        <w:spacing w:after="0" w:line="240" w:lineRule="auto"/>
        <w:jc w:val="both"/>
        <w:rPr>
          <w:rFonts w:ascii="Times New Roman" w:hAnsi="Times New Roman" w:cs="Times New Roman"/>
          <w:sz w:val="24"/>
          <w:szCs w:val="24"/>
        </w:rPr>
      </w:pPr>
    </w:p>
    <w:p w:rsidR="00A33B93" w:rsidRPr="00517169" w:rsidRDefault="00A33B9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Infectious larygotracheitis (ILT) is an important infectious disease of chickens caused by Infectious larygotracheitis virus (ILTV), a member of the genus Gallid herpesvirus 1 (GaHV-1) belonging to the family Herpesviridae (Roizman, 1982). Similar to other respiratory infections, it is responsible for severe clinical illness including respiratory distress, </w:t>
      </w:r>
      <w:r w:rsidR="00191BE1">
        <w:rPr>
          <w:rFonts w:ascii="Times New Roman" w:hAnsi="Times New Roman" w:cs="Times New Roman"/>
          <w:sz w:val="24"/>
          <w:szCs w:val="24"/>
        </w:rPr>
        <w:t>dyspnoea</w:t>
      </w:r>
      <w:r w:rsidRPr="00517169">
        <w:rPr>
          <w:rFonts w:ascii="Times New Roman" w:hAnsi="Times New Roman" w:cs="Times New Roman"/>
          <w:sz w:val="24"/>
          <w:szCs w:val="24"/>
        </w:rPr>
        <w:t xml:space="preserve">, gasping, coughing, expectoration of bloody mucus, high mortality and production loss (Albicker-Rippinger and Hoop, 1998). To date ILT has been identified in most of the countries around the world and remains a serious disease for commercial poultry farming (Biggs, 1982). Poultry in Bangladesh is a fast growing industry in the livestock sub-sector of agriculture and one of the very important sources of animal protein for the people of the republic. Despite of having enormous potentiality, this industry has been seriously threatened by the emergence of several infectious diseases during the past few years and particularly, highly transmissible viral infections are causing extensive mortality in commercial poultry flocks with the consequence of great economic damage to the farmers. Among the viral infections, recent emergence of highly pathogenic avian influenza (HPAI) has taken the scenario to an excruciating level </w:t>
      </w:r>
      <w:r w:rsidRPr="00427BC2">
        <w:rPr>
          <w:rFonts w:ascii="Times New Roman" w:hAnsi="Times New Roman" w:cs="Times New Roman"/>
          <w:color w:val="000000" w:themeColor="text1"/>
          <w:sz w:val="24"/>
          <w:szCs w:val="24"/>
        </w:rPr>
        <w:t>(</w:t>
      </w:r>
      <w:hyperlink r:id="rId63" w:history="1">
        <w:r w:rsidR="00427BC2" w:rsidRPr="00427BC2">
          <w:rPr>
            <w:rStyle w:val="Hyperlink"/>
            <w:rFonts w:ascii="Times New Roman" w:hAnsi="Times New Roman" w:cs="Times New Roman"/>
            <w:color w:val="000000" w:themeColor="text1"/>
            <w:sz w:val="24"/>
            <w:szCs w:val="24"/>
            <w:u w:val="none"/>
          </w:rPr>
          <w:t>http://www.who.int/mediacentre/</w:t>
        </w:r>
      </w:hyperlink>
      <w:r w:rsidR="00427BC2">
        <w:rPr>
          <w:rFonts w:ascii="Times New Roman" w:hAnsi="Times New Roman" w:cs="Times New Roman"/>
          <w:sz w:val="24"/>
          <w:szCs w:val="24"/>
        </w:rPr>
        <w:t xml:space="preserve"> </w:t>
      </w:r>
      <w:r w:rsidRPr="00517169">
        <w:rPr>
          <w:rFonts w:ascii="Times New Roman" w:hAnsi="Times New Roman" w:cs="Times New Roman"/>
          <w:sz w:val="24"/>
          <w:szCs w:val="24"/>
        </w:rPr>
        <w:t>factsheets/avian_</w:t>
      </w:r>
      <w:r w:rsidR="00427BC2">
        <w:rPr>
          <w:rFonts w:ascii="Times New Roman" w:hAnsi="Times New Roman" w:cs="Times New Roman"/>
          <w:sz w:val="24"/>
          <w:szCs w:val="24"/>
        </w:rPr>
        <w:t xml:space="preserve"> </w:t>
      </w:r>
      <w:r w:rsidRPr="00517169">
        <w:rPr>
          <w:rFonts w:ascii="Times New Roman" w:hAnsi="Times New Roman" w:cs="Times New Roman"/>
          <w:sz w:val="24"/>
          <w:szCs w:val="24"/>
        </w:rPr>
        <w:t xml:space="preserve">influenza/en/). ILT also has been documented as a persistent endemic infection in developed countries (Guy and Garcia, 2008). Despite improved biosecurity and vaccination programs in recent years, the disease continues to emerge in the field on a regular basis in the intensive poultry farms (Kerr, 2010). In earlier years several reports have been published on severe epizootic forms of ILT. However in recent years , sporadic outbreaks  of ILT in broiler flocks have been identified as an emerging problem in several countries including Australia (Critchley, 2004; Wells, 2004; Defour-zavala , 2008; Davison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w:t>
      </w:r>
      <w:r w:rsidRPr="00517169">
        <w:rPr>
          <w:rFonts w:ascii="Times New Roman" w:hAnsi="Times New Roman" w:cs="Times New Roman"/>
          <w:sz w:val="24"/>
          <w:szCs w:val="24"/>
        </w:rPr>
        <w:t>2005).In 2007 and 2008 , a series of ILT outbreaks were reported in commercial layer and broiler flocks , predominantly in victoria</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(Kirkpatrick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2009).  In Bangladesh, very few studies have been conducted yet on the detection of ILTV in commercial chicken flocks although it has been suspected in many commercial farms based on gross pathological lesions (Masuduzzaman, personal communication). Islam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w:t>
      </w:r>
      <w:r w:rsidRPr="00517169">
        <w:rPr>
          <w:rFonts w:ascii="Times New Roman" w:hAnsi="Times New Roman" w:cs="Times New Roman"/>
          <w:sz w:val="24"/>
          <w:szCs w:val="24"/>
        </w:rPr>
        <w:t xml:space="preserve"> </w:t>
      </w:r>
      <w:r w:rsidR="00612D0B">
        <w:rPr>
          <w:rFonts w:ascii="Times New Roman" w:hAnsi="Times New Roman" w:cs="Times New Roman"/>
          <w:sz w:val="24"/>
          <w:szCs w:val="24"/>
        </w:rPr>
        <w:t>(</w:t>
      </w:r>
      <w:r w:rsidRPr="00517169">
        <w:rPr>
          <w:rFonts w:ascii="Times New Roman" w:hAnsi="Times New Roman" w:cs="Times New Roman"/>
          <w:sz w:val="24"/>
          <w:szCs w:val="24"/>
        </w:rPr>
        <w:t>2010</w:t>
      </w:r>
      <w:r w:rsidR="00612D0B">
        <w:rPr>
          <w:rFonts w:ascii="Times New Roman" w:hAnsi="Times New Roman" w:cs="Times New Roman"/>
          <w:sz w:val="24"/>
          <w:szCs w:val="24"/>
        </w:rPr>
        <w:t>)</w:t>
      </w:r>
      <w:r w:rsidRPr="00517169">
        <w:rPr>
          <w:rFonts w:ascii="Times New Roman" w:hAnsi="Times New Roman" w:cs="Times New Roman"/>
          <w:sz w:val="24"/>
          <w:szCs w:val="24"/>
        </w:rPr>
        <w:t xml:space="preserve"> have isolated and characterized infectious larygotracheitis (ILT) virus from commercial farms of </w:t>
      </w:r>
      <w:r w:rsidRPr="00517169">
        <w:rPr>
          <w:rFonts w:ascii="Times New Roman" w:hAnsi="Times New Roman" w:cs="Times New Roman"/>
          <w:sz w:val="24"/>
          <w:szCs w:val="24"/>
        </w:rPr>
        <w:lastRenderedPageBreak/>
        <w:t xml:space="preserve">Gazipur District. Besides, Chakma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w:t>
      </w:r>
      <w:r w:rsidR="00612D0B">
        <w:rPr>
          <w:rFonts w:ascii="Times New Roman" w:hAnsi="Times New Roman" w:cs="Times New Roman"/>
          <w:sz w:val="24"/>
          <w:szCs w:val="24"/>
        </w:rPr>
        <w:t>(</w:t>
      </w:r>
      <w:r w:rsidRPr="00517169">
        <w:rPr>
          <w:rFonts w:ascii="Times New Roman" w:hAnsi="Times New Roman" w:cs="Times New Roman"/>
          <w:sz w:val="24"/>
          <w:szCs w:val="24"/>
        </w:rPr>
        <w:t>2010</w:t>
      </w:r>
      <w:r w:rsidR="00612D0B">
        <w:rPr>
          <w:rFonts w:ascii="Times New Roman" w:hAnsi="Times New Roman" w:cs="Times New Roman"/>
          <w:sz w:val="24"/>
          <w:szCs w:val="24"/>
        </w:rPr>
        <w:t>)</w:t>
      </w:r>
      <w:r w:rsidRPr="00517169">
        <w:rPr>
          <w:rFonts w:ascii="Times New Roman" w:hAnsi="Times New Roman" w:cs="Times New Roman"/>
          <w:sz w:val="24"/>
          <w:szCs w:val="24"/>
        </w:rPr>
        <w:t xml:space="preserve"> successfully optimized the standard PCR based amplification of thymidine kinase (Tk) gene for the rapid detection of infectious larygotracheitis virus from commercially available vaccines. However, until now no comprehensive study has been conducted in Bangladesh focusing on the genetic characterization of the local ILTV isolates and the probable sources of this infection. Therefore, the present study was designed to isolate the infectious larygotracheitis virus (ILTV) from suspected birds showing clinical respiratory symptoms and to determine the presence of infection using conventional virological methods and molecular techniques. As ILT is considered to be an emerging disease in Bangladesh the gene sequencing and bioinformatic analysis were also applied to find out the probable sources of this infection. The present study was not designed for production of epidemiological data, so the samples were collected randomly from flocks where suspected outbreaks of respiratory viral infection were reported. The associated risk factors for ILTV infection were also not determined under this study.</w:t>
      </w:r>
    </w:p>
    <w:p w:rsidR="00A33B93" w:rsidRPr="00517169" w:rsidRDefault="00A33B93" w:rsidP="00517169">
      <w:pPr>
        <w:autoSpaceDE w:val="0"/>
        <w:autoSpaceDN w:val="0"/>
        <w:adjustRightInd w:val="0"/>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Viral diseases such as Avian influenza (AI), Newcastle disease (ND), and infectious bronchitis (IB) present similar clinical signs and lesions to ILT</w:t>
      </w:r>
      <w:r w:rsidR="00AA276C">
        <w:rPr>
          <w:rFonts w:ascii="Times New Roman" w:hAnsi="Times New Roman" w:cs="Times New Roman"/>
          <w:sz w:val="24"/>
          <w:szCs w:val="24"/>
        </w:rPr>
        <w:t>,</w:t>
      </w:r>
      <w:r w:rsidRPr="00517169">
        <w:rPr>
          <w:rFonts w:ascii="Times New Roman" w:hAnsi="Times New Roman" w:cs="Times New Roman"/>
          <w:sz w:val="24"/>
          <w:szCs w:val="24"/>
        </w:rPr>
        <w:t xml:space="preserve"> therefore, confirmatory diagnosis of ILT infection must be assisted by laboratory methods (OIE, 2008). Multiple diagnostic methods such as isolation and serological tests are required for detecting and differentiating several viral respiratory infections. However, these isolation and culture methods are time consuming and labor intensive. Molecular methods, such as DNA probes, polymerase chain reaction (PCR) and single tube multiplex reverse transcription-polymerase chain reaction (mRT-PCR) have been used for rapid detection of avian pathogens with a very high level of sensitivity (Alexander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2000; Ali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2000 and Schnitzlein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1995). The multiplex PCR has the ability to amplify and differentiate multiple specific nucleic acids. Previous studies have successfully applied the mRT-PCR techniques to distinguish four common avian viruses like ILTV, IBV, NDV, and AIV at a time in a single assay (Rashid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2009; Huang and Wang 2008).  Considering the above facts and also that as they produce same lesions as ILT in chicken embryos like, dwarfing of the embryos  and haemorrhagic embryos found in IB (</w:t>
      </w:r>
      <w:hyperlink r:id="rId64" w:history="1">
        <w:r w:rsidRPr="00517169">
          <w:rPr>
            <w:rStyle w:val="Hyperlink"/>
            <w:rFonts w:ascii="Times New Roman" w:hAnsi="Times New Roman" w:cs="Times New Roman"/>
            <w:color w:val="auto"/>
            <w:sz w:val="24"/>
            <w:szCs w:val="24"/>
            <w:u w:val="none"/>
          </w:rPr>
          <w:t>http://www.infectious-bronchitis.com/laboratory-tests-ib.asp) and</w:t>
        </w:r>
      </w:hyperlink>
      <w:r w:rsidRPr="00517169">
        <w:rPr>
          <w:rFonts w:ascii="Times New Roman" w:hAnsi="Times New Roman" w:cs="Times New Roman"/>
          <w:sz w:val="24"/>
          <w:szCs w:val="24"/>
        </w:rPr>
        <w:t xml:space="preserve"> embryonic death within 24 to 96 hours of post-inoculation found in ND and AI (Spackman </w:t>
      </w:r>
      <w:r w:rsidR="00AD4943" w:rsidRPr="00AD4943">
        <w:rPr>
          <w:rFonts w:ascii="Times New Roman" w:hAnsi="Times New Roman" w:cs="Times New Roman"/>
          <w:i/>
          <w:iCs/>
          <w:sz w:val="24"/>
          <w:szCs w:val="24"/>
        </w:rPr>
        <w:t>et al</w:t>
      </w:r>
      <w:r w:rsidRPr="00517169">
        <w:rPr>
          <w:rFonts w:ascii="Times New Roman" w:hAnsi="Times New Roman" w:cs="Times New Roman"/>
          <w:i/>
          <w:iCs/>
          <w:sz w:val="24"/>
          <w:szCs w:val="24"/>
        </w:rPr>
        <w:t xml:space="preserve">., </w:t>
      </w:r>
      <w:r w:rsidRPr="00517169">
        <w:rPr>
          <w:rFonts w:ascii="Times New Roman" w:hAnsi="Times New Roman" w:cs="Times New Roman"/>
          <w:sz w:val="24"/>
          <w:szCs w:val="24"/>
        </w:rPr>
        <w:t xml:space="preserve">2003 and Woolock, 2008), in our case we have also applied the mRT-PCR technique to detect and differentiate the </w:t>
      </w:r>
      <w:r w:rsidRPr="00517169">
        <w:rPr>
          <w:rFonts w:ascii="Times New Roman" w:hAnsi="Times New Roman" w:cs="Times New Roman"/>
          <w:sz w:val="24"/>
          <w:szCs w:val="24"/>
        </w:rPr>
        <w:lastRenderedPageBreak/>
        <w:t xml:space="preserve">IBV, NDV, and AIV the three common respiratory infections found in Bangladesh, from ILTV. </w:t>
      </w:r>
    </w:p>
    <w:p w:rsidR="00A33B93" w:rsidRPr="00517169" w:rsidRDefault="00A33B93" w:rsidP="00517169">
      <w:pPr>
        <w:autoSpaceDE w:val="0"/>
        <w:autoSpaceDN w:val="0"/>
        <w:adjustRightInd w:val="0"/>
        <w:spacing w:after="0" w:line="360" w:lineRule="auto"/>
        <w:jc w:val="both"/>
        <w:rPr>
          <w:rFonts w:ascii="Times New Roman" w:hAnsi="Times New Roman" w:cs="Times New Roman"/>
          <w:sz w:val="24"/>
          <w:szCs w:val="24"/>
        </w:rPr>
      </w:pPr>
    </w:p>
    <w:p w:rsidR="00A33B93" w:rsidRPr="00517169" w:rsidRDefault="00A33B9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samples, lungs and upper respiratory tract, for this study were collected from the dead birds with suspected gross lesions. All the birds were collected from nine different poultry flocks having clinical history of respiratory illness. Out of 100 samples viral inoculums from eighteen (18) produced characteristic gross lesions (stunted growth of the embryo, haemorrhagic embryo, embryo mortality and pock like lesions on CAM) in the embryonated eggs at 7 day post-inoculation. Burnet (1934) stated that embryo mortality due to ILTV occurs within 2-12 days post-inoculation. The gross lesions on CAM recorded in this study were similar to Calnek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 xml:space="preserve">. </w:t>
      </w:r>
      <w:r w:rsidRPr="00517169">
        <w:rPr>
          <w:rFonts w:ascii="Times New Roman" w:hAnsi="Times New Roman" w:cs="Times New Roman"/>
          <w:sz w:val="24"/>
          <w:szCs w:val="24"/>
        </w:rPr>
        <w:t xml:space="preserve">(1997). After initial cultivation of viruses in the embryos multiplex RT-PCR was performed to identify the viruses involved in the infection. Out of the 18 only 12 samples showed either single or mixed (with two or three viruses) infections involving avian influenza virus (AIV), Newcastle disease virus (NDV), infectious bronchitis virus (IBV) and infectious laryngotracheitis virus (ILTV). Among them, only 3 samples were found to be positive for ILTV along with other infections. Subsequently, all the three samples were subjected to ILT specific PCR assay which again showed positive results for ILTV. Therefore, the percent prevalence of ILT among the suspected respiratory infections was considered to be 3%. Several investigators studied the prevalence and incidence, pathology, immunity, propagation and diagnosis of ILTV (Oldoni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2009; Pavlova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2009; Crespo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2007; Bagust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2000 and Hughes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1991) with similar results. There are two clinical forms of ILT; the severe epizootic form of the disease spreads rapidly and cause high morbidity (90–100%) with mortality varying from 5% to 70% averaging between 10-20% (Hinshaw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1931; Seddon &amp; Hart, 1935). On the other hand, mild enzootic forms of ILT observed in the intensive poultry producing areas of Europe, Australia, New Zealand and the United States presented morbidity as low as 5% and a mortality between 0.1-2% (Raggi </w:t>
      </w:r>
      <w:r w:rsidR="00AD4943" w:rsidRPr="00AD4943">
        <w:rPr>
          <w:rFonts w:ascii="Times New Roman" w:hAnsi="Times New Roman" w:cs="Times New Roman"/>
          <w:i/>
          <w:sz w:val="24"/>
          <w:szCs w:val="24"/>
        </w:rPr>
        <w:t>et al</w:t>
      </w:r>
      <w:r w:rsidRPr="00517169">
        <w:rPr>
          <w:rFonts w:ascii="Times New Roman" w:hAnsi="Times New Roman" w:cs="Times New Roman"/>
          <w:i/>
          <w:sz w:val="24"/>
          <w:szCs w:val="24"/>
        </w:rPr>
        <w:t>.,</w:t>
      </w:r>
      <w:r w:rsidRPr="00517169">
        <w:rPr>
          <w:rFonts w:ascii="Times New Roman" w:hAnsi="Times New Roman" w:cs="Times New Roman"/>
          <w:sz w:val="24"/>
          <w:szCs w:val="24"/>
        </w:rPr>
        <w:t xml:space="preserve"> 1961). Besides, sporadic cases occur in all classes of birds which are typically vaccinated against ILT and sporadic cases are often related to errors in vaccine application (Hidalgo, 2003).  In this study ILTV was detected in the samples from the farms where the birds were vaccinated against ILT indicating a possibility of errors in vaccine application. </w:t>
      </w:r>
    </w:p>
    <w:p w:rsidR="00A33B93" w:rsidRPr="00517169" w:rsidRDefault="00A33B9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 xml:space="preserve">For the confirmatory diagnosis of ILTV infected cell protein 4 (ICP4) gene was used to amplify in PCR reaction.  Multiple genes and regions such as infected cell protein 4 (ICP4), Thymidine kinase (TK), glycoprotein G (gG) and glycoprotein E (gE) genes has have been successfully utilized for PCR-RFLP assay to differentiate ILTV isolates (Creelan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2006; Garcia and Riblet, 2001; Kirkpatrick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2006). Although the differentiation by PCR-RFLP was shown to be efficient in discriminating ILTV isolates in many countries, these approaches included simultaneous amplification of several genes and the need for viral propagation for amplification of fragments bigger than 2 kbp (Neff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2008; Oldoni and Garcia, 2007). On the other hand, DNA sequencing has more discrimination potential and may reveal possible evolutionary and recombination events, as well as other avian pathogens. The efficacy of amplification and sequencing of the ICP4 gene for characterization and differentiation of TCO (Tissue culture origin) and CEO (Chicken embryo origin) vaccine strains and field isolates of ILTV was successfully proven (Chacon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2009). The ICP4 gene plays a role in regulation of gene expression early in infection and commonly used in epidemiological studies in order to know the origin of the strain involved in outbreaks (Chacon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2009)  </w:t>
      </w:r>
    </w:p>
    <w:p w:rsidR="00A33B93" w:rsidRPr="00517169" w:rsidRDefault="00A33B93" w:rsidP="00517169">
      <w:pPr>
        <w:spacing w:after="0" w:line="360" w:lineRule="auto"/>
        <w:jc w:val="both"/>
        <w:rPr>
          <w:rFonts w:ascii="Times New Roman" w:hAnsi="Times New Roman" w:cs="Times New Roman"/>
          <w:sz w:val="24"/>
          <w:szCs w:val="24"/>
        </w:rPr>
      </w:pPr>
    </w:p>
    <w:p w:rsidR="00A33B93" w:rsidRDefault="00A33B9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In the present study amplification and sequencing of a specific 687 bp fragment of the ICP4 gene was conducted using previously reported primer set which has been successfully applied for efficient differentiation between field isolates and attenuated vaccine strains (Sadeghi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2011). The 687-bp fragment sequence of the vaccine isolates (Cvac) (GenBank Ac. No. KC576526) which has been used as positive control revealed absence of 12 nucleotides (from position 92-103) which was also common for other CEO vaccines strains (e.g. CEO high and low passage, live attenuate</w:t>
      </w:r>
      <w:r w:rsidR="00D43A79" w:rsidRPr="00517169">
        <w:rPr>
          <w:rFonts w:ascii="Times New Roman" w:hAnsi="Times New Roman" w:cs="Times New Roman"/>
          <w:sz w:val="24"/>
          <w:szCs w:val="24"/>
        </w:rPr>
        <w:t>d</w:t>
      </w:r>
      <w:r w:rsidRPr="00517169">
        <w:rPr>
          <w:rFonts w:ascii="Times New Roman" w:hAnsi="Times New Roman" w:cs="Times New Roman"/>
          <w:sz w:val="24"/>
          <w:szCs w:val="24"/>
        </w:rPr>
        <w:t xml:space="preserve"> Serva strain, etc.). This deletion of 12 nucleotides coding for about four amino acids permit easy discrimination between CEO vaccines from TCO strains and field isolates (Chacon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2009). This is noteworthy that the field isolate (CVASU-1) (GenBank Ac. No. KC576525)  was also lacked in those nucleotides indicating that there remains no discrimination between filed strain and CEO vaccine strains. This result leads to the fact that the infection might have originated from vaccine strains used for vaccination. </w:t>
      </w:r>
    </w:p>
    <w:p w:rsidR="00427BC2" w:rsidRPr="00517169" w:rsidRDefault="00427BC2" w:rsidP="00517169">
      <w:pPr>
        <w:spacing w:after="0" w:line="360" w:lineRule="auto"/>
        <w:jc w:val="both"/>
        <w:rPr>
          <w:rFonts w:ascii="Times New Roman" w:hAnsi="Times New Roman" w:cs="Times New Roman"/>
          <w:sz w:val="24"/>
          <w:szCs w:val="24"/>
        </w:rPr>
      </w:pPr>
    </w:p>
    <w:p w:rsidR="00A33B93" w:rsidRPr="00517169" w:rsidRDefault="00A33B9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lastRenderedPageBreak/>
        <w:t>BLASTN search for the sequence fragment of vaccine isolate (GenBank Ac. No. KC576526) from Bangladesh showed 100% homology with the sequence of CEO vaccine strain utilized by the Nobilis ILT from Intervet®. This result represents the accuracy of positive control and the precision of the test results. Besides the BLAST search also showed 100% relevance with some field isolates of ILTV from Brazil. On the other hand BLASTN search for the field isolate of ILTV (GenBank Ac. No. KC576525) showed close resemblance (99.12% homology) with that of the CEO vaccine strains and some filed isolates from China, USA, Brazil and Australia. The accession no. obtained for the field isolate showed 98.68% resemblance with the sequence of Nobilis ILT vaccine (CEO) strain. Pairwise alignment of the sequence of Bangladeshi field isolate showed variation in only 4 nucleotides with that of known vaccines.</w:t>
      </w:r>
    </w:p>
    <w:p w:rsidR="00A33B93" w:rsidRPr="00517169" w:rsidRDefault="00A33B93" w:rsidP="00517169">
      <w:pPr>
        <w:spacing w:after="0" w:line="360" w:lineRule="auto"/>
        <w:jc w:val="both"/>
        <w:rPr>
          <w:rFonts w:ascii="Times New Roman" w:hAnsi="Times New Roman" w:cs="Times New Roman"/>
          <w:sz w:val="24"/>
          <w:szCs w:val="24"/>
        </w:rPr>
      </w:pPr>
    </w:p>
    <w:p w:rsidR="00A33B93" w:rsidRPr="00517169" w:rsidRDefault="00A33B93" w:rsidP="00517169">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The phylogenic tree constructed by BLOSUMS 62 average distance measurement method demonstrated that both the sequence of Vaccine (KC576526) and field isolate (KC576525) remain in the same branch of the tree along with other CEO vaccine strains. Also there shows close resembles with several sequences of field outbreaks from different regions of the world. The reference filed sequences from USA and TCO vaccine strain remain in comparatively distant branch of the dendogram. Sequences of field outbreak in India render completely distant branch in the tree which indicate that the Indian field isolates and Bangladeshi field isolates are not related and not influenced by the geographical distribution.  </w:t>
      </w:r>
    </w:p>
    <w:p w:rsidR="00A33B93" w:rsidRPr="00517169" w:rsidRDefault="00A33B93" w:rsidP="00517169">
      <w:pPr>
        <w:spacing w:after="0" w:line="360" w:lineRule="auto"/>
        <w:jc w:val="both"/>
        <w:rPr>
          <w:rFonts w:ascii="Times New Roman" w:hAnsi="Times New Roman" w:cs="Times New Roman"/>
          <w:sz w:val="24"/>
          <w:szCs w:val="24"/>
        </w:rPr>
      </w:pPr>
    </w:p>
    <w:p w:rsidR="00A65855" w:rsidRDefault="00A33B93" w:rsidP="00427BC2">
      <w:pPr>
        <w:spacing w:after="0" w:line="360" w:lineRule="auto"/>
        <w:jc w:val="both"/>
        <w:rPr>
          <w:rFonts w:ascii="Times New Roman" w:hAnsi="Times New Roman" w:cs="Times New Roman"/>
          <w:sz w:val="24"/>
          <w:szCs w:val="24"/>
        </w:rPr>
      </w:pPr>
      <w:r w:rsidRPr="00517169">
        <w:rPr>
          <w:rFonts w:ascii="Times New Roman" w:hAnsi="Times New Roman" w:cs="Times New Roman"/>
          <w:sz w:val="24"/>
          <w:szCs w:val="24"/>
        </w:rPr>
        <w:t xml:space="preserve">Usually two types of ILT live attenuated vaccines have been widely used to control the disease; the vaccines attenuated by serial passages in embryonated eggs, the chicken embryo origin CEO (Samberg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1971); and the vaccine generated by multiple passages in tissue culture origin (TCO) (Gelenczei and Marty, 1964). In many countries, the attenuated vaccines are associated with some negative effects, such as the capacity to infect non vaccinated birds, reversion of virulence and production of latently infected carrier birds (Guy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1991; Hughes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1991; Kotiw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1995). In addition, CEO vaccine related virus strains were frequently isolated from severe ILT outbreaks (Neff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2008; Oldoni and Garcia, 2007; Oldoni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2008). In Bangladesh, for controlling ILT, commercial poultry raisers are using ILT vaccine imported from abroad without any concern of the local </w:t>
      </w:r>
      <w:r w:rsidRPr="00517169">
        <w:rPr>
          <w:rFonts w:ascii="Times New Roman" w:hAnsi="Times New Roman" w:cs="Times New Roman"/>
          <w:sz w:val="24"/>
          <w:szCs w:val="24"/>
        </w:rPr>
        <w:lastRenderedPageBreak/>
        <w:t xml:space="preserve">isolates/serotypes of ILTV or without confirming the causal agent of the disease. Vaccine associated problems occur when vaccine is administrated incorrectly and/or chick’s immune system cells are affected by immunosuppressive viral diseases such as infectious bursal disease, reticuloendotheliosis, chicken infectious anaemia, mycotoxicosis, and synchronized with other respiratory infections (Jordan,1993). So, vaccination fails to provide immunity to most birds in a flock, and biosecurity measures fail to prevent spread of vaccine viruses to unvaccinated flocks (Guy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1991; Fulton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2000). Factors influencing protection after vaccination with modified live (ML) viruses include the age and health of the host, the route of vaccination, the tropism and the dose of the vaccine viruses (Jordan 1993).  The present study clearly demonstrates that the mortality associated with the ILTV infection might have been influenced by the vaccination. Previous studies confirmed that most ILTV outbreaks were shown to be closely related to CEO vaccines and only a few outbreaks were related to the TCO vaccine (Oldoni and Gracia, 2007; Oldoni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2008). In this study the ILTV were identified in only those flocks where there was previo</w:t>
      </w:r>
      <w:r w:rsidR="00AD4943">
        <w:rPr>
          <w:rFonts w:ascii="Times New Roman" w:hAnsi="Times New Roman" w:cs="Times New Roman"/>
          <w:sz w:val="24"/>
          <w:szCs w:val="24"/>
        </w:rPr>
        <w:t>us record of ILT vaccination (</w:t>
      </w:r>
      <w:r w:rsidRPr="00517169">
        <w:rPr>
          <w:rFonts w:ascii="Times New Roman" w:hAnsi="Times New Roman" w:cs="Times New Roman"/>
          <w:sz w:val="24"/>
          <w:szCs w:val="24"/>
        </w:rPr>
        <w:t>Nobilis</w:t>
      </w:r>
      <w:r w:rsidR="00AD4943">
        <w:rPr>
          <w:rFonts w:ascii="Times New Roman" w:hAnsi="Times New Roman" w:cs="Times New Roman"/>
          <w:sz w:val="24"/>
          <w:szCs w:val="24"/>
        </w:rPr>
        <w:t>; Intervet</w:t>
      </w:r>
      <w:r w:rsidRPr="00517169">
        <w:rPr>
          <w:rFonts w:ascii="Times New Roman" w:hAnsi="Times New Roman" w:cs="Times New Roman"/>
          <w:sz w:val="24"/>
          <w:szCs w:val="24"/>
        </w:rPr>
        <w:t xml:space="preserve">) show this fact in the result </w:t>
      </w:r>
      <w:r w:rsidR="00AD4943" w:rsidRPr="00517169">
        <w:rPr>
          <w:rFonts w:ascii="Times New Roman" w:hAnsi="Times New Roman" w:cs="Times New Roman"/>
          <w:sz w:val="24"/>
          <w:szCs w:val="24"/>
        </w:rPr>
        <w:t>chapter</w:t>
      </w:r>
      <w:r w:rsidRPr="00517169">
        <w:rPr>
          <w:rFonts w:ascii="Times New Roman" w:hAnsi="Times New Roman" w:cs="Times New Roman"/>
          <w:sz w:val="24"/>
          <w:szCs w:val="24"/>
        </w:rPr>
        <w:t xml:space="preserve">. CEO vaccine isolates persist in long lived bird operations and spill-over broiler populations (Davison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2005). Moreover, particularly the CEO vaccines can easily revert to virulence after bird-to-birds passage (Guy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xml:space="preserve">., 1991) or after reactivation from latency (Hughes </w:t>
      </w:r>
      <w:r w:rsidR="00AD4943" w:rsidRPr="00AD4943">
        <w:rPr>
          <w:rFonts w:ascii="Times New Roman" w:hAnsi="Times New Roman" w:cs="Times New Roman"/>
          <w:i/>
          <w:sz w:val="24"/>
          <w:szCs w:val="24"/>
        </w:rPr>
        <w:t>et al</w:t>
      </w:r>
      <w:r w:rsidRPr="00517169">
        <w:rPr>
          <w:rFonts w:ascii="Times New Roman" w:hAnsi="Times New Roman" w:cs="Times New Roman"/>
          <w:sz w:val="24"/>
          <w:szCs w:val="24"/>
        </w:rPr>
        <w:t>., 1991). Once vaccine strains have been introduced in the field, the identification of ILTV strains is difficult because of the antigenic and genomic homogeneity of the vaccines and field viruses (Guy and Bagust, 2003). This study has successfully characterized the genome of field isolate of ILTV in Bangladesh using the selected fragment of ICP4 gene. No distinct difference was obtained between the field isolate and vaccine isolate which suggest that the outb</w:t>
      </w:r>
      <w:r w:rsidR="00AD4943">
        <w:rPr>
          <w:rFonts w:ascii="Times New Roman" w:hAnsi="Times New Roman" w:cs="Times New Roman"/>
          <w:sz w:val="24"/>
          <w:szCs w:val="24"/>
        </w:rPr>
        <w:t xml:space="preserve">reaks were vaccine originated. </w:t>
      </w:r>
      <w:r w:rsidRPr="00517169">
        <w:rPr>
          <w:rFonts w:ascii="Times New Roman" w:hAnsi="Times New Roman" w:cs="Times New Roman"/>
          <w:sz w:val="24"/>
          <w:szCs w:val="24"/>
        </w:rPr>
        <w:t xml:space="preserve">The PCR amplification and sequencing of ICP4 gene revealed a single nucleotide polymorphism and 3 insertions in different positions in the field sequence. These traits of the field isolate should be rigorously evaluated with replication and further analysis. This might lead to better understanding of the origin of the virus involve in outbreaks or typing the virus strain circulating among the farms.  </w:t>
      </w:r>
    </w:p>
    <w:p w:rsidR="00E03A61" w:rsidRDefault="00E03A61" w:rsidP="00427BC2">
      <w:pPr>
        <w:spacing w:after="0" w:line="360" w:lineRule="auto"/>
        <w:jc w:val="both"/>
        <w:rPr>
          <w:rFonts w:ascii="Times New Roman" w:hAnsi="Times New Roman" w:cs="Times New Roman"/>
          <w:sz w:val="24"/>
          <w:szCs w:val="24"/>
        </w:rPr>
      </w:pPr>
    </w:p>
    <w:p w:rsidR="00E03A61" w:rsidRDefault="00E03A61" w:rsidP="00427BC2">
      <w:pPr>
        <w:spacing w:after="0" w:line="360" w:lineRule="auto"/>
        <w:jc w:val="both"/>
        <w:rPr>
          <w:rFonts w:ascii="Times New Roman" w:hAnsi="Times New Roman" w:cs="Times New Roman"/>
          <w:sz w:val="24"/>
          <w:szCs w:val="24"/>
        </w:rPr>
      </w:pPr>
    </w:p>
    <w:p w:rsidR="00E03A61" w:rsidRDefault="00E03A61" w:rsidP="00427BC2">
      <w:pPr>
        <w:spacing w:after="0" w:line="360" w:lineRule="auto"/>
        <w:jc w:val="both"/>
        <w:rPr>
          <w:rFonts w:ascii="Times New Roman" w:hAnsi="Times New Roman" w:cs="Times New Roman"/>
          <w:sz w:val="24"/>
          <w:szCs w:val="24"/>
        </w:rPr>
      </w:pPr>
    </w:p>
    <w:p w:rsidR="00E03A61" w:rsidRDefault="00E03A61" w:rsidP="00E03A61">
      <w:pPr>
        <w:spacing w:after="0" w:line="360" w:lineRule="auto"/>
        <w:jc w:val="center"/>
        <w:rPr>
          <w:rFonts w:ascii="Times New Roman" w:hAnsi="Times New Roman" w:cs="Times New Roman"/>
          <w:b/>
          <w:sz w:val="24"/>
          <w:szCs w:val="32"/>
        </w:rPr>
      </w:pPr>
      <w:r w:rsidRPr="009C5615">
        <w:rPr>
          <w:rFonts w:ascii="Times New Roman" w:hAnsi="Times New Roman" w:cs="Times New Roman"/>
          <w:b/>
          <w:sz w:val="24"/>
          <w:szCs w:val="32"/>
        </w:rPr>
        <w:lastRenderedPageBreak/>
        <w:t>CHAPTER VI</w:t>
      </w:r>
    </w:p>
    <w:p w:rsidR="00E03A61" w:rsidRPr="009C5615" w:rsidRDefault="00E03A61" w:rsidP="00E03A61">
      <w:pPr>
        <w:spacing w:after="0" w:line="240" w:lineRule="auto"/>
        <w:jc w:val="center"/>
        <w:rPr>
          <w:rFonts w:ascii="Times New Roman" w:hAnsi="Times New Roman" w:cs="Times New Roman"/>
          <w:b/>
          <w:sz w:val="24"/>
          <w:szCs w:val="32"/>
        </w:rPr>
      </w:pPr>
    </w:p>
    <w:p w:rsidR="00E03A61" w:rsidRPr="009C5615" w:rsidRDefault="00E03A61" w:rsidP="00E03A61">
      <w:pPr>
        <w:spacing w:after="0" w:line="360" w:lineRule="auto"/>
        <w:jc w:val="center"/>
        <w:rPr>
          <w:rFonts w:ascii="Times New Roman" w:hAnsi="Times New Roman" w:cs="Times New Roman"/>
          <w:b/>
          <w:sz w:val="28"/>
          <w:szCs w:val="32"/>
        </w:rPr>
      </w:pPr>
      <w:r w:rsidRPr="009C5615">
        <w:rPr>
          <w:rFonts w:ascii="Times New Roman" w:hAnsi="Times New Roman" w:cs="Times New Roman"/>
          <w:b/>
          <w:sz w:val="28"/>
          <w:szCs w:val="32"/>
        </w:rPr>
        <w:t>CONCLUSION</w:t>
      </w:r>
    </w:p>
    <w:p w:rsidR="00E03A61" w:rsidRDefault="00E03A61" w:rsidP="00E03A61">
      <w:pPr>
        <w:spacing w:after="0" w:line="240" w:lineRule="auto"/>
        <w:jc w:val="both"/>
        <w:rPr>
          <w:rFonts w:ascii="Times New Roman" w:hAnsi="Times New Roman" w:cs="Times New Roman"/>
          <w:sz w:val="24"/>
          <w:szCs w:val="24"/>
        </w:rPr>
      </w:pPr>
    </w:p>
    <w:p w:rsidR="00E03A61" w:rsidRPr="00F1720A" w:rsidRDefault="00E03A61" w:rsidP="00E03A61">
      <w:pPr>
        <w:spacing w:after="0" w:line="360" w:lineRule="auto"/>
        <w:jc w:val="both"/>
        <w:rPr>
          <w:rFonts w:ascii="Times New Roman" w:hAnsi="Times New Roman" w:cs="Times New Roman"/>
          <w:sz w:val="24"/>
          <w:szCs w:val="24"/>
        </w:rPr>
      </w:pPr>
      <w:r w:rsidRPr="00F1720A">
        <w:rPr>
          <w:rFonts w:ascii="Times New Roman" w:hAnsi="Times New Roman" w:cs="Times New Roman"/>
          <w:sz w:val="24"/>
          <w:szCs w:val="24"/>
        </w:rPr>
        <w:t xml:space="preserve">The aim </w:t>
      </w:r>
      <w:r>
        <w:rPr>
          <w:rFonts w:ascii="Times New Roman" w:hAnsi="Times New Roman" w:cs="Times New Roman"/>
          <w:sz w:val="24"/>
          <w:szCs w:val="24"/>
        </w:rPr>
        <w:t xml:space="preserve">of the present study was to optimize PCR based molecular detection and characterization of </w:t>
      </w:r>
      <w:r w:rsidRPr="00E83FA8">
        <w:rPr>
          <w:rFonts w:ascii="Times New Roman" w:hAnsi="Times New Roman" w:cs="Times New Roman"/>
          <w:sz w:val="24"/>
          <w:szCs w:val="24"/>
        </w:rPr>
        <w:t>Infectious Laryngotracheitis Virus in commercial poultry flocks of Bangladesh. In this study ICP4 specific PCR protocol was successfully optimized and revealed I</w:t>
      </w:r>
      <w:r>
        <w:rPr>
          <w:rFonts w:ascii="Times New Roman" w:hAnsi="Times New Roman" w:cs="Times New Roman"/>
          <w:sz w:val="24"/>
          <w:szCs w:val="24"/>
        </w:rPr>
        <w:t xml:space="preserve">nfectious </w:t>
      </w:r>
      <w:r w:rsidRPr="00E83FA8">
        <w:rPr>
          <w:rFonts w:ascii="Times New Roman" w:hAnsi="Times New Roman" w:cs="Times New Roman"/>
          <w:sz w:val="24"/>
          <w:szCs w:val="24"/>
        </w:rPr>
        <w:t>L</w:t>
      </w:r>
      <w:r>
        <w:rPr>
          <w:rFonts w:ascii="Times New Roman" w:hAnsi="Times New Roman" w:cs="Times New Roman"/>
          <w:sz w:val="24"/>
          <w:szCs w:val="24"/>
        </w:rPr>
        <w:t>aryngotracheitis virus (ILTV)</w:t>
      </w:r>
      <w:r w:rsidRPr="00E83FA8">
        <w:rPr>
          <w:rFonts w:ascii="Times New Roman" w:hAnsi="Times New Roman" w:cs="Times New Roman"/>
          <w:sz w:val="24"/>
          <w:szCs w:val="24"/>
        </w:rPr>
        <w:t xml:space="preserve"> from clinical respiratory cases. Genomic</w:t>
      </w:r>
      <w:r>
        <w:rPr>
          <w:rFonts w:ascii="Times New Roman" w:hAnsi="Times New Roman" w:cs="Times New Roman"/>
          <w:sz w:val="24"/>
          <w:szCs w:val="24"/>
        </w:rPr>
        <w:t xml:space="preserve"> characterization of ICP4 gene from field isolation of ILTV revealed that the infection was originated from the live attenuated Chicken embryo origin (CEO) vaccine strain. Phylogenetic analysis also demonstrated close resemblance with different vaccine viruses rather than the field isolates from neighbouring countries. Thus, It can be concluded that, Introduction of chicken embryo originated (CEO) live vaccines might have caused the clinical illness in commercial flocks. Further investigation is required to find out the possible risk factors involve in such infection.</w:t>
      </w:r>
    </w:p>
    <w:p w:rsidR="00E03A61" w:rsidRDefault="00E03A61">
      <w:pPr>
        <w:spacing w:after="0" w:line="240" w:lineRule="auto"/>
        <w:rPr>
          <w:rFonts w:ascii="Times New Roman" w:hAnsi="Times New Roman" w:cs="Times New Roman"/>
          <w:b/>
          <w:bCs/>
          <w:sz w:val="32"/>
          <w:szCs w:val="32"/>
        </w:rPr>
      </w:pPr>
    </w:p>
    <w:p w:rsidR="00E03A61" w:rsidRDefault="00E03A61">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rsidR="00D34FEE" w:rsidRDefault="00D34FEE" w:rsidP="00D34FEE">
      <w:pPr>
        <w:spacing w:after="0" w:line="360" w:lineRule="auto"/>
        <w:jc w:val="center"/>
        <w:rPr>
          <w:rFonts w:ascii="Times New Roman" w:hAnsi="Times New Roman" w:cs="Times New Roman"/>
          <w:b/>
          <w:sz w:val="24"/>
          <w:szCs w:val="32"/>
        </w:rPr>
      </w:pPr>
      <w:r w:rsidRPr="009C5615">
        <w:rPr>
          <w:rFonts w:ascii="Times New Roman" w:hAnsi="Times New Roman" w:cs="Times New Roman"/>
          <w:b/>
          <w:sz w:val="24"/>
          <w:szCs w:val="32"/>
        </w:rPr>
        <w:lastRenderedPageBreak/>
        <w:t>CHAPTER VI</w:t>
      </w:r>
      <w:r>
        <w:rPr>
          <w:rFonts w:ascii="Times New Roman" w:hAnsi="Times New Roman" w:cs="Times New Roman"/>
          <w:b/>
          <w:sz w:val="24"/>
          <w:szCs w:val="32"/>
        </w:rPr>
        <w:t>I</w:t>
      </w:r>
    </w:p>
    <w:p w:rsidR="00D34FEE" w:rsidRDefault="00D34FEE" w:rsidP="00D34FEE">
      <w:pPr>
        <w:spacing w:after="0" w:line="240" w:lineRule="auto"/>
        <w:jc w:val="center"/>
        <w:rPr>
          <w:rFonts w:ascii="Times New Roman" w:hAnsi="Times New Roman" w:cs="Times New Roman"/>
          <w:b/>
          <w:sz w:val="24"/>
          <w:szCs w:val="32"/>
        </w:rPr>
      </w:pPr>
    </w:p>
    <w:p w:rsidR="00E03A61" w:rsidRPr="00872ABB" w:rsidRDefault="00E03A61" w:rsidP="00E03A61">
      <w:pPr>
        <w:tabs>
          <w:tab w:val="left" w:pos="8085"/>
        </w:tabs>
        <w:spacing w:line="360" w:lineRule="auto"/>
        <w:jc w:val="center"/>
        <w:rPr>
          <w:rFonts w:ascii="Times New Roman" w:hAnsi="Times New Roman" w:cs="Times New Roman"/>
          <w:b/>
          <w:bCs/>
          <w:sz w:val="32"/>
          <w:szCs w:val="32"/>
        </w:rPr>
      </w:pPr>
      <w:r w:rsidRPr="00872ABB">
        <w:rPr>
          <w:rFonts w:ascii="Times New Roman" w:hAnsi="Times New Roman" w:cs="Times New Roman"/>
          <w:b/>
          <w:bCs/>
          <w:sz w:val="32"/>
          <w:szCs w:val="32"/>
        </w:rPr>
        <w:t>REFERENCES</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sv-SE"/>
        </w:rPr>
        <w:t xml:space="preserve">Abbas, F., Andreasen, J. R., Baker, R. J., Mattson, D. E., Guy, J. S. 1996. </w:t>
      </w:r>
      <w:r w:rsidRPr="00B534CB">
        <w:rPr>
          <w:rFonts w:ascii="Times New Roman" w:hAnsi="Times New Roman" w:cs="Times New Roman"/>
          <w:sz w:val="24"/>
          <w:szCs w:val="24"/>
        </w:rPr>
        <w:t>Characterization of monoclonal antibodies against infections laryngotracheitis virus. Avian Dis., 40: 49-55.</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Adair, B.  M., Todd, D., McKillop, E. R. &amp; Burns, K. 1985. Comparison of serological tests for detection of antibodies to infectious laryngotracheitis virus. Avian Pathol., 14, 461-469.</w:t>
      </w:r>
    </w:p>
    <w:p w:rsidR="00E03A61" w:rsidRPr="00B534CB" w:rsidRDefault="00E03A61" w:rsidP="00D34FEE">
      <w:pPr>
        <w:spacing w:after="0" w:line="360" w:lineRule="auto"/>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Aini, L., Shih, L. M., Castro, A. E. and Zee, Y.  X. 1993. Comparison of herpesvirus isolates from falcons, pigeons, and psittacines by restriction endonuclease analysis. J. Wildlife Dis.</w:t>
      </w:r>
      <w:r w:rsidR="0033407D" w:rsidRPr="00B534CB">
        <w:rPr>
          <w:rFonts w:ascii="Times New Roman" w:hAnsi="Times New Roman" w:cs="Times New Roman"/>
          <w:sz w:val="24"/>
          <w:szCs w:val="24"/>
        </w:rPr>
        <w:t>,</w:t>
      </w:r>
      <w:r w:rsidRPr="00B534CB">
        <w:rPr>
          <w:rFonts w:ascii="Times New Roman" w:hAnsi="Times New Roman" w:cs="Times New Roman"/>
          <w:sz w:val="24"/>
          <w:szCs w:val="24"/>
        </w:rPr>
        <w:t xml:space="preserve"> 29:196-202.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Albicker-Rippinger, P. and Hoop, R. K. 1998. Infectious laryngotracheitis (ILT) in Switzerland: recent situation and thoughts about future possibilities for control. Schweiz Arch Tierheilkd. 140(2): 65-69.</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Alexander, D. J., Jones , R. C. 2002. Paramyxoviridae.  In:  Jordan, F., Pattison, M., Alexander, D and Faragher, T  (eds ) , Poultry Diseases, WB Saunders, London, 259-268.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Alexander, H. S., Key, D. W., Nagy, E. 1998. Analysis of infectious laryngotracheitis virus isolates from Ontario and New Brunswick by the polymerase chain reaction. Can J Vet Res 62: 68-719:339-342.</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Alexander, H.S. and Nagy, E. 1997. Polymerase chain reaction to detect infectious laryngotracheitis virus in conjunctival swabs from experimentally infected chickens. Avian Dis.</w:t>
      </w:r>
      <w:r w:rsidR="0033407D" w:rsidRPr="00B534CB">
        <w:rPr>
          <w:rFonts w:ascii="Times New Roman" w:hAnsi="Times New Roman" w:cs="Times New Roman"/>
          <w:sz w:val="24"/>
          <w:szCs w:val="24"/>
        </w:rPr>
        <w:t xml:space="preserve">, </w:t>
      </w:r>
      <w:r w:rsidRPr="00B534CB">
        <w:rPr>
          <w:rFonts w:ascii="Times New Roman" w:hAnsi="Times New Roman" w:cs="Times New Roman"/>
          <w:sz w:val="24"/>
          <w:szCs w:val="24"/>
        </w:rPr>
        <w:t>41(3): 646-653.</w:t>
      </w:r>
    </w:p>
    <w:p w:rsidR="000077B0" w:rsidRPr="00B534CB" w:rsidRDefault="000077B0"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bCs/>
          <w:sz w:val="24"/>
          <w:szCs w:val="24"/>
        </w:rPr>
        <w:t xml:space="preserve">Alfonso, L., Tulman, E. R., Lu, Z.,  Zsak, L., Rock, D. L.,  and Kutish, G. F. </w:t>
      </w:r>
      <w:r w:rsidRPr="00B534CB">
        <w:rPr>
          <w:rFonts w:ascii="Times New Roman" w:hAnsi="Times New Roman" w:cs="Times New Roman"/>
          <w:sz w:val="24"/>
          <w:szCs w:val="24"/>
        </w:rPr>
        <w:t xml:space="preserve"> 2001. The genome of turkey herpesvirus. J. Virol. 75</w:t>
      </w:r>
      <w:r w:rsidRPr="00B534CB">
        <w:rPr>
          <w:rFonts w:ascii="Times New Roman" w:hAnsi="Times New Roman" w:cs="Times New Roman"/>
          <w:bCs/>
          <w:sz w:val="24"/>
          <w:szCs w:val="24"/>
        </w:rPr>
        <w:t>:</w:t>
      </w:r>
      <w:r w:rsidRPr="00B534CB">
        <w:rPr>
          <w:rFonts w:ascii="Times New Roman" w:hAnsi="Times New Roman" w:cs="Times New Roman"/>
          <w:sz w:val="24"/>
          <w:szCs w:val="24"/>
        </w:rPr>
        <w:t>971-978.</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Ali,  A., Reyno lds, D.  L . 2000. Amultiplex  reverse  t ranscription polymerase chain  react i on assay for Newcastle disease virus and avian pneumovi rus  (Colorado  strain)</w:t>
      </w:r>
      <w:r w:rsidR="006B6F95" w:rsidRPr="00B534CB">
        <w:rPr>
          <w:rFonts w:ascii="Times New Roman" w:hAnsi="Times New Roman" w:cs="Times New Roman"/>
          <w:sz w:val="24"/>
          <w:szCs w:val="24"/>
        </w:rPr>
        <w:t xml:space="preserve"> .  Avian Di</w:t>
      </w:r>
      <w:r w:rsidR="0033407D" w:rsidRPr="00B534CB">
        <w:rPr>
          <w:rFonts w:ascii="Times New Roman" w:hAnsi="Times New Roman" w:cs="Times New Roman"/>
          <w:sz w:val="24"/>
          <w:szCs w:val="24"/>
        </w:rPr>
        <w:t xml:space="preserve">s., </w:t>
      </w:r>
      <w:r w:rsidRPr="00B534CB">
        <w:rPr>
          <w:rFonts w:ascii="Times New Roman" w:hAnsi="Times New Roman" w:cs="Times New Roman"/>
          <w:sz w:val="24"/>
          <w:szCs w:val="24"/>
        </w:rPr>
        <w:t>44: 938-943.</w:t>
      </w:r>
    </w:p>
    <w:p w:rsidR="00E03A61" w:rsidRPr="00B534CB" w:rsidRDefault="00E03A61" w:rsidP="004631BC">
      <w:pPr>
        <w:autoSpaceDE w:val="0"/>
        <w:autoSpaceDN w:val="0"/>
        <w:adjustRightInd w:val="0"/>
        <w:spacing w:after="0" w:line="360" w:lineRule="auto"/>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Andreasen, J.  R., Glisson, J. R., Villegas, P. 1990. Differentiation of vaccine strains and Georgia field isolates of infectious laryngotracheitis virus by their restriction endonuclease fragment patterns. Avian Dis ., 34:646-656.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Andreasen, J. R. Jr., Glisson, J. R., Goodwin, M. A., Resurreccion, R. S., Villegas, P., Brown,  J. 1989. Studies of infectious laryngotracheitis vaccines: Immunity in layers. Avian Dis.</w:t>
      </w:r>
      <w:r w:rsidR="007940AD" w:rsidRPr="00B534CB">
        <w:rPr>
          <w:rFonts w:ascii="Times New Roman" w:hAnsi="Times New Roman" w:cs="Times New Roman"/>
          <w:sz w:val="24"/>
          <w:szCs w:val="24"/>
        </w:rPr>
        <w:t>,</w:t>
      </w:r>
      <w:r w:rsidRPr="00B534CB">
        <w:rPr>
          <w:rFonts w:ascii="Times New Roman" w:hAnsi="Times New Roman" w:cs="Times New Roman"/>
          <w:sz w:val="24"/>
          <w:szCs w:val="24"/>
        </w:rPr>
        <w:t>33:524-530.       </w:t>
      </w:r>
    </w:p>
    <w:p w:rsidR="00E03A61" w:rsidRPr="00B534CB" w:rsidRDefault="00E03A61" w:rsidP="004631BC">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autoSpaceDE w:val="0"/>
        <w:autoSpaceDN w:val="0"/>
        <w:adjustRightInd w:val="0"/>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 xml:space="preserve">Bagust , T. J., Jones, R. C.  &amp; Guy, J. S.  2000. </w:t>
      </w:r>
      <w:r w:rsidRPr="00B534CB">
        <w:rPr>
          <w:rFonts w:ascii="Times New Roman" w:hAnsi="Times New Roman" w:cs="Times New Roman"/>
          <w:bCs/>
          <w:sz w:val="24"/>
          <w:szCs w:val="24"/>
        </w:rPr>
        <w:t xml:space="preserve">Avian infectious laryngotracheitis. </w:t>
      </w:r>
      <w:r w:rsidRPr="00B534CB">
        <w:rPr>
          <w:rFonts w:ascii="Times New Roman" w:hAnsi="Times New Roman" w:cs="Times New Roman"/>
          <w:iCs/>
          <w:sz w:val="24"/>
          <w:szCs w:val="24"/>
        </w:rPr>
        <w:t xml:space="preserve">Rev. sci. tech. Off. int. Epiz., </w:t>
      </w:r>
      <w:r w:rsidRPr="00B534CB">
        <w:rPr>
          <w:rFonts w:ascii="Times New Roman" w:hAnsi="Times New Roman" w:cs="Times New Roman"/>
          <w:sz w:val="24"/>
          <w:szCs w:val="24"/>
        </w:rPr>
        <w:t>2000,19 (2), 483-492.</w:t>
      </w:r>
    </w:p>
    <w:p w:rsidR="00E03A61" w:rsidRPr="00B534CB" w:rsidRDefault="00E03A61" w:rsidP="00E03A61">
      <w:pPr>
        <w:autoSpaceDE w:val="0"/>
        <w:autoSpaceDN w:val="0"/>
        <w:adjustRightInd w:val="0"/>
        <w:spacing w:after="0" w:line="360" w:lineRule="auto"/>
        <w:ind w:left="720" w:hanging="720"/>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Bagust, T. J. &amp; Guy, J. S. 1997. Laryngotracheitis. In Diseases of poultry, 10th Ed. (Calnek , B.W. with Barnes, H.J., Beard, C.W., McDougald , L.R. &amp; Saif, Y.M.  eds). Iowa State University Press, Ames, 527-539.</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Bagust, T. J. 1986. Laryngotracheitis (Gallid-1) herpesvirus infection in the chicken. 4 Latency establishment by wild and vaccine strains of ILT virus. Avian Pathol., 15:581-595.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Bagust, T. J., Calnek, B. W. &amp; Fahey, K. J. 1986. Gallid-1 herpesvirus infection in the chicken. 3. Reinvestigation of the pathogenesis of infectious laryngotracheitis in acute and early post-acute respiratory disease. Avian Dis., 30, 179-190.</w:t>
      </w:r>
    </w:p>
    <w:p w:rsidR="00E03A61" w:rsidRPr="00B534CB" w:rsidRDefault="00E03A61" w:rsidP="00B77E00">
      <w:pPr>
        <w:spacing w:after="0" w:line="360" w:lineRule="auto"/>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Bagust, T. J., Guy,  J. S. 1997.  Laryngotracheitis. In: Calnek BW, editor. Diseases of poultry. 10</w:t>
      </w:r>
      <w:r w:rsidRPr="00B534CB">
        <w:rPr>
          <w:rFonts w:ascii="Times New Roman" w:hAnsi="Times New Roman" w:cs="Times New Roman"/>
          <w:sz w:val="24"/>
          <w:szCs w:val="24"/>
          <w:vertAlign w:val="superscript"/>
        </w:rPr>
        <w:t>nd</w:t>
      </w:r>
      <w:r w:rsidRPr="00B534CB">
        <w:rPr>
          <w:rFonts w:ascii="Times New Roman" w:hAnsi="Times New Roman" w:cs="Times New Roman"/>
          <w:sz w:val="24"/>
          <w:szCs w:val="24"/>
        </w:rPr>
        <w:t xml:space="preserve"> ed. Ames: Iowa State University Press;. p. 527-539.</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Bagust, T. J., Johnson, M. A. 1995. Avian Infectious Laryngotracheitis: virus-host interactions in relation to prospects for eradication. Avian Pathol.,24:373-391.  </w:t>
      </w:r>
    </w:p>
    <w:p w:rsidR="00E03A61" w:rsidRPr="00B534CB" w:rsidRDefault="00E03A61" w:rsidP="00B77E00">
      <w:pPr>
        <w:spacing w:after="0" w:line="360" w:lineRule="auto"/>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Barhoom, S.A. 1985. Development of an Inactivated Vaccine Against Laryngotracheitis (ILT)-Serological and Pr</w:t>
      </w:r>
      <w:r w:rsidR="007940AD" w:rsidRPr="00B534CB">
        <w:rPr>
          <w:rFonts w:ascii="Times New Roman" w:hAnsi="Times New Roman" w:cs="Times New Roman"/>
          <w:sz w:val="24"/>
          <w:szCs w:val="24"/>
        </w:rPr>
        <w:t xml:space="preserve">otection Studies. Avian Pathol., </w:t>
      </w:r>
      <w:r w:rsidRPr="00B534CB">
        <w:rPr>
          <w:rFonts w:ascii="Times New Roman" w:hAnsi="Times New Roman" w:cs="Times New Roman"/>
          <w:sz w:val="24"/>
          <w:szCs w:val="24"/>
        </w:rPr>
        <w:t>15:213-21.</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Bauer, B., Lohr, J. E. &amp; Kaleta, E. F. 1999. Comparison of commercial ELISA kits from Australia and the USA with the serum neutralisation test in cell cultures for the detection of antibodies to the infectious laryngotracheitis virus of chickens. Avian Pathol., 28, 65-72.</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430"/>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Beach, J. R. 1926. Infectious bronchitis of fowls. </w:t>
      </w:r>
      <w:r w:rsidRPr="00B534CB">
        <w:rPr>
          <w:rFonts w:ascii="Times New Roman" w:hAnsi="Times New Roman" w:cs="Times New Roman"/>
          <w:sz w:val="24"/>
          <w:szCs w:val="24"/>
          <w:lang w:val="sv-SE"/>
        </w:rPr>
        <w:t xml:space="preserve">J. Am. Vet. Med. Assoc. </w:t>
      </w:r>
      <w:r w:rsidRPr="00B534CB">
        <w:rPr>
          <w:rFonts w:ascii="Times New Roman" w:hAnsi="Times New Roman" w:cs="Times New Roman"/>
          <w:sz w:val="24"/>
          <w:szCs w:val="24"/>
        </w:rPr>
        <w:t>68:570-580.</w:t>
      </w:r>
    </w:p>
    <w:p w:rsidR="00E03A61" w:rsidRPr="00B534CB" w:rsidRDefault="00E03A61" w:rsidP="00B77E00">
      <w:pPr>
        <w:widowControl w:val="0"/>
        <w:shd w:val="clear" w:color="auto" w:fill="FFFFFF"/>
        <w:tabs>
          <w:tab w:val="left" w:pos="509"/>
        </w:tabs>
        <w:autoSpaceDE w:val="0"/>
        <w:autoSpaceDN w:val="0"/>
        <w:adjustRightInd w:val="0"/>
        <w:spacing w:after="0" w:line="360" w:lineRule="auto"/>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widowControl w:val="0"/>
        <w:shd w:val="clear" w:color="auto" w:fill="FFFFFF"/>
        <w:tabs>
          <w:tab w:val="left" w:pos="410"/>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pacing w:val="-2"/>
          <w:sz w:val="24"/>
          <w:szCs w:val="24"/>
        </w:rPr>
        <w:t xml:space="preserve">Beach, J. R. </w:t>
      </w:r>
      <w:r w:rsidRPr="00B534CB">
        <w:rPr>
          <w:rFonts w:ascii="Times New Roman" w:hAnsi="Times New Roman" w:cs="Times New Roman"/>
          <w:sz w:val="24"/>
          <w:szCs w:val="24"/>
        </w:rPr>
        <w:t xml:space="preserve">1926. </w:t>
      </w:r>
      <w:r w:rsidRPr="00B534CB">
        <w:rPr>
          <w:rFonts w:ascii="Times New Roman" w:hAnsi="Times New Roman" w:cs="Times New Roman"/>
          <w:spacing w:val="-2"/>
          <w:sz w:val="24"/>
          <w:szCs w:val="24"/>
        </w:rPr>
        <w:t>The virus of infectious laryngotra</w:t>
      </w:r>
      <w:r w:rsidRPr="00B534CB">
        <w:rPr>
          <w:rFonts w:ascii="Times New Roman" w:hAnsi="Times New Roman" w:cs="Times New Roman"/>
          <w:spacing w:val="-2"/>
          <w:sz w:val="24"/>
          <w:szCs w:val="24"/>
        </w:rPr>
        <w:softHyphen/>
      </w:r>
      <w:r w:rsidRPr="00B534CB">
        <w:rPr>
          <w:rFonts w:ascii="Times New Roman" w:hAnsi="Times New Roman" w:cs="Times New Roman"/>
          <w:sz w:val="24"/>
          <w:szCs w:val="24"/>
        </w:rPr>
        <w:t>cheitis. Science 68:570-580.</w:t>
      </w:r>
    </w:p>
    <w:p w:rsidR="00E03A61" w:rsidRPr="00B534CB" w:rsidRDefault="00E03A61" w:rsidP="00E03A61">
      <w:pPr>
        <w:widowControl w:val="0"/>
        <w:shd w:val="clear" w:color="auto" w:fill="FFFFFF"/>
        <w:tabs>
          <w:tab w:val="left" w:pos="410"/>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Beach, J. R. 1930. The virus of infectious laryngotra</w:t>
      </w:r>
      <w:r w:rsidRPr="00B534CB">
        <w:rPr>
          <w:rFonts w:ascii="Times New Roman" w:hAnsi="Times New Roman" w:cs="Times New Roman"/>
          <w:sz w:val="24"/>
          <w:szCs w:val="24"/>
        </w:rPr>
        <w:softHyphen/>
        <w:t xml:space="preserve">cheitis of fowls. Science 72:633-634.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430"/>
          <w:tab w:val="left" w:pos="516"/>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Beach, J. R. 1931. A filterable virus, the cause of in</w:t>
      </w:r>
      <w:r w:rsidRPr="00B534CB">
        <w:rPr>
          <w:rFonts w:ascii="Times New Roman" w:hAnsi="Times New Roman" w:cs="Times New Roman"/>
          <w:sz w:val="24"/>
          <w:szCs w:val="24"/>
        </w:rPr>
        <w:softHyphen/>
        <w:t xml:space="preserve">fectious laryngotracheitis of chickens. J. Exp. Med. 54:809-816. </w:t>
      </w:r>
    </w:p>
    <w:p w:rsidR="00E03A61" w:rsidRPr="00B534CB" w:rsidRDefault="00E03A61" w:rsidP="004017DA">
      <w:pPr>
        <w:spacing w:after="0" w:line="360" w:lineRule="auto"/>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430"/>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Beaudette, F. R. 1930. Infectious bronchitis. N. J. Agric. Exp. Stn. Agric. Rep. 51:286. </w:t>
      </w:r>
    </w:p>
    <w:p w:rsidR="00E03A61" w:rsidRPr="00B534CB" w:rsidRDefault="00E03A61" w:rsidP="00E03A61">
      <w:pPr>
        <w:widowControl w:val="0"/>
        <w:shd w:val="clear" w:color="auto" w:fill="FFFFFF"/>
        <w:tabs>
          <w:tab w:val="left" w:pos="430"/>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430"/>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Beaudette, F. R. 1937. Infectious  laryngotracheitis. Poult. Sci., 16:103-105. </w:t>
      </w:r>
    </w:p>
    <w:p w:rsidR="000077B0" w:rsidRPr="00B534CB" w:rsidRDefault="000077B0" w:rsidP="00E03A61">
      <w:pPr>
        <w:widowControl w:val="0"/>
        <w:shd w:val="clear" w:color="auto" w:fill="FFFFFF"/>
        <w:tabs>
          <w:tab w:val="left" w:pos="430"/>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Benson, D. A., Karsch-Mizrachi, I., Lipman, D. J., Ostell, J., Wheeler, D. L., 2008. GenBank Nucleic Acids Res. 36, 25-30.</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Benton, W.  J., Cover, M. S., Greene, L. M. 1958. The clinical and serological response of chickens to certain laryngotracheitis viruses. </w:t>
      </w:r>
      <w:r w:rsidR="007940AD" w:rsidRPr="00B534CB">
        <w:rPr>
          <w:rFonts w:ascii="Times New Roman" w:hAnsi="Times New Roman" w:cs="Times New Roman"/>
          <w:sz w:val="24"/>
          <w:szCs w:val="24"/>
        </w:rPr>
        <w:t>Avian Dis</w:t>
      </w:r>
      <w:r w:rsidRPr="00B534CB">
        <w:rPr>
          <w:rFonts w:ascii="Times New Roman" w:hAnsi="Times New Roman" w:cs="Times New Roman"/>
          <w:sz w:val="24"/>
          <w:szCs w:val="24"/>
        </w:rPr>
        <w:t>., 2:383-396.     </w:t>
      </w:r>
    </w:p>
    <w:p w:rsidR="00E03A61" w:rsidRPr="00B534CB" w:rsidRDefault="00E03A61" w:rsidP="004017DA">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722D04" w:rsidRPr="00B534CB" w:rsidRDefault="00722D04" w:rsidP="004017DA">
      <w:pPr>
        <w:spacing w:after="0" w:line="360" w:lineRule="auto"/>
        <w:ind w:left="720" w:hanging="720"/>
        <w:jc w:val="both"/>
        <w:rPr>
          <w:rFonts w:ascii="Times New Roman" w:hAnsi="Times New Roman" w:cs="Times New Roman"/>
          <w:sz w:val="24"/>
          <w:szCs w:val="24"/>
        </w:rPr>
      </w:pPr>
    </w:p>
    <w:p w:rsidR="00722D04" w:rsidRPr="00B534CB" w:rsidRDefault="00722D04" w:rsidP="004017DA">
      <w:pPr>
        <w:spacing w:after="0" w:line="360" w:lineRule="auto"/>
        <w:ind w:left="720" w:hanging="720"/>
        <w:jc w:val="both"/>
        <w:rPr>
          <w:rFonts w:ascii="Times New Roman" w:hAnsi="Times New Roman" w:cs="Times New Roman"/>
          <w:sz w:val="24"/>
          <w:szCs w:val="24"/>
        </w:rPr>
      </w:pPr>
    </w:p>
    <w:p w:rsidR="00E03A61" w:rsidRPr="00B534CB" w:rsidRDefault="00E03A61" w:rsidP="009C7D79">
      <w:pPr>
        <w:spacing w:after="0" w:line="360" w:lineRule="auto"/>
        <w:jc w:val="both"/>
        <w:rPr>
          <w:rFonts w:ascii="Times New Roman" w:hAnsi="Times New Roman" w:cs="Times New Roman"/>
          <w:sz w:val="24"/>
          <w:szCs w:val="24"/>
        </w:rPr>
      </w:pPr>
      <w:r w:rsidRPr="00B534CB">
        <w:rPr>
          <w:rFonts w:ascii="Times New Roman" w:hAnsi="Times New Roman" w:cs="Times New Roman"/>
          <w:sz w:val="24"/>
          <w:szCs w:val="24"/>
        </w:rPr>
        <w:t>Biggs, P.M. 1982. The world of poultry disease. Avian Pathol. 11: 281-300.</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Blacker ,H. P., Kirkpatrick, N. C., Rubite, A., O’Rourke, D., Noormohammadi , A. H. 2011. Epidemiology of recent outbreaks of infectious laryngotracheitis in p</w:t>
      </w:r>
      <w:r w:rsidR="004A4858" w:rsidRPr="00B534CB">
        <w:rPr>
          <w:rFonts w:ascii="Times New Roman" w:hAnsi="Times New Roman" w:cs="Times New Roman"/>
          <w:sz w:val="24"/>
          <w:szCs w:val="24"/>
        </w:rPr>
        <w:t>oultry in Australia. Aust Vet J</w:t>
      </w:r>
      <w:r w:rsidRPr="00B534CB">
        <w:rPr>
          <w:rFonts w:ascii="Times New Roman" w:hAnsi="Times New Roman" w:cs="Times New Roman"/>
          <w:sz w:val="24"/>
          <w:szCs w:val="24"/>
        </w:rPr>
        <w:t>., 89: 89-94.</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4A4858" w:rsidP="00E03A61">
      <w:pPr>
        <w:widowControl w:val="0"/>
        <w:shd w:val="clear" w:color="auto" w:fill="FFFFFF"/>
        <w:tabs>
          <w:tab w:val="left" w:pos="430"/>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Brandly, </w:t>
      </w:r>
      <w:r w:rsidR="00E03A61" w:rsidRPr="00B534CB">
        <w:rPr>
          <w:rFonts w:ascii="Times New Roman" w:hAnsi="Times New Roman" w:cs="Times New Roman"/>
          <w:sz w:val="24"/>
          <w:szCs w:val="24"/>
        </w:rPr>
        <w:t>C. A. 1935. Some studies of infectious la</w:t>
      </w:r>
      <w:r w:rsidR="00E03A61" w:rsidRPr="00B534CB">
        <w:rPr>
          <w:rFonts w:ascii="Times New Roman" w:hAnsi="Times New Roman" w:cs="Times New Roman"/>
          <w:sz w:val="24"/>
          <w:szCs w:val="24"/>
        </w:rPr>
        <w:softHyphen/>
        <w:t xml:space="preserve">ryngotracheitis. J. Infect. Dis. 57:201-206. </w:t>
      </w:r>
    </w:p>
    <w:p w:rsidR="00E03A61" w:rsidRPr="00B534CB" w:rsidRDefault="00E03A61" w:rsidP="00E03A61">
      <w:pPr>
        <w:widowControl w:val="0"/>
        <w:shd w:val="clear" w:color="auto" w:fill="FFFFFF"/>
        <w:tabs>
          <w:tab w:val="left" w:pos="430"/>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bCs/>
          <w:sz w:val="24"/>
          <w:szCs w:val="24"/>
        </w:rPr>
      </w:pPr>
      <w:r w:rsidRPr="00B534CB">
        <w:rPr>
          <w:rFonts w:ascii="Times New Roman" w:hAnsi="Times New Roman" w:cs="Times New Roman"/>
          <w:bCs/>
          <w:sz w:val="24"/>
          <w:szCs w:val="24"/>
        </w:rPr>
        <w:t>Brinkman, F. S. L and Leipe, D. D. 2001. Phylogenetic analysis, In: Bioinformatics: A Practical Guide to the Analysis of Genes and Proteins, 2</w:t>
      </w:r>
      <w:r w:rsidRPr="00B534CB">
        <w:rPr>
          <w:rFonts w:ascii="Times New Roman" w:hAnsi="Times New Roman" w:cs="Times New Roman"/>
          <w:bCs/>
          <w:sz w:val="24"/>
          <w:szCs w:val="24"/>
          <w:vertAlign w:val="superscript"/>
        </w:rPr>
        <w:t>nd</w:t>
      </w:r>
      <w:r w:rsidRPr="00B534CB">
        <w:rPr>
          <w:rFonts w:ascii="Times New Roman" w:hAnsi="Times New Roman" w:cs="Times New Roman"/>
          <w:bCs/>
          <w:sz w:val="24"/>
          <w:szCs w:val="24"/>
        </w:rPr>
        <w:t xml:space="preserve">  Edn.. Baxevanis, A. D  (Ed.) John Wiley &amp; Sons, Inc.</w:t>
      </w:r>
    </w:p>
    <w:p w:rsidR="00E03A61" w:rsidRPr="00B534CB" w:rsidRDefault="00E03A61" w:rsidP="00E03A61">
      <w:pPr>
        <w:spacing w:after="0" w:line="360" w:lineRule="auto"/>
        <w:ind w:left="720" w:hanging="720"/>
        <w:jc w:val="both"/>
        <w:rPr>
          <w:rFonts w:ascii="Times New Roman" w:hAnsi="Times New Roman" w:cs="Times New Roman"/>
          <w:bCs/>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Buckmaster, A. E. S. D., Scott, M. J., Sanderson, M. G., Boursnell, N. L. J., Ross, and Binns, M. M.  1988. Gene sequence and mapping data from Marek's disease virus and herpesvirus of turkeys: implications for herpesvirus classification. J. Gen. Virol. 69:2033-2042.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Burnet, F. M. 1934. The </w:t>
      </w:r>
      <w:r w:rsidR="00A374C2" w:rsidRPr="00B534CB">
        <w:rPr>
          <w:rFonts w:ascii="Times New Roman" w:hAnsi="Times New Roman" w:cs="Times New Roman"/>
          <w:sz w:val="24"/>
          <w:szCs w:val="24"/>
        </w:rPr>
        <w:t>propagation</w:t>
      </w:r>
      <w:r w:rsidRPr="00B534CB">
        <w:rPr>
          <w:rFonts w:ascii="Times New Roman" w:hAnsi="Times New Roman" w:cs="Times New Roman"/>
          <w:sz w:val="24"/>
          <w:szCs w:val="24"/>
        </w:rPr>
        <w:t xml:space="preserve"> of the virus of infectio</w:t>
      </w:r>
      <w:r w:rsidR="00BC4DD7" w:rsidRPr="00B534CB">
        <w:rPr>
          <w:rFonts w:ascii="Times New Roman" w:hAnsi="Times New Roman" w:cs="Times New Roman"/>
          <w:sz w:val="24"/>
          <w:szCs w:val="24"/>
        </w:rPr>
        <w:t>us laryngotracheitis on the CA</w:t>
      </w:r>
      <w:r w:rsidR="00A374C2" w:rsidRPr="00B534CB">
        <w:rPr>
          <w:rFonts w:ascii="Times New Roman" w:hAnsi="Times New Roman" w:cs="Times New Roman"/>
          <w:sz w:val="24"/>
          <w:szCs w:val="24"/>
        </w:rPr>
        <w:t>M</w:t>
      </w:r>
      <w:r w:rsidRPr="00B534CB">
        <w:rPr>
          <w:rFonts w:ascii="Times New Roman" w:hAnsi="Times New Roman" w:cs="Times New Roman"/>
          <w:sz w:val="24"/>
          <w:szCs w:val="24"/>
        </w:rPr>
        <w:t xml:space="preserve"> of the developing egg. Br. J. Exp. Pathol. 15:52-55. </w:t>
      </w:r>
    </w:p>
    <w:p w:rsidR="00E03A61" w:rsidRPr="00B534CB" w:rsidRDefault="00E03A61" w:rsidP="00E03A61">
      <w:pPr>
        <w:spacing w:after="0" w:line="360" w:lineRule="auto"/>
        <w:ind w:left="720" w:hanging="720"/>
        <w:jc w:val="both"/>
        <w:rPr>
          <w:rFonts w:ascii="Times New Roman" w:hAnsi="Times New Roman" w:cs="Times New Roman"/>
          <w:spacing w:val="-1"/>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Callison, S. A., Riblet, S. M., Rodríguez-Avila, A., García, M. 2009. Reverse restriction fragment length polymorphism (RRFLP): A novel technique for genotyping infectious laryngotracheitis virus (ILTV) live attenuated vaccines. J Virol Methods.,160: 119-124.</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Calnek , B. W., Barnes, H. J., Beard, C. W., McDougald, L. R. and Saif ,Y. M. 1997. Diseases of Poultry, 10th edn.,Pp: 529-530.</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pStyle w:val="Default"/>
        <w:spacing w:line="360" w:lineRule="auto"/>
        <w:ind w:left="720" w:hanging="720"/>
        <w:jc w:val="both"/>
        <w:rPr>
          <w:rFonts w:ascii="Times New Roman" w:hAnsi="Times New Roman" w:cs="Times New Roman"/>
          <w:color w:val="000000" w:themeColor="text1"/>
        </w:rPr>
      </w:pPr>
      <w:r w:rsidRPr="00B534CB">
        <w:rPr>
          <w:rFonts w:ascii="Times New Roman" w:hAnsi="Times New Roman" w:cs="Times New Roman"/>
        </w:rPr>
        <w:t xml:space="preserve">Chakma, S., Sarkar, S., Talukder, S., Haque,  M. H., Chowdhury, E.  H. &amp; Bari, A. S .M. 2010. </w:t>
      </w:r>
      <w:hyperlink r:id="rId65" w:tgtFrame="_blank" w:tooltip="New window will open" w:history="1">
        <w:r w:rsidRPr="00B534CB">
          <w:rPr>
            <w:rFonts w:ascii="Times New Roman" w:hAnsi="Times New Roman" w:cs="Times New Roman"/>
            <w:bCs/>
            <w:iCs/>
          </w:rPr>
          <w:t>Rapid detection of infectious laryngotracheitis virus by standardization of Polymerase chain reaction targeting a relatively conserved region of the Thymidine kinase gene.</w:t>
        </w:r>
        <w:r w:rsidRPr="00B534CB">
          <w:rPr>
            <w:rFonts w:ascii="Times New Roman" w:hAnsi="Times New Roman" w:cs="Times New Roman"/>
            <w:bCs/>
          </w:rPr>
          <w:t xml:space="preserve"> </w:t>
        </w:r>
      </w:hyperlink>
      <w:r w:rsidRPr="00B534CB">
        <w:rPr>
          <w:rFonts w:ascii="Times New Roman" w:hAnsi="Times New Roman" w:cs="Times New Roman"/>
        </w:rPr>
        <w:t xml:space="preserve"> Journal of Zoology., Rajshahi </w:t>
      </w:r>
      <w:r w:rsidRPr="00B534CB">
        <w:rPr>
          <w:rFonts w:ascii="Times New Roman" w:hAnsi="Times New Roman" w:cs="Times New Roman"/>
        </w:rPr>
        <w:lastRenderedPageBreak/>
        <w:t>University., Vol. 29, 2010 pp. 61-64</w:t>
      </w:r>
      <w:r w:rsidRPr="00B534CB">
        <w:rPr>
          <w:rFonts w:ascii="Times New Roman" w:hAnsi="Times New Roman" w:cs="Times New Roman"/>
          <w:color w:val="000000" w:themeColor="text1"/>
        </w:rPr>
        <w:t xml:space="preserve">. </w:t>
      </w:r>
      <w:hyperlink r:id="rId66" w:history="1">
        <w:r w:rsidRPr="00B534CB">
          <w:rPr>
            <w:rStyle w:val="Hyperlink"/>
            <w:rFonts w:ascii="Times New Roman" w:hAnsi="Times New Roman" w:cs="Times New Roman"/>
            <w:color w:val="000000" w:themeColor="text1"/>
            <w:u w:val="none"/>
          </w:rPr>
          <w:t>http://journals.sfu.ca/ bd/index.php/ UJZRU</w:t>
        </w:r>
      </w:hyperlink>
    </w:p>
    <w:p w:rsidR="00E03A61" w:rsidRPr="00B534CB" w:rsidRDefault="00E03A61" w:rsidP="00E03A61">
      <w:pPr>
        <w:pStyle w:val="Default"/>
        <w:spacing w:line="360" w:lineRule="auto"/>
        <w:ind w:left="720" w:hanging="720"/>
        <w:jc w:val="both"/>
        <w:rPr>
          <w:rFonts w:ascii="Times New Roman" w:hAnsi="Times New Roman" w:cs="Times New Roman"/>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Chang P. C., Lee, Y. L., Shien, J. H. and Shieh, H. K. 1997. Rapid differentiation of vaccine strains and field isolates of infectious laryngotracheitis virus by restriction fragment length polymorphism of PCR products. J. Virol. Methods. 66(2):179-186.</w:t>
      </w:r>
    </w:p>
    <w:p w:rsidR="00C50676" w:rsidRPr="00B534CB" w:rsidRDefault="00C50676"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Chang, P.C., Lee, Y. L., Shien., J. H. and Shieh,  H. K. 1997. Rapid differentiation of vaccine strains and field isolates of infectious laryngotracheitis virus by restriction fragment length polymorphism of PCR products. J. Virol. Methods. 66(2):179-186.</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Churchill, A. </w:t>
      </w:r>
      <w:r w:rsidR="006B7D26" w:rsidRPr="00B534CB">
        <w:rPr>
          <w:rFonts w:ascii="Times New Roman" w:hAnsi="Times New Roman" w:cs="Times New Roman"/>
          <w:sz w:val="24"/>
          <w:szCs w:val="24"/>
        </w:rPr>
        <w:t xml:space="preserve">E. </w:t>
      </w:r>
      <w:r w:rsidRPr="00B534CB">
        <w:rPr>
          <w:rFonts w:ascii="Times New Roman" w:hAnsi="Times New Roman" w:cs="Times New Roman"/>
          <w:sz w:val="24"/>
          <w:szCs w:val="24"/>
        </w:rPr>
        <w:t>1965a.The development of a live attenuated infectious laryngotracheitis vaccine. Veterinary Record; 77:1227-1234.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Churchill, A. E. 1965b. The use of chicken kidney tissue cultures in the study of the avian viruses of Newcastle disease, infectious laryngotracheitis, and infectious bronchitis. Research Veterinary Science 6:162-169.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Clark, K. 2010. B. Sc Thesis (Animal Science). University of Delaware.</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Clarke, J. K., Robertson, G. M., Purcell, D. A. 1980. Spray vaccination of chickens using infectious laryngotracheitis virus. Aust</w:t>
      </w:r>
      <w:r w:rsidR="00B47B53"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B47B53" w:rsidRPr="00B534CB">
        <w:rPr>
          <w:rFonts w:ascii="Times New Roman" w:hAnsi="Times New Roman" w:cs="Times New Roman"/>
          <w:sz w:val="24"/>
          <w:szCs w:val="24"/>
        </w:rPr>
        <w:t xml:space="preserve">. </w:t>
      </w:r>
      <w:r w:rsidRPr="00B534CB">
        <w:rPr>
          <w:rFonts w:ascii="Times New Roman" w:hAnsi="Times New Roman" w:cs="Times New Roman"/>
          <w:sz w:val="24"/>
          <w:szCs w:val="24"/>
        </w:rPr>
        <w:t>Jour. 56:424-428.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Clavijo, A., Nagy, E. 1997. Differentiation of infectious laryngotracheitis virus strains by polymerase chain reaction. Avian Dis., 41: 241-246.</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Cover, M. S. 1996. The Early History of  Infectious Laryngotracheitis. Avian Dis. 40:494-500.</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Cover, M. S., Benton, W. J. 1958. The biological variation of infectious laryngotracheitis virus. Avian Dis</w:t>
      </w:r>
      <w:r w:rsidR="00A37A36" w:rsidRPr="00B534CB">
        <w:rPr>
          <w:rFonts w:ascii="Times New Roman" w:hAnsi="Times New Roman" w:cs="Times New Roman"/>
          <w:sz w:val="24"/>
          <w:szCs w:val="24"/>
        </w:rPr>
        <w:t>.,</w:t>
      </w:r>
      <w:r w:rsidRPr="00B534CB">
        <w:rPr>
          <w:rFonts w:ascii="Times New Roman" w:hAnsi="Times New Roman" w:cs="Times New Roman"/>
          <w:sz w:val="24"/>
          <w:szCs w:val="24"/>
        </w:rPr>
        <w:t xml:space="preserve"> 2:375-383.      </w:t>
      </w:r>
    </w:p>
    <w:p w:rsidR="00E03A61" w:rsidRPr="00B534CB" w:rsidRDefault="00E03A61" w:rsidP="00C50676">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Creelan , J. L., Calvert, V. M., Graham, D. A., McCullough, S. J. 2006. Rapid detection and characterization from field cases of infectious laryngotracheitis virus by real-time polymerase chain reaction and restriction fragment le</w:t>
      </w:r>
      <w:r w:rsidR="00AE7737" w:rsidRPr="00B534CB">
        <w:rPr>
          <w:rFonts w:ascii="Times New Roman" w:hAnsi="Times New Roman" w:cs="Times New Roman"/>
          <w:sz w:val="24"/>
          <w:szCs w:val="24"/>
        </w:rPr>
        <w:t>ngth polymorphism. Avian Pathol.,</w:t>
      </w:r>
      <w:r w:rsidRPr="00B534CB">
        <w:rPr>
          <w:rFonts w:ascii="Times New Roman" w:hAnsi="Times New Roman" w:cs="Times New Roman"/>
          <w:sz w:val="24"/>
          <w:szCs w:val="24"/>
        </w:rPr>
        <w:t xml:space="preserve"> 35: 173-179.</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Crespo, R., Woolcock , P. R., Chin, R. P., Shivaprasad, H. L., García, M. 2007. Comparison of diagnostics techniques in an outbreak of infectious laryngotracheitis from meat chickens. Avian Dis., 51: 858-862.</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Critchley, K. 2004. South Australian outbreaks of ILTV . In: Proc Australian veterinary poultry association. Scientific meeting , Melbourne.</w:t>
      </w:r>
    </w:p>
    <w:p w:rsidR="00E03A61" w:rsidRPr="00B534CB" w:rsidRDefault="00E03A61" w:rsidP="00E03A61">
      <w:pPr>
        <w:spacing w:after="0" w:line="360" w:lineRule="auto"/>
        <w:ind w:left="720" w:hanging="720"/>
        <w:rPr>
          <w:rFonts w:ascii="Times New Roman" w:hAnsi="Times New Roman" w:cs="Times New Roman"/>
          <w:sz w:val="24"/>
          <w:szCs w:val="24"/>
        </w:rPr>
      </w:pPr>
    </w:p>
    <w:p w:rsidR="00E03A61" w:rsidRPr="00B534CB" w:rsidRDefault="00E03A61" w:rsidP="00E03A61">
      <w:pPr>
        <w:tabs>
          <w:tab w:val="left" w:pos="4305"/>
        </w:tabs>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Cruickshank, J. G., Berry, D. M. and Hay, B. 1963. The fine structure of infectious laryngotracheitis vi</w:t>
      </w:r>
      <w:r w:rsidRPr="00B534CB">
        <w:rPr>
          <w:rFonts w:ascii="Times New Roman" w:hAnsi="Times New Roman" w:cs="Times New Roman"/>
          <w:sz w:val="24"/>
          <w:szCs w:val="24"/>
        </w:rPr>
        <w:softHyphen/>
        <w:t xml:space="preserve">rus. Virology 20:376-378. </w:t>
      </w:r>
    </w:p>
    <w:p w:rsidR="00E03A61" w:rsidRPr="00B534CB" w:rsidRDefault="00E03A61" w:rsidP="00E03A61">
      <w:pPr>
        <w:tabs>
          <w:tab w:val="left" w:pos="4305"/>
        </w:tabs>
        <w:spacing w:after="0" w:line="360" w:lineRule="auto"/>
        <w:ind w:left="720" w:hanging="720"/>
        <w:jc w:val="both"/>
        <w:rPr>
          <w:rFonts w:ascii="Times New Roman" w:hAnsi="Times New Roman" w:cs="Times New Roman"/>
          <w:spacing w:val="-1"/>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Davidson , S., Miller, K. 2005. Recent laryngotracheitis outbreaks in Pennsylvania. Proceeding. 37 th West Poultry Conference, Sacramento, CA. 1988. pp. 135-136.</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870"/>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Davidson, S., Eckroade, R., Miller, K. 1988. Laryngotracheitis the Pennsylvania experience. Proceeding 23</w:t>
      </w:r>
      <w:r w:rsidRPr="00B534CB">
        <w:rPr>
          <w:rFonts w:ascii="Times New Roman" w:hAnsi="Times New Roman" w:cs="Times New Roman"/>
          <w:sz w:val="24"/>
          <w:szCs w:val="24"/>
          <w:vertAlign w:val="superscript"/>
        </w:rPr>
        <w:t>rd</w:t>
      </w:r>
      <w:r w:rsidRPr="00B534CB">
        <w:rPr>
          <w:rFonts w:ascii="Times New Roman" w:hAnsi="Times New Roman" w:cs="Times New Roman"/>
          <w:sz w:val="24"/>
          <w:szCs w:val="24"/>
        </w:rPr>
        <w:t xml:space="preserve"> National Meet and Poultry Health Condemnations. Ocean City, MD. pp. 14-19.         </w:t>
      </w:r>
    </w:p>
    <w:p w:rsidR="00E03A61" w:rsidRPr="00B534CB" w:rsidRDefault="00E03A61" w:rsidP="00E03A61">
      <w:pPr>
        <w:widowControl w:val="0"/>
        <w:shd w:val="clear" w:color="auto" w:fill="FFFFFF"/>
        <w:tabs>
          <w:tab w:val="left" w:pos="870"/>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Davison, s., Dufour-Zavala, L., Garcia, M., Hoerr, F.,Hopkins, F., Hopkins, B., Smith, J. and Waldrip, D. 2005. Vaccinal Laryn</w:t>
      </w:r>
      <w:r w:rsidR="00CE7005" w:rsidRPr="00B534CB">
        <w:rPr>
          <w:rFonts w:ascii="Times New Roman" w:hAnsi="Times New Roman" w:cs="Times New Roman"/>
          <w:sz w:val="24"/>
          <w:szCs w:val="24"/>
        </w:rPr>
        <w:t>gotracheitis-overview the unit</w:t>
      </w:r>
      <w:r w:rsidRPr="00B534CB">
        <w:rPr>
          <w:rFonts w:ascii="Times New Roman" w:hAnsi="Times New Roman" w:cs="Times New Roman"/>
          <w:sz w:val="24"/>
          <w:szCs w:val="24"/>
        </w:rPr>
        <w:t xml:space="preserve">  States . In: Proc. 109</w:t>
      </w:r>
      <w:r w:rsidRPr="00B534CB">
        <w:rPr>
          <w:rFonts w:ascii="Times New Roman" w:hAnsi="Times New Roman" w:cs="Times New Roman"/>
          <w:sz w:val="24"/>
          <w:szCs w:val="24"/>
          <w:vertAlign w:val="superscript"/>
        </w:rPr>
        <w:t>th</w:t>
      </w:r>
      <w:r w:rsidRPr="00B534CB">
        <w:rPr>
          <w:rFonts w:ascii="Times New Roman" w:hAnsi="Times New Roman" w:cs="Times New Roman"/>
          <w:sz w:val="24"/>
          <w:szCs w:val="24"/>
        </w:rPr>
        <w:t xml:space="preserve"> Annual Meeting of the United States . Animal Health Association , Hershey, PA. P. 580.</w:t>
      </w:r>
    </w:p>
    <w:p w:rsidR="00E03A61" w:rsidRPr="00B534CB" w:rsidRDefault="00E03A61" w:rsidP="00E03A61">
      <w:pPr>
        <w:spacing w:after="0" w:line="360" w:lineRule="auto"/>
        <w:ind w:left="720" w:hanging="720"/>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Devlin, J. M., Browning, G. F. and Gilkerson, J. R. 2006. A Glycoprotein I and Glycoprotein E- Deficient Mutant on Infectious Laryngotracheitis Virus Exhibits Impaired Cell-to-cell Spread in Cultured Cells."ArchVirol.</w:t>
      </w:r>
      <w:r w:rsidR="00B416AB" w:rsidRPr="00B534CB">
        <w:rPr>
          <w:rFonts w:ascii="Times New Roman" w:hAnsi="Times New Roman" w:cs="Times New Roman"/>
          <w:sz w:val="24"/>
          <w:szCs w:val="24"/>
        </w:rPr>
        <w:t>,</w:t>
      </w:r>
      <w:r w:rsidRPr="00B534CB">
        <w:rPr>
          <w:rFonts w:ascii="Times New Roman" w:hAnsi="Times New Roman" w:cs="Times New Roman"/>
          <w:sz w:val="24"/>
          <w:szCs w:val="24"/>
        </w:rPr>
        <w:t xml:space="preserve"> 151: 1281-289.</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 xml:space="preserve">Devlin, J. M., Browning, G. F., Hartley, C. A., Kirkpatrick, N. C., Mahmoudian, A.,  Noormohammadi, A. H, Gilkerson, J. R. 2006. Glycoprotein G is a virulence factor in infectious laryngotracheitis virus. J Gen Virol.,87(10):2839–2847.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lang w:val="de-DE"/>
        </w:rPr>
      </w:pPr>
      <w:r w:rsidRPr="00B534CB">
        <w:rPr>
          <w:rFonts w:ascii="Times New Roman" w:hAnsi="Times New Roman" w:cs="Times New Roman"/>
          <w:sz w:val="24"/>
          <w:szCs w:val="24"/>
        </w:rPr>
        <w:t xml:space="preserve">Dobson, N. Infectious laryngotracheitis in poultry. </w:t>
      </w:r>
      <w:r w:rsidRPr="00B534CB">
        <w:rPr>
          <w:rFonts w:ascii="Times New Roman" w:hAnsi="Times New Roman" w:cs="Times New Roman"/>
          <w:sz w:val="24"/>
          <w:szCs w:val="24"/>
          <w:lang w:val="de-DE"/>
        </w:rPr>
        <w:t>Vet. Rec. 15:1467-1471. 1935.</w:t>
      </w: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lang w:val="de-DE"/>
        </w:rPr>
      </w:pPr>
    </w:p>
    <w:p w:rsidR="00E03A61" w:rsidRPr="00B534CB" w:rsidRDefault="00E03A61" w:rsidP="00E03A61">
      <w:pPr>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Dufour-Zavala, L. 2008. Epizootiology of Infectious Laryngotracheitis and presentation of an Industry control program. Avian dis</w:t>
      </w:r>
      <w:r w:rsidR="002C73C6" w:rsidRPr="00B534CB">
        <w:rPr>
          <w:rFonts w:ascii="Times New Roman" w:hAnsi="Times New Roman" w:cs="Times New Roman"/>
          <w:sz w:val="24"/>
          <w:szCs w:val="24"/>
        </w:rPr>
        <w:t>.,</w:t>
      </w:r>
      <w:r w:rsidRPr="00B534CB">
        <w:rPr>
          <w:rFonts w:ascii="Times New Roman" w:hAnsi="Times New Roman" w:cs="Times New Roman"/>
          <w:sz w:val="24"/>
          <w:szCs w:val="24"/>
        </w:rPr>
        <w:t xml:space="preserve"> 52: 1-7.</w:t>
      </w:r>
    </w:p>
    <w:p w:rsidR="00E03A61" w:rsidRPr="00B534CB" w:rsidRDefault="00E03A61" w:rsidP="00E03A61">
      <w:pPr>
        <w:spacing w:after="0" w:line="360" w:lineRule="auto"/>
        <w:ind w:left="720" w:hanging="720"/>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Ehlers, B., Borchers, K., Grund, C., Frolich, K., Ludwig, H., and Buhk, H. J. 1999. Detection of new DNA polymerase genes of known and potentially novel herpesviruses by PCR with degenerate and deoxyinosine-substituted primers. Virus Genes 18:211-220.</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CE7005" w:rsidRPr="00B534CB" w:rsidRDefault="00FE545F" w:rsidP="00FE545F">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Ferreir, A. J. P. 2004.  Detection and molecular characterization of infectious laryngotracheitis virus in laying hens in Brazil.vol.6, n.4, pp. 253-256.ISSN 1516 635X.Rev.Bras. Cienc.Avic</w:t>
      </w:r>
    </w:p>
    <w:p w:rsidR="002417E4" w:rsidRPr="00B534CB" w:rsidRDefault="002417E4" w:rsidP="00FE545F">
      <w:pPr>
        <w:spacing w:after="0" w:line="360" w:lineRule="auto"/>
        <w:ind w:left="720" w:hanging="720"/>
        <w:jc w:val="both"/>
        <w:rPr>
          <w:rFonts w:ascii="Times New Roman" w:hAnsi="Times New Roman" w:cs="Times New Roman"/>
          <w:color w:val="FF0000"/>
          <w:sz w:val="24"/>
          <w:szCs w:val="24"/>
        </w:rPr>
      </w:pPr>
    </w:p>
    <w:p w:rsidR="00E03A61" w:rsidRPr="00B534CB" w:rsidRDefault="002C73C6"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Fitzgerald, </w:t>
      </w:r>
      <w:r w:rsidR="00E03A61" w:rsidRPr="00B534CB">
        <w:rPr>
          <w:rFonts w:ascii="Times New Roman" w:hAnsi="Times New Roman" w:cs="Times New Roman"/>
          <w:sz w:val="24"/>
          <w:szCs w:val="24"/>
        </w:rPr>
        <w:t>J. E., Hanson, L. E. 1963. A comparison of some properties of laryngotracheitis and herpes simplex viruses. Am</w:t>
      </w:r>
      <w:r w:rsidR="002417E4" w:rsidRPr="00B534CB">
        <w:rPr>
          <w:rFonts w:ascii="Times New Roman" w:hAnsi="Times New Roman" w:cs="Times New Roman"/>
          <w:sz w:val="24"/>
          <w:szCs w:val="24"/>
        </w:rPr>
        <w:t>.</w:t>
      </w:r>
      <w:r w:rsidR="00E026F4" w:rsidRPr="00B534CB">
        <w:rPr>
          <w:rFonts w:ascii="Times New Roman" w:hAnsi="Times New Roman" w:cs="Times New Roman"/>
          <w:sz w:val="24"/>
          <w:szCs w:val="24"/>
        </w:rPr>
        <w:t xml:space="preserve"> </w:t>
      </w:r>
      <w:r w:rsidR="00E03A61" w:rsidRPr="00B534CB">
        <w:rPr>
          <w:rFonts w:ascii="Times New Roman" w:hAnsi="Times New Roman" w:cs="Times New Roman"/>
          <w:sz w:val="24"/>
          <w:szCs w:val="24"/>
        </w:rPr>
        <w:t>J</w:t>
      </w:r>
      <w:r w:rsidR="00E026F4" w:rsidRPr="00B534CB">
        <w:rPr>
          <w:rFonts w:ascii="Times New Roman" w:hAnsi="Times New Roman" w:cs="Times New Roman"/>
          <w:sz w:val="24"/>
          <w:szCs w:val="24"/>
        </w:rPr>
        <w:t>.</w:t>
      </w:r>
      <w:r w:rsidR="00E03A61" w:rsidRPr="00B534CB">
        <w:rPr>
          <w:rFonts w:ascii="Times New Roman" w:hAnsi="Times New Roman" w:cs="Times New Roman"/>
          <w:sz w:val="24"/>
          <w:szCs w:val="24"/>
        </w:rPr>
        <w:t xml:space="preserve"> of Vet</w:t>
      </w:r>
      <w:r w:rsidR="00E026F4" w:rsidRPr="00B534CB">
        <w:rPr>
          <w:rFonts w:ascii="Times New Roman" w:hAnsi="Times New Roman" w:cs="Times New Roman"/>
          <w:sz w:val="24"/>
          <w:szCs w:val="24"/>
        </w:rPr>
        <w:t>.</w:t>
      </w:r>
      <w:r w:rsidR="00E03A61" w:rsidRPr="00B534CB">
        <w:rPr>
          <w:rFonts w:ascii="Times New Roman" w:hAnsi="Times New Roman" w:cs="Times New Roman"/>
          <w:sz w:val="24"/>
          <w:szCs w:val="24"/>
        </w:rPr>
        <w:t>Res.</w:t>
      </w:r>
      <w:r w:rsidR="00BE1599" w:rsidRPr="00B534CB">
        <w:rPr>
          <w:rFonts w:ascii="Times New Roman" w:hAnsi="Times New Roman" w:cs="Times New Roman"/>
          <w:sz w:val="24"/>
          <w:szCs w:val="24"/>
        </w:rPr>
        <w:t xml:space="preserve">, </w:t>
      </w:r>
      <w:r w:rsidR="00E03A61" w:rsidRPr="00B534CB">
        <w:rPr>
          <w:rFonts w:ascii="Times New Roman" w:hAnsi="Times New Roman" w:cs="Times New Roman"/>
          <w:sz w:val="24"/>
          <w:szCs w:val="24"/>
        </w:rPr>
        <w:t>24:1297-1303.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6A0372">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de-DE"/>
        </w:rPr>
        <w:t xml:space="preserve">Fritzsche,  K., and Gerriers, E. GefluegelKrankheiten. </w:t>
      </w:r>
      <w:r w:rsidRPr="00B534CB">
        <w:rPr>
          <w:rFonts w:ascii="Times New Roman" w:hAnsi="Times New Roman" w:cs="Times New Roman"/>
          <w:sz w:val="24"/>
          <w:szCs w:val="24"/>
        </w:rPr>
        <w:t>Paul Parry Berlin, Hamburg, Germany pp. 77-81. 1959.Fuchs, W., and Mettenleiter, T. C. 1996. DNA Sequence and Transcriptional Analysis of the UL1 to UL5 Gene Cluster of Infectious Laryngotracheitis Virus. J. Gen. Virol.</w:t>
      </w:r>
      <w:r w:rsidR="00BE1599" w:rsidRPr="00B534CB">
        <w:rPr>
          <w:rFonts w:ascii="Times New Roman" w:hAnsi="Times New Roman" w:cs="Times New Roman"/>
          <w:sz w:val="24"/>
          <w:szCs w:val="24"/>
        </w:rPr>
        <w:t>,</w:t>
      </w:r>
      <w:r w:rsidRPr="00B534CB">
        <w:rPr>
          <w:rFonts w:ascii="Times New Roman" w:hAnsi="Times New Roman" w:cs="Times New Roman"/>
          <w:sz w:val="24"/>
          <w:szCs w:val="24"/>
        </w:rPr>
        <w:t xml:space="preserve"> 77:2221-2229.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Fuchs, W., and Mettenleiter, T. C. 1999. DNA Sequence of the UL6 to UL20 Genes of Infectious Laryngotracheitis Virus and Characterization of the UL10 Gene Product as a Nonglycosylated and Nonessential Virion Protein. J. Gen. Virol.</w:t>
      </w:r>
      <w:r w:rsidR="00BE1599" w:rsidRPr="00B534CB">
        <w:rPr>
          <w:rFonts w:ascii="Times New Roman" w:hAnsi="Times New Roman" w:cs="Times New Roman"/>
          <w:sz w:val="24"/>
          <w:szCs w:val="24"/>
        </w:rPr>
        <w:t>,</w:t>
      </w:r>
      <w:r w:rsidRPr="00B534CB">
        <w:rPr>
          <w:rFonts w:ascii="Times New Roman" w:hAnsi="Times New Roman" w:cs="Times New Roman"/>
          <w:sz w:val="24"/>
          <w:szCs w:val="24"/>
        </w:rPr>
        <w:t xml:space="preserve"> 80:2173-2182.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pStyle w:val="Default"/>
        <w:spacing w:line="360" w:lineRule="auto"/>
        <w:ind w:left="720" w:hanging="720"/>
        <w:jc w:val="both"/>
        <w:rPr>
          <w:rFonts w:ascii="Times New Roman" w:hAnsi="Times New Roman" w:cs="Times New Roman"/>
          <w:color w:val="auto"/>
          <w:lang w:val="de-DE"/>
        </w:rPr>
      </w:pPr>
      <w:r w:rsidRPr="00B534CB">
        <w:rPr>
          <w:rFonts w:ascii="Times New Roman" w:hAnsi="Times New Roman" w:cs="Times New Roman"/>
          <w:color w:val="auto"/>
        </w:rPr>
        <w:t xml:space="preserve">Fuchs, W., and Mettenleiter, T. C. 2005. The Nonessential UL49.5 Gene of Infectious Laryngotracheitis Virus Encodes an O-glycosylated Protein Which Forms a </w:t>
      </w:r>
      <w:r w:rsidRPr="00B534CB">
        <w:rPr>
          <w:rFonts w:ascii="Times New Roman" w:hAnsi="Times New Roman" w:cs="Times New Roman"/>
          <w:color w:val="auto"/>
        </w:rPr>
        <w:lastRenderedPageBreak/>
        <w:t xml:space="preserve">Complex with the Non glycosylated UL10 Gene Product. </w:t>
      </w:r>
      <w:r w:rsidRPr="00B534CB">
        <w:rPr>
          <w:rFonts w:ascii="Times New Roman" w:hAnsi="Times New Roman" w:cs="Times New Roman"/>
          <w:color w:val="auto"/>
          <w:lang w:val="de-DE"/>
        </w:rPr>
        <w:t>Virus Res.</w:t>
      </w:r>
      <w:r w:rsidR="00BE299F" w:rsidRPr="00B534CB">
        <w:rPr>
          <w:rFonts w:ascii="Times New Roman" w:hAnsi="Times New Roman" w:cs="Times New Roman"/>
          <w:color w:val="auto"/>
          <w:lang w:val="de-DE"/>
        </w:rPr>
        <w:t>,</w:t>
      </w:r>
      <w:r w:rsidRPr="00B534CB">
        <w:rPr>
          <w:rFonts w:ascii="Times New Roman" w:hAnsi="Times New Roman" w:cs="Times New Roman"/>
          <w:color w:val="auto"/>
          <w:lang w:val="de-DE"/>
        </w:rPr>
        <w:t xml:space="preserve"> 112:108-14.</w:t>
      </w:r>
    </w:p>
    <w:p w:rsidR="00E03A61" w:rsidRPr="00B534CB" w:rsidRDefault="00E03A61" w:rsidP="00E03A61">
      <w:pPr>
        <w:pStyle w:val="Default"/>
        <w:spacing w:line="360" w:lineRule="auto"/>
        <w:ind w:left="720" w:hanging="720"/>
        <w:jc w:val="both"/>
        <w:rPr>
          <w:rFonts w:ascii="Times New Roman" w:hAnsi="Times New Roman" w:cs="Times New Roman"/>
          <w:color w:val="auto"/>
          <w:lang w:val="de-DE"/>
        </w:rPr>
      </w:pPr>
    </w:p>
    <w:p w:rsidR="00E03A61" w:rsidRPr="00B534CB" w:rsidRDefault="00E03A61" w:rsidP="00E03A61">
      <w:pPr>
        <w:pStyle w:val="Default"/>
        <w:spacing w:line="360" w:lineRule="auto"/>
        <w:ind w:left="720" w:hanging="720"/>
        <w:jc w:val="both"/>
        <w:rPr>
          <w:rFonts w:ascii="Times New Roman" w:hAnsi="Times New Roman" w:cs="Times New Roman"/>
          <w:color w:val="auto"/>
        </w:rPr>
      </w:pPr>
      <w:r w:rsidRPr="00B534CB">
        <w:rPr>
          <w:rFonts w:ascii="Times New Roman" w:hAnsi="Times New Roman" w:cs="Times New Roman"/>
          <w:color w:val="auto"/>
          <w:lang w:val="de-DE"/>
        </w:rPr>
        <w:t xml:space="preserve">Fuchs, W., Wiesner, D.,Veits, J.,Teifke, J. P.and Mettenleiter ,T. C. 2005. </w:t>
      </w:r>
      <w:r w:rsidRPr="00B534CB">
        <w:rPr>
          <w:rFonts w:ascii="Times New Roman" w:hAnsi="Times New Roman" w:cs="Times New Roman"/>
          <w:color w:val="auto"/>
        </w:rPr>
        <w:t>In Vitro and in Vivo Relevance of Infectious Laryngotracheitis Virus GJ Proteins That Are Expressed from Spliced and Nonspliced MRNAs. J Virol</w:t>
      </w:r>
      <w:r w:rsidR="00BE1599" w:rsidRPr="00B534CB">
        <w:rPr>
          <w:rFonts w:ascii="Times New Roman" w:hAnsi="Times New Roman" w:cs="Times New Roman"/>
          <w:color w:val="auto"/>
        </w:rPr>
        <w:t>.,</w:t>
      </w:r>
      <w:r w:rsidRPr="00B534CB">
        <w:rPr>
          <w:rFonts w:ascii="Times New Roman" w:hAnsi="Times New Roman" w:cs="Times New Roman"/>
          <w:color w:val="auto"/>
        </w:rPr>
        <w:t xml:space="preserve"> 79: 705-16. </w:t>
      </w:r>
    </w:p>
    <w:p w:rsidR="00E03A61" w:rsidRPr="00B534CB" w:rsidRDefault="00E03A61" w:rsidP="00E03A61">
      <w:pPr>
        <w:pStyle w:val="Default"/>
        <w:spacing w:line="360" w:lineRule="auto"/>
        <w:ind w:left="720" w:hanging="720"/>
        <w:jc w:val="both"/>
        <w:rPr>
          <w:rFonts w:ascii="Times New Roman" w:hAnsi="Times New Roman" w:cs="Times New Roman"/>
          <w:color w:val="auto"/>
        </w:rPr>
      </w:pPr>
    </w:p>
    <w:p w:rsidR="00E03A61" w:rsidRPr="00B534CB" w:rsidRDefault="00E03A61" w:rsidP="00E03A61">
      <w:pPr>
        <w:spacing w:after="0" w:line="360" w:lineRule="auto"/>
        <w:ind w:left="720" w:hanging="720"/>
        <w:jc w:val="both"/>
        <w:outlineLvl w:val="1"/>
        <w:rPr>
          <w:rFonts w:ascii="Times New Roman" w:hAnsi="Times New Roman" w:cs="Times New Roman"/>
          <w:sz w:val="24"/>
          <w:szCs w:val="24"/>
        </w:rPr>
      </w:pPr>
      <w:r w:rsidRPr="00B534CB">
        <w:rPr>
          <w:rFonts w:ascii="Times New Roman" w:hAnsi="Times New Roman" w:cs="Times New Roman"/>
          <w:sz w:val="24"/>
          <w:szCs w:val="24"/>
        </w:rPr>
        <w:t>Fulton, R.M., Schrader, D.L., Will, M. 2000. Effect of route of vaccination on the prevention of infectious laryngotracheitis in commercial egg-laying chickens. Avian Dis., 44:8-16.       </w:t>
      </w:r>
    </w:p>
    <w:p w:rsidR="00E03A61" w:rsidRPr="00B534CB" w:rsidRDefault="00E03A61" w:rsidP="00E03A61">
      <w:pPr>
        <w:spacing w:after="0" w:line="360" w:lineRule="auto"/>
        <w:ind w:left="720" w:hanging="720"/>
        <w:jc w:val="both"/>
        <w:outlineLvl w:val="1"/>
        <w:rPr>
          <w:rFonts w:ascii="Times New Roman" w:hAnsi="Times New Roman" w:cs="Times New Roman"/>
          <w:b/>
          <w:bCs/>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Gardner, R., Wilkerson, J., and Johnson, J. C. 1993. Molecular characterization of the DNA of anatid herpesvirus 1.Intervirology 36:99-112.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Gelencezei, E. F., Marty, E. W. 1964.  Studies on a tissue-culture modified infectious laryngotracheitis virus. Avian Dis., 8:105-122.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Gibbs, C. S. 1931. Infectious tracheitis.Mass. Agric. Exp. Stn. Bull. 273:27-55. </w:t>
      </w:r>
    </w:p>
    <w:p w:rsidR="006A0372" w:rsidRPr="00B534CB" w:rsidRDefault="006A0372"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Gibbs, C. S. 1933. The Massachusetts plan for the eradication and control of </w:t>
      </w:r>
      <w:r w:rsidR="00BE299F" w:rsidRPr="00B534CB">
        <w:rPr>
          <w:rFonts w:ascii="Times New Roman" w:hAnsi="Times New Roman" w:cs="Times New Roman"/>
          <w:sz w:val="24"/>
          <w:szCs w:val="24"/>
        </w:rPr>
        <w:t xml:space="preserve">infectious laryngotracheitis. J. </w:t>
      </w:r>
      <w:r w:rsidRPr="00B534CB">
        <w:rPr>
          <w:rFonts w:ascii="Times New Roman" w:hAnsi="Times New Roman" w:cs="Times New Roman"/>
          <w:sz w:val="24"/>
          <w:szCs w:val="24"/>
        </w:rPr>
        <w:t>Am</w:t>
      </w:r>
      <w:r w:rsidR="00BE299F"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BE299F" w:rsidRPr="00B534CB">
        <w:rPr>
          <w:rFonts w:ascii="Times New Roman" w:hAnsi="Times New Roman" w:cs="Times New Roman"/>
          <w:sz w:val="24"/>
          <w:szCs w:val="24"/>
        </w:rPr>
        <w:t>.</w:t>
      </w:r>
      <w:r w:rsidRPr="00B534CB">
        <w:rPr>
          <w:rFonts w:ascii="Times New Roman" w:hAnsi="Times New Roman" w:cs="Times New Roman"/>
          <w:sz w:val="24"/>
          <w:szCs w:val="24"/>
        </w:rPr>
        <w:t xml:space="preserve"> Medical Association., 83:214-217.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Gibbs, C. S. 1935. Mild I.L.T: size of I.L.T. virus. Mass. Agric. Exp. Stn.  Bull. 327:76-77. </w:t>
      </w: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Gough, R. E., Drury, S. E., Higgins, R. J., and Harcourt-Brown, N. H. 1995. Isolation of a herpesvirus from a snowy owl (Nycteascandiaca). Vet. Rec.</w:t>
      </w:r>
      <w:r w:rsidR="00FE1B42" w:rsidRPr="00B534CB">
        <w:rPr>
          <w:rFonts w:ascii="Times New Roman" w:hAnsi="Times New Roman" w:cs="Times New Roman"/>
          <w:sz w:val="24"/>
          <w:szCs w:val="24"/>
        </w:rPr>
        <w:t>,</w:t>
      </w:r>
      <w:r w:rsidRPr="00B534CB">
        <w:rPr>
          <w:rFonts w:ascii="Times New Roman" w:hAnsi="Times New Roman" w:cs="Times New Roman"/>
          <w:sz w:val="24"/>
          <w:szCs w:val="24"/>
        </w:rPr>
        <w:t xml:space="preserve"> 136:541-542.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Graham, D. A., McLaren, I. E., Calvert, V., Torrens, D. and Meehan, B.M. 2000. RFLP analysis of recent Northern Ireland isolates of infectious laryngotracheitis virus: comparison with vaccine virus and field isolates from England, Scotland and the Republic of Ireland. Avian Pathol.</w:t>
      </w:r>
      <w:r w:rsidR="00FE1B42" w:rsidRPr="00B534CB">
        <w:rPr>
          <w:rFonts w:ascii="Times New Roman" w:hAnsi="Times New Roman" w:cs="Times New Roman"/>
          <w:sz w:val="24"/>
          <w:szCs w:val="24"/>
        </w:rPr>
        <w:t>,</w:t>
      </w:r>
      <w:r w:rsidRPr="00B534CB">
        <w:rPr>
          <w:rFonts w:ascii="Times New Roman" w:hAnsi="Times New Roman" w:cs="Times New Roman"/>
          <w:sz w:val="24"/>
          <w:szCs w:val="24"/>
        </w:rPr>
        <w:t xml:space="preserve"> 29(1): 57-62.</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Griffin, A.M. and Boursnell, M. E. 1990. Analysis of the Nucleotide Sequence of DNA from the Region of the Thymidine Kinase Gene of Infectious Laryngotracheitis Virus: Potential Evolutionary Relationships Between the Herpesvirus Subfamilies. J. Gen. Virol.</w:t>
      </w:r>
      <w:r w:rsidR="00FE1B42" w:rsidRPr="00B534CB">
        <w:rPr>
          <w:rFonts w:ascii="Times New Roman" w:hAnsi="Times New Roman" w:cs="Times New Roman"/>
          <w:sz w:val="24"/>
          <w:szCs w:val="24"/>
        </w:rPr>
        <w:t>,</w:t>
      </w:r>
      <w:r w:rsidRPr="00B534CB">
        <w:rPr>
          <w:rFonts w:ascii="Times New Roman" w:hAnsi="Times New Roman" w:cs="Times New Roman"/>
          <w:sz w:val="24"/>
          <w:szCs w:val="24"/>
        </w:rPr>
        <w:t xml:space="preserve"> 71:841-850.</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Günther, B. M. F., Klupp, B. G., Gravendyck, M., Lohr, J. E., Mettenleiter, T. C., and Kaleta, E. F. 1997. Comparison of the genomes of 15 avian herpesvirus isolates by restriction endonuclease analysis. Avian Pathol.</w:t>
      </w:r>
      <w:r w:rsidR="00FE1B42" w:rsidRPr="00B534CB">
        <w:rPr>
          <w:rFonts w:ascii="Times New Roman" w:hAnsi="Times New Roman" w:cs="Times New Roman"/>
          <w:sz w:val="24"/>
          <w:szCs w:val="24"/>
        </w:rPr>
        <w:t>,</w:t>
      </w:r>
      <w:r w:rsidRPr="00B534CB">
        <w:rPr>
          <w:rFonts w:ascii="Times New Roman" w:hAnsi="Times New Roman" w:cs="Times New Roman"/>
          <w:sz w:val="24"/>
          <w:szCs w:val="24"/>
        </w:rPr>
        <w:t xml:space="preserve"> 26:305-316.</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Guo, P., Scholz, E, Turek, J., Nordgreen, R., Maloney, B. 1993. Assembly pathway of avian infectious laryngotracheitis virus. Am</w:t>
      </w:r>
      <w:r w:rsidR="00FE1B42" w:rsidRPr="00B534CB">
        <w:rPr>
          <w:rFonts w:ascii="Times New Roman" w:hAnsi="Times New Roman" w:cs="Times New Roman"/>
          <w:sz w:val="24"/>
          <w:szCs w:val="24"/>
        </w:rPr>
        <w:t>.</w:t>
      </w:r>
      <w:r w:rsidRPr="00B534CB">
        <w:rPr>
          <w:rFonts w:ascii="Times New Roman" w:hAnsi="Times New Roman" w:cs="Times New Roman"/>
          <w:sz w:val="24"/>
          <w:szCs w:val="24"/>
        </w:rPr>
        <w:t xml:space="preserve"> J</w:t>
      </w:r>
      <w:r w:rsidR="00FE1B42"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FE1B42" w:rsidRPr="00B534CB">
        <w:rPr>
          <w:rFonts w:ascii="Times New Roman" w:hAnsi="Times New Roman" w:cs="Times New Roman"/>
          <w:sz w:val="24"/>
          <w:szCs w:val="24"/>
        </w:rPr>
        <w:t>.</w:t>
      </w:r>
      <w:r w:rsidRPr="00B534CB">
        <w:rPr>
          <w:rFonts w:ascii="Times New Roman" w:hAnsi="Times New Roman" w:cs="Times New Roman"/>
          <w:sz w:val="24"/>
          <w:szCs w:val="24"/>
        </w:rPr>
        <w:t xml:space="preserve"> Res.</w:t>
      </w:r>
      <w:r w:rsidR="00FA759B" w:rsidRPr="00B534CB">
        <w:rPr>
          <w:rFonts w:ascii="Times New Roman" w:hAnsi="Times New Roman" w:cs="Times New Roman"/>
          <w:sz w:val="24"/>
          <w:szCs w:val="24"/>
        </w:rPr>
        <w:t>,</w:t>
      </w:r>
      <w:r w:rsidRPr="00B534CB">
        <w:rPr>
          <w:rFonts w:ascii="Times New Roman" w:hAnsi="Times New Roman" w:cs="Times New Roman"/>
          <w:sz w:val="24"/>
          <w:szCs w:val="24"/>
        </w:rPr>
        <w:t xml:space="preserve"> 54:2031-2039.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CE7005"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Guo, P., Scholz, E., Maloney, B., Welniak, E. 1994. Construction of recombinant avian infectious laryngotracheitis virus expressing the b-galactosidase </w:t>
      </w:r>
      <w:r w:rsidR="00FA759B" w:rsidRPr="00B534CB">
        <w:rPr>
          <w:rFonts w:ascii="Times New Roman" w:hAnsi="Times New Roman" w:cs="Times New Roman"/>
          <w:sz w:val="24"/>
          <w:szCs w:val="24"/>
        </w:rPr>
        <w:t xml:space="preserve"> </w:t>
      </w:r>
      <w:r w:rsidRPr="00B534CB">
        <w:rPr>
          <w:rFonts w:ascii="Times New Roman" w:hAnsi="Times New Roman" w:cs="Times New Roman"/>
          <w:sz w:val="24"/>
          <w:szCs w:val="24"/>
        </w:rPr>
        <w:t>gene and DNA sequencing of the insertion region. Virology; 202:771-781.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Guy, J. S and Garica, M., Saif, Y. M., Fadly, A. M., Glisson, J. R., McDeugald, L. R., Nolan , L. K., Sweyne, D. E. 2008: Laryngotracheitis: In :Disease of poultry,.Blackwell publishing.12</w:t>
      </w:r>
      <w:r w:rsidRPr="00B534CB">
        <w:rPr>
          <w:rFonts w:ascii="Times New Roman" w:hAnsi="Times New Roman" w:cs="Times New Roman"/>
          <w:sz w:val="24"/>
          <w:szCs w:val="24"/>
          <w:vertAlign w:val="superscript"/>
        </w:rPr>
        <w:t>th</w:t>
      </w:r>
      <w:r w:rsidRPr="00B534CB">
        <w:rPr>
          <w:rFonts w:ascii="Times New Roman" w:hAnsi="Times New Roman" w:cs="Times New Roman"/>
          <w:sz w:val="24"/>
          <w:szCs w:val="24"/>
        </w:rPr>
        <w:t xml:space="preserve"> edition . 137-152.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Guy, J. S., Bagust, T. J., Saif , Y.M., Barnes, H. J., Fadly, A.M., Glisson, J.R., McDougald, L.R.  and Swayne, D.E. 2003. Laringotracheitis. In Diseases of poultry, 11</w:t>
      </w:r>
      <w:r w:rsidRPr="00B534CB">
        <w:rPr>
          <w:rFonts w:ascii="Times New Roman" w:hAnsi="Times New Roman" w:cs="Times New Roman"/>
          <w:sz w:val="24"/>
          <w:szCs w:val="24"/>
          <w:vertAlign w:val="superscript"/>
        </w:rPr>
        <w:t>th</w:t>
      </w:r>
      <w:r w:rsidRPr="00B534CB">
        <w:rPr>
          <w:rFonts w:ascii="Times New Roman" w:hAnsi="Times New Roman" w:cs="Times New Roman"/>
          <w:sz w:val="24"/>
          <w:szCs w:val="24"/>
        </w:rPr>
        <w:t xml:space="preserve"> Ed. Iowa State University Press, Ames. pp. 121-134.</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Guy, J. S., Barnes, H. J. &amp; Smith , L. G. 1992. Rapid diagnosis of infectious laryngotracheitis using a monoclonal antibody-based immunoperoxidase procedure. Avian Pathol</w:t>
      </w:r>
      <w:r w:rsidR="00FA759B" w:rsidRPr="00B534CB">
        <w:rPr>
          <w:rFonts w:ascii="Times New Roman" w:hAnsi="Times New Roman" w:cs="Times New Roman"/>
          <w:sz w:val="24"/>
          <w:szCs w:val="24"/>
        </w:rPr>
        <w:t>.</w:t>
      </w:r>
      <w:r w:rsidRPr="00B534CB">
        <w:rPr>
          <w:rFonts w:ascii="Times New Roman" w:hAnsi="Times New Roman" w:cs="Times New Roman"/>
          <w:sz w:val="24"/>
          <w:szCs w:val="24"/>
        </w:rPr>
        <w:t>, 21 (1), 77-86.</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Guy, J. S., Barnes, H. J.,  Munger,  L. L., Rose, L. 1989. Restriction endonuclease analysis of infectious laryngotracheitis viruses: Comparison of modified-live vaccine viruses and North Carolina field isolates. Avian Dis., 33:316-323.</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Guy, J. S., Barnes, H. J., Morgan, L. M. 1990. Virulence of infectious laryngotracheitis viruses: Comparison of modified-live vaccine viruses and North Carolina field isolates. Avian  Dis.</w:t>
      </w:r>
      <w:r w:rsidR="00FA759B" w:rsidRPr="00B534CB">
        <w:rPr>
          <w:rFonts w:ascii="Times New Roman" w:hAnsi="Times New Roman" w:cs="Times New Roman"/>
          <w:sz w:val="24"/>
          <w:szCs w:val="24"/>
        </w:rPr>
        <w:t>,</w:t>
      </w:r>
      <w:r w:rsidRPr="00B534CB">
        <w:rPr>
          <w:rFonts w:ascii="Times New Roman" w:hAnsi="Times New Roman" w:cs="Times New Roman"/>
          <w:sz w:val="24"/>
          <w:szCs w:val="24"/>
        </w:rPr>
        <w:t xml:space="preserve"> 34:106-113.</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6B27C8">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Guy, J. S., Barnes, H. J., Smith, L. G. 1991. Increased virulence of modified-live infectious laryngotracheitis vaccine virus following bird-to-bird passage. Avian Dis., 35:348-355.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lang w:val="sv-SE"/>
        </w:rPr>
      </w:pPr>
      <w:r w:rsidRPr="00B534CB">
        <w:rPr>
          <w:rFonts w:ascii="Times New Roman" w:hAnsi="Times New Roman" w:cs="Times New Roman"/>
          <w:sz w:val="24"/>
          <w:szCs w:val="24"/>
        </w:rPr>
        <w:t xml:space="preserve">Gwatkin, R. </w:t>
      </w:r>
      <w:r w:rsidRPr="00B534CB">
        <w:rPr>
          <w:rFonts w:ascii="Times New Roman" w:hAnsi="Times New Roman" w:cs="Times New Roman"/>
          <w:sz w:val="24"/>
          <w:szCs w:val="24"/>
          <w:lang w:val="sv-SE"/>
        </w:rPr>
        <w:t>1925.</w:t>
      </w:r>
      <w:r w:rsidRPr="00B534CB">
        <w:rPr>
          <w:rFonts w:ascii="Times New Roman" w:hAnsi="Times New Roman" w:cs="Times New Roman"/>
          <w:sz w:val="24"/>
          <w:szCs w:val="24"/>
        </w:rPr>
        <w:t xml:space="preserve">Some notes on avian diphtheria. Ont. Vet. Coll. </w:t>
      </w:r>
      <w:r w:rsidRPr="00B534CB">
        <w:rPr>
          <w:rFonts w:ascii="Times New Roman" w:hAnsi="Times New Roman" w:cs="Times New Roman"/>
          <w:sz w:val="24"/>
          <w:szCs w:val="24"/>
          <w:lang w:val="sv-SE"/>
        </w:rPr>
        <w:t xml:space="preserve">Rep. pp. 54-61. </w:t>
      </w: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lang w:val="sv-SE"/>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Han,</w:t>
      </w:r>
      <w:r w:rsidR="000831B1" w:rsidRPr="00B534CB">
        <w:rPr>
          <w:rFonts w:ascii="Times New Roman" w:hAnsi="Times New Roman" w:cs="Times New Roman"/>
          <w:sz w:val="24"/>
          <w:szCs w:val="24"/>
        </w:rPr>
        <w:t xml:space="preserve"> </w:t>
      </w:r>
      <w:r w:rsidRPr="00B534CB">
        <w:rPr>
          <w:rFonts w:ascii="Times New Roman" w:hAnsi="Times New Roman" w:cs="Times New Roman"/>
          <w:sz w:val="24"/>
          <w:szCs w:val="24"/>
        </w:rPr>
        <w:t>M. G., Kim , S. J. 2001. Analysis of Korean strains of infectious laryngotracheitis virus by nucleotide sequences and restriction fragment length polymorphism. Vet Microbiol., 83:321-331.</w:t>
      </w:r>
    </w:p>
    <w:p w:rsidR="00E03A61" w:rsidRPr="00B534CB" w:rsidRDefault="00E03A61" w:rsidP="006B27C8">
      <w:pPr>
        <w:autoSpaceDE w:val="0"/>
        <w:autoSpaceDN w:val="0"/>
        <w:adjustRightInd w:val="0"/>
        <w:spacing w:after="0" w:line="360" w:lineRule="auto"/>
        <w:jc w:val="both"/>
        <w:rPr>
          <w:rFonts w:ascii="Times New Roman" w:hAnsi="Times New Roman" w:cs="Times New Roman"/>
          <w:color w:val="FF0000"/>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Han, M. G., Kweon , C. H., Mo, I. P., Kim, S. J. 2002. Pathogenicity and vaccine efficacy of a thymidine kinase gene deleted infectious laryngotracheitis virus expressing the green fluorescent protein gene. Arch Virol.,147(5):1017–1031.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Hidalgo, H. 2003.</w:t>
      </w:r>
      <w:r w:rsidRPr="00B534CB">
        <w:rPr>
          <w:rStyle w:val="article-title"/>
          <w:rFonts w:ascii="Times New Roman" w:hAnsi="Times New Roman" w:cs="Times New Roman"/>
          <w:sz w:val="24"/>
          <w:szCs w:val="24"/>
        </w:rPr>
        <w:t xml:space="preserve"> </w:t>
      </w:r>
      <w:r w:rsidRPr="00B534CB">
        <w:rPr>
          <w:rStyle w:val="article-title"/>
          <w:rFonts w:ascii="Times New Roman" w:hAnsi="Times New Roman" w:cs="Times New Roman"/>
          <w:bCs/>
          <w:sz w:val="24"/>
          <w:szCs w:val="24"/>
        </w:rPr>
        <w:t>Infectious laryngotracheitis</w:t>
      </w:r>
      <w:r w:rsidRPr="00B534CB">
        <w:rPr>
          <w:rStyle w:val="article-title"/>
          <w:rFonts w:ascii="Times New Roman" w:hAnsi="Times New Roman" w:cs="Times New Roman"/>
          <w:sz w:val="24"/>
          <w:szCs w:val="24"/>
        </w:rPr>
        <w:t xml:space="preserve">: </w:t>
      </w:r>
      <w:r w:rsidRPr="00B534CB">
        <w:rPr>
          <w:rStyle w:val="article-title"/>
          <w:rFonts w:ascii="Times New Roman" w:hAnsi="Times New Roman" w:cs="Times New Roman"/>
          <w:bCs/>
          <w:sz w:val="24"/>
          <w:szCs w:val="24"/>
        </w:rPr>
        <w:t>a review</w:t>
      </w:r>
      <w:r w:rsidRPr="00B534CB">
        <w:rPr>
          <w:rStyle w:val="article-title"/>
          <w:rFonts w:ascii="Times New Roman" w:hAnsi="Times New Roman" w:cs="Times New Roman"/>
          <w:sz w:val="24"/>
          <w:szCs w:val="24"/>
        </w:rPr>
        <w:t>.</w:t>
      </w:r>
      <w:r w:rsidRPr="00B534CB">
        <w:rPr>
          <w:rFonts w:ascii="Times New Roman" w:hAnsi="Times New Roman" w:cs="Times New Roman"/>
          <w:iCs/>
          <w:sz w:val="24"/>
          <w:szCs w:val="24"/>
        </w:rPr>
        <w:t xml:space="preserve"> Rev. Bras. Cienc. Avic.</w:t>
      </w:r>
      <w:r w:rsidRPr="00B534CB">
        <w:rPr>
          <w:rFonts w:ascii="Times New Roman" w:hAnsi="Times New Roman" w:cs="Times New Roman"/>
          <w:sz w:val="24"/>
          <w:szCs w:val="24"/>
        </w:rPr>
        <w:t>. vol.5, n.3, pp. 157-168. ISSN 1516-635X.</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Hilbink, F. W., Oei, H. L., Van Roozelaar, D. J. 1987. Virulence of five live virus vaccines against infectious laryngotracheitis and their immunogenicity and spread after eyedrop or spray application. The Veterinary Quarterly. 9:215-225.         </w:t>
      </w:r>
    </w:p>
    <w:p w:rsidR="006A0372" w:rsidRPr="00B534CB" w:rsidRDefault="006A0372"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Hinshaw, W. R, Jones, E. C., Graybill, H. W. 1931. A  study of mortality and egg production in flocks affected with laryngotracheitis. Poultry Science 10:375-382.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Hinshaw, W. R. 1925. Studies in poultry diseases found in poultry feeding stations. Nat. Poult., Butter and Egg Bull. 9(l-A):3-6. </w:t>
      </w:r>
    </w:p>
    <w:p w:rsidR="00E03A61" w:rsidRPr="00B534CB" w:rsidRDefault="00E03A61" w:rsidP="009E5C98">
      <w:pPr>
        <w:widowControl w:val="0"/>
        <w:shd w:val="clear" w:color="auto" w:fill="FFFFFF"/>
        <w:tabs>
          <w:tab w:val="left" w:pos="511"/>
        </w:tabs>
        <w:autoSpaceDE w:val="0"/>
        <w:autoSpaceDN w:val="0"/>
        <w:adjustRightInd w:val="0"/>
        <w:spacing w:after="0" w:line="360" w:lineRule="auto"/>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Hinshaw, W. R. 1931. A Survey of Infectious Laryngotracheitis of Fowls.Calif.Agric. Exp. Stn. Bull. 520:1-36.</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Hitchner , S. B., Fabricant,  J. &amp; Bagust, T. J. 1977. A fluorescent antibody study of the pathogenesis of infectious laryngotracheitis. Avian Dis., 2 1 , 185-194.</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Hitchner, S. B. 1980. virus propagation in embryonating eggs. Domermuth, C. H., Purchase, H. G., Williums, J. E. 1980.</w:t>
      </w:r>
      <w:r w:rsidR="009F110F" w:rsidRPr="00B534CB">
        <w:rPr>
          <w:rFonts w:ascii="Times New Roman" w:hAnsi="Times New Roman" w:cs="Times New Roman"/>
          <w:sz w:val="24"/>
          <w:szCs w:val="24"/>
        </w:rPr>
        <w:t xml:space="preserve"> </w:t>
      </w:r>
      <w:r w:rsidRPr="00B534CB">
        <w:rPr>
          <w:rFonts w:ascii="Times New Roman" w:hAnsi="Times New Roman" w:cs="Times New Roman"/>
          <w:sz w:val="24"/>
          <w:szCs w:val="24"/>
        </w:rPr>
        <w:t>Isolation&amp; identification of avian pathogens. Creative Printing company ,Endwell, N.Y. pp. 120-121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Hitchner, S. B., Fabricant, J., Bagust, T. J. 1977. A fluorescent-antibody study of the pathogenesis of infectious laryngotracheitis. Avian Dis.,21:185-194.</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Hofstad, M. S. 1959. Infectious laryngotracheitis. In: Diseases of poultry, 4th ed. Biester, H. E. and Schwarte, L. H. eds. Iowa State College Press, Ames, Iowa. pp. 454-462. </w:t>
      </w: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Hudson, C. B. and Beaudette, F. R. 1932. The sus-ceptability of pheasants and pheasant-bantam cross to the virus of infectious bronchitis. Cornell Vet. 22: 70-74.</w:t>
      </w: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Hughes , C. S. &amp; Jones, R. C. 1988.  Comparison of cultural methods for primary isolation of infectious laryngotracheitisvirus from field material. Avian Pathol., 17, 295-303.</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Hughes, C. S., Gaskell, R. M., Jones, R. C., Bradbury, J. M., Jordan, F. T. W. 1989. Effects of certain stress factors on the re-excretion of infectious laryngotracheitis virus from latently infected carrier birds. Research in Veterinary Sciences. 46:247-276.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7455CE">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Humberd, J., García, M., Riblet, S. M., Resurreccion, R. S., Brown, T. P. 2002. Detection of infectious laryngotracheitis virus in formalin- fixed, paraffin-embedded tissues by nested polymerase chain rea</w:t>
      </w:r>
      <w:r w:rsidR="007455CE" w:rsidRPr="00B534CB">
        <w:rPr>
          <w:rFonts w:ascii="Times New Roman" w:hAnsi="Times New Roman" w:cs="Times New Roman"/>
          <w:sz w:val="24"/>
          <w:szCs w:val="24"/>
        </w:rPr>
        <w:t xml:space="preserve">ction. Avian Dis., </w:t>
      </w:r>
      <w:r w:rsidRPr="00B534CB">
        <w:rPr>
          <w:rFonts w:ascii="Times New Roman" w:hAnsi="Times New Roman" w:cs="Times New Roman"/>
          <w:sz w:val="24"/>
          <w:szCs w:val="24"/>
        </w:rPr>
        <w:t>46: 64-74.</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Islam, M. S., Khan, M. S. R., Islam, M. A., Hassan, J., Affroze, S., and Islam, M. A., 2010. isolation and characterization of infectious laryngotracheitis virus in layer chickens .Bangl. J. Vet. Med.</w:t>
      </w:r>
      <w:r w:rsidR="007455CE" w:rsidRPr="00B534CB">
        <w:rPr>
          <w:rFonts w:ascii="Times New Roman" w:hAnsi="Times New Roman" w:cs="Times New Roman"/>
          <w:sz w:val="24"/>
          <w:szCs w:val="24"/>
        </w:rPr>
        <w:t>,</w:t>
      </w:r>
      <w:r w:rsidRPr="00B534CB">
        <w:rPr>
          <w:rFonts w:ascii="Times New Roman" w:hAnsi="Times New Roman" w:cs="Times New Roman"/>
          <w:sz w:val="24"/>
          <w:szCs w:val="24"/>
        </w:rPr>
        <w:t xml:space="preserve"> 8(2) : 123 – 130.</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Izuchi, T., Hasagawa, A. 1982. Pathogenicity of infectious laryngotracheitis virus as measured by chicken embryo inoculation. Avian Dis.</w:t>
      </w:r>
      <w:r w:rsidR="00733B13" w:rsidRPr="00B534CB">
        <w:rPr>
          <w:rFonts w:ascii="Times New Roman" w:hAnsi="Times New Roman" w:cs="Times New Roman"/>
          <w:sz w:val="24"/>
          <w:szCs w:val="24"/>
        </w:rPr>
        <w:t xml:space="preserve">, </w:t>
      </w:r>
      <w:r w:rsidRPr="00B534CB">
        <w:rPr>
          <w:rFonts w:ascii="Times New Roman" w:hAnsi="Times New Roman" w:cs="Times New Roman"/>
          <w:sz w:val="24"/>
          <w:szCs w:val="24"/>
        </w:rPr>
        <w:t>26:18-25.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Johnson, M.  A., Prideaux, C. T., Kongsuwan, K., Sheppard, M. and Fahey, K. J. 1991. GallidHerpesvirus 1 (infectious Laryngotracheitis Virus): Cloning and Physical Maps </w:t>
      </w:r>
      <w:r w:rsidR="00733B13" w:rsidRPr="00B534CB">
        <w:rPr>
          <w:rFonts w:ascii="Times New Roman" w:hAnsi="Times New Roman" w:cs="Times New Roman"/>
          <w:sz w:val="24"/>
          <w:szCs w:val="24"/>
        </w:rPr>
        <w:t xml:space="preserve">of the SA-2 Strain. Arch Virol., </w:t>
      </w:r>
      <w:r w:rsidRPr="00B534CB">
        <w:rPr>
          <w:rFonts w:ascii="Times New Roman" w:hAnsi="Times New Roman" w:cs="Times New Roman"/>
          <w:sz w:val="24"/>
          <w:szCs w:val="24"/>
        </w:rPr>
        <w:t>119: 181-98.</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Johnson, M. A., Tyack, S. G. 1995. Molecular evolution of infectious laryngotracheitis virus (ILTV: Gallidherpesvirus 1):An ancient example of Alphaherpesviridae. Veterinary Microbiol., 46:221231.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Johnson, M. A., Tyack, S. G., Prideaux, C. K., Kongsuwan and Sheppard, M.  1995. Nucleotide Sequence of Infectious Laryngotracheitis Virus (Gallidherpesvirus 1) ICP4 Gene. Virus Res. 35:193-204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Johnson, M. A., Tyack, S. G., Prideaux, C. T., Kongsuwan, K. and Sheppard, M. 1997. Nucleotide Sequence of the Left-Terminus of Infectious Laryngotracheitis Virus (Gallidherpesvirus 1) SA-2 strain. Arch. Virol. 142:1903-1910.</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Jordan, F. T. W. &amp; Chubb, R. C. 1962. The agar gel diffusion technique in the diagnosis of infectious laryngotracheitis (ILT) and bits differentiation from fowl pox. Res. vet. Sci., 3, 245-255.</w:t>
      </w:r>
    </w:p>
    <w:p w:rsidR="00E03A61" w:rsidRPr="00B534CB" w:rsidRDefault="00E03A61" w:rsidP="00876D85">
      <w:pPr>
        <w:spacing w:after="0" w:line="360" w:lineRule="auto"/>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870"/>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Jordan, F. T. W. 1958. Some observations of infectious laryngotracheitis. Veterinary Record., 70:605-610.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Jordan, F. T. W. 1963. Further observations of the epidemiology of infectious laryngotracheitis of poultry. Journal of Comparative  Pathology., 73:253-264.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Jordan, F. T. W. 1966. A review of the literature on infectious laryngotracheitis. Avian Dis</w:t>
      </w:r>
      <w:r w:rsidR="00733B13" w:rsidRPr="00B534CB">
        <w:rPr>
          <w:rFonts w:ascii="Times New Roman" w:hAnsi="Times New Roman" w:cs="Times New Roman"/>
          <w:sz w:val="24"/>
          <w:szCs w:val="24"/>
        </w:rPr>
        <w:t>.,</w:t>
      </w:r>
      <w:r w:rsidRPr="00B534CB">
        <w:rPr>
          <w:rFonts w:ascii="Times New Roman" w:hAnsi="Times New Roman" w:cs="Times New Roman"/>
          <w:sz w:val="24"/>
          <w:szCs w:val="24"/>
        </w:rPr>
        <w:t xml:space="preserve"> 10:1-26.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lang w:val="sv-SE"/>
        </w:rPr>
      </w:pPr>
      <w:r w:rsidRPr="00B534CB">
        <w:rPr>
          <w:rFonts w:ascii="Times New Roman" w:hAnsi="Times New Roman" w:cs="Times New Roman"/>
          <w:sz w:val="24"/>
          <w:szCs w:val="24"/>
        </w:rPr>
        <w:t xml:space="preserve">Kaleta, E. F. 1990. Herpesviruses of birds: a review. </w:t>
      </w:r>
      <w:r w:rsidRPr="00B534CB">
        <w:rPr>
          <w:rFonts w:ascii="Times New Roman" w:hAnsi="Times New Roman" w:cs="Times New Roman"/>
          <w:sz w:val="24"/>
          <w:szCs w:val="24"/>
          <w:lang w:val="sv-SE"/>
        </w:rPr>
        <w:t>Avian Pathol.</w:t>
      </w:r>
      <w:r w:rsidR="00733B13" w:rsidRPr="00B534CB">
        <w:rPr>
          <w:rFonts w:ascii="Times New Roman" w:hAnsi="Times New Roman" w:cs="Times New Roman"/>
          <w:sz w:val="24"/>
          <w:szCs w:val="24"/>
          <w:lang w:val="sv-SE"/>
        </w:rPr>
        <w:t>,</w:t>
      </w:r>
      <w:r w:rsidRPr="00B534CB">
        <w:rPr>
          <w:rFonts w:ascii="Times New Roman" w:hAnsi="Times New Roman" w:cs="Times New Roman"/>
          <w:sz w:val="24"/>
          <w:szCs w:val="24"/>
          <w:lang w:val="sv-SE"/>
        </w:rPr>
        <w:t xml:space="preserve"> 19:193-211.</w:t>
      </w:r>
    </w:p>
    <w:p w:rsidR="00E03A61" w:rsidRPr="00B534CB" w:rsidRDefault="00E03A61" w:rsidP="00E03A61">
      <w:pPr>
        <w:spacing w:after="0" w:line="360" w:lineRule="auto"/>
        <w:ind w:left="720" w:hanging="720"/>
        <w:jc w:val="both"/>
        <w:rPr>
          <w:rFonts w:ascii="Times New Roman" w:hAnsi="Times New Roman" w:cs="Times New Roman"/>
          <w:sz w:val="24"/>
          <w:szCs w:val="24"/>
          <w:lang w:val="sv-SE"/>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sv-SE"/>
        </w:rPr>
        <w:t xml:space="preserve">Kaleta, E. F., Marschall, H. J., Glunder, G. and Stiburek, B. 1980. </w:t>
      </w:r>
      <w:r w:rsidRPr="00B534CB">
        <w:rPr>
          <w:rFonts w:ascii="Times New Roman" w:hAnsi="Times New Roman" w:cs="Times New Roman"/>
          <w:sz w:val="24"/>
          <w:szCs w:val="24"/>
        </w:rPr>
        <w:t>Isolation and serological differentiation of a herpesvirus from bobwhite quail (Colinusvirginianus, L. 1758). Arch. Virol.</w:t>
      </w:r>
      <w:r w:rsidR="00A80413" w:rsidRPr="00B534CB">
        <w:rPr>
          <w:rFonts w:ascii="Times New Roman" w:hAnsi="Times New Roman" w:cs="Times New Roman"/>
          <w:sz w:val="24"/>
          <w:szCs w:val="24"/>
        </w:rPr>
        <w:t>,</w:t>
      </w:r>
      <w:r w:rsidRPr="00B534CB">
        <w:rPr>
          <w:rFonts w:ascii="Times New Roman" w:hAnsi="Times New Roman" w:cs="Times New Roman"/>
          <w:sz w:val="24"/>
          <w:szCs w:val="24"/>
        </w:rPr>
        <w:t xml:space="preserve"> 66:359-364.</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Kaleta, E. F., Redman, T. H., Heffeis-Redman, U., 1986. FreseK.ZumNachweis der Latenz des attenuierten virus der infektiosenlaryngotracheitis des Huhnesimtrigeminusganglion, DtschTieraerztlWochenschr.93:40-42.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Kammen, V. A. &amp; Spradbrow , P. B. 1976.  Rapid diagnosis of some avian virus diseases. Avian Dis., 20, 748-751.</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Keam, L., York, J. J., Sheppard, M. &amp; Fahey, K. J. 1991. Detection of infectious laryngotracheitis virus in chickens using a non-radioactive DNA probe. Avian Dis., 35, 257-262.</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Keeler, C. Jr., Poulsen, D., Robinson, H., Santoro, J., Thureen , D. 1995. Immunization of chickens with  gene (DNA) vaccines. 132</w:t>
      </w:r>
      <w:r w:rsidRPr="00B534CB">
        <w:rPr>
          <w:rFonts w:ascii="Times New Roman" w:hAnsi="Times New Roman" w:cs="Times New Roman"/>
          <w:sz w:val="24"/>
          <w:szCs w:val="24"/>
          <w:vertAlign w:val="superscript"/>
        </w:rPr>
        <w:t>nd</w:t>
      </w:r>
      <w:r w:rsidRPr="00B534CB">
        <w:rPr>
          <w:rFonts w:ascii="Times New Roman" w:hAnsi="Times New Roman" w:cs="Times New Roman"/>
          <w:sz w:val="24"/>
          <w:szCs w:val="24"/>
        </w:rPr>
        <w:t xml:space="preserve"> Annual  Meeting of the AVMA. Pittsburgh, PA. p143.</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Keeler, C. L., Hazel , J. W., Hastings, J. E., Rosenberger, J. K. 1993. Restriction endonuclease analysis of Delmarva field isolates of infectious laryngotracheitis virus. Avian Dis., 37:418-426.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AC55F8" w:rsidP="00E03A61">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B534CB">
        <w:rPr>
          <w:rFonts w:ascii="Times New Roman" w:hAnsi="Times New Roman" w:cs="Times New Roman"/>
          <w:color w:val="000000" w:themeColor="text1"/>
          <w:sz w:val="24"/>
          <w:szCs w:val="24"/>
        </w:rPr>
        <w:t>Keller,</w:t>
      </w:r>
      <w:r w:rsidR="00CF6594" w:rsidRPr="00B534CB">
        <w:rPr>
          <w:rFonts w:ascii="Times New Roman" w:hAnsi="Times New Roman" w:cs="Times New Roman"/>
          <w:color w:val="000000" w:themeColor="text1"/>
          <w:sz w:val="24"/>
          <w:szCs w:val="24"/>
        </w:rPr>
        <w:t xml:space="preserve"> </w:t>
      </w:r>
      <w:r w:rsidR="00E03A61" w:rsidRPr="00B534CB">
        <w:rPr>
          <w:rFonts w:ascii="Times New Roman" w:hAnsi="Times New Roman" w:cs="Times New Roman"/>
          <w:color w:val="000000" w:themeColor="text1"/>
          <w:sz w:val="24"/>
          <w:szCs w:val="24"/>
        </w:rPr>
        <w:t>K. &amp; Hebel, P.</w:t>
      </w:r>
      <w:r w:rsidR="00CF6594" w:rsidRPr="00B534CB">
        <w:rPr>
          <w:rFonts w:ascii="Times New Roman" w:hAnsi="Times New Roman" w:cs="Times New Roman"/>
          <w:color w:val="000000" w:themeColor="text1"/>
          <w:sz w:val="24"/>
          <w:szCs w:val="24"/>
        </w:rPr>
        <w:t xml:space="preserve"> </w:t>
      </w:r>
      <w:r w:rsidR="00F435C1" w:rsidRPr="00B534CB">
        <w:rPr>
          <w:rFonts w:ascii="Times New Roman" w:hAnsi="Times New Roman" w:cs="Times New Roman"/>
          <w:color w:val="000000" w:themeColor="text1"/>
          <w:sz w:val="24"/>
          <w:szCs w:val="24"/>
        </w:rPr>
        <w:t xml:space="preserve">1992. Diagnóstico </w:t>
      </w:r>
      <w:r w:rsidR="00E03A61" w:rsidRPr="00B534CB">
        <w:rPr>
          <w:rFonts w:ascii="Times New Roman" w:hAnsi="Times New Roman" w:cs="Times New Roman"/>
          <w:color w:val="000000" w:themeColor="text1"/>
          <w:sz w:val="24"/>
          <w:szCs w:val="24"/>
        </w:rPr>
        <w:t>de lasinclusiones de laringotraqueítisinfecciosa en frotis y corteshistológicos. Zooiatria (Chile), 1,1.</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Keller, L. H., Benson, C. E., Davison, S., Eckroade, R. J. 1992. Differences among restriction endonuclease DNA fingerprints of Pennsylvania field isolates, </w:t>
      </w:r>
      <w:r w:rsidRPr="00B534CB">
        <w:rPr>
          <w:rFonts w:ascii="Times New Roman" w:hAnsi="Times New Roman" w:cs="Times New Roman"/>
          <w:sz w:val="24"/>
          <w:szCs w:val="24"/>
        </w:rPr>
        <w:lastRenderedPageBreak/>
        <w:t>vaccines strais and challenge strains of infectious laryngotracheitis virus. Avian Dis., 36:575-581.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Kenrohan,  G. 1931. Infectious Laryngotracheitis in Fowls. </w:t>
      </w:r>
      <w:r w:rsidRPr="00B534CB">
        <w:rPr>
          <w:rFonts w:ascii="Times New Roman" w:hAnsi="Times New Roman" w:cs="Times New Roman"/>
          <w:sz w:val="24"/>
          <w:szCs w:val="24"/>
          <w:lang w:val="sv-SE"/>
        </w:rPr>
        <w:t>J. Am. Vet. Med. Assoc.</w:t>
      </w:r>
      <w:r w:rsidR="00A80413" w:rsidRPr="00B534CB">
        <w:rPr>
          <w:rFonts w:ascii="Times New Roman" w:hAnsi="Times New Roman" w:cs="Times New Roman"/>
          <w:sz w:val="24"/>
          <w:szCs w:val="24"/>
          <w:lang w:val="sv-SE"/>
        </w:rPr>
        <w:t>,</w:t>
      </w:r>
      <w:r w:rsidRPr="00B534CB">
        <w:rPr>
          <w:rFonts w:ascii="Times New Roman" w:hAnsi="Times New Roman" w:cs="Times New Roman"/>
          <w:sz w:val="24"/>
          <w:szCs w:val="24"/>
          <w:lang w:val="sv-SE"/>
        </w:rPr>
        <w:t xml:space="preserve"> </w:t>
      </w:r>
      <w:r w:rsidRPr="00B534CB">
        <w:rPr>
          <w:rFonts w:ascii="Times New Roman" w:hAnsi="Times New Roman" w:cs="Times New Roman"/>
          <w:sz w:val="24"/>
          <w:szCs w:val="24"/>
        </w:rPr>
        <w:t>78:196-202.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Kernohan, G. 1931a. Infectious lar</w:t>
      </w:r>
      <w:r w:rsidR="001A37C8" w:rsidRPr="00B534CB">
        <w:rPr>
          <w:rFonts w:ascii="Times New Roman" w:hAnsi="Times New Roman" w:cs="Times New Roman"/>
          <w:sz w:val="24"/>
          <w:szCs w:val="24"/>
        </w:rPr>
        <w:t xml:space="preserve">yngotracheitis in fowls. </w:t>
      </w:r>
      <w:r w:rsidR="001A37C8" w:rsidRPr="00B534CB">
        <w:rPr>
          <w:rFonts w:ascii="Times New Roman" w:hAnsi="Times New Roman" w:cs="Times New Roman"/>
          <w:sz w:val="24"/>
          <w:szCs w:val="24"/>
          <w:lang w:val="sv-SE"/>
        </w:rPr>
        <w:t>J. Am. Vet. Med. Assoc</w:t>
      </w:r>
      <w:r w:rsidR="001A37C8" w:rsidRPr="00B534CB">
        <w:rPr>
          <w:rFonts w:ascii="Times New Roman" w:hAnsi="Times New Roman" w:cs="Times New Roman"/>
          <w:sz w:val="24"/>
          <w:szCs w:val="24"/>
        </w:rPr>
        <w:t xml:space="preserve"> </w:t>
      </w:r>
      <w:r w:rsidRPr="00B534CB">
        <w:rPr>
          <w:rFonts w:ascii="Times New Roman" w:hAnsi="Times New Roman" w:cs="Times New Roman"/>
          <w:sz w:val="24"/>
          <w:szCs w:val="24"/>
        </w:rPr>
        <w:t>., 78:196-202.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CF6594"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Kernohan, G. 1931b. Infectious laryngotracheitis in pheasants.</w:t>
      </w:r>
      <w:r w:rsidR="001A37C8" w:rsidRPr="00B534CB">
        <w:rPr>
          <w:rFonts w:ascii="Times New Roman" w:hAnsi="Times New Roman" w:cs="Times New Roman"/>
          <w:sz w:val="24"/>
          <w:szCs w:val="24"/>
          <w:lang w:val="sv-SE"/>
        </w:rPr>
        <w:t xml:space="preserve"> J. Am. Vet. Med. Assoc</w:t>
      </w:r>
      <w:r w:rsidRPr="00B534CB">
        <w:rPr>
          <w:rFonts w:ascii="Times New Roman" w:hAnsi="Times New Roman" w:cs="Times New Roman"/>
          <w:sz w:val="24"/>
          <w:szCs w:val="24"/>
        </w:rPr>
        <w:t xml:space="preserve">., 78:553-555. </w:t>
      </w: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 xml:space="preserve">Kerr, F. 2010. Infectious  Laryngotracheitis in Broiler. Bioproperties </w:t>
      </w:r>
      <w:r w:rsidR="006830BE" w:rsidRPr="00B534CB">
        <w:rPr>
          <w:rFonts w:ascii="Times New Roman" w:hAnsi="Times New Roman" w:cs="Times New Roman"/>
          <w:sz w:val="24"/>
          <w:szCs w:val="24"/>
        </w:rPr>
        <w:t xml:space="preserve"> </w:t>
      </w:r>
      <w:r w:rsidRPr="00B534CB">
        <w:rPr>
          <w:rFonts w:ascii="Times New Roman" w:hAnsi="Times New Roman" w:cs="Times New Roman"/>
          <w:sz w:val="24"/>
          <w:szCs w:val="24"/>
        </w:rPr>
        <w:t>Essay competition.</w:t>
      </w:r>
    </w:p>
    <w:p w:rsidR="00E03A61" w:rsidRPr="00B534CB" w:rsidRDefault="00E03A61" w:rsidP="00E03A61">
      <w:pPr>
        <w:spacing w:after="0" w:line="360" w:lineRule="auto"/>
        <w:ind w:left="720" w:hanging="720"/>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Key, D. W., Gough, B. C., Derbyshire, J. B. and Nagy, E. 1994. Development and evaluation of a nonisotopically labeled DNA probe for the diagnosis of infectious laryngotracheitis. Avian Dis.</w:t>
      </w:r>
      <w:r w:rsidR="006830BE" w:rsidRPr="00B534CB">
        <w:rPr>
          <w:rFonts w:ascii="Times New Roman" w:hAnsi="Times New Roman" w:cs="Times New Roman"/>
          <w:sz w:val="24"/>
          <w:szCs w:val="24"/>
        </w:rPr>
        <w:t>,</w:t>
      </w:r>
      <w:r w:rsidRPr="00B534CB">
        <w:rPr>
          <w:rFonts w:ascii="Times New Roman" w:hAnsi="Times New Roman" w:cs="Times New Roman"/>
          <w:sz w:val="24"/>
          <w:szCs w:val="24"/>
        </w:rPr>
        <w:t xml:space="preserve"> 38(3): 467-474.</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bCs/>
          <w:sz w:val="24"/>
          <w:szCs w:val="24"/>
        </w:rPr>
        <w:t xml:space="preserve">Kingham, B. F., Zelnik, V.  Kopacek, J.,  Majerciak, V.,  Ney, E., and Schmidt, C. J. </w:t>
      </w:r>
      <w:r w:rsidRPr="00B534CB">
        <w:rPr>
          <w:rFonts w:ascii="Times New Roman" w:hAnsi="Times New Roman" w:cs="Times New Roman"/>
          <w:sz w:val="24"/>
          <w:szCs w:val="24"/>
        </w:rPr>
        <w:t>2001. The genome of herpesvirus of turkeys: comparative analysis with Marek's disease viruses. J. Gen. Virol.</w:t>
      </w:r>
      <w:r w:rsidR="006830BE" w:rsidRPr="00B534CB">
        <w:rPr>
          <w:rFonts w:ascii="Times New Roman" w:hAnsi="Times New Roman" w:cs="Times New Roman"/>
          <w:sz w:val="24"/>
          <w:szCs w:val="24"/>
        </w:rPr>
        <w:t>,</w:t>
      </w:r>
      <w:r w:rsidRPr="00B534CB">
        <w:rPr>
          <w:rFonts w:ascii="Times New Roman" w:hAnsi="Times New Roman" w:cs="Times New Roman"/>
          <w:sz w:val="24"/>
          <w:szCs w:val="24"/>
        </w:rPr>
        <w:t xml:space="preserve"> 82</w:t>
      </w:r>
      <w:r w:rsidRPr="00B534CB">
        <w:rPr>
          <w:rFonts w:ascii="Times New Roman" w:hAnsi="Times New Roman" w:cs="Times New Roman"/>
          <w:bCs/>
          <w:sz w:val="24"/>
          <w:szCs w:val="24"/>
        </w:rPr>
        <w:t>:</w:t>
      </w:r>
      <w:r w:rsidRPr="00B534CB">
        <w:rPr>
          <w:rFonts w:ascii="Times New Roman" w:hAnsi="Times New Roman" w:cs="Times New Roman"/>
          <w:sz w:val="24"/>
          <w:szCs w:val="24"/>
        </w:rPr>
        <w:t>1123-1135.</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Kingsbury, F. W., and Jungherr, E. L. 1958. Indirect transmission of infectious laryngotracheitis in chick</w:t>
      </w:r>
      <w:r w:rsidRPr="00B534CB">
        <w:rPr>
          <w:rFonts w:ascii="Times New Roman" w:hAnsi="Times New Roman" w:cs="Times New Roman"/>
          <w:sz w:val="24"/>
          <w:szCs w:val="24"/>
        </w:rPr>
        <w:softHyphen/>
        <w:t>ens .Avian Dis.</w:t>
      </w:r>
      <w:r w:rsidR="006830BE" w:rsidRPr="00B534CB">
        <w:rPr>
          <w:rFonts w:ascii="Times New Roman" w:hAnsi="Times New Roman" w:cs="Times New Roman"/>
          <w:sz w:val="24"/>
          <w:szCs w:val="24"/>
        </w:rPr>
        <w:t>,</w:t>
      </w:r>
      <w:r w:rsidRPr="00B534CB">
        <w:rPr>
          <w:rFonts w:ascii="Times New Roman" w:hAnsi="Times New Roman" w:cs="Times New Roman"/>
          <w:sz w:val="24"/>
          <w:szCs w:val="24"/>
        </w:rPr>
        <w:t xml:space="preserve"> 2(l):54-63.</w:t>
      </w:r>
    </w:p>
    <w:p w:rsidR="00550FC3" w:rsidRPr="00B534CB" w:rsidRDefault="00550FC3"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Kingsley, D. H., and Keeler, C. L. Jr. 1999. Infectious Laryngotracheitis Virus, an Alpha Herpesvirus that does not Interact with Cell Surface Heparin Sulfate. Virology 10:213-219.</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rPr>
          <w:rFonts w:ascii="Times New Roman" w:hAnsi="Times New Roman" w:cs="Times New Roman"/>
          <w:color w:val="000000" w:themeColor="text1"/>
          <w:sz w:val="24"/>
          <w:szCs w:val="24"/>
        </w:rPr>
      </w:pPr>
      <w:r w:rsidRPr="00B534CB">
        <w:rPr>
          <w:rFonts w:ascii="Times New Roman" w:hAnsi="Times New Roman" w:cs="Times New Roman"/>
          <w:sz w:val="24"/>
          <w:szCs w:val="24"/>
        </w:rPr>
        <w:t xml:space="preserve">Kirkpatrick, N. C., Blacker, H.P., Rubite, S., O’ Rourke, D. and Noormohammadi, A. H. 2009. ILT, an Emerging Disease . Canadian Poultry Magazine Web exclusive. </w:t>
      </w:r>
      <w:hyperlink r:id="rId67" w:history="1">
        <w:r w:rsidRPr="00B534CB">
          <w:rPr>
            <w:rStyle w:val="Hyperlink"/>
            <w:rFonts w:ascii="Times New Roman" w:hAnsi="Times New Roman" w:cs="Times New Roman"/>
            <w:color w:val="000000" w:themeColor="text1"/>
            <w:sz w:val="24"/>
            <w:szCs w:val="24"/>
            <w:u w:val="none"/>
          </w:rPr>
          <w:t>http://www</w:t>
        </w:r>
      </w:hyperlink>
      <w:r w:rsidRPr="00B534CB">
        <w:rPr>
          <w:rFonts w:ascii="Times New Roman" w:hAnsi="Times New Roman" w:cs="Times New Roman"/>
          <w:color w:val="000000" w:themeColor="text1"/>
          <w:sz w:val="24"/>
          <w:szCs w:val="24"/>
        </w:rPr>
        <w:t>. canadianpoultrymag.com.content/view/1660/131/.</w:t>
      </w:r>
    </w:p>
    <w:p w:rsidR="00E03A61" w:rsidRPr="00B534CB" w:rsidRDefault="00E03A61" w:rsidP="00E03A61">
      <w:pPr>
        <w:spacing w:after="0" w:line="360" w:lineRule="auto"/>
        <w:ind w:left="720" w:hanging="720"/>
        <w:rPr>
          <w:rFonts w:ascii="Times New Roman" w:hAnsi="Times New Roman" w:cs="Times New Roman"/>
          <w:color w:val="000000" w:themeColor="text1"/>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Kirkpatrick, N. C., Mahmoudian,  A., O'Rourke,  D. and Noormohammadi, A. H. 2006. Differentiation of infectious laryngotracheitis virus isolates by restriction fragment length polymorphic analysis of polymerase chain reaction products amplified from multiple genes. Avian Dis.</w:t>
      </w:r>
      <w:r w:rsidR="00E91169" w:rsidRPr="00B534CB">
        <w:rPr>
          <w:rFonts w:ascii="Times New Roman" w:hAnsi="Times New Roman" w:cs="Times New Roman"/>
          <w:sz w:val="24"/>
          <w:szCs w:val="24"/>
        </w:rPr>
        <w:t>,</w:t>
      </w:r>
      <w:r w:rsidRPr="00B534CB">
        <w:rPr>
          <w:rFonts w:ascii="Times New Roman" w:hAnsi="Times New Roman" w:cs="Times New Roman"/>
          <w:sz w:val="24"/>
          <w:szCs w:val="24"/>
        </w:rPr>
        <w:t xml:space="preserve"> 50(1): 28-34.</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sv-SE"/>
        </w:rPr>
        <w:t xml:space="preserve">Komarov,  A., Beaudette, F. R. 1932. </w:t>
      </w:r>
      <w:r w:rsidRPr="00B534CB">
        <w:rPr>
          <w:rFonts w:ascii="Times New Roman" w:hAnsi="Times New Roman" w:cs="Times New Roman"/>
          <w:sz w:val="24"/>
          <w:szCs w:val="24"/>
        </w:rPr>
        <w:t>Carriers of infectious bronchitis. Poultry Science., 11:335-338.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Kotiw,  M., Sheppard,  M., May,  J. T., Wilks, C. R. 1986. Differentiation between virulent and avirulent strains of infectious laryngotracheitis virus by DNA:DNA hybridisation using a cloned DNA marker. Vet</w:t>
      </w:r>
      <w:r w:rsidR="00E91169" w:rsidRPr="00B534CB">
        <w:rPr>
          <w:rFonts w:ascii="Times New Roman" w:hAnsi="Times New Roman" w:cs="Times New Roman"/>
          <w:sz w:val="24"/>
          <w:szCs w:val="24"/>
        </w:rPr>
        <w:t xml:space="preserve">. </w:t>
      </w:r>
      <w:r w:rsidRPr="00B534CB">
        <w:rPr>
          <w:rFonts w:ascii="Times New Roman" w:hAnsi="Times New Roman" w:cs="Times New Roman"/>
          <w:sz w:val="24"/>
          <w:szCs w:val="24"/>
        </w:rPr>
        <w:t>Microbiol., 11:319-330.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Kotiw, M., Wilks, C. R., May, J. T. 1982. Differentiation of infectious laryngotracheitis virus strains using restriction endonucleases. Avian Dis., 26:718-731.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Lee, S.W.,</w:t>
      </w:r>
      <w:r w:rsidRPr="00B534CB">
        <w:rPr>
          <w:rFonts w:ascii="Times New Roman" w:hAnsi="Times New Roman" w:cs="Times New Roman"/>
          <w:sz w:val="24"/>
          <w:szCs w:val="24"/>
          <w:vertAlign w:val="superscript"/>
        </w:rPr>
        <w:t xml:space="preserve"> </w:t>
      </w:r>
      <w:r w:rsidRPr="00B534CB">
        <w:rPr>
          <w:rFonts w:ascii="Times New Roman" w:hAnsi="Times New Roman" w:cs="Times New Roman"/>
          <w:sz w:val="24"/>
          <w:szCs w:val="24"/>
        </w:rPr>
        <w:t>Markham, P. F., Markham, J. F., Petermann, I., Noormohammadi, A. H ., Browning, G. F., Ficorilli, N. P., Hartley, C. A., and Devlin</w:t>
      </w:r>
      <w:r w:rsidRPr="00B534CB">
        <w:rPr>
          <w:rFonts w:ascii="Times New Roman" w:hAnsi="Times New Roman" w:cs="Times New Roman"/>
          <w:sz w:val="24"/>
          <w:szCs w:val="24"/>
          <w:vertAlign w:val="subscript"/>
        </w:rPr>
        <w:t>,</w:t>
      </w:r>
      <w:r w:rsidRPr="00B534CB">
        <w:rPr>
          <w:rFonts w:ascii="Times New Roman" w:hAnsi="Times New Roman" w:cs="Times New Roman"/>
          <w:sz w:val="24"/>
          <w:szCs w:val="24"/>
        </w:rPr>
        <w:t xml:space="preserve"> J. M. 2011. First complete genome sequence of infectious laryngotracheitis virus. BMC Genomics. 2011; 12: 197. </w:t>
      </w:r>
    </w:p>
    <w:p w:rsidR="00E91169" w:rsidRPr="00B534CB" w:rsidRDefault="00E91169"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Leib, D. A., Bradbury, J. M., Gaskell, R. M., Hughes ,C. S., Jones, R. C. 1986. Restriction endonuclease  patterns of some European and American isolates of avian infectious laryngotracheitis virus. Avian Dis., 30: 835-837.</w:t>
      </w:r>
    </w:p>
    <w:p w:rsidR="00E91169" w:rsidRPr="00B534CB" w:rsidRDefault="00E91169"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Lieb, D. A., Bradbury, J. M., Hart, C. A., McCarthy, K. 1987. Genome isomerism in two alpha herpes viruses: Herpes saimiri-1(herpes virustamaerinus) and avian infectious laryngotracheitis virus. Arch</w:t>
      </w:r>
      <w:r w:rsidR="00316F49" w:rsidRPr="00B534CB">
        <w:rPr>
          <w:rFonts w:ascii="Times New Roman" w:hAnsi="Times New Roman" w:cs="Times New Roman"/>
          <w:sz w:val="24"/>
          <w:szCs w:val="24"/>
        </w:rPr>
        <w:t>.</w:t>
      </w:r>
      <w:r w:rsidRPr="00B534CB">
        <w:rPr>
          <w:rFonts w:ascii="Times New Roman" w:hAnsi="Times New Roman" w:cs="Times New Roman"/>
          <w:sz w:val="24"/>
          <w:szCs w:val="24"/>
        </w:rPr>
        <w:t xml:space="preserve"> Virol., 93:287-294.   </w:t>
      </w:r>
    </w:p>
    <w:p w:rsidR="00E03A61" w:rsidRPr="00B534CB" w:rsidRDefault="00E03A61" w:rsidP="00B52347">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Linares, J. A., Bickford, A. A., Cooper, G.L., Charlton, B.R., Woolcock, P. R. 1994. An outbreak of infectious laryngotracheitis in California broilers: Avian Dis</w:t>
      </w:r>
      <w:r w:rsidR="00316F49" w:rsidRPr="00B534CB">
        <w:rPr>
          <w:rFonts w:ascii="Times New Roman" w:hAnsi="Times New Roman" w:cs="Times New Roman"/>
          <w:sz w:val="24"/>
          <w:szCs w:val="24"/>
        </w:rPr>
        <w:t xml:space="preserve">., </w:t>
      </w:r>
      <w:r w:rsidRPr="00B534CB">
        <w:rPr>
          <w:rFonts w:ascii="Times New Roman" w:hAnsi="Times New Roman" w:cs="Times New Roman"/>
          <w:sz w:val="24"/>
          <w:szCs w:val="24"/>
        </w:rPr>
        <w:t>38:188-192.angl. J. Vet. Med. (2010). 8(2) : 123 – 130.</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lang w:val="sv-SE"/>
        </w:rPr>
      </w:pPr>
      <w:r w:rsidRPr="00B534CB">
        <w:rPr>
          <w:rFonts w:ascii="Times New Roman" w:hAnsi="Times New Roman" w:cs="Times New Roman"/>
          <w:sz w:val="24"/>
          <w:szCs w:val="24"/>
          <w:lang w:val="sv-SE"/>
        </w:rPr>
        <w:lastRenderedPageBreak/>
        <w:t xml:space="preserve">Magnusson, H. 1940. En My Honssjukdom. (Inf. Inflaryngotrakeit.) Scand. Vet Tidskr. 30:629-631. </w:t>
      </w: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lang w:val="sv-SE"/>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Mallinson, E. T., Miller, K. F., Murphy, C. D. 1981. Cooperative control of infectious laryngotracheitis. Avian Dis., 25:723-729.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lang w:val="sv-SE"/>
        </w:rPr>
      </w:pPr>
      <w:r w:rsidRPr="00B534CB">
        <w:rPr>
          <w:rFonts w:ascii="Times New Roman" w:hAnsi="Times New Roman" w:cs="Times New Roman"/>
          <w:sz w:val="24"/>
          <w:szCs w:val="24"/>
          <w:lang w:val="sv-SE"/>
        </w:rPr>
        <w:t xml:space="preserve">Marek, K. 1948. ZakaznyLaryngotracheitisKur. MedycynaWeterynaryir 4:767-770. </w:t>
      </w: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lang w:val="sv-SE"/>
        </w:rPr>
      </w:pP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May, H. G. and Tittsler, R. P. 1925. Tracheo lar</w:t>
      </w:r>
      <w:r w:rsidRPr="00B534CB">
        <w:rPr>
          <w:rFonts w:ascii="Times New Roman" w:hAnsi="Times New Roman" w:cs="Times New Roman"/>
          <w:sz w:val="24"/>
          <w:szCs w:val="24"/>
        </w:rPr>
        <w:softHyphen/>
        <w:t>yngitis in  poultry.</w:t>
      </w:r>
      <w:r w:rsidR="006F3D76" w:rsidRPr="00B534CB">
        <w:rPr>
          <w:rFonts w:ascii="Times New Roman" w:hAnsi="Times New Roman" w:cs="Times New Roman"/>
          <w:sz w:val="24"/>
          <w:szCs w:val="24"/>
        </w:rPr>
        <w:t xml:space="preserve"> </w:t>
      </w:r>
      <w:r w:rsidRPr="00B534CB">
        <w:rPr>
          <w:rFonts w:ascii="Times New Roman" w:hAnsi="Times New Roman" w:cs="Times New Roman"/>
          <w:sz w:val="24"/>
          <w:szCs w:val="24"/>
        </w:rPr>
        <w:t>J. Am. Vet. Med. Assoc. 67:229-231.</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McGeoch, D. J., Rixon, F. J., Davison, A. J. 2006. Topics in herpesvirus genomics and evolution. Virus Res</w:t>
      </w:r>
      <w:r w:rsidR="006F3D76" w:rsidRPr="00B534CB">
        <w:rPr>
          <w:rFonts w:ascii="Times New Roman" w:hAnsi="Times New Roman" w:cs="Times New Roman"/>
          <w:sz w:val="24"/>
          <w:szCs w:val="24"/>
        </w:rPr>
        <w:t>.,</w:t>
      </w:r>
      <w:r w:rsidRPr="00B534CB">
        <w:rPr>
          <w:rFonts w:ascii="Times New Roman" w:hAnsi="Times New Roman" w:cs="Times New Roman"/>
          <w:sz w:val="24"/>
          <w:szCs w:val="24"/>
        </w:rPr>
        <w:t xml:space="preserve"> 117: 90-104.</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Mettenleiter, T. C. 2002. Herpesvirus Assembly and Egress. J</w:t>
      </w:r>
      <w:r w:rsidR="006F3D76" w:rsidRPr="00B534CB">
        <w:rPr>
          <w:rFonts w:ascii="Times New Roman" w:hAnsi="Times New Roman" w:cs="Times New Roman"/>
          <w:sz w:val="24"/>
          <w:szCs w:val="24"/>
        </w:rPr>
        <w:t xml:space="preserve">. </w:t>
      </w:r>
      <w:r w:rsidRPr="00B534CB">
        <w:rPr>
          <w:rFonts w:ascii="Times New Roman" w:hAnsi="Times New Roman" w:cs="Times New Roman"/>
          <w:sz w:val="24"/>
          <w:szCs w:val="24"/>
        </w:rPr>
        <w:t>Virol.</w:t>
      </w:r>
      <w:r w:rsidR="006F3D76" w:rsidRPr="00B534CB">
        <w:rPr>
          <w:rFonts w:ascii="Times New Roman" w:hAnsi="Times New Roman" w:cs="Times New Roman"/>
          <w:sz w:val="24"/>
          <w:szCs w:val="24"/>
        </w:rPr>
        <w:t>,</w:t>
      </w:r>
      <w:r w:rsidRPr="00B534CB">
        <w:rPr>
          <w:rFonts w:ascii="Times New Roman" w:hAnsi="Times New Roman" w:cs="Times New Roman"/>
          <w:sz w:val="24"/>
          <w:szCs w:val="24"/>
        </w:rPr>
        <w:t xml:space="preserve"> 76.4:1537-547.</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F435C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Meulemans, G., Halen, P. 1978a. A comparison of three methods for diagnosis of infectious laryngotracheitis. Avian Pathol.</w:t>
      </w:r>
      <w:r w:rsidR="006F3D76" w:rsidRPr="00B534CB">
        <w:rPr>
          <w:rFonts w:ascii="Times New Roman" w:hAnsi="Times New Roman" w:cs="Times New Roman"/>
          <w:sz w:val="24"/>
          <w:szCs w:val="24"/>
        </w:rPr>
        <w:t>,</w:t>
      </w:r>
      <w:r w:rsidRPr="00B534CB">
        <w:rPr>
          <w:rFonts w:ascii="Times New Roman" w:hAnsi="Times New Roman" w:cs="Times New Roman"/>
          <w:sz w:val="24"/>
          <w:szCs w:val="24"/>
        </w:rPr>
        <w:t xml:space="preserve"> 7:433-436.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Meulemans, G., Halen, P. 1978b. Some physiochemical and biological properties of a Belgian strain (U76/1035) of infectious laryng</w:t>
      </w:r>
      <w:r w:rsidR="00357E50" w:rsidRPr="00B534CB">
        <w:rPr>
          <w:rFonts w:ascii="Times New Roman" w:hAnsi="Times New Roman" w:cs="Times New Roman"/>
          <w:sz w:val="24"/>
          <w:szCs w:val="24"/>
        </w:rPr>
        <w:t>otracheitis virus. Avian Pathol.,</w:t>
      </w:r>
      <w:r w:rsidRPr="00B534CB">
        <w:rPr>
          <w:rFonts w:ascii="Times New Roman" w:hAnsi="Times New Roman" w:cs="Times New Roman"/>
          <w:sz w:val="24"/>
          <w:szCs w:val="24"/>
        </w:rPr>
        <w:t xml:space="preserve"> 7:311-315.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Michael, A. J., Scott, G. T., Christopher,  P., Kritaya, K. and Michael, S. 1995. Nucleotide sequence of infectious laryngotracheitis virus (gallidherpesvirus 1) ICP4 gene. Virus Res.</w:t>
      </w:r>
      <w:r w:rsidR="00357E50" w:rsidRPr="00B534CB">
        <w:rPr>
          <w:rFonts w:ascii="Times New Roman" w:hAnsi="Times New Roman" w:cs="Times New Roman"/>
          <w:sz w:val="24"/>
          <w:szCs w:val="24"/>
        </w:rPr>
        <w:t>,</w:t>
      </w:r>
      <w:r w:rsidRPr="00B534CB">
        <w:rPr>
          <w:rFonts w:ascii="Times New Roman" w:hAnsi="Times New Roman" w:cs="Times New Roman"/>
          <w:sz w:val="24"/>
          <w:szCs w:val="24"/>
        </w:rPr>
        <w:t xml:space="preserve"> 35(2):193-204.</w:t>
      </w:r>
    </w:p>
    <w:p w:rsidR="00550FC3" w:rsidRPr="00B534CB" w:rsidRDefault="00550FC3"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lang w:val="sv-SE"/>
        </w:rPr>
      </w:pPr>
      <w:r w:rsidRPr="00B534CB">
        <w:rPr>
          <w:rFonts w:ascii="Times New Roman" w:hAnsi="Times New Roman" w:cs="Times New Roman"/>
          <w:sz w:val="24"/>
          <w:szCs w:val="24"/>
        </w:rPr>
        <w:t xml:space="preserve">Nagy, E. 1992. Detection of infectious laryngotracheitis virus infected cells with cloned DNA probes. </w:t>
      </w:r>
      <w:r w:rsidRPr="00B534CB">
        <w:rPr>
          <w:rFonts w:ascii="Times New Roman" w:hAnsi="Times New Roman" w:cs="Times New Roman"/>
          <w:sz w:val="24"/>
          <w:szCs w:val="24"/>
          <w:lang w:val="sv-SE"/>
        </w:rPr>
        <w:t>Can</w:t>
      </w:r>
      <w:r w:rsidR="00357E50" w:rsidRPr="00B534CB">
        <w:rPr>
          <w:rFonts w:ascii="Times New Roman" w:hAnsi="Times New Roman" w:cs="Times New Roman"/>
          <w:sz w:val="24"/>
          <w:szCs w:val="24"/>
          <w:lang w:val="sv-SE"/>
        </w:rPr>
        <w:t xml:space="preserve">.  J. </w:t>
      </w:r>
      <w:r w:rsidRPr="00B534CB">
        <w:rPr>
          <w:rFonts w:ascii="Times New Roman" w:hAnsi="Times New Roman" w:cs="Times New Roman"/>
          <w:sz w:val="24"/>
          <w:szCs w:val="24"/>
          <w:lang w:val="sv-SE"/>
        </w:rPr>
        <w:t>Vet</w:t>
      </w:r>
      <w:r w:rsidR="00357E50" w:rsidRPr="00B534CB">
        <w:rPr>
          <w:rFonts w:ascii="Times New Roman" w:hAnsi="Times New Roman" w:cs="Times New Roman"/>
          <w:sz w:val="24"/>
          <w:szCs w:val="24"/>
          <w:lang w:val="sv-SE"/>
        </w:rPr>
        <w:t xml:space="preserve">. </w:t>
      </w:r>
      <w:r w:rsidRPr="00B534CB">
        <w:rPr>
          <w:rFonts w:ascii="Times New Roman" w:hAnsi="Times New Roman" w:cs="Times New Roman"/>
          <w:sz w:val="24"/>
          <w:szCs w:val="24"/>
          <w:lang w:val="sv-SE"/>
        </w:rPr>
        <w:t xml:space="preserve"> Res</w:t>
      </w:r>
      <w:r w:rsidR="00357E50" w:rsidRPr="00B534CB">
        <w:rPr>
          <w:rFonts w:ascii="Times New Roman" w:hAnsi="Times New Roman" w:cs="Times New Roman"/>
          <w:sz w:val="24"/>
          <w:szCs w:val="24"/>
          <w:lang w:val="sv-SE"/>
        </w:rPr>
        <w:t>.,</w:t>
      </w:r>
      <w:r w:rsidRPr="00B534CB">
        <w:rPr>
          <w:rFonts w:ascii="Times New Roman" w:hAnsi="Times New Roman" w:cs="Times New Roman"/>
          <w:sz w:val="24"/>
          <w:szCs w:val="24"/>
          <w:lang w:val="sv-SE"/>
        </w:rPr>
        <w:t xml:space="preserve"> 56: 34-40.</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lang w:val="sv-SE"/>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Neff, C.,  Sudler, C., Hoop, R. K. 2008. Characterization of western European field isolates and vaccine strains of avian infectious laryngotracheitis virus by restriction fragment length polymorphism and sequence analysis. Avian Dis., 52: 278-283.</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Neighbour, N. K., Newberry, L. A., Bayyari, G. R., Skeeles, J.K., Beasley, J.N., McNew, R. W. 1994. The effect of microaerosolized hydrogen peroxide on bacterial and viral pathogens. Poultry Science. 73:1511-1516.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sv-SE"/>
        </w:rPr>
        <w:t xml:space="preserve">Nielsen, O. L., Handberg, K. J., Jørgensen, P. H. 1998. </w:t>
      </w:r>
      <w:r w:rsidRPr="00B534CB">
        <w:rPr>
          <w:rFonts w:ascii="Times New Roman" w:hAnsi="Times New Roman" w:cs="Times New Roman"/>
          <w:sz w:val="24"/>
          <w:szCs w:val="24"/>
        </w:rPr>
        <w:t>In situ hybridization for the detection of infectious laryngotracheitis virus insections of trachea from experimentally infected chickens. Acta</w:t>
      </w:r>
      <w:r w:rsidR="00357E50"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357E50" w:rsidRPr="00B534CB">
        <w:rPr>
          <w:rFonts w:ascii="Times New Roman" w:hAnsi="Times New Roman" w:cs="Times New Roman"/>
          <w:sz w:val="24"/>
          <w:szCs w:val="24"/>
        </w:rPr>
        <w:t>.</w:t>
      </w:r>
      <w:r w:rsidRPr="00B534CB">
        <w:rPr>
          <w:rFonts w:ascii="Times New Roman" w:hAnsi="Times New Roman" w:cs="Times New Roman"/>
          <w:sz w:val="24"/>
          <w:szCs w:val="24"/>
        </w:rPr>
        <w:t xml:space="preserve"> Scand., 39: 415-421.</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Notomi, T., Okayama, H., Masubuchi, H., Yonekawa, T., Watanabe, K., Amino, N., and Hase, T., 2000.  Loop mediated isothermal amplification of DNA. Nucl. Acids </w:t>
      </w:r>
      <w:r w:rsidR="004C2960" w:rsidRPr="00B534CB">
        <w:rPr>
          <w:rFonts w:ascii="Times New Roman" w:hAnsi="Times New Roman" w:cs="Times New Roman"/>
          <w:sz w:val="24"/>
          <w:szCs w:val="24"/>
        </w:rPr>
        <w:t xml:space="preserve"> </w:t>
      </w:r>
      <w:r w:rsidRPr="00B534CB">
        <w:rPr>
          <w:rFonts w:ascii="Times New Roman" w:hAnsi="Times New Roman" w:cs="Times New Roman"/>
          <w:sz w:val="24"/>
          <w:szCs w:val="24"/>
        </w:rPr>
        <w:t>Res.</w:t>
      </w:r>
      <w:r w:rsidR="004C2960" w:rsidRPr="00B534CB">
        <w:rPr>
          <w:rFonts w:ascii="Times New Roman" w:hAnsi="Times New Roman" w:cs="Times New Roman"/>
          <w:sz w:val="24"/>
          <w:szCs w:val="24"/>
        </w:rPr>
        <w:t>,</w:t>
      </w:r>
      <w:r w:rsidRPr="00B534CB">
        <w:rPr>
          <w:rFonts w:ascii="Times New Roman" w:hAnsi="Times New Roman" w:cs="Times New Roman"/>
          <w:sz w:val="24"/>
          <w:szCs w:val="24"/>
        </w:rPr>
        <w:t xml:space="preserve"> 28, e63.</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color w:val="000000"/>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Office International des Epizooties (OIE)</w:t>
      </w:r>
      <w:r w:rsidR="00F16199" w:rsidRPr="00B534CB">
        <w:rPr>
          <w:rFonts w:ascii="Times New Roman" w:hAnsi="Times New Roman" w:cs="Times New Roman"/>
          <w:sz w:val="24"/>
          <w:szCs w:val="24"/>
        </w:rPr>
        <w:t>. 1999</w:t>
      </w:r>
      <w:r w:rsidRPr="00B534CB">
        <w:rPr>
          <w:rFonts w:ascii="Times New Roman" w:hAnsi="Times New Roman" w:cs="Times New Roman"/>
          <w:sz w:val="24"/>
          <w:szCs w:val="24"/>
        </w:rPr>
        <w:t>. International animal health code: mammals, birds and bees, 8th Ed. OIE, Paris, 468 pp.</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Office International des Epizooties (OIE). 1996. Manual of standards for diagnostic tests and vaccines, 3rd Ed. OIE,Paris, 723 pp.</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iCs/>
          <w:sz w:val="24"/>
          <w:szCs w:val="24"/>
        </w:rPr>
      </w:pPr>
      <w:r w:rsidRPr="00B534CB">
        <w:rPr>
          <w:rFonts w:ascii="Times New Roman" w:hAnsi="Times New Roman" w:cs="Times New Roman"/>
          <w:sz w:val="24"/>
          <w:szCs w:val="24"/>
        </w:rPr>
        <w:t xml:space="preserve">OIE </w:t>
      </w:r>
      <w:r w:rsidRPr="00B534CB">
        <w:rPr>
          <w:rFonts w:ascii="Times New Roman" w:hAnsi="Times New Roman" w:cs="Times New Roman"/>
          <w:iCs/>
          <w:sz w:val="24"/>
          <w:szCs w:val="24"/>
        </w:rPr>
        <w:t xml:space="preserve">Terrestrial Manual </w:t>
      </w:r>
      <w:r w:rsidRPr="00B534CB">
        <w:rPr>
          <w:rFonts w:ascii="Times New Roman" w:hAnsi="Times New Roman" w:cs="Times New Roman"/>
          <w:sz w:val="24"/>
          <w:szCs w:val="24"/>
        </w:rPr>
        <w:t>2008.</w:t>
      </w:r>
      <w:r w:rsidRPr="00B534CB">
        <w:rPr>
          <w:rFonts w:ascii="Times New Roman" w:hAnsi="Times New Roman" w:cs="Times New Roman"/>
          <w:iCs/>
          <w:sz w:val="24"/>
          <w:szCs w:val="24"/>
        </w:rPr>
        <w:t xml:space="preserve"> Avian infectious laryngotracheitis. Chapter  2.3.3.</w:t>
      </w:r>
      <w:r w:rsidRPr="00B534CB">
        <w:rPr>
          <w:sz w:val="24"/>
          <w:szCs w:val="24"/>
        </w:rPr>
        <w:t xml:space="preserve"> </w:t>
      </w:r>
      <w:hyperlink r:id="rId68" w:history="1">
        <w:r w:rsidRPr="00B534CB">
          <w:rPr>
            <w:rStyle w:val="Hyperlink"/>
            <w:rFonts w:ascii="Times New Roman" w:hAnsi="Times New Roman" w:cs="Times New Roman"/>
            <w:color w:val="auto"/>
            <w:sz w:val="24"/>
            <w:szCs w:val="24"/>
            <w:u w:val="none"/>
          </w:rPr>
          <w:t>www.oie.int</w:t>
        </w:r>
      </w:hyperlink>
      <w:r w:rsidRPr="00B534CB">
        <w:rPr>
          <w:sz w:val="24"/>
          <w:szCs w:val="24"/>
        </w:rPr>
        <w:t>.</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Okamura, H., Sakaguchi, M., Honda, T., Taneno, A., Matsuo, K., Yamada, S. 1994. Construction of recombinant laryngotracheitis virus expressing the lac-Z gene of E. coli </w:t>
      </w:r>
      <w:r w:rsidR="004C2960" w:rsidRPr="00B534CB">
        <w:rPr>
          <w:rFonts w:ascii="Times New Roman" w:hAnsi="Times New Roman" w:cs="Times New Roman"/>
          <w:sz w:val="24"/>
          <w:szCs w:val="24"/>
        </w:rPr>
        <w:t>with thymidine kinase gene. J.</w:t>
      </w:r>
      <w:r w:rsidRPr="00B534CB">
        <w:rPr>
          <w:rFonts w:ascii="Times New Roman" w:hAnsi="Times New Roman" w:cs="Times New Roman"/>
          <w:sz w:val="24"/>
          <w:szCs w:val="24"/>
        </w:rPr>
        <w:t xml:space="preserve"> Vet</w:t>
      </w:r>
      <w:r w:rsidR="004C2960" w:rsidRPr="00B534CB">
        <w:rPr>
          <w:rFonts w:ascii="Times New Roman" w:hAnsi="Times New Roman" w:cs="Times New Roman"/>
          <w:sz w:val="24"/>
          <w:szCs w:val="24"/>
        </w:rPr>
        <w:t>.</w:t>
      </w:r>
      <w:r w:rsidRPr="00B534CB">
        <w:rPr>
          <w:rFonts w:ascii="Times New Roman" w:hAnsi="Times New Roman" w:cs="Times New Roman"/>
          <w:sz w:val="24"/>
          <w:szCs w:val="24"/>
        </w:rPr>
        <w:t xml:space="preserve"> Med</w:t>
      </w:r>
      <w:r w:rsidR="00EC1C67" w:rsidRPr="00B534CB">
        <w:rPr>
          <w:rFonts w:ascii="Times New Roman" w:hAnsi="Times New Roman" w:cs="Times New Roman"/>
          <w:sz w:val="24"/>
          <w:szCs w:val="24"/>
        </w:rPr>
        <w:t xml:space="preserve">.  Sc., </w:t>
      </w:r>
      <w:r w:rsidRPr="00B534CB">
        <w:rPr>
          <w:rFonts w:ascii="Times New Roman" w:hAnsi="Times New Roman" w:cs="Times New Roman"/>
          <w:sz w:val="24"/>
          <w:szCs w:val="24"/>
        </w:rPr>
        <w:t>56:799-801.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Oldoni, I., García, M.  2007. Characterization of infectious laryngotracheitis virus isolates from the US by polymerase chain reaction and restriction fragment length polymorphism of multiple genome regions. Avian Pathol., 36: 167-176.</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Oldoni, I., Rodríguez-Avila, A., Riblet, S. M., Zavala, G., García, M. 2009. Pathogenicity and growth characteristics of selected infectious </w:t>
      </w:r>
      <w:r w:rsidRPr="00B534CB">
        <w:rPr>
          <w:rFonts w:ascii="Times New Roman" w:hAnsi="Times New Roman" w:cs="Times New Roman"/>
          <w:sz w:val="24"/>
          <w:szCs w:val="24"/>
        </w:rPr>
        <w:lastRenderedPageBreak/>
        <w:t>laryngotracheitis virus strains from the United States. Avian Pathol.,</w:t>
      </w:r>
      <w:r w:rsidR="00EC1C67" w:rsidRPr="00B534CB">
        <w:rPr>
          <w:rFonts w:ascii="Times New Roman" w:hAnsi="Times New Roman" w:cs="Times New Roman"/>
          <w:sz w:val="24"/>
          <w:szCs w:val="24"/>
        </w:rPr>
        <w:t xml:space="preserve"> </w:t>
      </w:r>
      <w:r w:rsidRPr="00B534CB">
        <w:rPr>
          <w:rFonts w:ascii="Times New Roman" w:hAnsi="Times New Roman" w:cs="Times New Roman"/>
          <w:sz w:val="24"/>
          <w:szCs w:val="24"/>
        </w:rPr>
        <w:t>38: 47-53.</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Oldoni, I., Rodríguez-Avila, A., Riblet, S., García, M. 2008. Characterization of infectious laryngotracheitis virus (ILTV) isolates from commercial poultry by polymerase chain reaction and restriction fragment length polymorphism (PCR-RFLP). Avian Dis., 52: 59-63.</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C1C67"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Ou, S. C., Giambrone, J. J. 2012. Infectious laryngotracheitis virus in chickens.</w:t>
      </w:r>
      <w:r w:rsidRPr="00B534CB">
        <w:rPr>
          <w:rFonts w:ascii="Times New Roman" w:hAnsi="Times New Roman" w:cs="Times New Roman"/>
          <w:i/>
          <w:iCs/>
          <w:sz w:val="24"/>
          <w:szCs w:val="24"/>
        </w:rPr>
        <w:t>World J Virol</w:t>
      </w:r>
      <w:r w:rsidRPr="00B534CB">
        <w:rPr>
          <w:rFonts w:ascii="Times New Roman" w:hAnsi="Times New Roman" w:cs="Times New Roman"/>
          <w:sz w:val="24"/>
          <w:szCs w:val="24"/>
        </w:rPr>
        <w:t xml:space="preserve">; 1(5): 142-149 Available from: URL:http://www.wjgnet.com/2220-3249/full/v1/i5/142.htm . </w:t>
      </w:r>
    </w:p>
    <w:p w:rsidR="00EC1C67" w:rsidRPr="00B534CB" w:rsidRDefault="00EC1C67"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lang w:val="sv-SE"/>
        </w:rPr>
      </w:pPr>
      <w:r w:rsidRPr="00B534CB">
        <w:rPr>
          <w:rFonts w:ascii="Times New Roman" w:hAnsi="Times New Roman" w:cs="Times New Roman"/>
          <w:sz w:val="24"/>
          <w:szCs w:val="24"/>
        </w:rPr>
        <w:t>Ou, S. C., Giambrone, J. J., Macklin, K. S. 2012. Comparison of a TaqMan real-time polymerase chain reaction assay with a loop-mediated isothermal amplification assay for detection of Gallid</w:t>
      </w:r>
      <w:r w:rsidRPr="00B534CB">
        <w:rPr>
          <w:rFonts w:ascii="Times New Roman" w:hAnsi="Times New Roman" w:cs="Times New Roman"/>
          <w:sz w:val="24"/>
          <w:szCs w:val="24"/>
          <w:lang w:val="sv-SE"/>
        </w:rPr>
        <w:t>herpesvirus 1. J Vet Diagn Invest., 24: 138-141.</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lang w:val="sv-SE"/>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lang w:val="sv-SE"/>
        </w:rPr>
      </w:pPr>
      <w:r w:rsidRPr="00B534CB">
        <w:rPr>
          <w:rFonts w:ascii="Times New Roman" w:hAnsi="Times New Roman" w:cs="Times New Roman"/>
          <w:sz w:val="24"/>
          <w:szCs w:val="24"/>
        </w:rPr>
        <w:t xml:space="preserve">Pang, Y., Wang, H., Girshick, T., Xie, Z., Khan, M. I. 2002. Development and application of a multiplex polymerase chain reaction for avian respiratory agents. </w:t>
      </w:r>
      <w:r w:rsidR="00D76E81" w:rsidRPr="00B534CB">
        <w:rPr>
          <w:rFonts w:ascii="Times New Roman" w:hAnsi="Times New Roman" w:cs="Times New Roman"/>
          <w:sz w:val="24"/>
          <w:szCs w:val="24"/>
          <w:lang w:val="sv-SE"/>
        </w:rPr>
        <w:t>Avian Dis</w:t>
      </w:r>
      <w:r w:rsidRPr="00B534CB">
        <w:rPr>
          <w:rFonts w:ascii="Times New Roman" w:hAnsi="Times New Roman" w:cs="Times New Roman"/>
          <w:sz w:val="24"/>
          <w:szCs w:val="24"/>
          <w:lang w:val="sv-SE"/>
        </w:rPr>
        <w:t>.,</w:t>
      </w:r>
      <w:r w:rsidR="00D76E81" w:rsidRPr="00B534CB">
        <w:rPr>
          <w:rFonts w:ascii="Times New Roman" w:hAnsi="Times New Roman" w:cs="Times New Roman"/>
          <w:sz w:val="24"/>
          <w:szCs w:val="24"/>
          <w:lang w:val="sv-SE"/>
        </w:rPr>
        <w:t xml:space="preserve"> </w:t>
      </w:r>
      <w:r w:rsidRPr="00B534CB">
        <w:rPr>
          <w:rFonts w:ascii="Times New Roman" w:hAnsi="Times New Roman" w:cs="Times New Roman"/>
          <w:sz w:val="24"/>
          <w:szCs w:val="24"/>
          <w:lang w:val="sv-SE"/>
        </w:rPr>
        <w:t>46: 691-699.</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lang w:val="sv-SE"/>
        </w:rPr>
      </w:pPr>
    </w:p>
    <w:p w:rsidR="00D76E8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Pavlova, S. P., Veits, J., Blohm, U., Maresch, C., Mettenleiter, T. C., Fuchs ,W. 2010. In vitro and in vivo characterization of glycoprotein C-deleted infectious laryngotracheitis virus. J Gen Virol.,91(4):847–857. </w:t>
      </w:r>
    </w:p>
    <w:p w:rsidR="00D76E81" w:rsidRPr="00B534CB" w:rsidRDefault="00D76E8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Plummer, G., Goodheart, C. R., Henson, D., Bowling, C. P. 1969. A comparative study of the DNA density and behavior in tissue culture of fourteen different herpesviruses. Virology., 39:134-137.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Poulsen, D. J., Burton, C. R., O'Brian, J. J., Rabin, S. J. and Keeler, C. L. Jr. 1991. Identification of the Infectious Laryngotracheitis Virus Glycoprotein gB Gene by the Polymerase Chain Reaction. Virus Genes 5:335-347.</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Prideaux, C. T., Kongsuwan, K., Johnson, M. A., Sheppard, M., Fahey, K. J. 1992. Infectious laryngotracheitis virus growth, DNA replication, and protein synthesis. Arch</w:t>
      </w:r>
      <w:r w:rsidR="00D76E81" w:rsidRPr="00B534CB">
        <w:rPr>
          <w:rFonts w:ascii="Times New Roman" w:hAnsi="Times New Roman" w:cs="Times New Roman"/>
          <w:sz w:val="24"/>
          <w:szCs w:val="24"/>
        </w:rPr>
        <w:t xml:space="preserve">. </w:t>
      </w:r>
      <w:r w:rsidRPr="00B534CB">
        <w:rPr>
          <w:rFonts w:ascii="Times New Roman" w:hAnsi="Times New Roman" w:cs="Times New Roman"/>
          <w:sz w:val="24"/>
          <w:szCs w:val="24"/>
        </w:rPr>
        <w:t>Virol</w:t>
      </w:r>
      <w:r w:rsidR="00D76E81" w:rsidRPr="00B534CB">
        <w:rPr>
          <w:rFonts w:ascii="Times New Roman" w:hAnsi="Times New Roman" w:cs="Times New Roman"/>
          <w:sz w:val="24"/>
          <w:szCs w:val="24"/>
        </w:rPr>
        <w:t xml:space="preserve">., </w:t>
      </w:r>
      <w:r w:rsidRPr="00B534CB">
        <w:rPr>
          <w:rFonts w:ascii="Times New Roman" w:hAnsi="Times New Roman" w:cs="Times New Roman"/>
          <w:sz w:val="24"/>
          <w:szCs w:val="24"/>
        </w:rPr>
        <w:t>123:181-192.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Pulsford, M. F. 1963. Infectious laryngotracheitis of poultry. Part I. Virus variation, immunology and vaccination. Veterinary Bulletin. 33:415-420.  </w:t>
      </w:r>
    </w:p>
    <w:p w:rsidR="00285D37" w:rsidRPr="00B534CB" w:rsidRDefault="00285D37" w:rsidP="00B52347">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Pulsford, M. F., Stokes , J. 1953. Infectious laryngotracheitis in South Australia. Aust</w:t>
      </w:r>
      <w:r w:rsidR="00D76E81"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3A2960" w:rsidRPr="00B534CB">
        <w:rPr>
          <w:rFonts w:ascii="Times New Roman" w:hAnsi="Times New Roman" w:cs="Times New Roman"/>
          <w:sz w:val="24"/>
          <w:szCs w:val="24"/>
        </w:rPr>
        <w:t>.</w:t>
      </w:r>
      <w:r w:rsidRPr="00B534CB">
        <w:rPr>
          <w:rFonts w:ascii="Times New Roman" w:hAnsi="Times New Roman" w:cs="Times New Roman"/>
          <w:sz w:val="24"/>
          <w:szCs w:val="24"/>
        </w:rPr>
        <w:t xml:space="preserve"> Jour</w:t>
      </w:r>
      <w:r w:rsidR="003A2960" w:rsidRPr="00B534CB">
        <w:rPr>
          <w:rFonts w:ascii="Times New Roman" w:hAnsi="Times New Roman" w:cs="Times New Roman"/>
          <w:sz w:val="24"/>
          <w:szCs w:val="24"/>
        </w:rPr>
        <w:t xml:space="preserve">., </w:t>
      </w:r>
      <w:r w:rsidRPr="00B534CB">
        <w:rPr>
          <w:rFonts w:ascii="Times New Roman" w:hAnsi="Times New Roman" w:cs="Times New Roman"/>
          <w:sz w:val="24"/>
          <w:szCs w:val="24"/>
        </w:rPr>
        <w:t>29:8-12.         </w:t>
      </w:r>
    </w:p>
    <w:p w:rsidR="00285D37" w:rsidRPr="00B534CB" w:rsidRDefault="00285D37" w:rsidP="00285D37">
      <w:pPr>
        <w:spacing w:after="0" w:line="360" w:lineRule="auto"/>
        <w:ind w:left="720" w:hanging="720"/>
        <w:jc w:val="both"/>
        <w:rPr>
          <w:rFonts w:ascii="Times New Roman" w:hAnsi="Times New Roman" w:cs="Times New Roman"/>
          <w:sz w:val="24"/>
          <w:szCs w:val="24"/>
        </w:rPr>
      </w:pPr>
    </w:p>
    <w:p w:rsidR="00601683" w:rsidRPr="00B534CB" w:rsidRDefault="00285D37" w:rsidP="003A1859">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Purcell, D. A., McFerran, J. B. 1969.  Influence of method of infection on the pathogenesis o</w:t>
      </w:r>
      <w:r w:rsidR="003A2960" w:rsidRPr="00B534CB">
        <w:rPr>
          <w:rFonts w:ascii="Times New Roman" w:hAnsi="Times New Roman" w:cs="Times New Roman"/>
          <w:sz w:val="24"/>
          <w:szCs w:val="24"/>
        </w:rPr>
        <w:t xml:space="preserve">f infectious laryngotracheitis. </w:t>
      </w:r>
      <w:r w:rsidRPr="00B534CB">
        <w:rPr>
          <w:rFonts w:ascii="Times New Roman" w:hAnsi="Times New Roman" w:cs="Times New Roman"/>
          <w:sz w:val="24"/>
          <w:szCs w:val="24"/>
        </w:rPr>
        <w:t>J</w:t>
      </w:r>
      <w:r w:rsidR="003A2960" w:rsidRPr="00B534CB">
        <w:rPr>
          <w:rFonts w:ascii="Times New Roman" w:hAnsi="Times New Roman" w:cs="Times New Roman"/>
          <w:sz w:val="24"/>
          <w:szCs w:val="24"/>
        </w:rPr>
        <w:t>.</w:t>
      </w:r>
      <w:r w:rsidRPr="00B534CB">
        <w:rPr>
          <w:rFonts w:ascii="Times New Roman" w:hAnsi="Times New Roman" w:cs="Times New Roman"/>
          <w:sz w:val="24"/>
          <w:szCs w:val="24"/>
        </w:rPr>
        <w:t xml:space="preserve"> Comp</w:t>
      </w:r>
      <w:r w:rsidR="003A2960" w:rsidRPr="00B534CB">
        <w:rPr>
          <w:rFonts w:ascii="Times New Roman" w:hAnsi="Times New Roman" w:cs="Times New Roman"/>
          <w:sz w:val="24"/>
          <w:szCs w:val="24"/>
        </w:rPr>
        <w:t>.</w:t>
      </w:r>
      <w:r w:rsidRPr="00B534CB">
        <w:rPr>
          <w:rFonts w:ascii="Times New Roman" w:hAnsi="Times New Roman" w:cs="Times New Roman"/>
          <w:sz w:val="24"/>
          <w:szCs w:val="24"/>
        </w:rPr>
        <w:t xml:space="preserve"> Pathol., 79:285-291.       </w:t>
      </w:r>
    </w:p>
    <w:p w:rsidR="00E03A61" w:rsidRPr="00B534CB" w:rsidRDefault="00E03A61" w:rsidP="00601683">
      <w:pPr>
        <w:autoSpaceDE w:val="0"/>
        <w:autoSpaceDN w:val="0"/>
        <w:adjustRightInd w:val="0"/>
        <w:spacing w:after="0" w:line="360" w:lineRule="auto"/>
        <w:jc w:val="both"/>
        <w:rPr>
          <w:rFonts w:ascii="Times New Roman" w:hAnsi="Times New Roman" w:cs="Times New Roman"/>
          <w:sz w:val="24"/>
          <w:szCs w:val="24"/>
        </w:rPr>
      </w:pPr>
      <w:r w:rsidRPr="00B534CB">
        <w:rPr>
          <w:rFonts w:ascii="Times New Roman" w:hAnsi="Times New Roman" w:cs="Times New Roman"/>
          <w:sz w:val="24"/>
          <w:szCs w:val="24"/>
        </w:rPr>
        <w:t>Purcell, D. A. 1971.  The histopathology of infectious laryngotracheitis in fowl infected by an aerosol. J. comp. Pathol, 81, 421-431.</w:t>
      </w:r>
    </w:p>
    <w:p w:rsidR="00601683" w:rsidRPr="00B534CB" w:rsidRDefault="00601683"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Purcell, D. A. 1971. The ultra structural changes produced by infectious laryngotracheitis virus in tracheal epithelium of the fowl. Research of Veterinary Science., 12:455-458.  </w:t>
      </w: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Purcell, D. A., Surman, P. G. 1974. Aerosol administration of the SA-2 vaccine strain of infectious laryngotracheitis virus.</w:t>
      </w:r>
      <w:r w:rsidR="00601683" w:rsidRPr="00B534CB">
        <w:rPr>
          <w:rFonts w:ascii="Times New Roman" w:hAnsi="Times New Roman" w:cs="Times New Roman"/>
          <w:sz w:val="24"/>
          <w:szCs w:val="24"/>
        </w:rPr>
        <w:t xml:space="preserve"> </w:t>
      </w:r>
      <w:r w:rsidRPr="00B534CB">
        <w:rPr>
          <w:rFonts w:ascii="Times New Roman" w:hAnsi="Times New Roman" w:cs="Times New Roman"/>
          <w:sz w:val="24"/>
          <w:szCs w:val="24"/>
        </w:rPr>
        <w:t>Aust</w:t>
      </w:r>
      <w:r w:rsidR="00601683"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601683" w:rsidRPr="00B534CB">
        <w:rPr>
          <w:rFonts w:ascii="Times New Roman" w:hAnsi="Times New Roman" w:cs="Times New Roman"/>
          <w:sz w:val="24"/>
          <w:szCs w:val="24"/>
        </w:rPr>
        <w:t xml:space="preserve">. </w:t>
      </w:r>
      <w:r w:rsidRPr="00B534CB">
        <w:rPr>
          <w:rFonts w:ascii="Times New Roman" w:hAnsi="Times New Roman" w:cs="Times New Roman"/>
          <w:sz w:val="24"/>
          <w:szCs w:val="24"/>
        </w:rPr>
        <w:t>Jour</w:t>
      </w:r>
      <w:r w:rsidR="00601683" w:rsidRPr="00B534CB">
        <w:rPr>
          <w:rFonts w:ascii="Times New Roman" w:hAnsi="Times New Roman" w:cs="Times New Roman"/>
          <w:sz w:val="24"/>
          <w:szCs w:val="24"/>
        </w:rPr>
        <w:t xml:space="preserve">., </w:t>
      </w:r>
      <w:r w:rsidRPr="00B534CB">
        <w:rPr>
          <w:rFonts w:ascii="Times New Roman" w:hAnsi="Times New Roman" w:cs="Times New Roman"/>
          <w:sz w:val="24"/>
          <w:szCs w:val="24"/>
        </w:rPr>
        <w:t>50:419-420.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F435C1" w:rsidRPr="00B534CB" w:rsidRDefault="00E03A61" w:rsidP="00601683">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Raggi, L. G., Brownell, J. R. and Stewart, G. F. 1961. Effect of infectious laryngotracheitis on egg production and quality. Poult Sci. 40: 134-140.</w:t>
      </w:r>
    </w:p>
    <w:p w:rsidR="00601683" w:rsidRPr="00B534CB" w:rsidRDefault="00601683" w:rsidP="00601683">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Reagan, R. L., Porter, J. E., Delaha, E. C., Cook, S. R. and Brueckner, A. L. 1954. Response of Swiss alpine mouse to chronic respiratory disease, laryn</w:t>
      </w:r>
      <w:r w:rsidRPr="00B534CB">
        <w:rPr>
          <w:rFonts w:ascii="Times New Roman" w:hAnsi="Times New Roman" w:cs="Times New Roman"/>
          <w:sz w:val="24"/>
          <w:szCs w:val="24"/>
        </w:rPr>
        <w:softHyphen/>
        <w:t xml:space="preserve">gotracheitis and swamp fever viruses by various routes of inoculation. Poult. Sci. 33:809-870. </w:t>
      </w: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sv-SE"/>
        </w:rPr>
        <w:t>Rislakki, V. 1965.Case report: infectious laryngo</w:t>
      </w:r>
      <w:r w:rsidRPr="00B534CB">
        <w:rPr>
          <w:rFonts w:ascii="Times New Roman" w:hAnsi="Times New Roman" w:cs="Times New Roman"/>
          <w:sz w:val="24"/>
          <w:szCs w:val="24"/>
          <w:lang w:val="sv-SE"/>
        </w:rPr>
        <w:softHyphen/>
        <w:t xml:space="preserve">tracheitis of poultry in finland. </w:t>
      </w:r>
      <w:r w:rsidRPr="00B534CB">
        <w:rPr>
          <w:rFonts w:ascii="Times New Roman" w:hAnsi="Times New Roman" w:cs="Times New Roman"/>
          <w:sz w:val="24"/>
          <w:szCs w:val="24"/>
        </w:rPr>
        <w:t>Avian Dis.</w:t>
      </w:r>
    </w:p>
    <w:p w:rsidR="00E03A61" w:rsidRPr="00B534CB" w:rsidRDefault="00E03A61" w:rsidP="00E03A61">
      <w:pPr>
        <w:widowControl w:val="0"/>
        <w:shd w:val="clear" w:color="auto" w:fill="FFFFFF"/>
        <w:tabs>
          <w:tab w:val="left" w:pos="511"/>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Robertson, G. M., Egerton, J. R. 1981. Replication of infectious laryngotracheitis virus in chickens following vaccination. Aust</w:t>
      </w:r>
      <w:r w:rsidR="003A1859"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3A1859" w:rsidRPr="00B534CB">
        <w:rPr>
          <w:rFonts w:ascii="Times New Roman" w:hAnsi="Times New Roman" w:cs="Times New Roman"/>
          <w:sz w:val="24"/>
          <w:szCs w:val="24"/>
        </w:rPr>
        <w:t>.</w:t>
      </w:r>
      <w:r w:rsidRPr="00B534CB">
        <w:rPr>
          <w:rFonts w:ascii="Times New Roman" w:hAnsi="Times New Roman" w:cs="Times New Roman"/>
          <w:sz w:val="24"/>
          <w:szCs w:val="24"/>
        </w:rPr>
        <w:t xml:space="preserve"> Jour.</w:t>
      </w:r>
      <w:r w:rsidR="003A1859" w:rsidRPr="00B534CB">
        <w:rPr>
          <w:rFonts w:ascii="Times New Roman" w:hAnsi="Times New Roman" w:cs="Times New Roman"/>
          <w:sz w:val="24"/>
          <w:szCs w:val="24"/>
        </w:rPr>
        <w:t xml:space="preserve">, </w:t>
      </w:r>
      <w:r w:rsidRPr="00B534CB">
        <w:rPr>
          <w:rFonts w:ascii="Times New Roman" w:hAnsi="Times New Roman" w:cs="Times New Roman"/>
          <w:sz w:val="24"/>
          <w:szCs w:val="24"/>
        </w:rPr>
        <w:t>57:119-123.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Roizman, B. 1982. The family Herpesviridae: General description, taxonomy and classification. In: B. Roizman (ed). The Herpesviruses, Vol. I. Plenum Press, New York. pp. 1-23.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Russell, R. G., Turner, A. J. 1983. Characterization of infectious laryngotracheitis viruses, antigenic comparison of neutralization and immunization studies.</w:t>
      </w:r>
      <w:r w:rsidR="003A1859" w:rsidRPr="00B534CB">
        <w:rPr>
          <w:rFonts w:ascii="Times New Roman" w:hAnsi="Times New Roman" w:cs="Times New Roman"/>
          <w:sz w:val="24"/>
          <w:szCs w:val="24"/>
        </w:rPr>
        <w:t xml:space="preserve"> </w:t>
      </w:r>
      <w:r w:rsidRPr="00B534CB">
        <w:rPr>
          <w:rFonts w:ascii="Times New Roman" w:hAnsi="Times New Roman" w:cs="Times New Roman"/>
          <w:sz w:val="24"/>
          <w:szCs w:val="24"/>
        </w:rPr>
        <w:t>Can</w:t>
      </w:r>
      <w:r w:rsidR="00FE31CA" w:rsidRPr="00B534CB">
        <w:rPr>
          <w:rFonts w:ascii="Times New Roman" w:hAnsi="Times New Roman" w:cs="Times New Roman"/>
          <w:sz w:val="24"/>
          <w:szCs w:val="24"/>
        </w:rPr>
        <w:t>.</w:t>
      </w:r>
      <w:r w:rsidRPr="00B534CB">
        <w:rPr>
          <w:rFonts w:ascii="Times New Roman" w:hAnsi="Times New Roman" w:cs="Times New Roman"/>
          <w:sz w:val="24"/>
          <w:szCs w:val="24"/>
        </w:rPr>
        <w:t xml:space="preserve"> Jour</w:t>
      </w:r>
      <w:r w:rsidR="00FE31CA" w:rsidRPr="00B534CB">
        <w:rPr>
          <w:rFonts w:ascii="Times New Roman" w:hAnsi="Times New Roman" w:cs="Times New Roman"/>
          <w:sz w:val="24"/>
          <w:szCs w:val="24"/>
        </w:rPr>
        <w:t>.</w:t>
      </w:r>
      <w:r w:rsidRPr="00B534CB">
        <w:rPr>
          <w:rFonts w:ascii="Times New Roman" w:hAnsi="Times New Roman" w:cs="Times New Roman"/>
          <w:sz w:val="24"/>
          <w:szCs w:val="24"/>
        </w:rPr>
        <w:t xml:space="preserve"> of Comp</w:t>
      </w:r>
      <w:r w:rsidR="00FE31CA" w:rsidRPr="00B534CB">
        <w:rPr>
          <w:rFonts w:ascii="Times New Roman" w:hAnsi="Times New Roman" w:cs="Times New Roman"/>
          <w:sz w:val="24"/>
          <w:szCs w:val="24"/>
        </w:rPr>
        <w:t xml:space="preserve">. </w:t>
      </w:r>
      <w:r w:rsidRPr="00B534CB">
        <w:rPr>
          <w:rFonts w:ascii="Times New Roman" w:hAnsi="Times New Roman" w:cs="Times New Roman"/>
          <w:sz w:val="24"/>
          <w:szCs w:val="24"/>
        </w:rPr>
        <w:t>Med</w:t>
      </w:r>
      <w:r w:rsidR="00FE31CA" w:rsidRPr="00B534CB">
        <w:rPr>
          <w:rFonts w:ascii="Times New Roman" w:hAnsi="Times New Roman" w:cs="Times New Roman"/>
          <w:sz w:val="24"/>
          <w:szCs w:val="24"/>
        </w:rPr>
        <w:t xml:space="preserve">., </w:t>
      </w:r>
      <w:r w:rsidRPr="00B534CB">
        <w:rPr>
          <w:rFonts w:ascii="Times New Roman" w:hAnsi="Times New Roman" w:cs="Times New Roman"/>
          <w:sz w:val="24"/>
          <w:szCs w:val="24"/>
        </w:rPr>
        <w:t xml:space="preserve"> 47:163-171.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Saif, Y. M., Guy, J.S., Bagust, T and Garcia , M. 2008. Diseases of Poultry (12th Edition): Chapter 12: Laryngotracheitis. Blackwell Pub.</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Samberg, Y., Cuperstein , E., Bendheim, U., Aronovici, I. 1971. The development of a vaccine against  avian  infectious laryngotracheitis. IV Immunization of chickens with modified laryngotracheitis vaccine in the drinking water. Avian Dis., 15:413-417.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Schnitzlein, W. M., Radzevicius, J. &amp; Tripathy, D. N. 1994. Propagation of infectious laryngotracheitis virus in an avian liver cell line. Avian Dis., 38, 211-217.</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Schnitzlein, W. M., Winans, R, Ellsworth, S., Tripathy, D.N. 1995. Generation of thymidine kinase-deficient mutants of infectious laryngotracheitis virus. Virology., 209:304-314.        </w:t>
      </w:r>
    </w:p>
    <w:p w:rsidR="00550FC3" w:rsidRPr="00B534CB" w:rsidRDefault="00550FC3"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Seddon, H. R. and Hart, L. 1935.  The occurrence of infectious laryngotracheitis in fowls in  NSW. Aust</w:t>
      </w:r>
      <w:r w:rsidR="00FE31CA"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FE31CA" w:rsidRPr="00B534CB">
        <w:rPr>
          <w:rFonts w:ascii="Times New Roman" w:hAnsi="Times New Roman" w:cs="Times New Roman"/>
          <w:sz w:val="24"/>
          <w:szCs w:val="24"/>
        </w:rPr>
        <w:t xml:space="preserve">. </w:t>
      </w:r>
      <w:r w:rsidRPr="00B534CB">
        <w:rPr>
          <w:rFonts w:ascii="Times New Roman" w:hAnsi="Times New Roman" w:cs="Times New Roman"/>
          <w:sz w:val="24"/>
          <w:szCs w:val="24"/>
        </w:rPr>
        <w:t xml:space="preserve"> J.</w:t>
      </w:r>
      <w:r w:rsidR="00E617D4" w:rsidRPr="00B534CB">
        <w:rPr>
          <w:rFonts w:ascii="Times New Roman" w:hAnsi="Times New Roman" w:cs="Times New Roman"/>
          <w:sz w:val="24"/>
          <w:szCs w:val="24"/>
        </w:rPr>
        <w:t>,</w:t>
      </w:r>
      <w:r w:rsidRPr="00B534CB">
        <w:rPr>
          <w:rFonts w:ascii="Times New Roman" w:hAnsi="Times New Roman" w:cs="Times New Roman"/>
          <w:sz w:val="24"/>
          <w:szCs w:val="24"/>
        </w:rPr>
        <w:t xml:space="preserve"> 11: 212-222.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16"/>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Seddon, H. R. and Hart, L. 1936. Infectivity ex</w:t>
      </w:r>
      <w:r w:rsidRPr="00B534CB">
        <w:rPr>
          <w:rFonts w:ascii="Times New Roman" w:hAnsi="Times New Roman" w:cs="Times New Roman"/>
          <w:sz w:val="24"/>
          <w:szCs w:val="24"/>
        </w:rPr>
        <w:softHyphen/>
        <w:t>periments with the virus of laryngotracheitis of fowls. Aust. Vet. J.</w:t>
      </w:r>
      <w:r w:rsidR="00E617D4" w:rsidRPr="00B534CB">
        <w:rPr>
          <w:rFonts w:ascii="Times New Roman" w:hAnsi="Times New Roman" w:cs="Times New Roman"/>
          <w:sz w:val="24"/>
          <w:szCs w:val="24"/>
        </w:rPr>
        <w:t>,</w:t>
      </w:r>
      <w:r w:rsidRPr="00B534CB">
        <w:rPr>
          <w:rFonts w:ascii="Times New Roman" w:hAnsi="Times New Roman" w:cs="Times New Roman"/>
          <w:sz w:val="24"/>
          <w:szCs w:val="24"/>
        </w:rPr>
        <w:t xml:space="preserve"> 12:13-16. </w:t>
      </w:r>
    </w:p>
    <w:p w:rsidR="00E03A61" w:rsidRPr="00B534CB" w:rsidRDefault="006C0FFC" w:rsidP="006C0FFC">
      <w:pPr>
        <w:spacing w:after="0" w:line="360" w:lineRule="auto"/>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Sellers, H. S., García, M., Glisson, J. R., Brown, T. P., Sander, J. S. and Guy, J. S. 2004. Mild infectious laryngotracheitis in broilers in the southeast. Avian Dis.</w:t>
      </w:r>
      <w:r w:rsidR="00E617D4" w:rsidRPr="00B534CB">
        <w:rPr>
          <w:rFonts w:ascii="Times New Roman" w:hAnsi="Times New Roman" w:cs="Times New Roman"/>
          <w:sz w:val="24"/>
          <w:szCs w:val="24"/>
        </w:rPr>
        <w:t>,</w:t>
      </w:r>
      <w:r w:rsidRPr="00B534CB">
        <w:rPr>
          <w:rFonts w:ascii="Times New Roman" w:hAnsi="Times New Roman" w:cs="Times New Roman"/>
          <w:sz w:val="24"/>
          <w:szCs w:val="24"/>
        </w:rPr>
        <w:t xml:space="preserve"> 48(2): 430-436.</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Sen, A. B. 2011. Seroprevalence of Infectious Laryngotracheitis in Layer farm of Chittagong. MS Thesis, CVASU.</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sv-SE"/>
        </w:rPr>
        <w:t xml:space="preserve">Shibley, G. P., Luginbuhl, R. E., Helmboldt, C. F. 1962. </w:t>
      </w:r>
      <w:r w:rsidRPr="00B534CB">
        <w:rPr>
          <w:rFonts w:ascii="Times New Roman" w:hAnsi="Times New Roman" w:cs="Times New Roman"/>
          <w:sz w:val="24"/>
          <w:szCs w:val="24"/>
        </w:rPr>
        <w:t>A study of infectious laryngotracheitisvirus.I. comparison of serologic and immunogenic properties. Avian Dis., 6: 59 71.</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Sinkovic, B., Hunt, S. 1968. Vaccination of day-old chickens against infectious laryngotracheitis by conjunctival instillation. Aust</w:t>
      </w:r>
      <w:r w:rsidR="00E617D4"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E617D4" w:rsidRPr="00B534CB">
        <w:rPr>
          <w:rFonts w:ascii="Times New Roman" w:hAnsi="Times New Roman" w:cs="Times New Roman"/>
          <w:sz w:val="24"/>
          <w:szCs w:val="24"/>
        </w:rPr>
        <w:t xml:space="preserve">. </w:t>
      </w:r>
      <w:r w:rsidRPr="00B534CB">
        <w:rPr>
          <w:rFonts w:ascii="Times New Roman" w:hAnsi="Times New Roman" w:cs="Times New Roman"/>
          <w:sz w:val="24"/>
          <w:szCs w:val="24"/>
        </w:rPr>
        <w:t xml:space="preserve"> Jour., 44:55-57.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 xml:space="preserve">Spackman, E., Senne, D. A., Bulaga, L. L., Myers, T. J., Perdue, M. L, Garber, L. P., Lohman, K., Daum, L. T. and Suarez, D. L. 2003. Development of Real-Time RT-PCR for the detection of avian influenza virus. </w:t>
      </w:r>
      <w:r w:rsidRPr="00B534CB">
        <w:rPr>
          <w:rFonts w:ascii="Times New Roman" w:hAnsi="Times New Roman" w:cs="Times New Roman"/>
          <w:iCs/>
          <w:sz w:val="24"/>
          <w:szCs w:val="24"/>
        </w:rPr>
        <w:t>Avian Dis</w:t>
      </w:r>
      <w:r w:rsidR="00C1460A" w:rsidRPr="00B534CB">
        <w:rPr>
          <w:rFonts w:ascii="Times New Roman" w:hAnsi="Times New Roman" w:cs="Times New Roman"/>
          <w:iCs/>
          <w:sz w:val="24"/>
          <w:szCs w:val="24"/>
        </w:rPr>
        <w:t xml:space="preserve">., </w:t>
      </w:r>
      <w:r w:rsidRPr="00B534CB">
        <w:rPr>
          <w:rFonts w:ascii="Times New Roman" w:hAnsi="Times New Roman" w:cs="Times New Roman"/>
          <w:sz w:val="24"/>
          <w:szCs w:val="24"/>
        </w:rPr>
        <w:t>47:1079-1082.</w:t>
      </w:r>
    </w:p>
    <w:p w:rsidR="00E03A61" w:rsidRPr="00B534CB" w:rsidRDefault="00E03A61" w:rsidP="00E03A61">
      <w:pPr>
        <w:autoSpaceDE w:val="0"/>
        <w:autoSpaceDN w:val="0"/>
        <w:adjustRightInd w:val="0"/>
        <w:spacing w:after="0" w:line="360" w:lineRule="auto"/>
        <w:ind w:left="720" w:hanging="720"/>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bCs/>
          <w:sz w:val="24"/>
          <w:szCs w:val="24"/>
        </w:rPr>
      </w:pPr>
      <w:r w:rsidRPr="00B534CB">
        <w:rPr>
          <w:rFonts w:ascii="Times New Roman" w:hAnsi="Times New Roman" w:cs="Times New Roman"/>
          <w:bCs/>
          <w:sz w:val="24"/>
          <w:szCs w:val="24"/>
        </w:rPr>
        <w:t>Thompson J. D., Higgins D. G and Gibson, T. J. 1994. CLUSTAL W: improving the sensitivity of progressive multiple sequence alignment through sequence weighting, position-specific gap penalties and weight matrix choice Nucleic Acids Research, Vol. 22, No. 22 4673-4680.</w:t>
      </w:r>
    </w:p>
    <w:p w:rsidR="00E03A61" w:rsidRPr="00B534CB" w:rsidRDefault="00E03A61" w:rsidP="00E03A61">
      <w:pPr>
        <w:spacing w:after="0" w:line="360" w:lineRule="auto"/>
        <w:ind w:left="720" w:hanging="720"/>
        <w:jc w:val="both"/>
        <w:rPr>
          <w:rFonts w:ascii="Times New Roman" w:hAnsi="Times New Roman" w:cs="Times New Roman"/>
          <w:bCs/>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bCs/>
          <w:sz w:val="24"/>
          <w:szCs w:val="24"/>
        </w:rPr>
        <w:t>Thureen, D. R., and Keeler, C. L</w:t>
      </w:r>
      <w:r w:rsidRPr="00B534CB">
        <w:rPr>
          <w:rFonts w:ascii="Times New Roman" w:hAnsi="Times New Roman" w:cs="Times New Roman"/>
          <w:sz w:val="24"/>
          <w:szCs w:val="24"/>
        </w:rPr>
        <w:t>. 2006. Psittacid Herpesvirus 1 and Infectious Laryngotracheitis Virus: Comparative Genome Sequence Analysis of Two Avian Alphaherpesviruses. J Virol., 80:7863-872.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Tripathy, D. N. 1998. Infectious laryngotracheitis. In Isolation and identification of avian pathogens, 4th Ed.( Swayne, D.E., Glisson, J.R., Jackwood, M.W., Pearson, J.E. &amp; Reed, W.M.  eds). American Assoc</w:t>
      </w:r>
      <w:r w:rsidR="00C1460A" w:rsidRPr="00B534CB">
        <w:rPr>
          <w:rFonts w:ascii="Times New Roman" w:hAnsi="Times New Roman" w:cs="Times New Roman"/>
          <w:sz w:val="24"/>
          <w:szCs w:val="24"/>
        </w:rPr>
        <w:t>i</w:t>
      </w:r>
      <w:r w:rsidRPr="00B534CB">
        <w:rPr>
          <w:rFonts w:ascii="Times New Roman" w:hAnsi="Times New Roman" w:cs="Times New Roman"/>
          <w:sz w:val="24"/>
          <w:szCs w:val="24"/>
        </w:rPr>
        <w:t>ation of Avian Pathologists,Inc., Pennsylvania, 111-115.</w:t>
      </w:r>
    </w:p>
    <w:p w:rsidR="00FC799D" w:rsidRPr="00B534CB" w:rsidRDefault="00FC799D"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bCs/>
          <w:sz w:val="24"/>
          <w:szCs w:val="24"/>
        </w:rPr>
        <w:t xml:space="preserve">Tulman, E. R., L. Alfonso, Z., Lu, L., Zsak, D. L., Rock and Kutish, G. F. </w:t>
      </w:r>
      <w:r w:rsidRPr="00B534CB">
        <w:rPr>
          <w:rFonts w:ascii="Times New Roman" w:hAnsi="Times New Roman" w:cs="Times New Roman"/>
          <w:sz w:val="24"/>
          <w:szCs w:val="24"/>
        </w:rPr>
        <w:t xml:space="preserve"> 2000. The genome of a very virulent Marek's disease virus. J. Virol.</w:t>
      </w:r>
      <w:r w:rsidR="00C1460A" w:rsidRPr="00B534CB">
        <w:rPr>
          <w:rFonts w:ascii="Times New Roman" w:hAnsi="Times New Roman" w:cs="Times New Roman"/>
          <w:sz w:val="24"/>
          <w:szCs w:val="24"/>
        </w:rPr>
        <w:t>,</w:t>
      </w:r>
      <w:r w:rsidRPr="00B534CB">
        <w:rPr>
          <w:rFonts w:ascii="Times New Roman" w:hAnsi="Times New Roman" w:cs="Times New Roman"/>
          <w:sz w:val="24"/>
          <w:szCs w:val="24"/>
        </w:rPr>
        <w:t xml:space="preserve"> 74</w:t>
      </w:r>
      <w:r w:rsidRPr="00B534CB">
        <w:rPr>
          <w:rFonts w:ascii="Times New Roman" w:hAnsi="Times New Roman" w:cs="Times New Roman"/>
          <w:bCs/>
          <w:sz w:val="24"/>
          <w:szCs w:val="24"/>
        </w:rPr>
        <w:t>:</w:t>
      </w:r>
      <w:r w:rsidRPr="00B534CB">
        <w:rPr>
          <w:rFonts w:ascii="Times New Roman" w:hAnsi="Times New Roman" w:cs="Times New Roman"/>
          <w:sz w:val="24"/>
          <w:szCs w:val="24"/>
        </w:rPr>
        <w:t>7980-7988.</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Turner, A. J. 1972. Persistence of virus in respiratory infections of chickens. Aust</w:t>
      </w:r>
      <w:r w:rsidR="00C1460A" w:rsidRPr="00B534CB">
        <w:rPr>
          <w:rFonts w:ascii="Times New Roman" w:hAnsi="Times New Roman" w:cs="Times New Roman"/>
          <w:sz w:val="24"/>
          <w:szCs w:val="24"/>
        </w:rPr>
        <w:t>.</w:t>
      </w:r>
      <w:r w:rsidRPr="00B534CB">
        <w:rPr>
          <w:rFonts w:ascii="Times New Roman" w:hAnsi="Times New Roman" w:cs="Times New Roman"/>
          <w:sz w:val="24"/>
          <w:szCs w:val="24"/>
        </w:rPr>
        <w:t xml:space="preserve"> Vet</w:t>
      </w:r>
      <w:r w:rsidR="00C1460A" w:rsidRPr="00B534CB">
        <w:rPr>
          <w:rFonts w:ascii="Times New Roman" w:hAnsi="Times New Roman" w:cs="Times New Roman"/>
          <w:sz w:val="24"/>
          <w:szCs w:val="24"/>
        </w:rPr>
        <w:t xml:space="preserve">. </w:t>
      </w:r>
      <w:r w:rsidRPr="00B534CB">
        <w:rPr>
          <w:rFonts w:ascii="Times New Roman" w:hAnsi="Times New Roman" w:cs="Times New Roman"/>
          <w:sz w:val="24"/>
          <w:szCs w:val="24"/>
        </w:rPr>
        <w:t xml:space="preserve"> Jour ., 48:361-363.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U. S. 1955. Livestock Sanitary Association. Report of the Committee on Morbidity and Mortality, Infec</w:t>
      </w:r>
      <w:r w:rsidRPr="00B534CB">
        <w:rPr>
          <w:rFonts w:ascii="Times New Roman" w:hAnsi="Times New Roman" w:cs="Times New Roman"/>
          <w:sz w:val="24"/>
          <w:szCs w:val="24"/>
        </w:rPr>
        <w:softHyphen/>
        <w:t>tious Laryngotracheitis. U.S. Livestock Sanitary As</w:t>
      </w:r>
      <w:r w:rsidRPr="00B534CB">
        <w:rPr>
          <w:rFonts w:ascii="Times New Roman" w:hAnsi="Times New Roman" w:cs="Times New Roman"/>
          <w:sz w:val="24"/>
          <w:szCs w:val="24"/>
        </w:rPr>
        <w:softHyphen/>
        <w:t>sociation. pp. 80-92.</w:t>
      </w: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hd w:val="clear" w:color="auto" w:fill="FFFFFF"/>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de-DE"/>
        </w:rPr>
        <w:t xml:space="preserve">Van, H., Handbuch, T.derGe-flueglkrankheiten und Gefluegel—zuch. </w:t>
      </w:r>
      <w:r w:rsidRPr="00B534CB">
        <w:rPr>
          <w:rFonts w:ascii="Times New Roman" w:hAnsi="Times New Roman" w:cs="Times New Roman"/>
          <w:sz w:val="24"/>
          <w:szCs w:val="24"/>
        </w:rPr>
        <w:t xml:space="preserve">1929. FerdinandEnke, Stuttgart, Germany, pp. 262-264. </w:t>
      </w:r>
    </w:p>
    <w:p w:rsidR="00E03A61" w:rsidRPr="00B534CB" w:rsidRDefault="00E03A61" w:rsidP="00E03A61">
      <w:pPr>
        <w:shd w:val="clear" w:color="auto" w:fill="FFFFFF"/>
        <w:spacing w:after="0" w:line="360" w:lineRule="auto"/>
        <w:ind w:left="720" w:hanging="720"/>
        <w:jc w:val="both"/>
        <w:rPr>
          <w:rFonts w:ascii="Times New Roman" w:hAnsi="Times New Roman" w:cs="Times New Roman"/>
          <w:sz w:val="24"/>
          <w:szCs w:val="24"/>
        </w:rPr>
      </w:pP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VanderKop, M. A. 1993. Infectious laryngotracheitis in commercial broiler chickens. Canadian of Veterinary Journal 34:185. </w:t>
      </w: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Veits, J., Luschow, D., Kindermann, K., Werner, O., Teifke, J. P., Mettenleiter, T. C., Fuchs, W. 2003.Deletion of the non-essential UL0 gene of infectious laryngotracheitis (ILT) virus leads to attenuation in chickens, and UL0 mutants expressing influenza virus haemagglutinin (H7) protect against ILT and fowl plague. J Gen Virol., 84(12):3343–3352. doi: 10.1099/vir.0.19570-0. </w:t>
      </w:r>
    </w:p>
    <w:p w:rsidR="00FC799D" w:rsidRPr="00B534CB" w:rsidRDefault="00FC799D" w:rsidP="00E03A61">
      <w:pPr>
        <w:spacing w:after="0" w:line="360" w:lineRule="auto"/>
        <w:ind w:left="720" w:hanging="720"/>
        <w:jc w:val="both"/>
        <w:rPr>
          <w:rFonts w:ascii="Times New Roman" w:hAnsi="Times New Roman" w:cs="Times New Roman"/>
          <w:sz w:val="24"/>
          <w:szCs w:val="24"/>
        </w:rPr>
      </w:pPr>
    </w:p>
    <w:p w:rsidR="00FC799D" w:rsidRPr="00B534CB" w:rsidRDefault="00E03A61" w:rsidP="00E03A61">
      <w:pPr>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Villarreal, L. Y. B., Brandão, P. E. B., Chacón, J. L. V., Doretto, J.,L., Ito, N., Gama, N. S., Ishizuka, M. M., Luchese, A., Buchala, F., Astolfi-Ferreira, C.S.,</w:t>
      </w:r>
    </w:p>
    <w:p w:rsidR="00F435C1" w:rsidRPr="00B534CB" w:rsidRDefault="00F435C1" w:rsidP="00E03A61">
      <w:pPr>
        <w:spacing w:after="0" w:line="360" w:lineRule="auto"/>
        <w:ind w:left="720" w:hanging="720"/>
        <w:rPr>
          <w:rFonts w:ascii="Times New Roman" w:hAnsi="Times New Roman" w:cs="Times New Roman"/>
          <w:sz w:val="24"/>
          <w:szCs w:val="24"/>
        </w:rPr>
      </w:pPr>
    </w:p>
    <w:p w:rsidR="00E03A61" w:rsidRPr="00B534CB" w:rsidRDefault="00E03A61" w:rsidP="00E03A61">
      <w:pPr>
        <w:spacing w:after="0" w:line="360" w:lineRule="auto"/>
        <w:ind w:left="720" w:hanging="720"/>
        <w:jc w:val="both"/>
        <w:outlineLvl w:val="1"/>
        <w:rPr>
          <w:rFonts w:ascii="Times New Roman" w:hAnsi="Times New Roman" w:cs="Times New Roman"/>
          <w:sz w:val="24"/>
          <w:szCs w:val="24"/>
        </w:rPr>
      </w:pPr>
      <w:r w:rsidRPr="00B534CB">
        <w:rPr>
          <w:rFonts w:ascii="Times New Roman" w:hAnsi="Times New Roman" w:cs="Times New Roman"/>
          <w:sz w:val="24"/>
          <w:szCs w:val="24"/>
        </w:rPr>
        <w:t>Vinueza, C., Orosco, R., Cortegana, V., Cisneros, M (Ceva Animal Health Peru)., Lozano, F(Ceva Animal Health USA)., Paulet, P., Gardin, Y(Ceva Animal Health France). 2011. Field experiences with infectious laryngotracheitis (ilt) in Peru and the use of a pox-vectored ilt vaccine. http://en.engormix.com/MA-poultry-industry/health/articles/infectious-laryngotracheitis-in-poultry-t1956/165-p0.htm.</w:t>
      </w:r>
    </w:p>
    <w:p w:rsidR="00E03A61" w:rsidRPr="00B534CB" w:rsidRDefault="00E03A61" w:rsidP="00E03A61">
      <w:pPr>
        <w:spacing w:after="0" w:line="360" w:lineRule="auto"/>
        <w:ind w:left="720" w:hanging="720"/>
        <w:jc w:val="both"/>
        <w:outlineLvl w:val="1"/>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Watrach, A.M., Hanson, L. E., Watrach, M. A. 1963. The structure of infectious laryngotracheitis virus. Virology; 21:601-608.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Webster, R. G. 1959. Studies on infectious laryngotracheitis in New Zealand. New Zealand Veterinary Journal.7:67-71.      </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Wells, B. 2004. New South Wales outbreak of ILTV . In: Proc Australian veterinary poultry association. Scientific meeting , Melbourne.</w:t>
      </w:r>
    </w:p>
    <w:p w:rsidR="00E03A61" w:rsidRPr="00B534CB" w:rsidRDefault="00E03A61" w:rsidP="00E03A61">
      <w:pPr>
        <w:spacing w:after="0" w:line="360" w:lineRule="auto"/>
        <w:ind w:left="720" w:hanging="720"/>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Wild, M. A., Cook, S. and Cochran, M. 1996. A Genomic Map of Infectious Laryngotracheitis Virus and the Sequence and Organization of Genes Present in the Unique Short and Flanking Regions. Virus Genes 12:107-116.</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xml:space="preserve">Wilks, C. R. &amp; Kogan,V. G. 1979. An immunofluorescence diagnostic test for avian infectious laryngotracheitis. Aust. </w:t>
      </w:r>
      <w:r w:rsidR="00C06BAA" w:rsidRPr="00B534CB">
        <w:rPr>
          <w:rFonts w:ascii="Times New Roman" w:hAnsi="Times New Roman" w:cs="Times New Roman"/>
          <w:sz w:val="24"/>
          <w:szCs w:val="24"/>
        </w:rPr>
        <w:t>vet.</w:t>
      </w:r>
      <w:r w:rsidRPr="00B534CB">
        <w:rPr>
          <w:rFonts w:ascii="Times New Roman" w:hAnsi="Times New Roman" w:cs="Times New Roman"/>
          <w:sz w:val="24"/>
          <w:szCs w:val="24"/>
        </w:rPr>
        <w:t xml:space="preserve"> J.,</w:t>
      </w:r>
      <w:r w:rsidR="00C06BAA" w:rsidRPr="00B534CB">
        <w:rPr>
          <w:rFonts w:ascii="Times New Roman" w:hAnsi="Times New Roman" w:cs="Times New Roman"/>
          <w:sz w:val="24"/>
          <w:szCs w:val="24"/>
        </w:rPr>
        <w:t xml:space="preserve"> </w:t>
      </w:r>
      <w:r w:rsidRPr="00B534CB">
        <w:rPr>
          <w:rFonts w:ascii="Times New Roman" w:hAnsi="Times New Roman" w:cs="Times New Roman"/>
          <w:sz w:val="24"/>
          <w:szCs w:val="24"/>
        </w:rPr>
        <w:t>55, 385-388.</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Williams, A..R., Savage, C. E., Jones, R. C. 1994. A comparison of direct electron microscopy, virus isolation and a DNA amplification method for the detection of avian infectious laryngotracheitis virus in field material. Avian Pathol; 23: 709-720.</w:t>
      </w:r>
    </w:p>
    <w:p w:rsidR="00FC799D" w:rsidRPr="00B534CB" w:rsidRDefault="00FC799D"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Williams, R. A., Bennett, M., Bradbury, J. M., Gaskell, R. M., Jones, R.C., Jordan, F. T. W. 1992. Demonstration of sites of latency of infectious laringotracheitis v</w:t>
      </w:r>
      <w:r w:rsidR="003E5684" w:rsidRPr="00B534CB">
        <w:rPr>
          <w:rFonts w:ascii="Times New Roman" w:hAnsi="Times New Roman" w:cs="Times New Roman"/>
          <w:sz w:val="24"/>
          <w:szCs w:val="24"/>
        </w:rPr>
        <w:t xml:space="preserve">irus using the polymerase chain </w:t>
      </w:r>
      <w:r w:rsidRPr="00B534CB">
        <w:rPr>
          <w:rFonts w:ascii="Times New Roman" w:hAnsi="Times New Roman" w:cs="Times New Roman"/>
          <w:sz w:val="24"/>
          <w:szCs w:val="24"/>
        </w:rPr>
        <w:t>reaction.</w:t>
      </w:r>
      <w:r w:rsidR="003E5684" w:rsidRPr="00B534CB">
        <w:rPr>
          <w:rFonts w:ascii="Times New Roman" w:hAnsi="Times New Roman" w:cs="Times New Roman"/>
          <w:sz w:val="24"/>
          <w:szCs w:val="24"/>
        </w:rPr>
        <w:t xml:space="preserve"> </w:t>
      </w:r>
      <w:r w:rsidRPr="00B534CB">
        <w:rPr>
          <w:rFonts w:ascii="Times New Roman" w:hAnsi="Times New Roman" w:cs="Times New Roman"/>
          <w:sz w:val="24"/>
          <w:szCs w:val="24"/>
        </w:rPr>
        <w:t>Journal of General Virology.,73:2415-2430.      </w:t>
      </w:r>
    </w:p>
    <w:p w:rsidR="00E03A61" w:rsidRPr="00B534CB" w:rsidRDefault="00E03A61" w:rsidP="00E03A61">
      <w:pPr>
        <w:spacing w:after="0" w:line="24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spacing w:after="0" w:line="24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autoSpaceDE w:val="0"/>
        <w:autoSpaceDN w:val="0"/>
        <w:adjustRightInd w:val="0"/>
        <w:spacing w:after="0" w:line="360" w:lineRule="auto"/>
        <w:ind w:left="720" w:hanging="720"/>
        <w:rPr>
          <w:rFonts w:ascii="Times New Roman" w:hAnsi="Times New Roman" w:cs="Times New Roman"/>
          <w:sz w:val="24"/>
          <w:szCs w:val="24"/>
        </w:rPr>
      </w:pPr>
      <w:r w:rsidRPr="00B534CB">
        <w:rPr>
          <w:rFonts w:ascii="Times New Roman" w:hAnsi="Times New Roman" w:cs="Times New Roman"/>
          <w:sz w:val="24"/>
          <w:szCs w:val="24"/>
        </w:rPr>
        <w:t>Woolcock, P. R., Shivaprasad, H. L. and Rosa, M. D. 2008.  Isolation of avian influenza virus (H10N7) from an Emu (</w:t>
      </w:r>
      <w:r w:rsidRPr="00B534CB">
        <w:rPr>
          <w:rFonts w:ascii="Times New Roman" w:hAnsi="Times New Roman" w:cs="Times New Roman"/>
          <w:i/>
          <w:iCs/>
          <w:sz w:val="24"/>
          <w:szCs w:val="24"/>
        </w:rPr>
        <w:t xml:space="preserve">Dromaius novaehollandiae) </w:t>
      </w:r>
      <w:r w:rsidRPr="00B534CB">
        <w:rPr>
          <w:rFonts w:ascii="Times New Roman" w:hAnsi="Times New Roman" w:cs="Times New Roman"/>
          <w:sz w:val="24"/>
          <w:szCs w:val="24"/>
        </w:rPr>
        <w:t xml:space="preserve">with Conjunctivitis and Respiratory Disease. </w:t>
      </w:r>
      <w:r w:rsidRPr="00B534CB">
        <w:rPr>
          <w:rFonts w:ascii="Times New Roman" w:hAnsi="Times New Roman" w:cs="Times New Roman"/>
          <w:iCs/>
          <w:sz w:val="24"/>
          <w:szCs w:val="24"/>
        </w:rPr>
        <w:t>Avian Dis</w:t>
      </w:r>
      <w:r w:rsidR="003E5684" w:rsidRPr="00B534CB">
        <w:rPr>
          <w:rFonts w:ascii="Times New Roman" w:hAnsi="Times New Roman" w:cs="Times New Roman"/>
          <w:iCs/>
          <w:sz w:val="24"/>
          <w:szCs w:val="24"/>
        </w:rPr>
        <w:t>.,</w:t>
      </w:r>
      <w:r w:rsidRPr="00B534CB">
        <w:rPr>
          <w:rFonts w:ascii="Times New Roman" w:hAnsi="Times New Roman" w:cs="Times New Roman"/>
          <w:i/>
          <w:iCs/>
          <w:sz w:val="24"/>
          <w:szCs w:val="24"/>
        </w:rPr>
        <w:t xml:space="preserve"> </w:t>
      </w:r>
      <w:r w:rsidRPr="00B534CB">
        <w:rPr>
          <w:rFonts w:ascii="Times New Roman" w:hAnsi="Times New Roman" w:cs="Times New Roman"/>
          <w:sz w:val="24"/>
          <w:szCs w:val="24"/>
        </w:rPr>
        <w:t>44(3): 737-744.</w:t>
      </w:r>
    </w:p>
    <w:p w:rsidR="00E03A61" w:rsidRPr="00B534CB" w:rsidRDefault="00E03A61" w:rsidP="00E03A61">
      <w:pPr>
        <w:autoSpaceDE w:val="0"/>
        <w:autoSpaceDN w:val="0"/>
        <w:adjustRightInd w:val="0"/>
        <w:spacing w:after="0" w:line="360" w:lineRule="auto"/>
        <w:ind w:left="720" w:hanging="720"/>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York, J. J, Sonza, S., Fahey, K.J. 1987. Immunogenic glycoproteins of infectious laryngotracheitis herpes virus. Virology., 161:340-347.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York, J. J. &amp; Fahey, K. J. 1988.  Diagnosis of infectious laryngotracheitis using a monoclonal antibody ELISA. Avian Pathol</w:t>
      </w:r>
      <w:r w:rsidR="003E5684" w:rsidRPr="00B534CB">
        <w:rPr>
          <w:rFonts w:ascii="Times New Roman" w:hAnsi="Times New Roman" w:cs="Times New Roman"/>
          <w:sz w:val="24"/>
          <w:szCs w:val="24"/>
        </w:rPr>
        <w:t>.</w:t>
      </w:r>
      <w:r w:rsidRPr="00B534CB">
        <w:rPr>
          <w:rFonts w:ascii="Times New Roman" w:hAnsi="Times New Roman" w:cs="Times New Roman"/>
          <w:sz w:val="24"/>
          <w:szCs w:val="24"/>
        </w:rPr>
        <w:t>, 17, 173-182.</w:t>
      </w:r>
    </w:p>
    <w:p w:rsidR="00E03A61" w:rsidRPr="00B534CB" w:rsidRDefault="00E03A61" w:rsidP="00E03A61">
      <w:pPr>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lastRenderedPageBreak/>
        <w:t>York, J. J., Sonza, S., Brandon, M. R., Fahey, K. J. 1990. Antigens of infectious laryngotracheitis herpesvirus defined by monoclonal antibodies. Arch</w:t>
      </w:r>
      <w:r w:rsidR="003E5684" w:rsidRPr="00B534CB">
        <w:rPr>
          <w:rFonts w:ascii="Times New Roman" w:hAnsi="Times New Roman" w:cs="Times New Roman"/>
          <w:sz w:val="24"/>
          <w:szCs w:val="24"/>
        </w:rPr>
        <w:t>.</w:t>
      </w:r>
      <w:r w:rsidRPr="00B534CB">
        <w:rPr>
          <w:rFonts w:ascii="Times New Roman" w:hAnsi="Times New Roman" w:cs="Times New Roman"/>
          <w:sz w:val="24"/>
          <w:szCs w:val="24"/>
        </w:rPr>
        <w:t xml:space="preserve"> Virol</w:t>
      </w:r>
      <w:r w:rsidR="003E5684" w:rsidRPr="00B534CB">
        <w:rPr>
          <w:rFonts w:ascii="Times New Roman" w:hAnsi="Times New Roman" w:cs="Times New Roman"/>
          <w:sz w:val="24"/>
          <w:szCs w:val="24"/>
        </w:rPr>
        <w:t xml:space="preserve">., </w:t>
      </w:r>
      <w:r w:rsidRPr="00B534CB">
        <w:rPr>
          <w:rFonts w:ascii="Times New Roman" w:hAnsi="Times New Roman" w:cs="Times New Roman"/>
          <w:sz w:val="24"/>
          <w:szCs w:val="24"/>
        </w:rPr>
        <w:t xml:space="preserve">115:147-162. </w:t>
      </w: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           </w:t>
      </w:r>
    </w:p>
    <w:p w:rsidR="00E24754" w:rsidRPr="00B534CB" w:rsidRDefault="00E24754"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lang w:val="de-DE"/>
        </w:rPr>
      </w:pP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de-DE"/>
        </w:rPr>
        <w:t xml:space="preserve">Zellen, G. K., Weber, L. J. and Martin, S. W. 1984. </w:t>
      </w:r>
      <w:r w:rsidRPr="00B534CB">
        <w:rPr>
          <w:rFonts w:ascii="Times New Roman" w:hAnsi="Times New Roman" w:cs="Times New Roman"/>
          <w:sz w:val="24"/>
          <w:szCs w:val="24"/>
        </w:rPr>
        <w:t>Infectious  laryngotracheitis in the Niagara Peninsula. Can. Vet. J.</w:t>
      </w:r>
      <w:r w:rsidR="00917B62" w:rsidRPr="00B534CB">
        <w:rPr>
          <w:rFonts w:ascii="Times New Roman" w:hAnsi="Times New Roman" w:cs="Times New Roman"/>
          <w:sz w:val="24"/>
          <w:szCs w:val="24"/>
        </w:rPr>
        <w:t xml:space="preserve">, </w:t>
      </w:r>
      <w:r w:rsidRPr="00B534CB">
        <w:rPr>
          <w:rFonts w:ascii="Times New Roman" w:hAnsi="Times New Roman" w:cs="Times New Roman"/>
          <w:sz w:val="24"/>
          <w:szCs w:val="24"/>
        </w:rPr>
        <w:t xml:space="preserve"> 25:75-77. </w:t>
      </w:r>
    </w:p>
    <w:p w:rsidR="00E03A61" w:rsidRPr="00B534CB" w:rsidRDefault="00E03A61" w:rsidP="00E03A61">
      <w:pPr>
        <w:widowControl w:val="0"/>
        <w:shd w:val="clear" w:color="auto" w:fill="FFFFFF"/>
        <w:tabs>
          <w:tab w:val="left" w:pos="509"/>
        </w:tabs>
        <w:autoSpaceDE w:val="0"/>
        <w:autoSpaceDN w:val="0"/>
        <w:adjustRightInd w:val="0"/>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lang w:val="de-DE"/>
        </w:rPr>
        <w:t xml:space="preserve">Ziemann, K., Mettenleiter, T. C. and Fuchs, W. 1998. </w:t>
      </w:r>
      <w:r w:rsidRPr="00B534CB">
        <w:rPr>
          <w:rFonts w:ascii="Times New Roman" w:hAnsi="Times New Roman" w:cs="Times New Roman"/>
          <w:sz w:val="24"/>
          <w:szCs w:val="24"/>
        </w:rPr>
        <w:t>Gene Arrangement within the Unique Long Genome Region of Infectious Laryngotracheitis Virus is Distinct from that of other Alphaherpesviruses. J. Virol.</w:t>
      </w:r>
      <w:r w:rsidR="00917B62" w:rsidRPr="00B534CB">
        <w:rPr>
          <w:rFonts w:ascii="Times New Roman" w:hAnsi="Times New Roman" w:cs="Times New Roman"/>
          <w:sz w:val="24"/>
          <w:szCs w:val="24"/>
        </w:rPr>
        <w:t>,</w:t>
      </w:r>
      <w:r w:rsidRPr="00B534CB">
        <w:rPr>
          <w:rFonts w:ascii="Times New Roman" w:hAnsi="Times New Roman" w:cs="Times New Roman"/>
          <w:sz w:val="24"/>
          <w:szCs w:val="24"/>
        </w:rPr>
        <w:t xml:space="preserve"> 72:847-852.</w:t>
      </w:r>
    </w:p>
    <w:p w:rsidR="00E03A61" w:rsidRPr="00B534CB" w:rsidRDefault="00E03A61" w:rsidP="00E03A61">
      <w:pPr>
        <w:spacing w:after="0" w:line="360" w:lineRule="auto"/>
        <w:ind w:left="720" w:hanging="720"/>
        <w:jc w:val="both"/>
        <w:rPr>
          <w:rFonts w:ascii="Times New Roman" w:hAnsi="Times New Roman" w:cs="Times New Roman"/>
          <w:sz w:val="24"/>
          <w:szCs w:val="24"/>
        </w:rPr>
      </w:pPr>
    </w:p>
    <w:p w:rsidR="00E03A61" w:rsidRPr="00B534CB" w:rsidRDefault="00E03A61" w:rsidP="00E03A61">
      <w:pPr>
        <w:spacing w:after="0" w:line="360" w:lineRule="auto"/>
        <w:ind w:left="720" w:hanging="720"/>
        <w:jc w:val="both"/>
        <w:rPr>
          <w:rFonts w:ascii="Times New Roman" w:hAnsi="Times New Roman" w:cs="Times New Roman"/>
          <w:sz w:val="24"/>
          <w:szCs w:val="24"/>
        </w:rPr>
      </w:pPr>
      <w:r w:rsidRPr="00B534CB">
        <w:rPr>
          <w:rFonts w:ascii="Times New Roman" w:hAnsi="Times New Roman" w:cs="Times New Roman"/>
          <w:sz w:val="24"/>
          <w:szCs w:val="24"/>
        </w:rPr>
        <w:t>Ziemann, K., Mettenleiter, T. C. and Fuchs, W. 1998. Infectious LaryngotracheitisHerpesvirus Expresses a Related Pair of Unique Nuclear Proteins which are Encoded by Split Genes Located at the Right End of the UL Genome Region. J. Virol.</w:t>
      </w:r>
      <w:r w:rsidR="00917B62" w:rsidRPr="00B534CB">
        <w:rPr>
          <w:rFonts w:ascii="Times New Roman" w:hAnsi="Times New Roman" w:cs="Times New Roman"/>
          <w:sz w:val="24"/>
          <w:szCs w:val="24"/>
        </w:rPr>
        <w:t>,</w:t>
      </w:r>
      <w:r w:rsidRPr="00B534CB">
        <w:rPr>
          <w:rFonts w:ascii="Times New Roman" w:hAnsi="Times New Roman" w:cs="Times New Roman"/>
          <w:sz w:val="24"/>
          <w:szCs w:val="24"/>
        </w:rPr>
        <w:t xml:space="preserve"> 72:6867-6874.</w:t>
      </w:r>
    </w:p>
    <w:p w:rsidR="00E03A61" w:rsidRPr="00B534CB" w:rsidRDefault="00E03A61" w:rsidP="00E03A61">
      <w:pPr>
        <w:spacing w:after="0" w:line="360" w:lineRule="auto"/>
        <w:rPr>
          <w:rFonts w:ascii="Times New Roman" w:hAnsi="Times New Roman" w:cs="Times New Roman"/>
          <w:sz w:val="24"/>
          <w:szCs w:val="24"/>
        </w:rPr>
      </w:pPr>
    </w:p>
    <w:p w:rsidR="00E03A61" w:rsidRPr="00B534CB" w:rsidRDefault="00E03A61" w:rsidP="00E03A61">
      <w:pPr>
        <w:spacing w:after="0" w:line="360" w:lineRule="auto"/>
        <w:rPr>
          <w:rFonts w:ascii="Times New Roman" w:hAnsi="Times New Roman" w:cs="Times New Roman"/>
          <w:sz w:val="24"/>
          <w:szCs w:val="24"/>
        </w:rPr>
      </w:pPr>
    </w:p>
    <w:p w:rsidR="00B254AC" w:rsidRPr="00B534CB" w:rsidRDefault="00B254AC">
      <w:pPr>
        <w:spacing w:after="0" w:line="240" w:lineRule="auto"/>
        <w:rPr>
          <w:rFonts w:ascii="Times New Roman" w:hAnsi="Times New Roman" w:cs="Times New Roman"/>
          <w:b/>
          <w:color w:val="000000" w:themeColor="text1"/>
          <w:sz w:val="24"/>
          <w:szCs w:val="24"/>
        </w:rPr>
      </w:pPr>
      <w:r w:rsidRPr="00B534CB">
        <w:rPr>
          <w:rFonts w:ascii="Times New Roman" w:hAnsi="Times New Roman" w:cs="Times New Roman"/>
          <w:b/>
          <w:color w:val="000000" w:themeColor="text1"/>
          <w:sz w:val="24"/>
          <w:szCs w:val="24"/>
        </w:rPr>
        <w:br w:type="page"/>
      </w:r>
    </w:p>
    <w:p w:rsidR="00E03A61" w:rsidRPr="00B534CB" w:rsidRDefault="00E03A61" w:rsidP="00E03A61">
      <w:pPr>
        <w:rPr>
          <w:rFonts w:ascii="Times New Roman" w:hAnsi="Times New Roman" w:cs="Times New Roman"/>
          <w:b/>
          <w:color w:val="000000" w:themeColor="text1"/>
          <w:sz w:val="24"/>
          <w:szCs w:val="24"/>
        </w:rPr>
      </w:pPr>
      <w:r w:rsidRPr="00B534CB">
        <w:rPr>
          <w:rFonts w:ascii="Times New Roman" w:hAnsi="Times New Roman" w:cs="Times New Roman"/>
          <w:b/>
          <w:color w:val="000000" w:themeColor="text1"/>
          <w:sz w:val="24"/>
          <w:szCs w:val="24"/>
        </w:rPr>
        <w:lastRenderedPageBreak/>
        <w:t xml:space="preserve">Web Site Address </w:t>
      </w:r>
    </w:p>
    <w:p w:rsidR="00E03A61" w:rsidRPr="00B534CB" w:rsidRDefault="00E03A61" w:rsidP="00E03A61">
      <w:pPr>
        <w:rPr>
          <w:rFonts w:ascii="Times New Roman" w:hAnsi="Times New Roman" w:cs="Times New Roman"/>
          <w:bCs/>
          <w:color w:val="000000" w:themeColor="text1"/>
          <w:sz w:val="24"/>
          <w:szCs w:val="24"/>
        </w:rPr>
      </w:pPr>
      <w:r w:rsidRPr="00B534CB">
        <w:rPr>
          <w:rFonts w:ascii="Times New Roman" w:hAnsi="Times New Roman" w:cs="Times New Roman"/>
          <w:bCs/>
          <w:color w:val="000000" w:themeColor="text1"/>
          <w:sz w:val="24"/>
          <w:szCs w:val="24"/>
        </w:rPr>
        <w:t>dvmdocs.webs.com/notes5/ViroFinal7.pdf</w:t>
      </w:r>
    </w:p>
    <w:p w:rsidR="00E03A61" w:rsidRPr="00B534CB" w:rsidRDefault="000F14E2" w:rsidP="00E03A61">
      <w:pPr>
        <w:rPr>
          <w:rFonts w:ascii="Times New Roman" w:hAnsi="Times New Roman" w:cs="Times New Roman"/>
          <w:color w:val="000000" w:themeColor="text1"/>
          <w:sz w:val="24"/>
          <w:szCs w:val="24"/>
        </w:rPr>
      </w:pPr>
      <w:hyperlink r:id="rId69" w:history="1">
        <w:r w:rsidR="00E03A61" w:rsidRPr="00B534CB">
          <w:rPr>
            <w:rStyle w:val="Hyperlink"/>
            <w:rFonts w:ascii="Times New Roman" w:hAnsi="Times New Roman" w:cs="Times New Roman"/>
            <w:bCs/>
            <w:color w:val="000000" w:themeColor="text1"/>
            <w:kern w:val="36"/>
            <w:sz w:val="24"/>
            <w:szCs w:val="24"/>
            <w:u w:val="none"/>
          </w:rPr>
          <w:t>http://www.canadianpoultry.ca/ilt.htm</w:t>
        </w:r>
      </w:hyperlink>
    </w:p>
    <w:p w:rsidR="00E03A61" w:rsidRPr="00B534CB" w:rsidRDefault="000F14E2" w:rsidP="00E03A61">
      <w:pPr>
        <w:rPr>
          <w:rFonts w:ascii="Times New Roman" w:hAnsi="Times New Roman" w:cs="Times New Roman"/>
          <w:color w:val="000000" w:themeColor="text1"/>
          <w:sz w:val="24"/>
          <w:szCs w:val="24"/>
        </w:rPr>
      </w:pPr>
      <w:hyperlink r:id="rId70" w:history="1">
        <w:r w:rsidR="00E03A61" w:rsidRPr="00B534CB">
          <w:rPr>
            <w:rStyle w:val="Hyperlink"/>
            <w:rFonts w:ascii="Times New Roman" w:hAnsi="Times New Roman" w:cs="Times New Roman"/>
            <w:bCs/>
            <w:color w:val="000000" w:themeColor="text1"/>
            <w:sz w:val="24"/>
            <w:szCs w:val="24"/>
            <w:u w:val="none"/>
          </w:rPr>
          <w:t>http://partnersah.vet.cornell.edu/avian-atlas/search/disease/499</w:t>
        </w:r>
      </w:hyperlink>
    </w:p>
    <w:p w:rsidR="00E03A61" w:rsidRPr="00B534CB" w:rsidRDefault="000F14E2" w:rsidP="00E03A61">
      <w:pPr>
        <w:rPr>
          <w:rFonts w:ascii="Times New Roman" w:hAnsi="Times New Roman" w:cs="Times New Roman"/>
          <w:bCs/>
          <w:color w:val="000000" w:themeColor="text1"/>
          <w:sz w:val="24"/>
          <w:szCs w:val="24"/>
        </w:rPr>
      </w:pPr>
      <w:hyperlink r:id="rId71" w:history="1">
        <w:r w:rsidR="00E03A61" w:rsidRPr="00B534CB">
          <w:rPr>
            <w:rStyle w:val="Hyperlink"/>
            <w:rFonts w:ascii="Times New Roman" w:hAnsi="Times New Roman" w:cs="Times New Roman"/>
            <w:color w:val="000000" w:themeColor="text1"/>
            <w:sz w:val="24"/>
            <w:szCs w:val="24"/>
            <w:u w:val="none"/>
          </w:rPr>
          <w:t>http://www.sciencebuddies.org/science-fair-projects/project_ ideas/Genom_ GC_ Calculator.shtml</w:t>
        </w:r>
      </w:hyperlink>
      <w:r w:rsidR="00E03A61" w:rsidRPr="00B534CB">
        <w:rPr>
          <w:rFonts w:ascii="Times New Roman" w:hAnsi="Times New Roman" w:cs="Times New Roman"/>
          <w:color w:val="000000" w:themeColor="text1"/>
          <w:sz w:val="24"/>
          <w:szCs w:val="24"/>
        </w:rPr>
        <w:t xml:space="preserve">. </w:t>
      </w:r>
    </w:p>
    <w:p w:rsidR="00E03A61" w:rsidRPr="00B534CB" w:rsidRDefault="000F14E2" w:rsidP="00E03A61">
      <w:pPr>
        <w:rPr>
          <w:rFonts w:ascii="Times New Roman" w:hAnsi="Times New Roman" w:cs="Times New Roman"/>
          <w:color w:val="000000" w:themeColor="text1"/>
          <w:sz w:val="24"/>
          <w:szCs w:val="24"/>
        </w:rPr>
      </w:pPr>
      <w:hyperlink r:id="rId72" w:history="1">
        <w:r w:rsidR="00E03A61" w:rsidRPr="00B534CB">
          <w:rPr>
            <w:rStyle w:val="Hyperlink"/>
            <w:rFonts w:ascii="Times New Roman" w:hAnsi="Times New Roman" w:cs="Times New Roman"/>
            <w:color w:val="000000" w:themeColor="text1"/>
            <w:sz w:val="24"/>
            <w:szCs w:val="24"/>
            <w:u w:val="none"/>
          </w:rPr>
          <w:t>www.ncbi.nlm.nih.gov/</w:t>
        </w:r>
        <w:r w:rsidR="00E03A61" w:rsidRPr="00B534CB">
          <w:rPr>
            <w:rStyle w:val="Hyperlink"/>
            <w:rFonts w:ascii="Times New Roman" w:hAnsi="Times New Roman" w:cs="Times New Roman"/>
            <w:bCs/>
            <w:color w:val="000000" w:themeColor="text1"/>
            <w:sz w:val="24"/>
            <w:szCs w:val="24"/>
            <w:u w:val="none"/>
          </w:rPr>
          <w:t>BankIt</w:t>
        </w:r>
        <w:r w:rsidR="00E03A61" w:rsidRPr="00B534CB">
          <w:rPr>
            <w:rStyle w:val="Hyperlink"/>
            <w:rFonts w:ascii="Times New Roman" w:hAnsi="Times New Roman" w:cs="Times New Roman"/>
            <w:color w:val="000000" w:themeColor="text1"/>
            <w:sz w:val="24"/>
            <w:szCs w:val="24"/>
            <w:u w:val="none"/>
          </w:rPr>
          <w:t>/help.html</w:t>
        </w:r>
      </w:hyperlink>
      <w:r w:rsidR="00E03A61" w:rsidRPr="00B534CB">
        <w:rPr>
          <w:rFonts w:ascii="Times New Roman" w:hAnsi="Times New Roman" w:cs="Times New Roman"/>
          <w:color w:val="000000" w:themeColor="text1"/>
          <w:sz w:val="24"/>
          <w:szCs w:val="24"/>
        </w:rPr>
        <w:t>.</w:t>
      </w:r>
    </w:p>
    <w:p w:rsidR="00E03A61" w:rsidRPr="00B534CB" w:rsidRDefault="000F14E2" w:rsidP="00E03A61">
      <w:pPr>
        <w:rPr>
          <w:rFonts w:ascii="Times New Roman" w:hAnsi="Times New Roman" w:cs="Times New Roman"/>
          <w:color w:val="000000" w:themeColor="text1"/>
          <w:sz w:val="24"/>
          <w:szCs w:val="24"/>
        </w:rPr>
      </w:pPr>
      <w:hyperlink r:id="rId73" w:history="1">
        <w:r w:rsidR="00E03A61" w:rsidRPr="00B534CB">
          <w:rPr>
            <w:rStyle w:val="Hyperlink"/>
            <w:rFonts w:ascii="Times New Roman" w:hAnsi="Times New Roman" w:cs="Times New Roman"/>
            <w:color w:val="000000" w:themeColor="text1"/>
            <w:sz w:val="24"/>
            <w:szCs w:val="24"/>
            <w:u w:val="none"/>
          </w:rPr>
          <w:t>http://www.ncbi.nlm.nih.gov/BLAST</w:t>
        </w:r>
      </w:hyperlink>
    </w:p>
    <w:p w:rsidR="00E03A61" w:rsidRPr="00B534CB" w:rsidRDefault="000F14E2" w:rsidP="00E03A61">
      <w:pPr>
        <w:rPr>
          <w:rFonts w:ascii="Times New Roman" w:hAnsi="Times New Roman" w:cs="Times New Roman"/>
          <w:color w:val="000000" w:themeColor="text1"/>
          <w:sz w:val="24"/>
          <w:szCs w:val="24"/>
        </w:rPr>
      </w:pPr>
      <w:hyperlink r:id="rId74" w:history="1">
        <w:r w:rsidR="00E03A61" w:rsidRPr="00B534CB">
          <w:rPr>
            <w:rFonts w:ascii="Times New Roman" w:hAnsi="Times New Roman" w:cs="Times New Roman"/>
            <w:color w:val="000000" w:themeColor="text1"/>
            <w:sz w:val="24"/>
            <w:szCs w:val="24"/>
          </w:rPr>
          <w:t>http://www.genome.jp/tools/clustalw</w:t>
        </w:r>
      </w:hyperlink>
    </w:p>
    <w:p w:rsidR="00E03A61" w:rsidRPr="00B534CB" w:rsidRDefault="000F14E2" w:rsidP="00E03A61">
      <w:pPr>
        <w:rPr>
          <w:rFonts w:ascii="Times New Roman" w:hAnsi="Times New Roman" w:cs="Times New Roman"/>
          <w:color w:val="000000" w:themeColor="text1"/>
          <w:sz w:val="24"/>
          <w:szCs w:val="24"/>
        </w:rPr>
      </w:pPr>
      <w:hyperlink r:id="rId75" w:history="1">
        <w:r w:rsidR="00E03A61" w:rsidRPr="00B534CB">
          <w:rPr>
            <w:rFonts w:ascii="Times New Roman" w:hAnsi="Times New Roman" w:cs="Times New Roman"/>
            <w:color w:val="000000" w:themeColor="text1"/>
            <w:sz w:val="24"/>
            <w:szCs w:val="24"/>
          </w:rPr>
          <w:t>http://treegraph.bioinfweb.info/</w:t>
        </w:r>
      </w:hyperlink>
    </w:p>
    <w:p w:rsidR="00E03A61" w:rsidRPr="00B534CB" w:rsidRDefault="000F14E2" w:rsidP="00E03A61">
      <w:pPr>
        <w:rPr>
          <w:rFonts w:ascii="Times New Roman" w:hAnsi="Times New Roman" w:cs="Times New Roman"/>
          <w:color w:val="000000" w:themeColor="text1"/>
          <w:sz w:val="24"/>
          <w:szCs w:val="24"/>
        </w:rPr>
      </w:pPr>
      <w:hyperlink r:id="rId76" w:history="1">
        <w:r w:rsidR="00E03A61" w:rsidRPr="00B534CB">
          <w:rPr>
            <w:rStyle w:val="Hyperlink"/>
            <w:rFonts w:ascii="Times New Roman" w:hAnsi="Times New Roman" w:cs="Times New Roman"/>
            <w:color w:val="000000" w:themeColor="text1"/>
            <w:sz w:val="24"/>
            <w:szCs w:val="24"/>
            <w:u w:val="none"/>
          </w:rPr>
          <w:t>http://www.who.int/mediacentre/factsheets/avian_influenza/en/</w:t>
        </w:r>
      </w:hyperlink>
    </w:p>
    <w:p w:rsidR="00E03A61" w:rsidRPr="00B534CB" w:rsidRDefault="00E03A61" w:rsidP="00E03A61">
      <w:pPr>
        <w:rPr>
          <w:rFonts w:ascii="Times New Roman" w:hAnsi="Times New Roman" w:cs="Times New Roman"/>
          <w:color w:val="000000" w:themeColor="text1"/>
          <w:sz w:val="24"/>
          <w:szCs w:val="24"/>
        </w:rPr>
      </w:pPr>
    </w:p>
    <w:p w:rsidR="00C40AE8" w:rsidRDefault="00C40AE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C40AE8" w:rsidRPr="00283803" w:rsidRDefault="00283803" w:rsidP="00C40AE8">
      <w:pPr>
        <w:jc w:val="center"/>
        <w:rPr>
          <w:rFonts w:ascii="Times New Roman" w:hAnsi="Times New Roman" w:cs="Times New Roman"/>
          <w:b/>
          <w:color w:val="0033CC"/>
          <w:sz w:val="32"/>
        </w:rPr>
      </w:pPr>
      <w:r w:rsidRPr="00283803">
        <w:rPr>
          <w:rFonts w:ascii="Times New Roman" w:hAnsi="Times New Roman" w:cs="Times New Roman"/>
          <w:b/>
          <w:bCs/>
          <w:color w:val="0033CC"/>
          <w:sz w:val="36"/>
          <w:szCs w:val="24"/>
        </w:rPr>
        <w:lastRenderedPageBreak/>
        <w:t>ANNEX</w:t>
      </w:r>
      <w:r w:rsidRPr="00283803">
        <w:rPr>
          <w:rFonts w:ascii="Times New Roman" w:hAnsi="Times New Roman" w:cs="Times New Roman"/>
          <w:b/>
          <w:bCs/>
          <w:color w:val="0033CC"/>
          <w:sz w:val="24"/>
          <w:szCs w:val="24"/>
        </w:rPr>
        <w:t xml:space="preserve"> </w:t>
      </w:r>
    </w:p>
    <w:p w:rsidR="00C40AE8" w:rsidRDefault="00C40AE8" w:rsidP="00C40AE8">
      <w:r>
        <w:rPr>
          <w:noProof/>
        </w:rPr>
        <w:drawing>
          <wp:anchor distT="0" distB="0" distL="114300" distR="114300" simplePos="0" relativeHeight="251786240" behindDoc="0" locked="0" layoutInCell="1" allowOverlap="1">
            <wp:simplePos x="0" y="0"/>
            <wp:positionH relativeFrom="column">
              <wp:posOffset>-116840</wp:posOffset>
            </wp:positionH>
            <wp:positionV relativeFrom="paragraph">
              <wp:posOffset>-78105</wp:posOffset>
            </wp:positionV>
            <wp:extent cx="2566670" cy="1892300"/>
            <wp:effectExtent l="57150" t="38100" r="43180" b="12700"/>
            <wp:wrapNone/>
            <wp:docPr id="12" name="Picture 5" descr="C:\Users\SRiPA\Desktop\Thesis ILT-Final\Selected lab pic thesis\SDC1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iPA\Desktop\Thesis ILT-Final\Selected lab pic thesis\SDC12150.JPG"/>
                    <pic:cNvPicPr>
                      <a:picLocks noChangeAspect="1" noChangeArrowheads="1"/>
                    </pic:cNvPicPr>
                  </pic:nvPicPr>
                  <pic:blipFill>
                    <a:blip r:embed="rId77" cstate="print"/>
                    <a:srcRect/>
                    <a:stretch>
                      <a:fillRect/>
                    </a:stretch>
                  </pic:blipFill>
                  <pic:spPr bwMode="auto">
                    <a:xfrm>
                      <a:off x="0" y="0"/>
                      <a:ext cx="2566670" cy="1892300"/>
                    </a:xfrm>
                    <a:prstGeom prst="rect">
                      <a:avLst/>
                    </a:prstGeom>
                    <a:noFill/>
                    <a:ln w="28575">
                      <a:solidFill>
                        <a:schemeClr val="tx1"/>
                      </a:solidFill>
                      <a:miter lim="800000"/>
                      <a:headEnd/>
                      <a:tailEnd/>
                    </a:ln>
                  </pic:spPr>
                </pic:pic>
              </a:graphicData>
            </a:graphic>
          </wp:anchor>
        </w:drawing>
      </w:r>
      <w:r>
        <w:rPr>
          <w:noProof/>
        </w:rPr>
        <w:drawing>
          <wp:anchor distT="0" distB="0" distL="114300" distR="114300" simplePos="0" relativeHeight="251787264" behindDoc="0" locked="0" layoutInCell="1" allowOverlap="1">
            <wp:simplePos x="0" y="0"/>
            <wp:positionH relativeFrom="column">
              <wp:posOffset>2587849</wp:posOffset>
            </wp:positionH>
            <wp:positionV relativeFrom="paragraph">
              <wp:posOffset>-77810</wp:posOffset>
            </wp:positionV>
            <wp:extent cx="2656840" cy="1894545"/>
            <wp:effectExtent l="57150" t="38100" r="29210" b="10455"/>
            <wp:wrapNone/>
            <wp:docPr id="16" name="Picture 6" descr="C:\Users\SRiPA\Desktop\Thesis ILT-Final\Selected lab pic thesis\SDC1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iPA\Desktop\Thesis ILT-Final\Selected lab pic thesis\SDC12263.JPG"/>
                    <pic:cNvPicPr>
                      <a:picLocks noChangeAspect="1" noChangeArrowheads="1"/>
                    </pic:cNvPicPr>
                  </pic:nvPicPr>
                  <pic:blipFill>
                    <a:blip r:embed="rId78" cstate="print"/>
                    <a:srcRect/>
                    <a:stretch>
                      <a:fillRect/>
                    </a:stretch>
                  </pic:blipFill>
                  <pic:spPr bwMode="auto">
                    <a:xfrm>
                      <a:off x="0" y="0"/>
                      <a:ext cx="2656840" cy="1894545"/>
                    </a:xfrm>
                    <a:prstGeom prst="rect">
                      <a:avLst/>
                    </a:prstGeom>
                    <a:noFill/>
                    <a:ln w="28575">
                      <a:solidFill>
                        <a:schemeClr val="tx1"/>
                      </a:solidFill>
                      <a:miter lim="800000"/>
                      <a:headEnd/>
                      <a:tailEnd/>
                    </a:ln>
                  </pic:spPr>
                </pic:pic>
              </a:graphicData>
            </a:graphic>
          </wp:anchor>
        </w:drawing>
      </w:r>
    </w:p>
    <w:p w:rsidR="00C40AE8" w:rsidRDefault="00C40AE8" w:rsidP="00C40AE8"/>
    <w:p w:rsidR="00C40AE8" w:rsidRDefault="00C40AE8" w:rsidP="00C40AE8"/>
    <w:p w:rsidR="00C40AE8" w:rsidRDefault="00C40AE8" w:rsidP="00C40AE8"/>
    <w:p w:rsidR="00C40AE8" w:rsidRDefault="000F14E2" w:rsidP="00C40AE8">
      <w:r>
        <w:rPr>
          <w:noProof/>
        </w:rPr>
        <w:pict>
          <v:shape id="_x0000_s1286" type="#_x0000_t202" style="position:absolute;margin-left:384.6pt;margin-top:15.9pt;width:30.55pt;height:26.95pt;z-index:251793408;mso-width-relative:margin;mso-height-relative:margin">
            <v:textbox>
              <w:txbxContent>
                <w:p w:rsidR="002734A1" w:rsidRPr="00E91A5A" w:rsidRDefault="002734A1" w:rsidP="00C40AE8">
                  <w:pPr>
                    <w:jc w:val="center"/>
                    <w:rPr>
                      <w:rFonts w:ascii="Times New Roman" w:hAnsi="Times New Roman" w:cs="Times New Roman"/>
                      <w:sz w:val="28"/>
                      <w:szCs w:val="28"/>
                    </w:rPr>
                  </w:pPr>
                  <w:r w:rsidRPr="00E91A5A">
                    <w:rPr>
                      <w:rFonts w:ascii="Times New Roman" w:hAnsi="Times New Roman" w:cs="Times New Roman"/>
                      <w:sz w:val="28"/>
                      <w:szCs w:val="28"/>
                    </w:rPr>
                    <w:t>B</w:t>
                  </w:r>
                </w:p>
              </w:txbxContent>
            </v:textbox>
          </v:shape>
        </w:pict>
      </w:r>
      <w:r>
        <w:rPr>
          <w:noProof/>
        </w:rPr>
        <w:pict>
          <v:shape id="_x0000_s1285" type="#_x0000_t202" style="position:absolute;margin-left:-9.85pt;margin-top:13.9pt;width:30.55pt;height:26.95pt;z-index:251792384;mso-width-relative:margin;mso-height-relative:margin">
            <v:textbox>
              <w:txbxContent>
                <w:p w:rsidR="002734A1" w:rsidRPr="00E91A5A" w:rsidRDefault="002734A1" w:rsidP="00C40AE8">
                  <w:pPr>
                    <w:jc w:val="center"/>
                    <w:rPr>
                      <w:rFonts w:ascii="Times New Roman" w:hAnsi="Times New Roman" w:cs="Times New Roman"/>
                      <w:sz w:val="28"/>
                      <w:szCs w:val="28"/>
                    </w:rPr>
                  </w:pPr>
                  <w:r w:rsidRPr="00E91A5A">
                    <w:rPr>
                      <w:rFonts w:ascii="Times New Roman" w:hAnsi="Times New Roman" w:cs="Times New Roman"/>
                      <w:sz w:val="28"/>
                      <w:szCs w:val="28"/>
                    </w:rPr>
                    <w:t>A</w:t>
                  </w:r>
                </w:p>
              </w:txbxContent>
            </v:textbox>
          </v:shape>
        </w:pict>
      </w:r>
    </w:p>
    <w:p w:rsidR="00C40AE8" w:rsidRDefault="00C40AE8" w:rsidP="00C40AE8"/>
    <w:p w:rsidR="00C40AE8" w:rsidRPr="00923C72" w:rsidRDefault="00C40AE8" w:rsidP="00C40AE8">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88288" behindDoc="0" locked="0" layoutInCell="1" allowOverlap="1">
            <wp:simplePos x="0" y="0"/>
            <wp:positionH relativeFrom="column">
              <wp:posOffset>-167694</wp:posOffset>
            </wp:positionH>
            <wp:positionV relativeFrom="paragraph">
              <wp:posOffset>293030</wp:posOffset>
            </wp:positionV>
            <wp:extent cx="2633998" cy="1996225"/>
            <wp:effectExtent l="19050" t="0" r="0" b="0"/>
            <wp:wrapNone/>
            <wp:docPr id="17" name="Picture 7" descr="C:\Users\SRiPA\Desktop\Thesis ILT-Final\Selected lab pic thesis\SDC1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iPA\Desktop\Thesis ILT-Final\Selected lab pic thesis\SDC12288.JPG"/>
                    <pic:cNvPicPr>
                      <a:picLocks noChangeAspect="1" noChangeArrowheads="1"/>
                    </pic:cNvPicPr>
                  </pic:nvPicPr>
                  <pic:blipFill>
                    <a:blip r:embed="rId79" cstate="print"/>
                    <a:srcRect/>
                    <a:stretch>
                      <a:fillRect/>
                    </a:stretch>
                  </pic:blipFill>
                  <pic:spPr bwMode="auto">
                    <a:xfrm>
                      <a:off x="0" y="0"/>
                      <a:ext cx="2633998" cy="19962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89312" behindDoc="0" locked="0" layoutInCell="1" allowOverlap="1">
            <wp:simplePos x="0" y="0"/>
            <wp:positionH relativeFrom="column">
              <wp:posOffset>2588385</wp:posOffset>
            </wp:positionH>
            <wp:positionV relativeFrom="paragraph">
              <wp:posOffset>289390</wp:posOffset>
            </wp:positionV>
            <wp:extent cx="2672635" cy="1996225"/>
            <wp:effectExtent l="19050" t="0" r="0" b="0"/>
            <wp:wrapNone/>
            <wp:docPr id="18" name="Picture 2" descr="C:\Users\SRiPA\Desktop\Thesis ILT-Final\Selected lab pic thesis\SDC1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iPA\Desktop\Thesis ILT-Final\Selected lab pic thesis\SDC12358.JPG"/>
                    <pic:cNvPicPr>
                      <a:picLocks noChangeAspect="1" noChangeArrowheads="1"/>
                    </pic:cNvPicPr>
                  </pic:nvPicPr>
                  <pic:blipFill>
                    <a:blip r:embed="rId80" cstate="print"/>
                    <a:srcRect/>
                    <a:stretch>
                      <a:fillRect/>
                    </a:stretch>
                  </pic:blipFill>
                  <pic:spPr bwMode="auto">
                    <a:xfrm>
                      <a:off x="0" y="0"/>
                      <a:ext cx="2672635" cy="1996225"/>
                    </a:xfrm>
                    <a:prstGeom prst="rect">
                      <a:avLst/>
                    </a:prstGeom>
                    <a:noFill/>
                    <a:ln w="9525">
                      <a:noFill/>
                      <a:miter lim="800000"/>
                      <a:headEnd/>
                      <a:tailEnd/>
                    </a:ln>
                  </pic:spPr>
                </pic:pic>
              </a:graphicData>
            </a:graphic>
          </wp:anchor>
        </w:drawing>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p>
    <w:p w:rsidR="00C40AE8" w:rsidRPr="00923C72" w:rsidRDefault="00C40AE8" w:rsidP="00C40AE8">
      <w:pPr>
        <w:rPr>
          <w:rFonts w:ascii="Times New Roman" w:hAnsi="Times New Roman" w:cs="Times New Roman"/>
          <w:sz w:val="28"/>
          <w:szCs w:val="28"/>
        </w:rPr>
      </w:pPr>
    </w:p>
    <w:p w:rsidR="00C40AE8" w:rsidRDefault="00C40AE8" w:rsidP="00C40AE8"/>
    <w:p w:rsidR="00C40AE8" w:rsidRDefault="00C40AE8" w:rsidP="00C40AE8"/>
    <w:p w:rsidR="00C40AE8" w:rsidRDefault="00C40AE8" w:rsidP="00C40AE8"/>
    <w:p w:rsidR="00C40AE8" w:rsidRDefault="000F14E2" w:rsidP="00C40AE8">
      <w:r>
        <w:rPr>
          <w:noProof/>
        </w:rPr>
        <w:pict>
          <v:shape id="_x0000_s1287" type="#_x0000_t202" style="position:absolute;margin-left:163.5pt;margin-top:19.2pt;width:30.55pt;height:26.95pt;z-index:251794432;mso-width-relative:margin;mso-height-relative:margin">
            <v:textbox>
              <w:txbxContent>
                <w:p w:rsidR="002734A1" w:rsidRPr="00E91A5A" w:rsidRDefault="002734A1" w:rsidP="00C40AE8">
                  <w:pPr>
                    <w:jc w:val="center"/>
                    <w:rPr>
                      <w:rFonts w:ascii="Times New Roman" w:hAnsi="Times New Roman" w:cs="Times New Roman"/>
                      <w:sz w:val="28"/>
                      <w:szCs w:val="28"/>
                    </w:rPr>
                  </w:pPr>
                  <w:r>
                    <w:rPr>
                      <w:rFonts w:ascii="Times New Roman" w:hAnsi="Times New Roman" w:cs="Times New Roman"/>
                      <w:sz w:val="28"/>
                      <w:szCs w:val="28"/>
                    </w:rPr>
                    <w:t>C</w:t>
                  </w:r>
                </w:p>
              </w:txbxContent>
            </v:textbox>
          </v:shape>
        </w:pict>
      </w:r>
      <w:r>
        <w:rPr>
          <w:noProof/>
        </w:rPr>
        <w:pict>
          <v:shape id="_x0000_s1290" type="#_x0000_t202" style="position:absolute;margin-left:384.6pt;margin-top:193.6pt;width:30.55pt;height:26.95pt;z-index:251797504;mso-width-relative:margin;mso-height-relative:margin">
            <v:textbox>
              <w:txbxContent>
                <w:p w:rsidR="002734A1" w:rsidRPr="00E91A5A" w:rsidRDefault="002734A1" w:rsidP="00C40AE8">
                  <w:pPr>
                    <w:jc w:val="center"/>
                    <w:rPr>
                      <w:rFonts w:ascii="Times New Roman" w:hAnsi="Times New Roman" w:cs="Times New Roman"/>
                      <w:sz w:val="28"/>
                      <w:szCs w:val="28"/>
                    </w:rPr>
                  </w:pPr>
                  <w:r>
                    <w:rPr>
                      <w:rFonts w:ascii="Times New Roman" w:hAnsi="Times New Roman" w:cs="Times New Roman"/>
                      <w:sz w:val="28"/>
                      <w:szCs w:val="28"/>
                    </w:rPr>
                    <w:t>F</w:t>
                  </w:r>
                </w:p>
              </w:txbxContent>
            </v:textbox>
          </v:shape>
        </w:pict>
      </w:r>
      <w:r>
        <w:rPr>
          <w:noProof/>
        </w:rPr>
        <w:pict>
          <v:shape id="_x0000_s1288" type="#_x0000_t202" style="position:absolute;margin-left:385.6pt;margin-top:19.15pt;width:30.55pt;height:26.95pt;z-index:251795456;mso-width-relative:margin;mso-height-relative:margin">
            <v:textbox>
              <w:txbxContent>
                <w:p w:rsidR="002734A1" w:rsidRPr="00E91A5A" w:rsidRDefault="002734A1" w:rsidP="00C40AE8">
                  <w:pPr>
                    <w:jc w:val="center"/>
                    <w:rPr>
                      <w:rFonts w:ascii="Times New Roman" w:hAnsi="Times New Roman" w:cs="Times New Roman"/>
                      <w:sz w:val="28"/>
                      <w:szCs w:val="28"/>
                    </w:rPr>
                  </w:pPr>
                  <w:r>
                    <w:rPr>
                      <w:rFonts w:ascii="Times New Roman" w:hAnsi="Times New Roman" w:cs="Times New Roman"/>
                      <w:sz w:val="28"/>
                      <w:szCs w:val="28"/>
                    </w:rPr>
                    <w:t>D</w:t>
                  </w:r>
                </w:p>
              </w:txbxContent>
            </v:textbox>
          </v:shape>
        </w:pict>
      </w:r>
    </w:p>
    <w:p w:rsidR="00C40AE8" w:rsidRDefault="00C40AE8" w:rsidP="00C40AE8"/>
    <w:p w:rsidR="00C40AE8" w:rsidRPr="00923C72" w:rsidRDefault="00C40AE8" w:rsidP="00C40AE8">
      <w:pP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90336" behindDoc="0" locked="0" layoutInCell="1" allowOverlap="1">
            <wp:simplePos x="0" y="0"/>
            <wp:positionH relativeFrom="column">
              <wp:posOffset>-141936</wp:posOffset>
            </wp:positionH>
            <wp:positionV relativeFrom="paragraph">
              <wp:posOffset>335647</wp:posOffset>
            </wp:positionV>
            <wp:extent cx="2633998" cy="1854557"/>
            <wp:effectExtent l="19050" t="0" r="0" b="0"/>
            <wp:wrapNone/>
            <wp:docPr id="20" name="Picture 4" descr="C:\Users\SRiPA\Desktop\Thesis ILT-Final\Selected lab pic thesis\SDC1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iPA\Desktop\Thesis ILT-Final\Selected lab pic thesis\SDC12356.JPG"/>
                    <pic:cNvPicPr>
                      <a:picLocks noChangeAspect="1" noChangeArrowheads="1"/>
                    </pic:cNvPicPr>
                  </pic:nvPicPr>
                  <pic:blipFill>
                    <a:blip r:embed="rId81" cstate="print"/>
                    <a:srcRect/>
                    <a:stretch>
                      <a:fillRect/>
                    </a:stretch>
                  </pic:blipFill>
                  <pic:spPr bwMode="auto">
                    <a:xfrm>
                      <a:off x="0" y="0"/>
                      <a:ext cx="2633998" cy="1854557"/>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91360" behindDoc="0" locked="0" layoutInCell="1" allowOverlap="1">
            <wp:simplePos x="0" y="0"/>
            <wp:positionH relativeFrom="column">
              <wp:posOffset>2588385</wp:posOffset>
            </wp:positionH>
            <wp:positionV relativeFrom="paragraph">
              <wp:posOffset>330665</wp:posOffset>
            </wp:positionV>
            <wp:extent cx="2672635" cy="1854558"/>
            <wp:effectExtent l="19050" t="0" r="0" b="0"/>
            <wp:wrapNone/>
            <wp:docPr id="21" name="Picture 3" descr="C:\Users\SRiPA\Desktop\Thesis ILT-Final\Selected lab pic thesis\SDC1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iPA\Desktop\Thesis ILT-Final\Selected lab pic thesis\SDC12360.JPG"/>
                    <pic:cNvPicPr>
                      <a:picLocks noChangeAspect="1" noChangeArrowheads="1"/>
                    </pic:cNvPicPr>
                  </pic:nvPicPr>
                  <pic:blipFill>
                    <a:blip r:embed="rId82" cstate="print"/>
                    <a:srcRect/>
                    <a:stretch>
                      <a:fillRect/>
                    </a:stretch>
                  </pic:blipFill>
                  <pic:spPr bwMode="auto">
                    <a:xfrm>
                      <a:off x="0" y="0"/>
                      <a:ext cx="2672635" cy="1854558"/>
                    </a:xfrm>
                    <a:prstGeom prst="rect">
                      <a:avLst/>
                    </a:prstGeom>
                    <a:noFill/>
                    <a:ln w="9525">
                      <a:noFill/>
                      <a:miter lim="800000"/>
                      <a:headEnd/>
                      <a:tailEnd/>
                    </a:ln>
                  </pic:spPr>
                </pic:pic>
              </a:graphicData>
            </a:graphic>
          </wp:anchor>
        </w:drawing>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p>
    <w:p w:rsidR="00C40AE8" w:rsidRDefault="00C40AE8" w:rsidP="00C40AE8"/>
    <w:p w:rsidR="00C40AE8" w:rsidRDefault="00C40AE8" w:rsidP="00C40AE8"/>
    <w:p w:rsidR="00C40AE8" w:rsidRDefault="00C40AE8" w:rsidP="00C40AE8"/>
    <w:p w:rsidR="00C40AE8" w:rsidRDefault="00C40AE8" w:rsidP="00C40AE8"/>
    <w:p w:rsidR="00C40AE8" w:rsidRDefault="000F14E2" w:rsidP="00C40AE8">
      <w:r>
        <w:rPr>
          <w:noProof/>
        </w:rPr>
        <w:pict>
          <v:shape id="_x0000_s1289" type="#_x0000_t202" style="position:absolute;margin-left:165.5pt;margin-top:14.45pt;width:30.55pt;height:26.95pt;z-index:251796480;mso-width-relative:margin;mso-height-relative:margin">
            <v:textbox>
              <w:txbxContent>
                <w:p w:rsidR="002734A1" w:rsidRPr="00E91A5A" w:rsidRDefault="002734A1" w:rsidP="00C40AE8">
                  <w:pPr>
                    <w:jc w:val="center"/>
                    <w:rPr>
                      <w:rFonts w:ascii="Times New Roman" w:hAnsi="Times New Roman" w:cs="Times New Roman"/>
                      <w:sz w:val="28"/>
                      <w:szCs w:val="28"/>
                    </w:rPr>
                  </w:pPr>
                  <w:r>
                    <w:rPr>
                      <w:rFonts w:ascii="Times New Roman" w:hAnsi="Times New Roman" w:cs="Times New Roman"/>
                      <w:sz w:val="28"/>
                      <w:szCs w:val="28"/>
                    </w:rPr>
                    <w:t>E</w:t>
                  </w:r>
                </w:p>
              </w:txbxContent>
            </v:textbox>
          </v:shape>
        </w:pict>
      </w:r>
    </w:p>
    <w:p w:rsidR="00C40AE8" w:rsidRDefault="00C40AE8" w:rsidP="00C40AE8"/>
    <w:p w:rsidR="00C40AE8" w:rsidRDefault="00C40AE8" w:rsidP="00C40AE8">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r w:rsidRPr="00923C72">
        <w:rPr>
          <w:rFonts w:ascii="Times New Roman" w:hAnsi="Times New Roman" w:cs="Times New Roman"/>
          <w:b/>
          <w:sz w:val="28"/>
          <w:szCs w:val="28"/>
        </w:rPr>
        <w:tab/>
      </w:r>
    </w:p>
    <w:p w:rsidR="00C40AE8" w:rsidRPr="007D336C" w:rsidRDefault="00C40AE8" w:rsidP="00C40AE8">
      <w:pPr>
        <w:spacing w:line="360" w:lineRule="auto"/>
        <w:jc w:val="both"/>
      </w:pPr>
      <w:r w:rsidRPr="007A5E30">
        <w:rPr>
          <w:rFonts w:ascii="Times New Roman" w:hAnsi="Times New Roman" w:cs="Times New Roman"/>
          <w:b/>
          <w:sz w:val="24"/>
          <w:szCs w:val="24"/>
        </w:rPr>
        <w:t>Fig 1.</w:t>
      </w:r>
      <w:r>
        <w:t xml:space="preserve"> </w:t>
      </w:r>
      <w:r w:rsidRPr="00072C0D">
        <w:rPr>
          <w:rFonts w:ascii="Times New Roman" w:hAnsi="Times New Roman"/>
          <w:b/>
          <w:sz w:val="24"/>
          <w:szCs w:val="24"/>
        </w:rPr>
        <w:t>A glimpse of activities</w:t>
      </w:r>
      <w:r>
        <w:rPr>
          <w:rFonts w:ascii="Times New Roman" w:hAnsi="Times New Roman"/>
          <w:b/>
          <w:sz w:val="24"/>
          <w:szCs w:val="24"/>
        </w:rPr>
        <w:t xml:space="preserve"> performed in Lab. </w:t>
      </w:r>
      <w:r w:rsidRPr="000A4706">
        <w:rPr>
          <w:rFonts w:ascii="Times New Roman" w:hAnsi="Times New Roman"/>
          <w:sz w:val="24"/>
          <w:szCs w:val="24"/>
        </w:rPr>
        <w:t xml:space="preserve">A) </w:t>
      </w:r>
      <w:r>
        <w:rPr>
          <w:rFonts w:ascii="Times New Roman" w:hAnsi="Times New Roman" w:cs="Times New Roman"/>
          <w:sz w:val="24"/>
          <w:szCs w:val="24"/>
        </w:rPr>
        <w:t xml:space="preserve">Preparation </w:t>
      </w:r>
      <w:r w:rsidRPr="000A4706">
        <w:rPr>
          <w:rFonts w:ascii="Times New Roman" w:hAnsi="Times New Roman" w:cs="Times New Roman"/>
          <w:sz w:val="24"/>
          <w:szCs w:val="24"/>
        </w:rPr>
        <w:t xml:space="preserve">of Antibiotic Solution; B) Candling of Egg to detect the viability of embryo at 10-11 day old; </w:t>
      </w:r>
      <w:r>
        <w:rPr>
          <w:rFonts w:ascii="Times New Roman" w:hAnsi="Times New Roman" w:cs="Times New Roman"/>
          <w:sz w:val="24"/>
          <w:szCs w:val="24"/>
        </w:rPr>
        <w:t xml:space="preserve">              </w:t>
      </w:r>
      <w:r w:rsidRPr="000A4706">
        <w:rPr>
          <w:rFonts w:ascii="Times New Roman" w:hAnsi="Times New Roman" w:cs="Times New Roman"/>
          <w:sz w:val="24"/>
          <w:szCs w:val="24"/>
        </w:rPr>
        <w:t>C) Making a hole through Air sac route. D</w:t>
      </w:r>
      <w:r>
        <w:rPr>
          <w:rFonts w:ascii="Times New Roman" w:hAnsi="Times New Roman" w:cs="Times New Roman"/>
          <w:sz w:val="24"/>
          <w:szCs w:val="24"/>
        </w:rPr>
        <w:t xml:space="preserve">) </w:t>
      </w:r>
      <w:r w:rsidRPr="000A4706">
        <w:rPr>
          <w:rFonts w:ascii="Times New Roman" w:hAnsi="Times New Roman" w:cs="Times New Roman"/>
          <w:sz w:val="24"/>
          <w:szCs w:val="24"/>
        </w:rPr>
        <w:t>Chopping of suspected CAM sample before DNA extraction; E) Addition of Lysis buffer to Chopped CAM</w:t>
      </w:r>
      <w:r>
        <w:rPr>
          <w:rFonts w:ascii="Times New Roman" w:hAnsi="Times New Roman" w:cs="Times New Roman"/>
          <w:sz w:val="24"/>
          <w:szCs w:val="24"/>
        </w:rPr>
        <w:t xml:space="preserve"> sample</w:t>
      </w:r>
      <w:r w:rsidRPr="000A4706">
        <w:rPr>
          <w:rFonts w:ascii="Times New Roman" w:hAnsi="Times New Roman" w:cs="Times New Roman"/>
          <w:sz w:val="24"/>
          <w:szCs w:val="24"/>
        </w:rPr>
        <w:t>;</w:t>
      </w:r>
      <w:r>
        <w:rPr>
          <w:rFonts w:ascii="Times New Roman" w:hAnsi="Times New Roman" w:cs="Times New Roman"/>
          <w:sz w:val="24"/>
          <w:szCs w:val="24"/>
        </w:rPr>
        <w:t xml:space="preserve"> </w:t>
      </w:r>
      <w:r w:rsidRPr="000A470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4706">
        <w:rPr>
          <w:rFonts w:ascii="Times New Roman" w:hAnsi="Times New Roman" w:cs="Times New Roman"/>
          <w:sz w:val="24"/>
          <w:szCs w:val="24"/>
        </w:rPr>
        <w:t xml:space="preserve">F) Vortexing of CAM sample in eppendorf tube; </w:t>
      </w:r>
    </w:p>
    <w:p w:rsidR="00C40AE8" w:rsidRDefault="00C40AE8" w:rsidP="00C40AE8">
      <w:pPr>
        <w:autoSpaceDE w:val="0"/>
        <w:autoSpaceDN w:val="0"/>
        <w:adjustRightInd w:val="0"/>
        <w:spacing w:after="0" w:line="240" w:lineRule="auto"/>
        <w:rPr>
          <w:rFonts w:ascii="Courier New" w:hAnsi="Courier New" w:cs="Courier New"/>
        </w:rPr>
      </w:pP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LOCUS       </w:t>
      </w:r>
      <w:r w:rsidRPr="00E13FCD">
        <w:rPr>
          <w:rFonts w:ascii="Courier New" w:hAnsi="Courier New" w:cs="Courier New"/>
        </w:rPr>
        <w:t>KC576525</w:t>
      </w:r>
      <w:r w:rsidRPr="007D336C">
        <w:rPr>
          <w:rFonts w:ascii="Courier New" w:hAnsi="Courier New" w:cs="Courier New"/>
        </w:rPr>
        <w:t xml:space="preserve">       708 bp    cRNA    linear   VRL 20-APR-2013</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DEFINITION  Gallid herpesvirus 1 isolate ILT/Bangladesh/2012/CVASU-01 ICP4</w:t>
      </w:r>
      <w:r>
        <w:rPr>
          <w:rFonts w:ascii="Courier New" w:hAnsi="Courier New" w:cs="Courier New"/>
        </w:rPr>
        <w:t xml:space="preserve">        </w:t>
      </w:r>
      <w:r w:rsidRPr="007D336C">
        <w:rPr>
          <w:rFonts w:ascii="Courier New" w:hAnsi="Courier New" w:cs="Courier New"/>
        </w:rPr>
        <w:t>(ICP4) gene, partial cds.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ACCESSION   KC576525</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VERSION     KC576525.1  GI:478733438</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KEYWORDS    .</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SOURCE      Gallid herpesvirus 1 (Infectious laryngotracheitis virus)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ORGANISM  </w:t>
      </w:r>
      <w:r>
        <w:rPr>
          <w:rFonts w:ascii="Courier New" w:hAnsi="Courier New" w:cs="Courier New"/>
        </w:rPr>
        <w:t xml:space="preserve">  </w:t>
      </w:r>
      <w:r w:rsidRPr="007D336C">
        <w:rPr>
          <w:rFonts w:ascii="Courier New" w:hAnsi="Courier New" w:cs="Courier New"/>
        </w:rPr>
        <w:t>Gallid herpesvirus 1</w:t>
      </w:r>
    </w:p>
    <w:p w:rsidR="00C40AE8" w:rsidRPr="007D336C" w:rsidRDefault="00C40AE8" w:rsidP="00C40AE8">
      <w:pPr>
        <w:autoSpaceDE w:val="0"/>
        <w:autoSpaceDN w:val="0"/>
        <w:adjustRightInd w:val="0"/>
        <w:spacing w:after="0" w:line="240" w:lineRule="auto"/>
        <w:ind w:left="1575"/>
        <w:rPr>
          <w:rFonts w:ascii="Courier New" w:hAnsi="Courier New" w:cs="Courier New"/>
        </w:rPr>
      </w:pPr>
      <w:r w:rsidRPr="007D336C">
        <w:rPr>
          <w:rFonts w:ascii="Courier New" w:hAnsi="Courier New" w:cs="Courier New"/>
        </w:rPr>
        <w:t xml:space="preserve">Viruses; dsDNA viruses, no RNA stage; Herpesvirales; </w:t>
      </w:r>
      <w:r>
        <w:rPr>
          <w:rFonts w:ascii="Courier New" w:hAnsi="Courier New" w:cs="Courier New"/>
        </w:rPr>
        <w:t xml:space="preserve">          </w:t>
      </w:r>
      <w:r w:rsidRPr="007D336C">
        <w:rPr>
          <w:rFonts w:ascii="Courier New" w:hAnsi="Courier New" w:cs="Courier New"/>
        </w:rPr>
        <w:t>Herpesviridae;</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Alphaherpesvirinae; Iltovirus.</w:t>
      </w:r>
    </w:p>
    <w:p w:rsidR="00C40AE8" w:rsidRPr="007D336C" w:rsidRDefault="00C40AE8" w:rsidP="00C40AE8">
      <w:pPr>
        <w:autoSpaceDE w:val="0"/>
        <w:autoSpaceDN w:val="0"/>
        <w:adjustRightInd w:val="0"/>
        <w:spacing w:after="0" w:line="240" w:lineRule="auto"/>
        <w:rPr>
          <w:rFonts w:ascii="Courier New" w:hAnsi="Courier New" w:cs="Courier New"/>
        </w:rPr>
      </w:pPr>
      <w:r>
        <w:rPr>
          <w:rFonts w:ascii="Courier New" w:hAnsi="Courier New" w:cs="Courier New"/>
        </w:rPr>
        <w:t xml:space="preserve">REFERENCE   1 </w:t>
      </w:r>
      <w:r w:rsidRPr="007D336C">
        <w:rPr>
          <w:rFonts w:ascii="Courier New" w:hAnsi="Courier New" w:cs="Courier New"/>
        </w:rPr>
        <w:t>(bases 1 to 708)</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AUTHORS   Das,S., Ripa,R.N., Islam,M.S., Alim,M.A., Das,A. and</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Kamaruddin,K.M.</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TITLE     Molecular Claracterization of Infectious Laryngotracheitis </w:t>
      </w:r>
      <w:r>
        <w:rPr>
          <w:rFonts w:ascii="Courier New" w:hAnsi="Courier New" w:cs="Courier New"/>
        </w:rPr>
        <w:t xml:space="preserve">  </w:t>
      </w:r>
    </w:p>
    <w:p w:rsidR="006449C3"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w:t>
      </w:r>
      <w:r>
        <w:rPr>
          <w:rFonts w:ascii="Courier New" w:hAnsi="Courier New" w:cs="Courier New"/>
        </w:rPr>
        <w:t xml:space="preserve">Virus </w:t>
      </w:r>
      <w:r w:rsidRPr="007D336C">
        <w:rPr>
          <w:rFonts w:ascii="Courier New" w:hAnsi="Courier New" w:cs="Courier New"/>
        </w:rPr>
        <w:t>fro</w:t>
      </w:r>
      <w:r w:rsidR="00026672">
        <w:rPr>
          <w:rFonts w:ascii="Courier New" w:hAnsi="Courier New" w:cs="Courier New"/>
        </w:rPr>
        <w:t xml:space="preserve">m Vaccine and field Isolates of </w:t>
      </w:r>
      <w:r w:rsidR="006449C3">
        <w:rPr>
          <w:rFonts w:ascii="Courier New" w:hAnsi="Courier New" w:cs="Courier New"/>
        </w:rPr>
        <w:t xml:space="preserve"> </w:t>
      </w:r>
    </w:p>
    <w:p w:rsidR="00C40AE8" w:rsidRPr="007D336C" w:rsidRDefault="006449C3" w:rsidP="00C40AE8">
      <w:pPr>
        <w:autoSpaceDE w:val="0"/>
        <w:autoSpaceDN w:val="0"/>
        <w:adjustRightInd w:val="0"/>
        <w:spacing w:after="0" w:line="240" w:lineRule="auto"/>
        <w:rPr>
          <w:rFonts w:ascii="Courier New" w:hAnsi="Courier New" w:cs="Courier New"/>
        </w:rPr>
      </w:pPr>
      <w:r>
        <w:rPr>
          <w:rFonts w:ascii="Courier New" w:hAnsi="Courier New" w:cs="Courier New"/>
        </w:rPr>
        <w:t xml:space="preserve">            </w:t>
      </w:r>
      <w:r w:rsidR="00C40AE8" w:rsidRPr="007D336C">
        <w:rPr>
          <w:rFonts w:ascii="Courier New" w:hAnsi="Courier New" w:cs="Courier New"/>
        </w:rPr>
        <w:t>Bangladesh</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JOURNAL   Unpublished</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REFERENCE   2  (bases 1 to 708)</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AUTHORS   Das,S., Ripa,R.N., Islam,M.S., Alim,M.A., Das,A. and</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Kamaruddin,K.M.</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TITLE     Direct Submission</w:t>
      </w:r>
    </w:p>
    <w:p w:rsidR="00C40AE8" w:rsidRPr="007D336C" w:rsidRDefault="00C40AE8" w:rsidP="006449C3">
      <w:pPr>
        <w:autoSpaceDE w:val="0"/>
        <w:autoSpaceDN w:val="0"/>
        <w:adjustRightInd w:val="0"/>
        <w:spacing w:after="0" w:line="240" w:lineRule="auto"/>
        <w:rPr>
          <w:rFonts w:ascii="Courier New" w:hAnsi="Courier New" w:cs="Courier New"/>
        </w:rPr>
      </w:pPr>
      <w:r w:rsidRPr="007D336C">
        <w:rPr>
          <w:rFonts w:ascii="Courier New" w:hAnsi="Courier New" w:cs="Courier New"/>
        </w:rPr>
        <w:t>JOURNAL   Submitted (05-FEB-2013) Department of Molecular Biology</w:t>
      </w:r>
      <w:r>
        <w:rPr>
          <w:rFonts w:ascii="Courier New" w:hAnsi="Courier New" w:cs="Courier New"/>
        </w:rPr>
        <w:t xml:space="preserve"> </w:t>
      </w:r>
      <w:r w:rsidRPr="007D336C">
        <w:rPr>
          <w:rFonts w:ascii="Courier New" w:hAnsi="Courier New" w:cs="Courier New"/>
        </w:rPr>
        <w:t xml:space="preserve">and Genetics, Aarhus University, Blichers Alle </w:t>
      </w:r>
      <w:r>
        <w:rPr>
          <w:rFonts w:ascii="Courier New" w:hAnsi="Courier New" w:cs="Courier New"/>
        </w:rPr>
        <w:t xml:space="preserve"> </w:t>
      </w:r>
      <w:r w:rsidRPr="007D336C">
        <w:rPr>
          <w:rFonts w:ascii="Courier New" w:hAnsi="Courier New" w:cs="Courier New"/>
        </w:rPr>
        <w:t xml:space="preserve">20, Tjele </w:t>
      </w:r>
      <w:r>
        <w:rPr>
          <w:rFonts w:ascii="Courier New" w:hAnsi="Courier New" w:cs="Courier New"/>
        </w:rPr>
        <w:t xml:space="preserve"> </w:t>
      </w:r>
      <w:r w:rsidRPr="007D336C">
        <w:rPr>
          <w:rFonts w:ascii="Courier New" w:hAnsi="Courier New" w:cs="Courier New"/>
        </w:rPr>
        <w:t>8830, Denmark</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COMMENT     ##Assembly-Data-START##</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Sequencing Technology :: Sanger dideoxy sequencing</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##Assembly-Data-END##</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FEATURES             Location/Qualifiers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source          1..708</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/organism="Gallid herpesvirus 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/mol_type="viral cRNA"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/isolate="ILT/Bangladesh/2012/CVASU-01"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/host="Gallus gallus"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/db_xref="taxon:10386"</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/country="Bangladesh"</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/collection_date="2012"</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gene            &lt;1..&gt;708</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/gene="ICP4"</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CDS             &lt;1..&gt;708</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/gene="ICP4"</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/codon_start=1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/product="ICP4"</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/protein_id="AGJ51145.1"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/db_xref="GI:478733439"</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t xml:space="preserve">                     /translation="TDSFSYSTPPLFSSEDELFHSVIAENAAQDVDGREMSLRDLIAM</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t xml:space="preserve">                     LNDMDPENINSIEPCPNATSDVVALDINVDTDQPGVYTVIDSLAHPCETPMEQQHVEC</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t xml:space="preserve">                     PCPLPAVEKTTAVRRQEVVRKSERVARSRSRRAMARSLSNRRPVPSPQRTSKDRLPKR</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lastRenderedPageBreak/>
        <w:t xml:space="preserve">                     GKREFSKKMGPSHLTSSSSSSSSSFSLSGRRGRLARRLESAGSEKSARASXDRDSAXL</w:t>
      </w:r>
    </w:p>
    <w:p w:rsidR="00C40AE8" w:rsidRDefault="00C40AE8" w:rsidP="00C40AE8">
      <w:pPr>
        <w:autoSpaceDE w:val="0"/>
        <w:autoSpaceDN w:val="0"/>
        <w:adjustRightInd w:val="0"/>
        <w:spacing w:after="0" w:line="240" w:lineRule="auto"/>
        <w:rPr>
          <w:rFonts w:ascii="Courier New" w:hAnsi="Courier New" w:cs="Courier New"/>
        </w:rPr>
      </w:pPr>
      <w:r>
        <w:rPr>
          <w:rFonts w:ascii="Courier New" w:hAnsi="Courier New" w:cs="Courier New"/>
        </w:rPr>
        <w:t xml:space="preserve">               </w:t>
      </w:r>
      <w:r w:rsidRPr="007D336C">
        <w:rPr>
          <w:rFonts w:ascii="Courier New" w:hAnsi="Courier New" w:cs="Courier New"/>
        </w:rPr>
        <w:t>VLPGECPDAPCNKARVNY"</w:t>
      </w:r>
    </w:p>
    <w:p w:rsidR="00C40AE8" w:rsidRPr="007D336C" w:rsidRDefault="00C40AE8" w:rsidP="00C40AE8">
      <w:pPr>
        <w:autoSpaceDE w:val="0"/>
        <w:autoSpaceDN w:val="0"/>
        <w:adjustRightInd w:val="0"/>
        <w:spacing w:after="0" w:line="240" w:lineRule="auto"/>
        <w:rPr>
          <w:rFonts w:ascii="Courier New" w:hAnsi="Courier New" w:cs="Courier New"/>
        </w:rPr>
      </w:pP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ORIGIN      </w:t>
      </w:r>
    </w:p>
    <w:p w:rsidR="00C40AE8" w:rsidRPr="007D336C" w:rsidRDefault="00C40AE8" w:rsidP="00C40AE8">
      <w:pPr>
        <w:autoSpaceDE w:val="0"/>
        <w:autoSpaceDN w:val="0"/>
        <w:adjustRightInd w:val="0"/>
        <w:spacing w:after="0" w:line="240" w:lineRule="auto"/>
        <w:ind w:firstLine="720"/>
        <w:rPr>
          <w:rFonts w:ascii="Courier New" w:hAnsi="Courier New" w:cs="Courier New"/>
        </w:rPr>
      </w:pPr>
      <w:r>
        <w:rPr>
          <w:rFonts w:ascii="Courier New" w:hAnsi="Courier New" w:cs="Courier New"/>
        </w:rPr>
        <w:t xml:space="preserve">1   </w:t>
      </w:r>
      <w:r w:rsidRPr="007D336C">
        <w:rPr>
          <w:rFonts w:ascii="Courier New" w:hAnsi="Courier New" w:cs="Courier New"/>
        </w:rPr>
        <w:t xml:space="preserve">actgatagct tttcgtacag cacgccacct cttttttcca gcgaggacga </w:t>
      </w:r>
      <w:r>
        <w:rPr>
          <w:rFonts w:ascii="Courier New" w:hAnsi="Courier New" w:cs="Courier New"/>
        </w:rPr>
        <w:t xml:space="preserve">   </w:t>
      </w:r>
      <w:r w:rsidRPr="007D336C">
        <w:rPr>
          <w:rFonts w:ascii="Courier New" w:hAnsi="Courier New" w:cs="Courier New"/>
        </w:rPr>
        <w:t>gctctttcac</w:t>
      </w:r>
    </w:p>
    <w:p w:rsidR="00C40AE8" w:rsidRPr="007D336C" w:rsidRDefault="00C40AE8" w:rsidP="00C40AE8">
      <w:pPr>
        <w:autoSpaceDE w:val="0"/>
        <w:autoSpaceDN w:val="0"/>
        <w:adjustRightInd w:val="0"/>
        <w:spacing w:after="0" w:line="240" w:lineRule="auto"/>
        <w:ind w:firstLine="720"/>
        <w:rPr>
          <w:rFonts w:ascii="Courier New" w:hAnsi="Courier New" w:cs="Courier New"/>
        </w:rPr>
      </w:pPr>
      <w:r w:rsidRPr="007D336C">
        <w:rPr>
          <w:rFonts w:ascii="Courier New" w:hAnsi="Courier New" w:cs="Courier New"/>
        </w:rPr>
        <w:t xml:space="preserve">61 </w:t>
      </w:r>
      <w:r>
        <w:rPr>
          <w:rFonts w:ascii="Courier New" w:hAnsi="Courier New" w:cs="Courier New"/>
        </w:rPr>
        <w:t xml:space="preserve"> </w:t>
      </w:r>
      <w:r w:rsidRPr="007D336C">
        <w:rPr>
          <w:rFonts w:ascii="Courier New" w:hAnsi="Courier New" w:cs="Courier New"/>
        </w:rPr>
        <w:t>tctgtcatcg ctgagaatgc ggcccaagac gtggacgggc gagaaatgtc tctccgcgac</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121 </w:t>
      </w:r>
      <w:r>
        <w:rPr>
          <w:rFonts w:ascii="Courier New" w:hAnsi="Courier New" w:cs="Courier New"/>
        </w:rPr>
        <w:t xml:space="preserve"> </w:t>
      </w:r>
      <w:r w:rsidRPr="007D336C">
        <w:rPr>
          <w:rFonts w:ascii="Courier New" w:hAnsi="Courier New" w:cs="Courier New"/>
        </w:rPr>
        <w:t>cttatagcga tgttaaacga catggatccc gaaaacataa actctataga accgtgtccg</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181 aacgctacca gtgatgtcgt ggcactagat attaacgtgg ataccgatca gcccggagtt</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241 tatacagtca tcgactcgct cgcacatccc tgcgaaactc ccatggagca gcagcacgtt</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301 gaatgcccgt gtccattacc tgcagtagag aaaacaaccg ctgtgaggcg tcaagaagtg</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361 gtgaggaagt cagagagagt ggccagatct cgttcgcgac gcgccatggc gcgatctttg</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421 agcaaccggc gccccgtccc ttcgccgcag aggaccagca aagaccgtct ccccaagcga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481 gggaagaggg aattttcgaa gaagatgggc ccgagccacc ttacctcttc ctcctcttcc</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541 tcctcttcct cattctcgct gtcagggagg aggggacgtc tcgcccgaag gctggaaagc</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601 gcgggaagtg aaaaatccgc cagagcaagc mccgaccggg actctgcccm attagtgcta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661 cctggagaat gtcccgatgc cccatgtaat aaggcgcgtg tgaactac</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w:t>
      </w:r>
    </w:p>
    <w:p w:rsidR="00C40AE8" w:rsidRPr="007D336C" w:rsidRDefault="00C40AE8" w:rsidP="00C40AE8">
      <w:pPr>
        <w:autoSpaceDE w:val="0"/>
        <w:autoSpaceDN w:val="0"/>
        <w:adjustRightInd w:val="0"/>
        <w:spacing w:after="0" w:line="240" w:lineRule="auto"/>
        <w:rPr>
          <w:rFonts w:ascii="Courier New" w:hAnsi="Courier New" w:cs="Courier New"/>
        </w:rPr>
      </w:pPr>
    </w:p>
    <w:p w:rsidR="00C40AE8" w:rsidRPr="00E772A1" w:rsidRDefault="00C40AE8" w:rsidP="00C40AE8">
      <w:pPr>
        <w:spacing w:after="0" w:line="240" w:lineRule="auto"/>
        <w:jc w:val="both"/>
        <w:rPr>
          <w:rFonts w:ascii="Times New Roman" w:hAnsi="Times New Roman" w:cs="Times New Roman"/>
          <w:sz w:val="24"/>
          <w:szCs w:val="24"/>
        </w:rPr>
      </w:pPr>
      <w:r w:rsidRPr="00E772A1">
        <w:rPr>
          <w:rFonts w:ascii="Times New Roman" w:hAnsi="Times New Roman" w:cs="Times New Roman"/>
          <w:sz w:val="24"/>
          <w:szCs w:val="24"/>
        </w:rPr>
        <w:t>Fig 2. GenBank accession no. (KC576525) of  ICP 4 gene specific field isolate</w:t>
      </w:r>
      <w:r>
        <w:rPr>
          <w:rFonts w:ascii="Times New Roman" w:hAnsi="Times New Roman" w:cs="Times New Roman"/>
          <w:sz w:val="24"/>
          <w:szCs w:val="24"/>
        </w:rPr>
        <w:t xml:space="preserve"> (</w:t>
      </w:r>
      <w:r w:rsidRPr="007D336C">
        <w:rPr>
          <w:rFonts w:ascii="Courier New" w:hAnsi="Courier New" w:cs="Courier New"/>
        </w:rPr>
        <w:t>CVASU-01</w:t>
      </w:r>
      <w:r>
        <w:rPr>
          <w:rFonts w:ascii="Times New Roman" w:hAnsi="Times New Roman" w:cs="Times New Roman"/>
          <w:sz w:val="24"/>
          <w:szCs w:val="24"/>
        </w:rPr>
        <w:t>)</w:t>
      </w:r>
      <w:r w:rsidRPr="00E772A1">
        <w:rPr>
          <w:rFonts w:ascii="Times New Roman" w:hAnsi="Times New Roman" w:cs="Times New Roman"/>
          <w:sz w:val="24"/>
          <w:szCs w:val="24"/>
        </w:rPr>
        <w:t>of ILTV</w:t>
      </w:r>
      <w:r>
        <w:rPr>
          <w:rFonts w:ascii="Times New Roman" w:hAnsi="Times New Roman" w:cs="Times New Roman"/>
          <w:sz w:val="24"/>
          <w:szCs w:val="24"/>
        </w:rPr>
        <w:t>.</w:t>
      </w:r>
    </w:p>
    <w:p w:rsidR="00C40AE8" w:rsidRPr="007D336C" w:rsidRDefault="00C40AE8" w:rsidP="00C40AE8">
      <w:pPr>
        <w:spacing w:after="0" w:line="240" w:lineRule="auto"/>
        <w:jc w:val="both"/>
        <w:rPr>
          <w:sz w:val="23"/>
          <w:szCs w:val="23"/>
        </w:rPr>
      </w:pPr>
    </w:p>
    <w:p w:rsidR="00C40AE8" w:rsidRPr="007D336C" w:rsidRDefault="00C40AE8" w:rsidP="00C40AE8">
      <w:pPr>
        <w:spacing w:after="0" w:line="240" w:lineRule="auto"/>
        <w:jc w:val="both"/>
        <w:rPr>
          <w:sz w:val="23"/>
          <w:szCs w:val="23"/>
        </w:rPr>
      </w:pPr>
    </w:p>
    <w:p w:rsidR="00C40AE8" w:rsidRPr="007D336C" w:rsidRDefault="00C40AE8" w:rsidP="00C40AE8">
      <w:pPr>
        <w:spacing w:after="0" w:line="240" w:lineRule="auto"/>
        <w:jc w:val="both"/>
        <w:rPr>
          <w:sz w:val="23"/>
          <w:szCs w:val="23"/>
        </w:rPr>
      </w:pPr>
    </w:p>
    <w:p w:rsidR="00C40AE8" w:rsidRPr="007D336C"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Default="00C40AE8" w:rsidP="00C40AE8">
      <w:pPr>
        <w:spacing w:after="0" w:line="240" w:lineRule="auto"/>
        <w:jc w:val="both"/>
        <w:rPr>
          <w:sz w:val="23"/>
          <w:szCs w:val="23"/>
        </w:rPr>
      </w:pPr>
    </w:p>
    <w:p w:rsidR="00C40AE8" w:rsidRPr="007D336C" w:rsidRDefault="00C40AE8" w:rsidP="00C40AE8">
      <w:pPr>
        <w:spacing w:after="0" w:line="240" w:lineRule="auto"/>
        <w:jc w:val="both"/>
        <w:rPr>
          <w:sz w:val="23"/>
          <w:szCs w:val="23"/>
        </w:rPr>
      </w:pPr>
    </w:p>
    <w:p w:rsidR="00C40AE8" w:rsidRPr="007D336C" w:rsidRDefault="00C40AE8" w:rsidP="00C40AE8">
      <w:pPr>
        <w:spacing w:after="0" w:line="240" w:lineRule="auto"/>
        <w:jc w:val="both"/>
        <w:rPr>
          <w:sz w:val="23"/>
          <w:szCs w:val="23"/>
        </w:rPr>
      </w:pP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lastRenderedPageBreak/>
        <w:t xml:space="preserve">LOCUS       </w:t>
      </w:r>
      <w:r w:rsidRPr="00AB0B4F">
        <w:rPr>
          <w:rFonts w:ascii="Courier New" w:hAnsi="Courier New" w:cs="Courier New"/>
        </w:rPr>
        <w:t>KC576526</w:t>
      </w:r>
      <w:r>
        <w:rPr>
          <w:rFonts w:ascii="Courier New" w:hAnsi="Courier New" w:cs="Courier New"/>
        </w:rPr>
        <w:t xml:space="preserve">        </w:t>
      </w:r>
      <w:r w:rsidRPr="007D336C">
        <w:rPr>
          <w:rFonts w:ascii="Courier New" w:hAnsi="Courier New" w:cs="Courier New"/>
        </w:rPr>
        <w:t>681 bp    cRNA    linear   VRL 20-APR-2013</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DEFINITION  Gallid</w:t>
      </w:r>
      <w:r>
        <w:rPr>
          <w:rFonts w:ascii="Courier New" w:hAnsi="Courier New" w:cs="Courier New"/>
        </w:rPr>
        <w:t xml:space="preserve"> herpesvirus 1 isolate Serva ICP4(ICP4)</w:t>
      </w:r>
      <w:r w:rsidRPr="007D336C">
        <w:rPr>
          <w:rFonts w:ascii="Courier New" w:hAnsi="Courier New" w:cs="Courier New"/>
        </w:rPr>
        <w:t>gene,</w:t>
      </w:r>
      <w:r w:rsidRPr="00962802">
        <w:rPr>
          <w:rFonts w:ascii="Courier New" w:hAnsi="Courier New" w:cs="Courier New"/>
        </w:rPr>
        <w:t xml:space="preserve"> </w:t>
      </w:r>
      <w:r w:rsidRPr="007D336C">
        <w:rPr>
          <w:rFonts w:ascii="Courier New" w:hAnsi="Courier New" w:cs="Courier New"/>
        </w:rPr>
        <w:t>partial cds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ACCESSION   KC576526</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VERSION     KC576526.1  GI:478733440</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KEYWORDS    .</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SOURCE      Gallid herpesvirus 1 (Infectious laryngotracheitis virus)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ORGANISM  </w:t>
      </w:r>
      <w:r>
        <w:rPr>
          <w:rFonts w:ascii="Courier New" w:hAnsi="Courier New" w:cs="Courier New"/>
        </w:rPr>
        <w:t xml:space="preserve">  </w:t>
      </w:r>
      <w:r w:rsidRPr="007D336C">
        <w:rPr>
          <w:rFonts w:ascii="Courier New" w:hAnsi="Courier New" w:cs="Courier New"/>
        </w:rPr>
        <w:t>Gallid herpesvirus 1</w:t>
      </w:r>
    </w:p>
    <w:p w:rsidR="00C40AE8" w:rsidRPr="007D336C" w:rsidRDefault="00C40AE8" w:rsidP="00C40AE8">
      <w:pPr>
        <w:autoSpaceDE w:val="0"/>
        <w:autoSpaceDN w:val="0"/>
        <w:adjustRightInd w:val="0"/>
        <w:spacing w:after="0" w:line="240" w:lineRule="auto"/>
        <w:ind w:left="1575"/>
        <w:rPr>
          <w:rFonts w:ascii="Courier New" w:hAnsi="Courier New" w:cs="Courier New"/>
        </w:rPr>
      </w:pPr>
      <w:r w:rsidRPr="007D336C">
        <w:rPr>
          <w:rFonts w:ascii="Courier New" w:hAnsi="Courier New" w:cs="Courier New"/>
        </w:rPr>
        <w:t xml:space="preserve">Viruses; dsDNA viruses, no RNA stage; Herpesvirales; </w:t>
      </w:r>
      <w:r>
        <w:rPr>
          <w:rFonts w:ascii="Courier New" w:hAnsi="Courier New" w:cs="Courier New"/>
        </w:rPr>
        <w:t xml:space="preserve">   </w:t>
      </w:r>
      <w:r w:rsidRPr="007D336C">
        <w:rPr>
          <w:rFonts w:ascii="Courier New" w:hAnsi="Courier New" w:cs="Courier New"/>
        </w:rPr>
        <w:t>Herpesviridae;</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Alphaherpesvirinae; Iltovirus.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REFERENCE   1  (bases 1 to 681)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AUTHORS   </w:t>
      </w:r>
      <w:r>
        <w:rPr>
          <w:rFonts w:ascii="Courier New" w:hAnsi="Courier New" w:cs="Courier New"/>
        </w:rPr>
        <w:t xml:space="preserve">  </w:t>
      </w:r>
      <w:r w:rsidRPr="007D336C">
        <w:rPr>
          <w:rFonts w:ascii="Courier New" w:hAnsi="Courier New" w:cs="Courier New"/>
        </w:rPr>
        <w:t>Das,S., Ripa,R.N., Islam,M.S., Alim,M.A., Das,A. and</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Kamaruddin,K.M.</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TITLE     </w:t>
      </w:r>
      <w:r>
        <w:rPr>
          <w:rFonts w:ascii="Courier New" w:hAnsi="Courier New" w:cs="Courier New"/>
        </w:rPr>
        <w:t xml:space="preserve">  </w:t>
      </w:r>
      <w:r w:rsidRPr="007D336C">
        <w:rPr>
          <w:rFonts w:ascii="Courier New" w:hAnsi="Courier New" w:cs="Courier New"/>
        </w:rPr>
        <w:t xml:space="preserve">Molecular Claracterization of Infectious Laryngotracheitis </w:t>
      </w:r>
      <w:r>
        <w:rPr>
          <w:rFonts w:ascii="Courier New" w:hAnsi="Courier New" w:cs="Courier New"/>
        </w:rPr>
        <w:t xml:space="preserve">                                Virus from </w:t>
      </w:r>
      <w:r w:rsidRPr="007D336C">
        <w:rPr>
          <w:rFonts w:ascii="Courier New" w:hAnsi="Courier New" w:cs="Courier New"/>
        </w:rPr>
        <w:t>Vaccine and field Isolates of Bangladesh</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JOURNAL   </w:t>
      </w:r>
      <w:r>
        <w:rPr>
          <w:rFonts w:ascii="Courier New" w:hAnsi="Courier New" w:cs="Courier New"/>
        </w:rPr>
        <w:t xml:space="preserve">  </w:t>
      </w:r>
      <w:r w:rsidRPr="007D336C">
        <w:rPr>
          <w:rFonts w:ascii="Courier New" w:hAnsi="Courier New" w:cs="Courier New"/>
        </w:rPr>
        <w:t>Unpublished</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REFERENCE   2  (bases 1 to 681)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AUTHORS   </w:t>
      </w:r>
      <w:r>
        <w:rPr>
          <w:rFonts w:ascii="Courier New" w:hAnsi="Courier New" w:cs="Courier New"/>
        </w:rPr>
        <w:t xml:space="preserve">  </w:t>
      </w:r>
      <w:r w:rsidRPr="007D336C">
        <w:rPr>
          <w:rFonts w:ascii="Courier New" w:hAnsi="Courier New" w:cs="Courier New"/>
        </w:rPr>
        <w:t>Das,S., Ripa,R.N., Islam,M.S., Alim,M.A., Das,A. and</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Kamaruddin,K.M.</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TITLE     </w:t>
      </w:r>
      <w:r>
        <w:rPr>
          <w:rFonts w:ascii="Courier New" w:hAnsi="Courier New" w:cs="Courier New"/>
        </w:rPr>
        <w:t xml:space="preserve">  </w:t>
      </w:r>
      <w:r w:rsidRPr="007D336C">
        <w:rPr>
          <w:rFonts w:ascii="Courier New" w:hAnsi="Courier New" w:cs="Courier New"/>
        </w:rPr>
        <w:t>Direct Submission</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JOURNAL   </w:t>
      </w:r>
      <w:r>
        <w:rPr>
          <w:rFonts w:ascii="Courier New" w:hAnsi="Courier New" w:cs="Courier New"/>
        </w:rPr>
        <w:t xml:space="preserve"> </w:t>
      </w:r>
      <w:r w:rsidRPr="007D336C">
        <w:rPr>
          <w:rFonts w:ascii="Courier New" w:hAnsi="Courier New" w:cs="Courier New"/>
        </w:rPr>
        <w:t>Submitted (05-FEB-2013) Department of Molecular Biology and</w:t>
      </w:r>
    </w:p>
    <w:p w:rsidR="00C40AE8" w:rsidRPr="007D336C" w:rsidRDefault="00C40AE8" w:rsidP="00C40AE8">
      <w:pPr>
        <w:autoSpaceDE w:val="0"/>
        <w:autoSpaceDN w:val="0"/>
        <w:adjustRightInd w:val="0"/>
        <w:spacing w:after="0" w:line="240" w:lineRule="auto"/>
        <w:ind w:left="1575"/>
        <w:rPr>
          <w:rFonts w:ascii="Courier New" w:hAnsi="Courier New" w:cs="Courier New"/>
        </w:rPr>
      </w:pPr>
      <w:r w:rsidRPr="007D336C">
        <w:rPr>
          <w:rFonts w:ascii="Courier New" w:hAnsi="Courier New" w:cs="Courier New"/>
        </w:rPr>
        <w:t xml:space="preserve">Genetics, Aarhus University, Blichers Alle 20, Tjele 8830, </w:t>
      </w:r>
      <w:r>
        <w:rPr>
          <w:rFonts w:ascii="Courier New" w:hAnsi="Courier New" w:cs="Courier New"/>
        </w:rPr>
        <w:t xml:space="preserve">   </w:t>
      </w:r>
      <w:r w:rsidRPr="007D336C">
        <w:rPr>
          <w:rFonts w:ascii="Courier New" w:hAnsi="Courier New" w:cs="Courier New"/>
        </w:rPr>
        <w:t>Denmark</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COMMENT     ##Assembly-Data-START##</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Sequencing Technology :: Sanger dideoxy sequencing</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##Assembly-Data-END##</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FEATURES             Location/Qualifiers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source          1..681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/organism="Gallid herpesvirus 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/mol_type="viral cRNA"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/isolate="Serva"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/isolation_source="CAM Pok lesion (vaccine virus in chick</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embryo)i"</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/db_xref="taxon:10386"</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/country="Bangladesh"</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/collection_date="20-Sep-2012"</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/note="live attenuated virus"</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gene            &lt;1..681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/gene="ICP4"</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CDS             &lt;1..681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/gene="ICP4"</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/codon_start=1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/product="ICP4"</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/protein_id="AGJ51146.1"</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/db_xref="GI:478733441"</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t xml:space="preserve">                     /translation="DRLSYSTPPLFSSEDELFHSVIAENAAQDVDGREMSLRDLIAML</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lastRenderedPageBreak/>
        <w:t xml:space="preserve">                     NDMDPENINSIEPCPNATSDVVALDINVDTDQPGVYTVIDSLAHPCETPMEQQHVECP</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t xml:space="preserve">                     CPLPAVEKTTAVRRQEVVRKSERVARSRSRRAMARSLSNRRPVPSPQRTSKDRLPKRG</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t xml:space="preserve">                     KREFSKKMGPSHLTSSSSSSSSSFSLSGRRGRLARRLESAGSEKSAESPDRDSAQLVL</w:t>
      </w:r>
    </w:p>
    <w:p w:rsidR="00C40AE8" w:rsidRPr="007D336C" w:rsidRDefault="00C40AE8" w:rsidP="00C40AE8">
      <w:pPr>
        <w:autoSpaceDE w:val="0"/>
        <w:autoSpaceDN w:val="0"/>
        <w:adjustRightInd w:val="0"/>
        <w:spacing w:after="0" w:line="240" w:lineRule="auto"/>
        <w:jc w:val="right"/>
        <w:rPr>
          <w:rFonts w:ascii="Courier New" w:hAnsi="Courier New" w:cs="Courier New"/>
        </w:rPr>
      </w:pPr>
      <w:r w:rsidRPr="007D336C">
        <w:rPr>
          <w:rFonts w:ascii="Courier New" w:hAnsi="Courier New" w:cs="Courier New"/>
        </w:rPr>
        <w:t xml:space="preserve">                     PGECPDAA"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ORIGIN      </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1 gataggcttt cgtacagcac gccacctctt ttttccagcg aggacgagct ctttcactct</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61 gtcatcgctg agaatgcggc ccaagacgtg gacgggcgag aaatgtctct ccgcgacctt</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121 atagcgatgt taaacgacat ggatcccgaa aacataaact ctatagaacc gtgtccgaac</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181 gctaccagtg atgtcgtggc actagatatt aacgtggata ccgatcagcc cggagtttat</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241 acagtcatcg actcgctcgc acatccctgc gaaactccca tggagcagca gcacgttgaa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301 tgcccgtgtc cattacctgc agtagagaaa acaaccgctg tgaggcgtca agaagtggtg</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361 aggaagtcag agagagtggc cagatctcgt tcgcgacgcg ccatggcgcg atctttgagc</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421 aaccggcgcc ccgtcccttc gccgcagagg accagcaaag accgtctccc caagcgaggg</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481 aagagggaat tttcgaagaa gatgggcccg agccacctta cctcttcctc ctcttcctcc</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541 tcttcctcat tctcgctgtc agggaggagg ggacgtctcg cccgaaggct ggaaagcgcg</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601 ggaagtgaaa aatccgccga aagccccgac cgggactctg cccaattagt gctacctgga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 xml:space="preserve">      661 gaatgtcccg atgccgcatg a</w:t>
      </w:r>
    </w:p>
    <w:p w:rsidR="00C40AE8" w:rsidRPr="007D336C" w:rsidRDefault="00C40AE8" w:rsidP="00C40AE8">
      <w:pPr>
        <w:autoSpaceDE w:val="0"/>
        <w:autoSpaceDN w:val="0"/>
        <w:adjustRightInd w:val="0"/>
        <w:spacing w:after="0" w:line="240" w:lineRule="auto"/>
        <w:rPr>
          <w:rFonts w:ascii="Courier New" w:hAnsi="Courier New" w:cs="Courier New"/>
        </w:rPr>
      </w:pPr>
      <w:r w:rsidRPr="007D336C">
        <w:rPr>
          <w:rFonts w:ascii="Courier New" w:hAnsi="Courier New" w:cs="Courier New"/>
        </w:rPr>
        <w:t>//</w:t>
      </w:r>
    </w:p>
    <w:p w:rsidR="00C40AE8" w:rsidRPr="007D336C" w:rsidRDefault="00C40AE8" w:rsidP="00C40AE8">
      <w:pPr>
        <w:autoSpaceDE w:val="0"/>
        <w:autoSpaceDN w:val="0"/>
        <w:adjustRightInd w:val="0"/>
        <w:spacing w:after="0" w:line="240" w:lineRule="auto"/>
        <w:rPr>
          <w:rFonts w:ascii="Courier New" w:hAnsi="Courier New" w:cs="Courier New"/>
        </w:rPr>
      </w:pPr>
    </w:p>
    <w:p w:rsidR="00C40AE8" w:rsidRPr="00E772A1" w:rsidRDefault="00C40AE8" w:rsidP="00C40AE8">
      <w:pPr>
        <w:spacing w:after="0" w:line="240" w:lineRule="auto"/>
        <w:jc w:val="both"/>
        <w:rPr>
          <w:rFonts w:ascii="Times New Roman" w:hAnsi="Times New Roman" w:cs="Times New Roman"/>
          <w:sz w:val="24"/>
          <w:szCs w:val="24"/>
        </w:rPr>
      </w:pPr>
      <w:r w:rsidRPr="00E772A1">
        <w:rPr>
          <w:rFonts w:ascii="Times New Roman" w:hAnsi="Times New Roman" w:cs="Times New Roman"/>
          <w:sz w:val="24"/>
          <w:szCs w:val="24"/>
        </w:rPr>
        <w:t>Fig</w:t>
      </w:r>
      <w:r>
        <w:rPr>
          <w:rFonts w:ascii="Times New Roman" w:hAnsi="Times New Roman" w:cs="Times New Roman"/>
          <w:sz w:val="24"/>
          <w:szCs w:val="24"/>
        </w:rPr>
        <w:t xml:space="preserve">  3</w:t>
      </w:r>
      <w:r w:rsidRPr="00E772A1">
        <w:rPr>
          <w:rFonts w:ascii="Times New Roman" w:hAnsi="Times New Roman" w:cs="Times New Roman"/>
          <w:sz w:val="24"/>
          <w:szCs w:val="24"/>
        </w:rPr>
        <w:t>. GenBank accession no</w:t>
      </w:r>
      <w:r w:rsidRPr="001C7005">
        <w:rPr>
          <w:rFonts w:ascii="Times New Roman" w:hAnsi="Times New Roman" w:cs="Times New Roman"/>
          <w:sz w:val="24"/>
          <w:szCs w:val="24"/>
        </w:rPr>
        <w:t>.</w:t>
      </w:r>
      <w:r w:rsidRPr="001C7005">
        <w:rPr>
          <w:rFonts w:ascii="Times New Roman" w:hAnsi="Times New Roman" w:cs="Times New Roman"/>
          <w:sz w:val="28"/>
          <w:szCs w:val="28"/>
        </w:rPr>
        <w:t xml:space="preserve"> (</w:t>
      </w:r>
      <w:r w:rsidRPr="001C7005">
        <w:rPr>
          <w:rFonts w:ascii="Times New Roman" w:hAnsi="Times New Roman" w:cs="Times New Roman"/>
          <w:sz w:val="24"/>
          <w:szCs w:val="24"/>
        </w:rPr>
        <w:t>KC576526)</w:t>
      </w:r>
      <w:r>
        <w:rPr>
          <w:rFonts w:ascii="Times New Roman" w:hAnsi="Times New Roman" w:cs="Times New Roman"/>
          <w:b/>
          <w:sz w:val="28"/>
          <w:szCs w:val="28"/>
        </w:rPr>
        <w:t xml:space="preserve"> </w:t>
      </w:r>
      <w:r w:rsidRPr="00E772A1">
        <w:rPr>
          <w:rFonts w:ascii="Times New Roman" w:hAnsi="Times New Roman" w:cs="Times New Roman"/>
          <w:sz w:val="24"/>
          <w:szCs w:val="24"/>
        </w:rPr>
        <w:t>of ICP 4 gene specific</w:t>
      </w:r>
      <w:r>
        <w:rPr>
          <w:rFonts w:ascii="Times New Roman" w:hAnsi="Times New Roman" w:cs="Times New Roman"/>
          <w:sz w:val="24"/>
          <w:szCs w:val="24"/>
        </w:rPr>
        <w:t xml:space="preserve"> vaccine</w:t>
      </w:r>
      <w:r w:rsidRPr="00E772A1">
        <w:rPr>
          <w:rFonts w:ascii="Times New Roman" w:hAnsi="Times New Roman" w:cs="Times New Roman"/>
          <w:sz w:val="24"/>
          <w:szCs w:val="24"/>
        </w:rPr>
        <w:t xml:space="preserve"> isolate</w:t>
      </w:r>
      <w:r>
        <w:rPr>
          <w:rFonts w:ascii="Times New Roman" w:hAnsi="Times New Roman" w:cs="Times New Roman"/>
          <w:sz w:val="24"/>
          <w:szCs w:val="24"/>
        </w:rPr>
        <w:t xml:space="preserve"> </w:t>
      </w:r>
      <w:r w:rsidRPr="00E772A1">
        <w:rPr>
          <w:rFonts w:ascii="Times New Roman" w:hAnsi="Times New Roman" w:cs="Times New Roman"/>
          <w:sz w:val="24"/>
          <w:szCs w:val="24"/>
        </w:rPr>
        <w:t>of ILTV</w:t>
      </w:r>
      <w:r>
        <w:rPr>
          <w:rFonts w:ascii="Times New Roman" w:hAnsi="Times New Roman" w:cs="Times New Roman"/>
          <w:sz w:val="24"/>
          <w:szCs w:val="24"/>
        </w:rPr>
        <w:t>.</w:t>
      </w:r>
    </w:p>
    <w:p w:rsidR="00C40AE8" w:rsidRPr="007D336C" w:rsidRDefault="00C40AE8" w:rsidP="00C40AE8">
      <w:pPr>
        <w:spacing w:after="0" w:line="240" w:lineRule="auto"/>
        <w:jc w:val="both"/>
        <w:rPr>
          <w:sz w:val="23"/>
          <w:szCs w:val="23"/>
        </w:rPr>
      </w:pPr>
    </w:p>
    <w:p w:rsidR="00C40AE8" w:rsidRPr="007D336C" w:rsidRDefault="00C40AE8" w:rsidP="00C40AE8">
      <w:pPr>
        <w:autoSpaceDE w:val="0"/>
        <w:autoSpaceDN w:val="0"/>
        <w:adjustRightInd w:val="0"/>
        <w:spacing w:line="360" w:lineRule="auto"/>
        <w:jc w:val="both"/>
      </w:pPr>
    </w:p>
    <w:p w:rsidR="00C40AE8" w:rsidRDefault="00C40AE8" w:rsidP="00C40AE8">
      <w:pPr>
        <w:rPr>
          <w:b/>
          <w:bCs/>
          <w:i/>
          <w:iCs/>
          <w:sz w:val="23"/>
          <w:szCs w:val="23"/>
        </w:rPr>
      </w:pPr>
    </w:p>
    <w:p w:rsidR="00C40AE8" w:rsidRDefault="00C40AE8" w:rsidP="00C40AE8">
      <w:pPr>
        <w:rPr>
          <w:b/>
          <w:bCs/>
          <w:i/>
          <w:iCs/>
          <w:sz w:val="23"/>
          <w:szCs w:val="23"/>
        </w:rPr>
      </w:pPr>
    </w:p>
    <w:p w:rsidR="00C40AE8" w:rsidRDefault="00C40AE8" w:rsidP="00C40AE8">
      <w:pPr>
        <w:rPr>
          <w:b/>
          <w:bCs/>
          <w:i/>
          <w:iCs/>
          <w:sz w:val="23"/>
          <w:szCs w:val="23"/>
        </w:rPr>
      </w:pPr>
    </w:p>
    <w:p w:rsidR="00C40AE8" w:rsidRDefault="00C40AE8" w:rsidP="00C40AE8">
      <w:pPr>
        <w:rPr>
          <w:b/>
          <w:bCs/>
          <w:i/>
          <w:iCs/>
          <w:sz w:val="23"/>
          <w:szCs w:val="23"/>
        </w:rPr>
      </w:pPr>
    </w:p>
    <w:p w:rsidR="00C40AE8" w:rsidRDefault="00C40AE8" w:rsidP="00C40AE8">
      <w:pPr>
        <w:rPr>
          <w:b/>
          <w:bCs/>
          <w:i/>
          <w:iCs/>
          <w:sz w:val="23"/>
          <w:szCs w:val="23"/>
        </w:rPr>
      </w:pPr>
    </w:p>
    <w:p w:rsidR="006449C3" w:rsidRDefault="006449C3" w:rsidP="00C40AE8">
      <w:pPr>
        <w:rPr>
          <w:b/>
          <w:bCs/>
          <w:i/>
          <w:iCs/>
          <w:sz w:val="23"/>
          <w:szCs w:val="23"/>
        </w:rPr>
      </w:pPr>
    </w:p>
    <w:p w:rsidR="006449C3" w:rsidRDefault="006449C3" w:rsidP="00C40AE8">
      <w:pPr>
        <w:rPr>
          <w:b/>
          <w:bCs/>
          <w:i/>
          <w:iCs/>
          <w:sz w:val="23"/>
          <w:szCs w:val="23"/>
        </w:rPr>
      </w:pPr>
    </w:p>
    <w:p w:rsidR="00C40AE8" w:rsidRPr="007D336C" w:rsidRDefault="00C40AE8" w:rsidP="00C40AE8">
      <w:pPr>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b/>
          <w:bCs/>
        </w:rPr>
        <w:lastRenderedPageBreak/>
        <w:t>Table 1:</w:t>
      </w:r>
      <w:r w:rsidRPr="007D336C">
        <w:rPr>
          <w:rFonts w:ascii="Times New Roman" w:hAnsi="Times New Roman" w:cs="Times New Roman"/>
        </w:rPr>
        <w:t xml:space="preserve"> </w:t>
      </w:r>
      <w:r w:rsidRPr="00013593">
        <w:rPr>
          <w:rFonts w:ascii="Times New Roman" w:hAnsi="Times New Roman" w:cs="Times New Roman"/>
          <w:b/>
        </w:rPr>
        <w:t xml:space="preserve">Commercially available Viral Gene-spin </w:t>
      </w:r>
      <w:r w:rsidRPr="00013593">
        <w:rPr>
          <w:rFonts w:ascii="Times New Roman" w:hAnsi="Times New Roman" w:cs="Times New Roman"/>
          <w:b/>
          <w:vertAlign w:val="superscript"/>
        </w:rPr>
        <w:t xml:space="preserve">TM </w:t>
      </w:r>
      <w:r w:rsidRPr="00013593">
        <w:rPr>
          <w:rFonts w:ascii="Times New Roman" w:hAnsi="Times New Roman" w:cs="Times New Roman"/>
          <w:b/>
        </w:rPr>
        <w:t>; iNtRON</w:t>
      </w:r>
      <w:r w:rsidRPr="00013593">
        <w:rPr>
          <w:rFonts w:ascii="Times New Roman" w:hAnsi="Times New Roman" w:cs="Times New Roman"/>
          <w:b/>
          <w:vertAlign w:val="superscript"/>
        </w:rPr>
        <w:t xml:space="preserve">® </w:t>
      </w:r>
      <w:r w:rsidRPr="00013593">
        <w:rPr>
          <w:rFonts w:ascii="Times New Roman" w:hAnsi="Times New Roman" w:cs="Times New Roman"/>
          <w:b/>
          <w:bCs/>
        </w:rPr>
        <w:t>Viral</w:t>
      </w:r>
      <w:r w:rsidRPr="00013593">
        <w:rPr>
          <w:rFonts w:ascii="Times New Roman" w:hAnsi="Times New Roman" w:cs="Times New Roman"/>
          <w:b/>
        </w:rPr>
        <w:t xml:space="preserve"> DNA/RNA purification kit</w:t>
      </w:r>
    </w:p>
    <w:tbl>
      <w:tblPr>
        <w:tblW w:w="0" w:type="auto"/>
        <w:jc w:val="center"/>
        <w:tblInd w:w="108" w:type="dxa"/>
        <w:tblLayout w:type="fixed"/>
        <w:tblLook w:val="0000"/>
      </w:tblPr>
      <w:tblGrid>
        <w:gridCol w:w="4721"/>
        <w:gridCol w:w="2587"/>
      </w:tblGrid>
      <w:tr w:rsidR="00C40AE8" w:rsidRPr="007D336C" w:rsidTr="00A275D1">
        <w:trPr>
          <w:trHeight w:val="1"/>
          <w:jc w:val="center"/>
        </w:trPr>
        <w:tc>
          <w:tcPr>
            <w:tcW w:w="4721"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b/>
                <w:bCs/>
                <w:sz w:val="21"/>
                <w:szCs w:val="21"/>
              </w:rPr>
              <w:t>Contents</w:t>
            </w:r>
          </w:p>
        </w:tc>
        <w:tc>
          <w:tcPr>
            <w:tcW w:w="2587"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b/>
                <w:bCs/>
                <w:sz w:val="21"/>
                <w:szCs w:val="21"/>
              </w:rPr>
              <w:t>Quantity</w:t>
            </w:r>
          </w:p>
        </w:tc>
      </w:tr>
      <w:tr w:rsidR="00C40AE8" w:rsidRPr="007D336C" w:rsidTr="00A275D1">
        <w:trPr>
          <w:trHeight w:val="1"/>
          <w:jc w:val="center"/>
        </w:trPr>
        <w:tc>
          <w:tcPr>
            <w:tcW w:w="4721"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Binding buffer</w:t>
            </w:r>
          </w:p>
        </w:tc>
        <w:tc>
          <w:tcPr>
            <w:tcW w:w="2587"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rPr>
              <w:t>40 ml</w:t>
            </w:r>
          </w:p>
        </w:tc>
      </w:tr>
      <w:tr w:rsidR="00C40AE8" w:rsidRPr="007D336C" w:rsidTr="00A275D1">
        <w:trPr>
          <w:trHeight w:val="1"/>
          <w:jc w:val="center"/>
        </w:trPr>
        <w:tc>
          <w:tcPr>
            <w:tcW w:w="4721"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 xml:space="preserve">Lysis buffer (composed with high concentration of guanidium salt)( </w:t>
            </w:r>
            <w:r w:rsidRPr="007D336C">
              <w:rPr>
                <w:rFonts w:ascii="Times New Roman" w:hAnsi="Times New Roman" w:cs="Times New Roman"/>
                <w:b/>
                <w:bCs/>
              </w:rPr>
              <w:t>Intron ® Biotech)</w:t>
            </w:r>
          </w:p>
        </w:tc>
        <w:tc>
          <w:tcPr>
            <w:tcW w:w="2587"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rPr>
              <w:t>30 ml</w:t>
            </w:r>
          </w:p>
        </w:tc>
      </w:tr>
      <w:tr w:rsidR="00C40AE8" w:rsidRPr="007D336C" w:rsidTr="00A275D1">
        <w:trPr>
          <w:trHeight w:val="1"/>
          <w:jc w:val="center"/>
        </w:trPr>
        <w:tc>
          <w:tcPr>
            <w:tcW w:w="4721"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Washing buffer A</w:t>
            </w:r>
          </w:p>
        </w:tc>
        <w:tc>
          <w:tcPr>
            <w:tcW w:w="2587"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rPr>
              <w:t>30 ml</w:t>
            </w:r>
          </w:p>
        </w:tc>
      </w:tr>
      <w:tr w:rsidR="00C40AE8" w:rsidRPr="007D336C" w:rsidTr="00AF5D35">
        <w:trPr>
          <w:trHeight w:val="920"/>
          <w:jc w:val="center"/>
        </w:trPr>
        <w:tc>
          <w:tcPr>
            <w:tcW w:w="4721"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Washing buffer B (40ml of absolute ethanol was added before use)</w:t>
            </w:r>
          </w:p>
        </w:tc>
        <w:tc>
          <w:tcPr>
            <w:tcW w:w="2587"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rPr>
              <w:t>10 ml</w:t>
            </w:r>
          </w:p>
        </w:tc>
      </w:tr>
      <w:tr w:rsidR="00C40AE8" w:rsidRPr="007D336C" w:rsidTr="00A275D1">
        <w:trPr>
          <w:trHeight w:val="1"/>
          <w:jc w:val="center"/>
        </w:trPr>
        <w:tc>
          <w:tcPr>
            <w:tcW w:w="4721"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Elution Buffer</w:t>
            </w:r>
          </w:p>
        </w:tc>
        <w:tc>
          <w:tcPr>
            <w:tcW w:w="2587"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rPr>
              <w:t>20 ml</w:t>
            </w:r>
          </w:p>
        </w:tc>
      </w:tr>
      <w:tr w:rsidR="00C40AE8" w:rsidRPr="007D336C" w:rsidTr="00A275D1">
        <w:trPr>
          <w:trHeight w:val="1"/>
          <w:jc w:val="center"/>
        </w:trPr>
        <w:tc>
          <w:tcPr>
            <w:tcW w:w="4721"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 xml:space="preserve">Spin Columns </w:t>
            </w:r>
          </w:p>
        </w:tc>
        <w:tc>
          <w:tcPr>
            <w:tcW w:w="2587"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rPr>
              <w:t>50 columns</w:t>
            </w:r>
          </w:p>
        </w:tc>
      </w:tr>
      <w:tr w:rsidR="00C40AE8" w:rsidRPr="007D336C" w:rsidTr="00A275D1">
        <w:trPr>
          <w:trHeight w:val="1"/>
          <w:jc w:val="center"/>
        </w:trPr>
        <w:tc>
          <w:tcPr>
            <w:tcW w:w="4721"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 xml:space="preserve">Collection tubes </w:t>
            </w:r>
          </w:p>
        </w:tc>
        <w:tc>
          <w:tcPr>
            <w:tcW w:w="2587" w:type="dxa"/>
            <w:tcBorders>
              <w:top w:val="single" w:sz="3" w:space="0" w:color="000000"/>
              <w:left w:val="single" w:sz="3" w:space="0" w:color="000000"/>
              <w:bottom w:val="single" w:sz="3" w:space="0" w:color="000000"/>
              <w:right w:val="single" w:sz="3" w:space="0" w:color="000000"/>
            </w:tcBorders>
            <w:shd w:val="clear" w:color="000000" w:fill="FFFFFF"/>
          </w:tcPr>
          <w:p w:rsidR="00C40AE8" w:rsidRPr="007D336C" w:rsidRDefault="00C40AE8" w:rsidP="00A275D1">
            <w:pPr>
              <w:autoSpaceDE w:val="0"/>
              <w:autoSpaceDN w:val="0"/>
              <w:adjustRightInd w:val="0"/>
              <w:spacing w:line="360" w:lineRule="auto"/>
              <w:jc w:val="center"/>
              <w:rPr>
                <w:rFonts w:ascii="Times New Roman" w:hAnsi="Times New Roman" w:cs="Times New Roman"/>
              </w:rPr>
            </w:pPr>
            <w:r w:rsidRPr="007D336C">
              <w:rPr>
                <w:rFonts w:ascii="Times New Roman" w:hAnsi="Times New Roman" w:cs="Times New Roman"/>
              </w:rPr>
              <w:t>50 pieces</w:t>
            </w:r>
          </w:p>
        </w:tc>
      </w:tr>
    </w:tbl>
    <w:p w:rsidR="00C40AE8" w:rsidRPr="007D336C" w:rsidRDefault="00C40AE8" w:rsidP="00C40AE8">
      <w:pPr>
        <w:tabs>
          <w:tab w:val="left" w:pos="720"/>
        </w:tabs>
        <w:autoSpaceDE w:val="0"/>
        <w:autoSpaceDN w:val="0"/>
        <w:adjustRightInd w:val="0"/>
        <w:spacing w:line="360" w:lineRule="auto"/>
        <w:jc w:val="both"/>
        <w:rPr>
          <w:b/>
          <w:bCs/>
        </w:rPr>
      </w:pPr>
    </w:p>
    <w:p w:rsidR="00C40AE8" w:rsidRPr="007D336C" w:rsidRDefault="00C40AE8" w:rsidP="00C40AE8">
      <w:pPr>
        <w:tabs>
          <w:tab w:val="left" w:pos="720"/>
        </w:tabs>
        <w:autoSpaceDE w:val="0"/>
        <w:autoSpaceDN w:val="0"/>
        <w:adjustRightInd w:val="0"/>
        <w:spacing w:line="360" w:lineRule="auto"/>
        <w:jc w:val="both"/>
        <w:rPr>
          <w:rFonts w:ascii="Times New Roman" w:hAnsi="Times New Roman" w:cs="Times New Roman"/>
          <w:b/>
          <w:bCs/>
        </w:rPr>
      </w:pPr>
      <w:r w:rsidRPr="007D336C">
        <w:rPr>
          <w:rFonts w:ascii="Times New Roman" w:hAnsi="Times New Roman" w:cs="Times New Roman"/>
          <w:b/>
          <w:bCs/>
        </w:rPr>
        <w:t>Table 2 :</w:t>
      </w:r>
      <w:r>
        <w:rPr>
          <w:rFonts w:ascii="Times New Roman" w:hAnsi="Times New Roman" w:cs="Times New Roman"/>
          <w:b/>
          <w:bCs/>
        </w:rPr>
        <w:t xml:space="preserve"> </w:t>
      </w:r>
      <w:r w:rsidRPr="007D336C">
        <w:rPr>
          <w:rFonts w:ascii="Times New Roman" w:hAnsi="Times New Roman" w:cs="Times New Roman"/>
          <w:b/>
          <w:bCs/>
        </w:rPr>
        <w:t>Composition Of TAE Buffer</w:t>
      </w:r>
    </w:p>
    <w:tbl>
      <w:tblPr>
        <w:tblStyle w:val="TableGrid"/>
        <w:tblW w:w="0" w:type="auto"/>
        <w:jc w:val="center"/>
        <w:tblInd w:w="-1084" w:type="dxa"/>
        <w:tblLook w:val="04A0"/>
      </w:tblPr>
      <w:tblGrid>
        <w:gridCol w:w="4678"/>
        <w:gridCol w:w="2614"/>
      </w:tblGrid>
      <w:tr w:rsidR="00C40AE8" w:rsidRPr="007D336C" w:rsidTr="00A275D1">
        <w:trPr>
          <w:trHeight w:val="381"/>
          <w:jc w:val="center"/>
        </w:trPr>
        <w:tc>
          <w:tcPr>
            <w:tcW w:w="4678" w:type="dxa"/>
          </w:tcPr>
          <w:p w:rsidR="00C40AE8" w:rsidRPr="00AB6B6D" w:rsidRDefault="00C40AE8" w:rsidP="00A275D1">
            <w:pPr>
              <w:tabs>
                <w:tab w:val="left" w:pos="720"/>
              </w:tabs>
              <w:autoSpaceDE w:val="0"/>
              <w:autoSpaceDN w:val="0"/>
              <w:adjustRightInd w:val="0"/>
              <w:spacing w:line="360" w:lineRule="auto"/>
              <w:jc w:val="both"/>
              <w:rPr>
                <w:rFonts w:ascii="Times New Roman" w:hAnsi="Times New Roman" w:cs="Times New Roman"/>
                <w:b/>
              </w:rPr>
            </w:pPr>
            <w:r w:rsidRPr="00AB6B6D">
              <w:rPr>
                <w:rFonts w:ascii="Times New Roman" w:hAnsi="Times New Roman" w:cs="Times New Roman"/>
                <w:b/>
              </w:rPr>
              <w:t>Tris-acetate-EDTA (TAE) buffer (50x)</w:t>
            </w:r>
          </w:p>
        </w:tc>
        <w:tc>
          <w:tcPr>
            <w:tcW w:w="2614" w:type="dxa"/>
          </w:tcPr>
          <w:p w:rsidR="00C40AE8" w:rsidRPr="00AB6B6D" w:rsidRDefault="00C40AE8" w:rsidP="00A275D1">
            <w:pPr>
              <w:tabs>
                <w:tab w:val="left" w:pos="720"/>
              </w:tabs>
              <w:autoSpaceDE w:val="0"/>
              <w:autoSpaceDN w:val="0"/>
              <w:adjustRightInd w:val="0"/>
              <w:spacing w:line="360" w:lineRule="auto"/>
              <w:jc w:val="both"/>
              <w:rPr>
                <w:rFonts w:ascii="Times New Roman" w:hAnsi="Times New Roman" w:cs="Times New Roman"/>
                <w:b/>
              </w:rPr>
            </w:pPr>
            <w:r w:rsidRPr="00AB6B6D">
              <w:rPr>
                <w:rFonts w:ascii="Times New Roman" w:hAnsi="Times New Roman" w:cs="Times New Roman"/>
                <w:b/>
              </w:rPr>
              <w:t xml:space="preserve"> For 1000 ml</w:t>
            </w:r>
          </w:p>
        </w:tc>
      </w:tr>
      <w:tr w:rsidR="00C40AE8" w:rsidRPr="007D336C" w:rsidTr="00A275D1">
        <w:trPr>
          <w:trHeight w:val="367"/>
          <w:jc w:val="center"/>
        </w:trPr>
        <w:tc>
          <w:tcPr>
            <w:tcW w:w="4678" w:type="dxa"/>
          </w:tcPr>
          <w:p w:rsidR="00C40AE8" w:rsidRPr="007D336C" w:rsidRDefault="00C40AE8" w:rsidP="00A275D1">
            <w:pPr>
              <w:tabs>
                <w:tab w:val="left" w:pos="720"/>
              </w:tabs>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Tris base</w:t>
            </w:r>
            <w:r w:rsidRPr="007D336C">
              <w:rPr>
                <w:rFonts w:ascii="Times New Roman" w:hAnsi="Times New Roman" w:cs="Times New Roman"/>
              </w:rPr>
              <w:tab/>
            </w:r>
          </w:p>
        </w:tc>
        <w:tc>
          <w:tcPr>
            <w:tcW w:w="2614" w:type="dxa"/>
          </w:tcPr>
          <w:p w:rsidR="00C40AE8" w:rsidRPr="007D336C" w:rsidRDefault="00C40AE8" w:rsidP="00A275D1">
            <w:pPr>
              <w:tabs>
                <w:tab w:val="left" w:pos="720"/>
              </w:tabs>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242 gm</w:t>
            </w:r>
          </w:p>
        </w:tc>
      </w:tr>
      <w:tr w:rsidR="00C40AE8" w:rsidRPr="007D336C" w:rsidTr="00A275D1">
        <w:trPr>
          <w:trHeight w:val="381"/>
          <w:jc w:val="center"/>
        </w:trPr>
        <w:tc>
          <w:tcPr>
            <w:tcW w:w="4678" w:type="dxa"/>
          </w:tcPr>
          <w:p w:rsidR="00C40AE8" w:rsidRPr="007D336C" w:rsidRDefault="00C40AE8" w:rsidP="00A275D1">
            <w:pPr>
              <w:tabs>
                <w:tab w:val="left" w:pos="720"/>
              </w:tabs>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EDTA</w:t>
            </w:r>
            <w:r w:rsidRPr="007D336C">
              <w:rPr>
                <w:rFonts w:ascii="Times New Roman" w:hAnsi="Times New Roman" w:cs="Times New Roman"/>
              </w:rPr>
              <w:tab/>
            </w:r>
          </w:p>
        </w:tc>
        <w:tc>
          <w:tcPr>
            <w:tcW w:w="2614" w:type="dxa"/>
          </w:tcPr>
          <w:p w:rsidR="00C40AE8" w:rsidRPr="007D336C" w:rsidRDefault="00C40AE8" w:rsidP="00A275D1">
            <w:pPr>
              <w:tabs>
                <w:tab w:val="left" w:pos="720"/>
              </w:tabs>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100 ml (0.5 M)</w:t>
            </w:r>
          </w:p>
        </w:tc>
      </w:tr>
      <w:tr w:rsidR="00C40AE8" w:rsidRPr="007D336C" w:rsidTr="00A275D1">
        <w:trPr>
          <w:trHeight w:val="367"/>
          <w:jc w:val="center"/>
        </w:trPr>
        <w:tc>
          <w:tcPr>
            <w:tcW w:w="4678" w:type="dxa"/>
          </w:tcPr>
          <w:p w:rsidR="00C40AE8" w:rsidRPr="007D336C" w:rsidRDefault="00C40AE8" w:rsidP="00A275D1">
            <w:pPr>
              <w:tabs>
                <w:tab w:val="left" w:pos="720"/>
              </w:tabs>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Acetic acid (pH 8.5 ± 0.2)</w:t>
            </w:r>
          </w:p>
        </w:tc>
        <w:tc>
          <w:tcPr>
            <w:tcW w:w="2614" w:type="dxa"/>
          </w:tcPr>
          <w:p w:rsidR="00C40AE8" w:rsidRPr="007D336C" w:rsidRDefault="00C40AE8" w:rsidP="00A275D1">
            <w:pPr>
              <w:tabs>
                <w:tab w:val="left" w:pos="720"/>
              </w:tabs>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52.4 ml</w:t>
            </w:r>
          </w:p>
        </w:tc>
      </w:tr>
      <w:tr w:rsidR="00C40AE8" w:rsidRPr="007D336C" w:rsidTr="00A275D1">
        <w:trPr>
          <w:trHeight w:val="395"/>
          <w:jc w:val="center"/>
        </w:trPr>
        <w:tc>
          <w:tcPr>
            <w:tcW w:w="4678" w:type="dxa"/>
          </w:tcPr>
          <w:p w:rsidR="00C40AE8" w:rsidRPr="007D336C" w:rsidRDefault="00C40AE8" w:rsidP="00A275D1">
            <w:pPr>
              <w:tabs>
                <w:tab w:val="left" w:pos="720"/>
              </w:tabs>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Distilled deionized water</w:t>
            </w:r>
          </w:p>
        </w:tc>
        <w:tc>
          <w:tcPr>
            <w:tcW w:w="2614" w:type="dxa"/>
          </w:tcPr>
          <w:p w:rsidR="00C40AE8" w:rsidRPr="007D336C" w:rsidRDefault="00C40AE8" w:rsidP="00A275D1">
            <w:pPr>
              <w:tabs>
                <w:tab w:val="left" w:pos="720"/>
              </w:tabs>
              <w:autoSpaceDE w:val="0"/>
              <w:autoSpaceDN w:val="0"/>
              <w:adjustRightInd w:val="0"/>
              <w:spacing w:line="360" w:lineRule="auto"/>
              <w:jc w:val="both"/>
              <w:rPr>
                <w:rFonts w:ascii="Times New Roman" w:hAnsi="Times New Roman" w:cs="Times New Roman"/>
              </w:rPr>
            </w:pPr>
            <w:r w:rsidRPr="007D336C">
              <w:rPr>
                <w:rFonts w:ascii="Times New Roman" w:hAnsi="Times New Roman" w:cs="Times New Roman"/>
              </w:rPr>
              <w:t>to make1000ml</w:t>
            </w:r>
          </w:p>
        </w:tc>
      </w:tr>
    </w:tbl>
    <w:p w:rsidR="00C40AE8" w:rsidRPr="007D336C" w:rsidRDefault="00C40AE8" w:rsidP="00C40AE8">
      <w:pPr>
        <w:tabs>
          <w:tab w:val="left" w:pos="720"/>
        </w:tabs>
        <w:autoSpaceDE w:val="0"/>
        <w:autoSpaceDN w:val="0"/>
        <w:adjustRightInd w:val="0"/>
        <w:spacing w:line="360" w:lineRule="auto"/>
        <w:jc w:val="both"/>
      </w:pPr>
    </w:p>
    <w:p w:rsidR="00C40AE8" w:rsidRPr="007D336C" w:rsidRDefault="00C40AE8" w:rsidP="00C40AE8">
      <w:pPr>
        <w:autoSpaceDE w:val="0"/>
        <w:autoSpaceDN w:val="0"/>
        <w:adjustRightInd w:val="0"/>
        <w:spacing w:after="0" w:line="240" w:lineRule="auto"/>
        <w:rPr>
          <w:sz w:val="23"/>
          <w:szCs w:val="23"/>
        </w:rPr>
      </w:pPr>
    </w:p>
    <w:p w:rsidR="00C40AE8" w:rsidRPr="007D336C" w:rsidRDefault="00C40AE8" w:rsidP="00C40AE8">
      <w:pPr>
        <w:autoSpaceDE w:val="0"/>
        <w:autoSpaceDN w:val="0"/>
        <w:adjustRightInd w:val="0"/>
        <w:spacing w:after="0" w:line="240" w:lineRule="auto"/>
        <w:rPr>
          <w:sz w:val="23"/>
          <w:szCs w:val="23"/>
        </w:rPr>
      </w:pPr>
    </w:p>
    <w:p w:rsidR="00C40AE8" w:rsidRPr="007D336C" w:rsidRDefault="00C40AE8" w:rsidP="00C40AE8">
      <w:pPr>
        <w:autoSpaceDE w:val="0"/>
        <w:autoSpaceDN w:val="0"/>
        <w:adjustRightInd w:val="0"/>
        <w:spacing w:after="0" w:line="240" w:lineRule="auto"/>
        <w:rPr>
          <w:sz w:val="23"/>
          <w:szCs w:val="23"/>
        </w:rPr>
      </w:pPr>
    </w:p>
    <w:p w:rsidR="00C40AE8" w:rsidRPr="007D336C" w:rsidRDefault="00C40AE8" w:rsidP="00C40AE8">
      <w:pPr>
        <w:autoSpaceDE w:val="0"/>
        <w:autoSpaceDN w:val="0"/>
        <w:adjustRightInd w:val="0"/>
        <w:spacing w:after="0" w:line="240" w:lineRule="auto"/>
        <w:rPr>
          <w:sz w:val="23"/>
          <w:szCs w:val="23"/>
        </w:rPr>
      </w:pPr>
    </w:p>
    <w:p w:rsidR="00C40AE8" w:rsidRPr="007D336C" w:rsidRDefault="00C40AE8" w:rsidP="00C40AE8">
      <w:pPr>
        <w:autoSpaceDE w:val="0"/>
        <w:autoSpaceDN w:val="0"/>
        <w:adjustRightInd w:val="0"/>
        <w:spacing w:after="0" w:line="240" w:lineRule="auto"/>
        <w:rPr>
          <w:sz w:val="23"/>
          <w:szCs w:val="23"/>
        </w:rPr>
      </w:pPr>
    </w:p>
    <w:p w:rsidR="00C40AE8" w:rsidRPr="007D336C" w:rsidRDefault="00C40AE8" w:rsidP="00C40AE8"/>
    <w:p w:rsidR="00E03A61" w:rsidRPr="00517169" w:rsidRDefault="00E03A61" w:rsidP="00427BC2">
      <w:pPr>
        <w:spacing w:after="0" w:line="360" w:lineRule="auto"/>
        <w:jc w:val="both"/>
        <w:rPr>
          <w:rFonts w:ascii="Times New Roman" w:hAnsi="Times New Roman" w:cs="Times New Roman"/>
          <w:b/>
          <w:bCs/>
          <w:sz w:val="24"/>
          <w:szCs w:val="24"/>
        </w:rPr>
      </w:pPr>
    </w:p>
    <w:sectPr w:rsidR="00E03A61" w:rsidRPr="00517169" w:rsidSect="009D3AC9">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A3D" w:rsidRDefault="008A4A3D" w:rsidP="00005E09">
      <w:pPr>
        <w:spacing w:after="0" w:line="240" w:lineRule="auto"/>
      </w:pPr>
      <w:r>
        <w:separator/>
      </w:r>
    </w:p>
  </w:endnote>
  <w:endnote w:type="continuationSeparator" w:id="1">
    <w:p w:rsidR="008A4A3D" w:rsidRDefault="008A4A3D" w:rsidP="00005E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KozMi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146"/>
      <w:docPartObj>
        <w:docPartGallery w:val="Page Numbers (Bottom of Page)"/>
        <w:docPartUnique/>
      </w:docPartObj>
    </w:sdtPr>
    <w:sdtContent>
      <w:p w:rsidR="002734A1" w:rsidRDefault="000F14E2">
        <w:pPr>
          <w:pStyle w:val="Footer"/>
          <w:jc w:val="center"/>
        </w:pPr>
        <w:fldSimple w:instr=" PAGE   \* MERGEFORMAT ">
          <w:r w:rsidR="005B2330">
            <w:rPr>
              <w:noProof/>
            </w:rPr>
            <w:t>117</w:t>
          </w:r>
        </w:fldSimple>
      </w:p>
    </w:sdtContent>
  </w:sdt>
  <w:p w:rsidR="002734A1" w:rsidRDefault="002734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A3D" w:rsidRDefault="008A4A3D" w:rsidP="00005E09">
      <w:pPr>
        <w:spacing w:after="0" w:line="240" w:lineRule="auto"/>
      </w:pPr>
      <w:r>
        <w:separator/>
      </w:r>
    </w:p>
  </w:footnote>
  <w:footnote w:type="continuationSeparator" w:id="1">
    <w:p w:rsidR="008A4A3D" w:rsidRDefault="008A4A3D" w:rsidP="00005E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4A1" w:rsidRDefault="002734A1" w:rsidP="005F17F4">
    <w:pPr>
      <w:pStyle w:val="Header"/>
    </w:pPr>
  </w:p>
  <w:p w:rsidR="002734A1" w:rsidRDefault="002734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D8ED7A"/>
    <w:lvl w:ilvl="0">
      <w:numFmt w:val="bullet"/>
      <w:lvlText w:val="*"/>
      <w:lvlJc w:val="left"/>
    </w:lvl>
  </w:abstractNum>
  <w:abstractNum w:abstractNumId="1">
    <w:nsid w:val="01BA7296"/>
    <w:multiLevelType w:val="hybridMultilevel"/>
    <w:tmpl w:val="C514494E"/>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2">
    <w:nsid w:val="022161AA"/>
    <w:multiLevelType w:val="singleLevel"/>
    <w:tmpl w:val="DDE425D2"/>
    <w:lvl w:ilvl="0">
      <w:start w:val="10"/>
      <w:numFmt w:val="decimal"/>
      <w:lvlText w:val="%1."/>
      <w:legacy w:legacy="1" w:legacySpace="0" w:legacyIndent="324"/>
      <w:lvlJc w:val="left"/>
      <w:rPr>
        <w:rFonts w:ascii="Times New Roman" w:hAnsi="Times New Roman" w:cs="Times New Roman" w:hint="default"/>
      </w:rPr>
    </w:lvl>
  </w:abstractNum>
  <w:abstractNum w:abstractNumId="3">
    <w:nsid w:val="023604B1"/>
    <w:multiLevelType w:val="multilevel"/>
    <w:tmpl w:val="6B120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B754EE"/>
    <w:multiLevelType w:val="singleLevel"/>
    <w:tmpl w:val="DDE425D2"/>
    <w:lvl w:ilvl="0">
      <w:start w:val="10"/>
      <w:numFmt w:val="decimal"/>
      <w:lvlText w:val="%1."/>
      <w:legacy w:legacy="1" w:legacySpace="0" w:legacyIndent="324"/>
      <w:lvlJc w:val="left"/>
      <w:rPr>
        <w:rFonts w:ascii="Times New Roman" w:hAnsi="Times New Roman" w:cs="Times New Roman" w:hint="default"/>
      </w:rPr>
    </w:lvl>
  </w:abstractNum>
  <w:abstractNum w:abstractNumId="5">
    <w:nsid w:val="04142DE0"/>
    <w:multiLevelType w:val="singleLevel"/>
    <w:tmpl w:val="DDE425D2"/>
    <w:lvl w:ilvl="0">
      <w:start w:val="10"/>
      <w:numFmt w:val="decimal"/>
      <w:lvlText w:val="%1."/>
      <w:legacy w:legacy="1" w:legacySpace="0" w:legacyIndent="324"/>
      <w:lvlJc w:val="left"/>
      <w:rPr>
        <w:rFonts w:ascii="Times New Roman" w:hAnsi="Times New Roman" w:cs="Times New Roman" w:hint="default"/>
      </w:rPr>
    </w:lvl>
  </w:abstractNum>
  <w:abstractNum w:abstractNumId="6">
    <w:nsid w:val="06CB5129"/>
    <w:multiLevelType w:val="hybridMultilevel"/>
    <w:tmpl w:val="938264F2"/>
    <w:lvl w:ilvl="0" w:tplc="0409000F">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6928B6"/>
    <w:multiLevelType w:val="singleLevel"/>
    <w:tmpl w:val="9D2C1BC2"/>
    <w:lvl w:ilvl="0">
      <w:start w:val="2"/>
      <w:numFmt w:val="decimal"/>
      <w:lvlText w:val="%1."/>
      <w:legacy w:legacy="1" w:legacySpace="0" w:legacyIndent="236"/>
      <w:lvlJc w:val="left"/>
      <w:rPr>
        <w:rFonts w:ascii="Times New Roman" w:hAnsi="Times New Roman" w:cs="Times New Roman" w:hint="default"/>
      </w:rPr>
    </w:lvl>
  </w:abstractNum>
  <w:abstractNum w:abstractNumId="8">
    <w:nsid w:val="0A42368B"/>
    <w:multiLevelType w:val="multilevel"/>
    <w:tmpl w:val="56FA436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22D6C9D"/>
    <w:multiLevelType w:val="hybridMultilevel"/>
    <w:tmpl w:val="E98E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21E09"/>
    <w:multiLevelType w:val="singleLevel"/>
    <w:tmpl w:val="DDE425D2"/>
    <w:lvl w:ilvl="0">
      <w:start w:val="10"/>
      <w:numFmt w:val="decimal"/>
      <w:lvlText w:val="%1."/>
      <w:legacy w:legacy="1" w:legacySpace="0" w:legacyIndent="324"/>
      <w:lvlJc w:val="left"/>
      <w:rPr>
        <w:rFonts w:ascii="Times New Roman" w:hAnsi="Times New Roman" w:cs="Times New Roman" w:hint="default"/>
      </w:rPr>
    </w:lvl>
  </w:abstractNum>
  <w:abstractNum w:abstractNumId="11">
    <w:nsid w:val="1A3762A5"/>
    <w:multiLevelType w:val="singleLevel"/>
    <w:tmpl w:val="921005E8"/>
    <w:lvl w:ilvl="0">
      <w:start w:val="1"/>
      <w:numFmt w:val="decimal"/>
      <w:lvlText w:val="%1."/>
      <w:legacy w:legacy="1" w:legacySpace="0" w:legacyIndent="221"/>
      <w:lvlJc w:val="left"/>
      <w:rPr>
        <w:rFonts w:ascii="Times New Roman" w:hAnsi="Times New Roman" w:cs="Times New Roman" w:hint="default"/>
      </w:rPr>
    </w:lvl>
  </w:abstractNum>
  <w:abstractNum w:abstractNumId="12">
    <w:nsid w:val="1A9F711F"/>
    <w:multiLevelType w:val="multilevel"/>
    <w:tmpl w:val="EE06020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1B2D4810"/>
    <w:multiLevelType w:val="singleLevel"/>
    <w:tmpl w:val="824C31DA"/>
    <w:lvl w:ilvl="0">
      <w:start w:val="42"/>
      <w:numFmt w:val="decimal"/>
      <w:lvlText w:val="%1."/>
      <w:legacy w:legacy="1" w:legacySpace="0" w:legacyIndent="326"/>
      <w:lvlJc w:val="left"/>
      <w:rPr>
        <w:rFonts w:ascii="Times New Roman" w:hAnsi="Times New Roman" w:cs="Times New Roman" w:hint="default"/>
      </w:rPr>
    </w:lvl>
  </w:abstractNum>
  <w:abstractNum w:abstractNumId="14">
    <w:nsid w:val="20C135FE"/>
    <w:multiLevelType w:val="singleLevel"/>
    <w:tmpl w:val="2736CC82"/>
    <w:lvl w:ilvl="0">
      <w:start w:val="25"/>
      <w:numFmt w:val="decimal"/>
      <w:lvlText w:val="%1."/>
      <w:legacy w:legacy="1" w:legacySpace="0" w:legacyIndent="326"/>
      <w:lvlJc w:val="left"/>
      <w:rPr>
        <w:rFonts w:ascii="Times New Roman" w:hAnsi="Times New Roman" w:cs="Times New Roman" w:hint="default"/>
      </w:rPr>
    </w:lvl>
  </w:abstractNum>
  <w:abstractNum w:abstractNumId="15">
    <w:nsid w:val="210026D8"/>
    <w:multiLevelType w:val="singleLevel"/>
    <w:tmpl w:val="0810A1D2"/>
    <w:lvl w:ilvl="0">
      <w:start w:val="49"/>
      <w:numFmt w:val="decimal"/>
      <w:lvlText w:val="%1."/>
      <w:legacy w:legacy="1" w:legacySpace="0" w:legacyIndent="319"/>
      <w:lvlJc w:val="left"/>
      <w:rPr>
        <w:rFonts w:ascii="Times New Roman" w:hAnsi="Times New Roman" w:cs="Times New Roman" w:hint="default"/>
      </w:rPr>
    </w:lvl>
  </w:abstractNum>
  <w:abstractNum w:abstractNumId="16">
    <w:nsid w:val="24E64023"/>
    <w:multiLevelType w:val="singleLevel"/>
    <w:tmpl w:val="35F4411A"/>
    <w:lvl w:ilvl="0">
      <w:start w:val="3"/>
      <w:numFmt w:val="decimal"/>
      <w:lvlText w:val="%1."/>
      <w:legacy w:legacy="1" w:legacySpace="0" w:legacyIndent="236"/>
      <w:lvlJc w:val="left"/>
      <w:rPr>
        <w:rFonts w:ascii="Times New Roman" w:hAnsi="Times New Roman" w:cs="Times New Roman" w:hint="default"/>
      </w:rPr>
    </w:lvl>
  </w:abstractNum>
  <w:abstractNum w:abstractNumId="17">
    <w:nsid w:val="2D7B0E09"/>
    <w:multiLevelType w:val="hybridMultilevel"/>
    <w:tmpl w:val="46661778"/>
    <w:lvl w:ilvl="0" w:tplc="730893DE">
      <w:start w:val="3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6809B4"/>
    <w:multiLevelType w:val="singleLevel"/>
    <w:tmpl w:val="DDE425D2"/>
    <w:lvl w:ilvl="0">
      <w:start w:val="10"/>
      <w:numFmt w:val="decimal"/>
      <w:lvlText w:val="%1."/>
      <w:legacy w:legacy="1" w:legacySpace="0" w:legacyIndent="324"/>
      <w:lvlJc w:val="left"/>
      <w:rPr>
        <w:rFonts w:ascii="Times New Roman" w:hAnsi="Times New Roman" w:cs="Times New Roman" w:hint="default"/>
      </w:rPr>
    </w:lvl>
  </w:abstractNum>
  <w:abstractNum w:abstractNumId="19">
    <w:nsid w:val="35B05411"/>
    <w:multiLevelType w:val="hybridMultilevel"/>
    <w:tmpl w:val="804689B4"/>
    <w:lvl w:ilvl="0" w:tplc="943C3C74">
      <w:start w:val="2"/>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0">
    <w:nsid w:val="3D076DA0"/>
    <w:multiLevelType w:val="hybridMultilevel"/>
    <w:tmpl w:val="8660B84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F64661"/>
    <w:multiLevelType w:val="singleLevel"/>
    <w:tmpl w:val="DDE425D2"/>
    <w:lvl w:ilvl="0">
      <w:start w:val="10"/>
      <w:numFmt w:val="decimal"/>
      <w:lvlText w:val="%1."/>
      <w:legacy w:legacy="1" w:legacySpace="0" w:legacyIndent="324"/>
      <w:lvlJc w:val="left"/>
      <w:rPr>
        <w:rFonts w:ascii="Times New Roman" w:hAnsi="Times New Roman" w:cs="Times New Roman" w:hint="default"/>
      </w:rPr>
    </w:lvl>
  </w:abstractNum>
  <w:abstractNum w:abstractNumId="22">
    <w:nsid w:val="4AFE28E0"/>
    <w:multiLevelType w:val="singleLevel"/>
    <w:tmpl w:val="9D2C1BC2"/>
    <w:lvl w:ilvl="0">
      <w:start w:val="2"/>
      <w:numFmt w:val="decimal"/>
      <w:lvlText w:val="%1."/>
      <w:legacy w:legacy="1" w:legacySpace="0" w:legacyIndent="236"/>
      <w:lvlJc w:val="left"/>
      <w:rPr>
        <w:rFonts w:ascii="Times New Roman" w:hAnsi="Times New Roman" w:cs="Times New Roman" w:hint="default"/>
      </w:rPr>
    </w:lvl>
  </w:abstractNum>
  <w:abstractNum w:abstractNumId="23">
    <w:nsid w:val="57F63A3C"/>
    <w:multiLevelType w:val="hybridMultilevel"/>
    <w:tmpl w:val="56881AF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4">
    <w:nsid w:val="5DED1A0A"/>
    <w:multiLevelType w:val="hybridMultilevel"/>
    <w:tmpl w:val="908AABF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483F07"/>
    <w:multiLevelType w:val="singleLevel"/>
    <w:tmpl w:val="9D2C1BC2"/>
    <w:lvl w:ilvl="0">
      <w:start w:val="2"/>
      <w:numFmt w:val="decimal"/>
      <w:lvlText w:val="%1."/>
      <w:legacy w:legacy="1" w:legacySpace="0" w:legacyIndent="236"/>
      <w:lvlJc w:val="left"/>
      <w:rPr>
        <w:rFonts w:ascii="Times New Roman" w:hAnsi="Times New Roman" w:cs="Times New Roman" w:hint="default"/>
      </w:rPr>
    </w:lvl>
  </w:abstractNum>
  <w:abstractNum w:abstractNumId="26">
    <w:nsid w:val="63377B81"/>
    <w:multiLevelType w:val="hybridMultilevel"/>
    <w:tmpl w:val="8660B84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3651A8"/>
    <w:multiLevelType w:val="hybridMultilevel"/>
    <w:tmpl w:val="6DF27624"/>
    <w:lvl w:ilvl="0" w:tplc="B790C470">
      <w:start w:val="19"/>
      <w:numFmt w:val="decimal"/>
      <w:lvlText w:val="%1."/>
      <w:lvlJc w:val="left"/>
      <w:pPr>
        <w:ind w:left="630" w:hanging="360"/>
      </w:pPr>
      <w:rPr>
        <w:rFonts w:hint="default"/>
        <w:color w:val="FF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6E806A46"/>
    <w:multiLevelType w:val="hybridMultilevel"/>
    <w:tmpl w:val="9E442386"/>
    <w:lvl w:ilvl="0" w:tplc="825A596A">
      <w:start w:val="5"/>
      <w:numFmt w:val="decimal"/>
      <w:lvlText w:val="%1."/>
      <w:lvlJc w:val="left"/>
      <w:pPr>
        <w:ind w:left="554" w:hanging="360"/>
      </w:pPr>
      <w:rPr>
        <w:rFonts w:hint="default"/>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29">
    <w:nsid w:val="70B1003F"/>
    <w:multiLevelType w:val="hybridMultilevel"/>
    <w:tmpl w:val="4F08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7F42BD"/>
    <w:multiLevelType w:val="hybridMultilevel"/>
    <w:tmpl w:val="A2B219A0"/>
    <w:lvl w:ilvl="0" w:tplc="39EC94EC">
      <w:start w:val="2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733B7248"/>
    <w:multiLevelType w:val="singleLevel"/>
    <w:tmpl w:val="0810A1D2"/>
    <w:lvl w:ilvl="0">
      <w:start w:val="49"/>
      <w:numFmt w:val="decimal"/>
      <w:lvlText w:val="%1."/>
      <w:legacy w:legacy="1" w:legacySpace="0" w:legacyIndent="319"/>
      <w:lvlJc w:val="left"/>
      <w:rPr>
        <w:rFonts w:ascii="Times New Roman" w:hAnsi="Times New Roman" w:cs="Times New Roman" w:hint="default"/>
      </w:rPr>
    </w:lvl>
  </w:abstractNum>
  <w:abstractNum w:abstractNumId="32">
    <w:nsid w:val="77D87330"/>
    <w:multiLevelType w:val="hybridMultilevel"/>
    <w:tmpl w:val="039A8D0C"/>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CE3C54"/>
    <w:multiLevelType w:val="hybridMultilevel"/>
    <w:tmpl w:val="D71A985A"/>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D80BD2"/>
    <w:multiLevelType w:val="hybridMultilevel"/>
    <w:tmpl w:val="357A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A12969"/>
    <w:multiLevelType w:val="singleLevel"/>
    <w:tmpl w:val="DDE425D2"/>
    <w:lvl w:ilvl="0">
      <w:start w:val="10"/>
      <w:numFmt w:val="decimal"/>
      <w:lvlText w:val="%1."/>
      <w:legacy w:legacy="1" w:legacySpace="0" w:legacyIndent="324"/>
      <w:lvlJc w:val="left"/>
      <w:rPr>
        <w:rFonts w:ascii="Times New Roman" w:hAnsi="Times New Roman" w:cs="Times New Roman" w:hint="default"/>
      </w:rPr>
    </w:lvl>
  </w:abstractNum>
  <w:num w:numId="1">
    <w:abstractNumId w:val="1"/>
  </w:num>
  <w:num w:numId="2">
    <w:abstractNumId w:val="7"/>
  </w:num>
  <w:num w:numId="3">
    <w:abstractNumId w:val="35"/>
  </w:num>
  <w:num w:numId="4">
    <w:abstractNumId w:val="11"/>
  </w:num>
  <w:num w:numId="5">
    <w:abstractNumId w:val="19"/>
  </w:num>
  <w:num w:numId="6">
    <w:abstractNumId w:val="16"/>
  </w:num>
  <w:num w:numId="7">
    <w:abstractNumId w:val="2"/>
  </w:num>
  <w:num w:numId="8">
    <w:abstractNumId w:val="14"/>
  </w:num>
  <w:num w:numId="9">
    <w:abstractNumId w:val="33"/>
  </w:num>
  <w:num w:numId="10">
    <w:abstractNumId w:val="32"/>
  </w:num>
  <w:num w:numId="11">
    <w:abstractNumId w:val="27"/>
  </w:num>
  <w:num w:numId="12">
    <w:abstractNumId w:val="5"/>
  </w:num>
  <w:num w:numId="13">
    <w:abstractNumId w:val="26"/>
  </w:num>
  <w:num w:numId="14">
    <w:abstractNumId w:val="13"/>
  </w:num>
  <w:num w:numId="15">
    <w:abstractNumId w:val="28"/>
  </w:num>
  <w:num w:numId="16">
    <w:abstractNumId w:val="17"/>
  </w:num>
  <w:num w:numId="17">
    <w:abstractNumId w:val="31"/>
  </w:num>
  <w:num w:numId="18">
    <w:abstractNumId w:val="15"/>
  </w:num>
  <w:num w:numId="19">
    <w:abstractNumId w:val="6"/>
  </w:num>
  <w:num w:numId="20">
    <w:abstractNumId w:val="1"/>
  </w:num>
  <w:num w:numId="21">
    <w:abstractNumId w:val="25"/>
  </w:num>
  <w:num w:numId="22">
    <w:abstractNumId w:val="10"/>
  </w:num>
  <w:num w:numId="23">
    <w:abstractNumId w:val="22"/>
  </w:num>
  <w:num w:numId="24">
    <w:abstractNumId w:val="24"/>
  </w:num>
  <w:num w:numId="25">
    <w:abstractNumId w:val="4"/>
  </w:num>
  <w:num w:numId="26">
    <w:abstractNumId w:val="30"/>
  </w:num>
  <w:num w:numId="27">
    <w:abstractNumId w:val="18"/>
  </w:num>
  <w:num w:numId="28">
    <w:abstractNumId w:val="21"/>
  </w:num>
  <w:num w:numId="29">
    <w:abstractNumId w:val="20"/>
  </w:num>
  <w:num w:numId="30">
    <w:abstractNumId w:val="12"/>
  </w:num>
  <w:num w:numId="31">
    <w:abstractNumId w:val="8"/>
  </w:num>
  <w:num w:numId="32">
    <w:abstractNumId w:val="3"/>
  </w:num>
  <w:num w:numId="33">
    <w:abstractNumId w:val="34"/>
  </w:num>
  <w:num w:numId="34">
    <w:abstractNumId w:val="23"/>
  </w:num>
  <w:num w:numId="35">
    <w:abstractNumId w:val="9"/>
  </w:num>
  <w:num w:numId="36">
    <w:abstractNumId w:val="29"/>
  </w:num>
  <w:num w:numId="37">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9E4E1A"/>
    <w:rsid w:val="000007E1"/>
    <w:rsid w:val="00001E26"/>
    <w:rsid w:val="00002D57"/>
    <w:rsid w:val="000050E0"/>
    <w:rsid w:val="000051A2"/>
    <w:rsid w:val="00005971"/>
    <w:rsid w:val="00005E09"/>
    <w:rsid w:val="000068ED"/>
    <w:rsid w:val="00007575"/>
    <w:rsid w:val="000077B0"/>
    <w:rsid w:val="00010019"/>
    <w:rsid w:val="000108D2"/>
    <w:rsid w:val="000114A7"/>
    <w:rsid w:val="000116B1"/>
    <w:rsid w:val="000122A4"/>
    <w:rsid w:val="00012679"/>
    <w:rsid w:val="00012BE9"/>
    <w:rsid w:val="000139EC"/>
    <w:rsid w:val="00013EBE"/>
    <w:rsid w:val="000176F0"/>
    <w:rsid w:val="00020735"/>
    <w:rsid w:val="00022D89"/>
    <w:rsid w:val="000236D4"/>
    <w:rsid w:val="00024662"/>
    <w:rsid w:val="00024D7D"/>
    <w:rsid w:val="000256EE"/>
    <w:rsid w:val="00025C9B"/>
    <w:rsid w:val="00026672"/>
    <w:rsid w:val="00027087"/>
    <w:rsid w:val="0003042C"/>
    <w:rsid w:val="0003073D"/>
    <w:rsid w:val="00030E8A"/>
    <w:rsid w:val="00031A5D"/>
    <w:rsid w:val="0003279E"/>
    <w:rsid w:val="00032B30"/>
    <w:rsid w:val="00033293"/>
    <w:rsid w:val="00033947"/>
    <w:rsid w:val="000342C4"/>
    <w:rsid w:val="000363A0"/>
    <w:rsid w:val="00036CE5"/>
    <w:rsid w:val="000409E3"/>
    <w:rsid w:val="0004177A"/>
    <w:rsid w:val="0004290F"/>
    <w:rsid w:val="00042AF4"/>
    <w:rsid w:val="00043710"/>
    <w:rsid w:val="00044295"/>
    <w:rsid w:val="00044A42"/>
    <w:rsid w:val="00044C07"/>
    <w:rsid w:val="000458D4"/>
    <w:rsid w:val="000517BA"/>
    <w:rsid w:val="00052235"/>
    <w:rsid w:val="000526B0"/>
    <w:rsid w:val="00052FF9"/>
    <w:rsid w:val="000536FC"/>
    <w:rsid w:val="000573A5"/>
    <w:rsid w:val="000637EB"/>
    <w:rsid w:val="00063B8B"/>
    <w:rsid w:val="000644E7"/>
    <w:rsid w:val="00066503"/>
    <w:rsid w:val="0006798A"/>
    <w:rsid w:val="00071130"/>
    <w:rsid w:val="00073B2A"/>
    <w:rsid w:val="00073C47"/>
    <w:rsid w:val="00074A2B"/>
    <w:rsid w:val="00077F67"/>
    <w:rsid w:val="00082707"/>
    <w:rsid w:val="000831B1"/>
    <w:rsid w:val="00083978"/>
    <w:rsid w:val="00083D8E"/>
    <w:rsid w:val="00084F35"/>
    <w:rsid w:val="0008529F"/>
    <w:rsid w:val="000855CB"/>
    <w:rsid w:val="00085C0B"/>
    <w:rsid w:val="0008606D"/>
    <w:rsid w:val="000876FB"/>
    <w:rsid w:val="000905BE"/>
    <w:rsid w:val="000906CD"/>
    <w:rsid w:val="000911EB"/>
    <w:rsid w:val="000942EF"/>
    <w:rsid w:val="00096EAA"/>
    <w:rsid w:val="000A0BBE"/>
    <w:rsid w:val="000A3B6C"/>
    <w:rsid w:val="000A6689"/>
    <w:rsid w:val="000A6FCB"/>
    <w:rsid w:val="000B0B21"/>
    <w:rsid w:val="000B1FEB"/>
    <w:rsid w:val="000B25F1"/>
    <w:rsid w:val="000B3531"/>
    <w:rsid w:val="000B3FB6"/>
    <w:rsid w:val="000B3FB8"/>
    <w:rsid w:val="000B528A"/>
    <w:rsid w:val="000B6304"/>
    <w:rsid w:val="000B7469"/>
    <w:rsid w:val="000C0778"/>
    <w:rsid w:val="000C38B9"/>
    <w:rsid w:val="000C3BEC"/>
    <w:rsid w:val="000C401D"/>
    <w:rsid w:val="000C406D"/>
    <w:rsid w:val="000C42B1"/>
    <w:rsid w:val="000C5382"/>
    <w:rsid w:val="000D112E"/>
    <w:rsid w:val="000D12E1"/>
    <w:rsid w:val="000D26C1"/>
    <w:rsid w:val="000D3EE9"/>
    <w:rsid w:val="000D4641"/>
    <w:rsid w:val="000D5CC6"/>
    <w:rsid w:val="000D69BC"/>
    <w:rsid w:val="000D75AE"/>
    <w:rsid w:val="000D789C"/>
    <w:rsid w:val="000E00E0"/>
    <w:rsid w:val="000E0402"/>
    <w:rsid w:val="000E04C8"/>
    <w:rsid w:val="000E05B6"/>
    <w:rsid w:val="000E1694"/>
    <w:rsid w:val="000F0E13"/>
    <w:rsid w:val="000F0E99"/>
    <w:rsid w:val="000F14E2"/>
    <w:rsid w:val="000F2455"/>
    <w:rsid w:val="000F3783"/>
    <w:rsid w:val="000F57FC"/>
    <w:rsid w:val="000F5A20"/>
    <w:rsid w:val="0010089F"/>
    <w:rsid w:val="001029F8"/>
    <w:rsid w:val="00103732"/>
    <w:rsid w:val="00105413"/>
    <w:rsid w:val="00106916"/>
    <w:rsid w:val="0010769E"/>
    <w:rsid w:val="0011429C"/>
    <w:rsid w:val="00115853"/>
    <w:rsid w:val="00120C1B"/>
    <w:rsid w:val="00121C60"/>
    <w:rsid w:val="00121F91"/>
    <w:rsid w:val="001233A3"/>
    <w:rsid w:val="0012462B"/>
    <w:rsid w:val="00124C43"/>
    <w:rsid w:val="001266CC"/>
    <w:rsid w:val="001269B7"/>
    <w:rsid w:val="00126BEF"/>
    <w:rsid w:val="00130628"/>
    <w:rsid w:val="00130874"/>
    <w:rsid w:val="00130DA0"/>
    <w:rsid w:val="00131321"/>
    <w:rsid w:val="00131F1F"/>
    <w:rsid w:val="001321FA"/>
    <w:rsid w:val="0013297C"/>
    <w:rsid w:val="00132C9C"/>
    <w:rsid w:val="0013361E"/>
    <w:rsid w:val="00134A7D"/>
    <w:rsid w:val="00136BF3"/>
    <w:rsid w:val="00137FE2"/>
    <w:rsid w:val="00140165"/>
    <w:rsid w:val="0014101D"/>
    <w:rsid w:val="0014209D"/>
    <w:rsid w:val="0014264C"/>
    <w:rsid w:val="0014471E"/>
    <w:rsid w:val="001455A1"/>
    <w:rsid w:val="00145628"/>
    <w:rsid w:val="00150F6A"/>
    <w:rsid w:val="00151FF6"/>
    <w:rsid w:val="00153599"/>
    <w:rsid w:val="001538F1"/>
    <w:rsid w:val="00161C9F"/>
    <w:rsid w:val="00162846"/>
    <w:rsid w:val="00162A11"/>
    <w:rsid w:val="00164703"/>
    <w:rsid w:val="00165861"/>
    <w:rsid w:val="00166025"/>
    <w:rsid w:val="001660F5"/>
    <w:rsid w:val="00170239"/>
    <w:rsid w:val="00170E4A"/>
    <w:rsid w:val="00173074"/>
    <w:rsid w:val="00173794"/>
    <w:rsid w:val="00174FD7"/>
    <w:rsid w:val="001765BC"/>
    <w:rsid w:val="00176FAE"/>
    <w:rsid w:val="00180AE1"/>
    <w:rsid w:val="00181D0A"/>
    <w:rsid w:val="001825A8"/>
    <w:rsid w:val="00182C47"/>
    <w:rsid w:val="001837C4"/>
    <w:rsid w:val="001844C6"/>
    <w:rsid w:val="00184DC4"/>
    <w:rsid w:val="00184ED2"/>
    <w:rsid w:val="00185B82"/>
    <w:rsid w:val="001866FF"/>
    <w:rsid w:val="0019062F"/>
    <w:rsid w:val="00191BE1"/>
    <w:rsid w:val="00194427"/>
    <w:rsid w:val="001947A8"/>
    <w:rsid w:val="00195D0A"/>
    <w:rsid w:val="001969E7"/>
    <w:rsid w:val="00197891"/>
    <w:rsid w:val="001A01A3"/>
    <w:rsid w:val="001A02E3"/>
    <w:rsid w:val="001A0EB9"/>
    <w:rsid w:val="001A192F"/>
    <w:rsid w:val="001A1E35"/>
    <w:rsid w:val="001A2733"/>
    <w:rsid w:val="001A311D"/>
    <w:rsid w:val="001A37C8"/>
    <w:rsid w:val="001A568B"/>
    <w:rsid w:val="001A5E8C"/>
    <w:rsid w:val="001A6F9C"/>
    <w:rsid w:val="001A780D"/>
    <w:rsid w:val="001B042E"/>
    <w:rsid w:val="001B06F1"/>
    <w:rsid w:val="001B3198"/>
    <w:rsid w:val="001B5336"/>
    <w:rsid w:val="001B7253"/>
    <w:rsid w:val="001C0419"/>
    <w:rsid w:val="001C0A3F"/>
    <w:rsid w:val="001C16AB"/>
    <w:rsid w:val="001C1BB5"/>
    <w:rsid w:val="001C21D8"/>
    <w:rsid w:val="001C2437"/>
    <w:rsid w:val="001C2C3F"/>
    <w:rsid w:val="001C2F07"/>
    <w:rsid w:val="001C33DB"/>
    <w:rsid w:val="001C56E5"/>
    <w:rsid w:val="001C6173"/>
    <w:rsid w:val="001C6F6A"/>
    <w:rsid w:val="001C7AAE"/>
    <w:rsid w:val="001C7F46"/>
    <w:rsid w:val="001D0197"/>
    <w:rsid w:val="001D08AD"/>
    <w:rsid w:val="001D1183"/>
    <w:rsid w:val="001D1276"/>
    <w:rsid w:val="001D187B"/>
    <w:rsid w:val="001D28E1"/>
    <w:rsid w:val="001D45D0"/>
    <w:rsid w:val="001D47A3"/>
    <w:rsid w:val="001D48EE"/>
    <w:rsid w:val="001D4F78"/>
    <w:rsid w:val="001D5230"/>
    <w:rsid w:val="001D6219"/>
    <w:rsid w:val="001D63CD"/>
    <w:rsid w:val="001D7F3E"/>
    <w:rsid w:val="001E12EC"/>
    <w:rsid w:val="001E2428"/>
    <w:rsid w:val="001E2F4C"/>
    <w:rsid w:val="001E3D99"/>
    <w:rsid w:val="001E4193"/>
    <w:rsid w:val="001E5BCD"/>
    <w:rsid w:val="001E60A5"/>
    <w:rsid w:val="001E62D7"/>
    <w:rsid w:val="001E63AC"/>
    <w:rsid w:val="001E69F0"/>
    <w:rsid w:val="001E708A"/>
    <w:rsid w:val="001E709B"/>
    <w:rsid w:val="001E77BC"/>
    <w:rsid w:val="001E7A42"/>
    <w:rsid w:val="001F0826"/>
    <w:rsid w:val="001F157E"/>
    <w:rsid w:val="001F20F9"/>
    <w:rsid w:val="001F2C6E"/>
    <w:rsid w:val="001F4199"/>
    <w:rsid w:val="001F4AF6"/>
    <w:rsid w:val="001F4D14"/>
    <w:rsid w:val="001F578F"/>
    <w:rsid w:val="001F5A86"/>
    <w:rsid w:val="001F5F33"/>
    <w:rsid w:val="00202263"/>
    <w:rsid w:val="00202AC1"/>
    <w:rsid w:val="00202D98"/>
    <w:rsid w:val="00202E0C"/>
    <w:rsid w:val="0020497F"/>
    <w:rsid w:val="00205384"/>
    <w:rsid w:val="00206492"/>
    <w:rsid w:val="00206772"/>
    <w:rsid w:val="002068C0"/>
    <w:rsid w:val="0020711D"/>
    <w:rsid w:val="00207EA2"/>
    <w:rsid w:val="00212BC1"/>
    <w:rsid w:val="002135CC"/>
    <w:rsid w:val="00215702"/>
    <w:rsid w:val="00215911"/>
    <w:rsid w:val="0021705B"/>
    <w:rsid w:val="00220DE2"/>
    <w:rsid w:val="0022314C"/>
    <w:rsid w:val="00224507"/>
    <w:rsid w:val="00224884"/>
    <w:rsid w:val="00225724"/>
    <w:rsid w:val="00225BA1"/>
    <w:rsid w:val="00227F74"/>
    <w:rsid w:val="00231667"/>
    <w:rsid w:val="00240869"/>
    <w:rsid w:val="0024096E"/>
    <w:rsid w:val="0024173D"/>
    <w:rsid w:val="002417E4"/>
    <w:rsid w:val="002433C6"/>
    <w:rsid w:val="002448B0"/>
    <w:rsid w:val="00246226"/>
    <w:rsid w:val="0024703C"/>
    <w:rsid w:val="00247391"/>
    <w:rsid w:val="0025073F"/>
    <w:rsid w:val="00251833"/>
    <w:rsid w:val="0025309B"/>
    <w:rsid w:val="00254A6B"/>
    <w:rsid w:val="00254B26"/>
    <w:rsid w:val="00255AB6"/>
    <w:rsid w:val="00255D33"/>
    <w:rsid w:val="002564CC"/>
    <w:rsid w:val="00257742"/>
    <w:rsid w:val="00257DC1"/>
    <w:rsid w:val="00260F46"/>
    <w:rsid w:val="002617A9"/>
    <w:rsid w:val="00261C42"/>
    <w:rsid w:val="00262306"/>
    <w:rsid w:val="00264624"/>
    <w:rsid w:val="002648F7"/>
    <w:rsid w:val="002666AA"/>
    <w:rsid w:val="00266B9F"/>
    <w:rsid w:val="0027102B"/>
    <w:rsid w:val="002714B2"/>
    <w:rsid w:val="00271B70"/>
    <w:rsid w:val="00271E24"/>
    <w:rsid w:val="0027275F"/>
    <w:rsid w:val="00273113"/>
    <w:rsid w:val="002734A1"/>
    <w:rsid w:val="0027357A"/>
    <w:rsid w:val="00273B49"/>
    <w:rsid w:val="00275480"/>
    <w:rsid w:val="0027670D"/>
    <w:rsid w:val="00276C61"/>
    <w:rsid w:val="00280F50"/>
    <w:rsid w:val="00283803"/>
    <w:rsid w:val="00285263"/>
    <w:rsid w:val="00285D37"/>
    <w:rsid w:val="00286012"/>
    <w:rsid w:val="00286D01"/>
    <w:rsid w:val="00290956"/>
    <w:rsid w:val="0029527D"/>
    <w:rsid w:val="002962D2"/>
    <w:rsid w:val="00296AEC"/>
    <w:rsid w:val="00296CFE"/>
    <w:rsid w:val="00297473"/>
    <w:rsid w:val="00297D78"/>
    <w:rsid w:val="002A0097"/>
    <w:rsid w:val="002A2239"/>
    <w:rsid w:val="002A2ECA"/>
    <w:rsid w:val="002A40CE"/>
    <w:rsid w:val="002A5043"/>
    <w:rsid w:val="002A59F8"/>
    <w:rsid w:val="002A7841"/>
    <w:rsid w:val="002A7F54"/>
    <w:rsid w:val="002B43CD"/>
    <w:rsid w:val="002B43F9"/>
    <w:rsid w:val="002B60AA"/>
    <w:rsid w:val="002B71A2"/>
    <w:rsid w:val="002B768B"/>
    <w:rsid w:val="002C2838"/>
    <w:rsid w:val="002C3C31"/>
    <w:rsid w:val="002C59B4"/>
    <w:rsid w:val="002C73C6"/>
    <w:rsid w:val="002C768A"/>
    <w:rsid w:val="002C7ADF"/>
    <w:rsid w:val="002C7CA8"/>
    <w:rsid w:val="002D0F89"/>
    <w:rsid w:val="002D2B12"/>
    <w:rsid w:val="002D2C89"/>
    <w:rsid w:val="002D4EE1"/>
    <w:rsid w:val="002D6BC6"/>
    <w:rsid w:val="002D6D83"/>
    <w:rsid w:val="002E0139"/>
    <w:rsid w:val="002E0693"/>
    <w:rsid w:val="002E12E8"/>
    <w:rsid w:val="002E3DB8"/>
    <w:rsid w:val="002E49F3"/>
    <w:rsid w:val="002E6F65"/>
    <w:rsid w:val="002E7479"/>
    <w:rsid w:val="002E783C"/>
    <w:rsid w:val="002F0AEB"/>
    <w:rsid w:val="002F1398"/>
    <w:rsid w:val="002F13F6"/>
    <w:rsid w:val="002F2259"/>
    <w:rsid w:val="002F4FB1"/>
    <w:rsid w:val="002F5B08"/>
    <w:rsid w:val="002F6627"/>
    <w:rsid w:val="002F6A2A"/>
    <w:rsid w:val="00302D56"/>
    <w:rsid w:val="0030368B"/>
    <w:rsid w:val="00303791"/>
    <w:rsid w:val="00305886"/>
    <w:rsid w:val="003059E4"/>
    <w:rsid w:val="003062B3"/>
    <w:rsid w:val="003065D0"/>
    <w:rsid w:val="003069E0"/>
    <w:rsid w:val="00310684"/>
    <w:rsid w:val="0031193E"/>
    <w:rsid w:val="00313B71"/>
    <w:rsid w:val="00314D1E"/>
    <w:rsid w:val="00314D7E"/>
    <w:rsid w:val="003169A4"/>
    <w:rsid w:val="00316F49"/>
    <w:rsid w:val="0031728B"/>
    <w:rsid w:val="00317B9F"/>
    <w:rsid w:val="00323023"/>
    <w:rsid w:val="00323359"/>
    <w:rsid w:val="00323AA0"/>
    <w:rsid w:val="00327C32"/>
    <w:rsid w:val="00330DFE"/>
    <w:rsid w:val="00332140"/>
    <w:rsid w:val="00332F6D"/>
    <w:rsid w:val="00333439"/>
    <w:rsid w:val="003339F2"/>
    <w:rsid w:val="0033407D"/>
    <w:rsid w:val="0033473A"/>
    <w:rsid w:val="00334BF7"/>
    <w:rsid w:val="00336A9D"/>
    <w:rsid w:val="00340576"/>
    <w:rsid w:val="00340A4F"/>
    <w:rsid w:val="00340F49"/>
    <w:rsid w:val="00341FC0"/>
    <w:rsid w:val="00342C98"/>
    <w:rsid w:val="003447CB"/>
    <w:rsid w:val="00345259"/>
    <w:rsid w:val="00345615"/>
    <w:rsid w:val="003465E8"/>
    <w:rsid w:val="00347A98"/>
    <w:rsid w:val="0035019C"/>
    <w:rsid w:val="00351596"/>
    <w:rsid w:val="00351824"/>
    <w:rsid w:val="00351BEF"/>
    <w:rsid w:val="0035274E"/>
    <w:rsid w:val="00352FF8"/>
    <w:rsid w:val="00353C17"/>
    <w:rsid w:val="00354B8E"/>
    <w:rsid w:val="00355B46"/>
    <w:rsid w:val="00356E16"/>
    <w:rsid w:val="00356EA0"/>
    <w:rsid w:val="003575BA"/>
    <w:rsid w:val="00357E50"/>
    <w:rsid w:val="00360110"/>
    <w:rsid w:val="0036400F"/>
    <w:rsid w:val="0036407E"/>
    <w:rsid w:val="00364D7D"/>
    <w:rsid w:val="00366161"/>
    <w:rsid w:val="003679CA"/>
    <w:rsid w:val="00370D78"/>
    <w:rsid w:val="00370EF2"/>
    <w:rsid w:val="0037211F"/>
    <w:rsid w:val="00372A04"/>
    <w:rsid w:val="00372AC1"/>
    <w:rsid w:val="003730E4"/>
    <w:rsid w:val="00373672"/>
    <w:rsid w:val="00375B3E"/>
    <w:rsid w:val="00380F62"/>
    <w:rsid w:val="00381D9D"/>
    <w:rsid w:val="0038276F"/>
    <w:rsid w:val="003835B5"/>
    <w:rsid w:val="00383FD6"/>
    <w:rsid w:val="003844A7"/>
    <w:rsid w:val="00384700"/>
    <w:rsid w:val="003853D1"/>
    <w:rsid w:val="0038620E"/>
    <w:rsid w:val="00386419"/>
    <w:rsid w:val="0038663D"/>
    <w:rsid w:val="0038680F"/>
    <w:rsid w:val="00386847"/>
    <w:rsid w:val="003876F2"/>
    <w:rsid w:val="0039367A"/>
    <w:rsid w:val="00393D23"/>
    <w:rsid w:val="00394CDD"/>
    <w:rsid w:val="003950C0"/>
    <w:rsid w:val="00395D41"/>
    <w:rsid w:val="00395EB3"/>
    <w:rsid w:val="003961F7"/>
    <w:rsid w:val="00397E4A"/>
    <w:rsid w:val="003A0DCE"/>
    <w:rsid w:val="003A137A"/>
    <w:rsid w:val="003A1859"/>
    <w:rsid w:val="003A2960"/>
    <w:rsid w:val="003A2F80"/>
    <w:rsid w:val="003A34DE"/>
    <w:rsid w:val="003A4AD8"/>
    <w:rsid w:val="003A4FBD"/>
    <w:rsid w:val="003A5A32"/>
    <w:rsid w:val="003A6FAF"/>
    <w:rsid w:val="003A7633"/>
    <w:rsid w:val="003A774E"/>
    <w:rsid w:val="003B0232"/>
    <w:rsid w:val="003B24DB"/>
    <w:rsid w:val="003B376D"/>
    <w:rsid w:val="003B4253"/>
    <w:rsid w:val="003B46E4"/>
    <w:rsid w:val="003B542C"/>
    <w:rsid w:val="003B5CB1"/>
    <w:rsid w:val="003B60C3"/>
    <w:rsid w:val="003B7903"/>
    <w:rsid w:val="003C02D8"/>
    <w:rsid w:val="003C1987"/>
    <w:rsid w:val="003C2156"/>
    <w:rsid w:val="003C6FB6"/>
    <w:rsid w:val="003D0F3B"/>
    <w:rsid w:val="003D3A5C"/>
    <w:rsid w:val="003D42C4"/>
    <w:rsid w:val="003D5097"/>
    <w:rsid w:val="003D5B1A"/>
    <w:rsid w:val="003D62A8"/>
    <w:rsid w:val="003E264B"/>
    <w:rsid w:val="003E2703"/>
    <w:rsid w:val="003E28F0"/>
    <w:rsid w:val="003E34A9"/>
    <w:rsid w:val="003E3DDC"/>
    <w:rsid w:val="003E4711"/>
    <w:rsid w:val="003E4EAD"/>
    <w:rsid w:val="003E5684"/>
    <w:rsid w:val="003E632E"/>
    <w:rsid w:val="003F104C"/>
    <w:rsid w:val="003F4CD3"/>
    <w:rsid w:val="003F5EA8"/>
    <w:rsid w:val="003F6312"/>
    <w:rsid w:val="003F65D1"/>
    <w:rsid w:val="003F799E"/>
    <w:rsid w:val="003F7ECA"/>
    <w:rsid w:val="004008DA"/>
    <w:rsid w:val="00400A55"/>
    <w:rsid w:val="004017DA"/>
    <w:rsid w:val="00402457"/>
    <w:rsid w:val="00402B2C"/>
    <w:rsid w:val="00404058"/>
    <w:rsid w:val="00406E15"/>
    <w:rsid w:val="00406EFF"/>
    <w:rsid w:val="004074A8"/>
    <w:rsid w:val="004128F8"/>
    <w:rsid w:val="004143F6"/>
    <w:rsid w:val="00415FBE"/>
    <w:rsid w:val="00416371"/>
    <w:rsid w:val="00416969"/>
    <w:rsid w:val="0042070A"/>
    <w:rsid w:val="0042218A"/>
    <w:rsid w:val="00424AC8"/>
    <w:rsid w:val="00425BE8"/>
    <w:rsid w:val="004262EC"/>
    <w:rsid w:val="00427907"/>
    <w:rsid w:val="00427BC2"/>
    <w:rsid w:val="00430DF7"/>
    <w:rsid w:val="00432651"/>
    <w:rsid w:val="00433010"/>
    <w:rsid w:val="004339D6"/>
    <w:rsid w:val="00433A01"/>
    <w:rsid w:val="00433FEA"/>
    <w:rsid w:val="00434EEC"/>
    <w:rsid w:val="00435123"/>
    <w:rsid w:val="0043546A"/>
    <w:rsid w:val="00435F4D"/>
    <w:rsid w:val="0043627B"/>
    <w:rsid w:val="00436A44"/>
    <w:rsid w:val="00437A13"/>
    <w:rsid w:val="00441318"/>
    <w:rsid w:val="00441594"/>
    <w:rsid w:val="00450015"/>
    <w:rsid w:val="0045151D"/>
    <w:rsid w:val="0045234E"/>
    <w:rsid w:val="00456FC1"/>
    <w:rsid w:val="00460BCC"/>
    <w:rsid w:val="004631BC"/>
    <w:rsid w:val="00463FC6"/>
    <w:rsid w:val="00466BB8"/>
    <w:rsid w:val="00467CE9"/>
    <w:rsid w:val="004720F5"/>
    <w:rsid w:val="00472156"/>
    <w:rsid w:val="004729E3"/>
    <w:rsid w:val="00473622"/>
    <w:rsid w:val="00473ABD"/>
    <w:rsid w:val="00473B6A"/>
    <w:rsid w:val="004751F6"/>
    <w:rsid w:val="00476C22"/>
    <w:rsid w:val="0048231F"/>
    <w:rsid w:val="00483734"/>
    <w:rsid w:val="00483ED1"/>
    <w:rsid w:val="0048602E"/>
    <w:rsid w:val="00486AC8"/>
    <w:rsid w:val="00487B3D"/>
    <w:rsid w:val="004902AA"/>
    <w:rsid w:val="0049075E"/>
    <w:rsid w:val="0049094E"/>
    <w:rsid w:val="00491958"/>
    <w:rsid w:val="00491A28"/>
    <w:rsid w:val="0049271B"/>
    <w:rsid w:val="0049277D"/>
    <w:rsid w:val="004931FE"/>
    <w:rsid w:val="00493C68"/>
    <w:rsid w:val="004941E9"/>
    <w:rsid w:val="00496FA5"/>
    <w:rsid w:val="0049745C"/>
    <w:rsid w:val="004A01AA"/>
    <w:rsid w:val="004A1482"/>
    <w:rsid w:val="004A2741"/>
    <w:rsid w:val="004A2B39"/>
    <w:rsid w:val="004A4858"/>
    <w:rsid w:val="004A5B6A"/>
    <w:rsid w:val="004A5B8C"/>
    <w:rsid w:val="004A5DB5"/>
    <w:rsid w:val="004A649C"/>
    <w:rsid w:val="004A68AF"/>
    <w:rsid w:val="004B1B42"/>
    <w:rsid w:val="004B2596"/>
    <w:rsid w:val="004B3784"/>
    <w:rsid w:val="004B38A9"/>
    <w:rsid w:val="004B42A8"/>
    <w:rsid w:val="004B61C4"/>
    <w:rsid w:val="004B66A3"/>
    <w:rsid w:val="004B68F0"/>
    <w:rsid w:val="004C06E1"/>
    <w:rsid w:val="004C087C"/>
    <w:rsid w:val="004C1EAD"/>
    <w:rsid w:val="004C2960"/>
    <w:rsid w:val="004C2996"/>
    <w:rsid w:val="004C2E04"/>
    <w:rsid w:val="004C4A13"/>
    <w:rsid w:val="004C55D0"/>
    <w:rsid w:val="004C5B4E"/>
    <w:rsid w:val="004C6E6C"/>
    <w:rsid w:val="004D112E"/>
    <w:rsid w:val="004D1653"/>
    <w:rsid w:val="004D2D43"/>
    <w:rsid w:val="004D374B"/>
    <w:rsid w:val="004D4012"/>
    <w:rsid w:val="004D637B"/>
    <w:rsid w:val="004E337C"/>
    <w:rsid w:val="004E4CD6"/>
    <w:rsid w:val="004E5551"/>
    <w:rsid w:val="004E5B2B"/>
    <w:rsid w:val="004E7391"/>
    <w:rsid w:val="004E7F04"/>
    <w:rsid w:val="004F111E"/>
    <w:rsid w:val="004F2308"/>
    <w:rsid w:val="004F398E"/>
    <w:rsid w:val="004F3AC5"/>
    <w:rsid w:val="004F5CBB"/>
    <w:rsid w:val="004F637B"/>
    <w:rsid w:val="004F6678"/>
    <w:rsid w:val="004F7F25"/>
    <w:rsid w:val="005003B4"/>
    <w:rsid w:val="00501092"/>
    <w:rsid w:val="00501F09"/>
    <w:rsid w:val="00502CB5"/>
    <w:rsid w:val="00503754"/>
    <w:rsid w:val="0050398C"/>
    <w:rsid w:val="005064B7"/>
    <w:rsid w:val="005064C5"/>
    <w:rsid w:val="00510192"/>
    <w:rsid w:val="005111D6"/>
    <w:rsid w:val="00511CFF"/>
    <w:rsid w:val="005135EC"/>
    <w:rsid w:val="00514591"/>
    <w:rsid w:val="00514D8E"/>
    <w:rsid w:val="00515F3C"/>
    <w:rsid w:val="00516402"/>
    <w:rsid w:val="00517169"/>
    <w:rsid w:val="005208C5"/>
    <w:rsid w:val="00523DFE"/>
    <w:rsid w:val="00523F63"/>
    <w:rsid w:val="00525364"/>
    <w:rsid w:val="005260C7"/>
    <w:rsid w:val="00526ED4"/>
    <w:rsid w:val="005271E6"/>
    <w:rsid w:val="00531DEC"/>
    <w:rsid w:val="00532EF2"/>
    <w:rsid w:val="005335A3"/>
    <w:rsid w:val="00533B8C"/>
    <w:rsid w:val="005347B1"/>
    <w:rsid w:val="00534907"/>
    <w:rsid w:val="005360CA"/>
    <w:rsid w:val="00536365"/>
    <w:rsid w:val="0054201C"/>
    <w:rsid w:val="005428BC"/>
    <w:rsid w:val="005440DF"/>
    <w:rsid w:val="00547698"/>
    <w:rsid w:val="005478F3"/>
    <w:rsid w:val="00550263"/>
    <w:rsid w:val="00550450"/>
    <w:rsid w:val="00550FA3"/>
    <w:rsid w:val="00550FC3"/>
    <w:rsid w:val="00551856"/>
    <w:rsid w:val="00552B7E"/>
    <w:rsid w:val="00552F8F"/>
    <w:rsid w:val="00553D97"/>
    <w:rsid w:val="00553E6E"/>
    <w:rsid w:val="00554347"/>
    <w:rsid w:val="00554C32"/>
    <w:rsid w:val="0055501F"/>
    <w:rsid w:val="005551DE"/>
    <w:rsid w:val="00556974"/>
    <w:rsid w:val="00557667"/>
    <w:rsid w:val="005603C8"/>
    <w:rsid w:val="00561720"/>
    <w:rsid w:val="005624DD"/>
    <w:rsid w:val="00562AC7"/>
    <w:rsid w:val="0056329D"/>
    <w:rsid w:val="00565A8B"/>
    <w:rsid w:val="005665C2"/>
    <w:rsid w:val="00571885"/>
    <w:rsid w:val="005744DE"/>
    <w:rsid w:val="00574B23"/>
    <w:rsid w:val="005766E4"/>
    <w:rsid w:val="00576CAF"/>
    <w:rsid w:val="00580C90"/>
    <w:rsid w:val="0058269C"/>
    <w:rsid w:val="005837B1"/>
    <w:rsid w:val="0058486F"/>
    <w:rsid w:val="00584954"/>
    <w:rsid w:val="00584F5E"/>
    <w:rsid w:val="00586F9B"/>
    <w:rsid w:val="00587391"/>
    <w:rsid w:val="00587631"/>
    <w:rsid w:val="00590456"/>
    <w:rsid w:val="00590815"/>
    <w:rsid w:val="00590882"/>
    <w:rsid w:val="0059122A"/>
    <w:rsid w:val="00591728"/>
    <w:rsid w:val="005925F4"/>
    <w:rsid w:val="00593F43"/>
    <w:rsid w:val="00594BD3"/>
    <w:rsid w:val="00594ED4"/>
    <w:rsid w:val="00596919"/>
    <w:rsid w:val="005972FF"/>
    <w:rsid w:val="00597C05"/>
    <w:rsid w:val="00597FA2"/>
    <w:rsid w:val="005A04FB"/>
    <w:rsid w:val="005A06DB"/>
    <w:rsid w:val="005A170F"/>
    <w:rsid w:val="005A1A58"/>
    <w:rsid w:val="005A20F7"/>
    <w:rsid w:val="005A3C48"/>
    <w:rsid w:val="005A66E5"/>
    <w:rsid w:val="005A6B47"/>
    <w:rsid w:val="005B07AE"/>
    <w:rsid w:val="005B1FC8"/>
    <w:rsid w:val="005B215F"/>
    <w:rsid w:val="005B2330"/>
    <w:rsid w:val="005B2853"/>
    <w:rsid w:val="005B34DD"/>
    <w:rsid w:val="005B394A"/>
    <w:rsid w:val="005B5AA4"/>
    <w:rsid w:val="005B7C9F"/>
    <w:rsid w:val="005C0F74"/>
    <w:rsid w:val="005C2AD3"/>
    <w:rsid w:val="005C2D38"/>
    <w:rsid w:val="005C3181"/>
    <w:rsid w:val="005C62B3"/>
    <w:rsid w:val="005C6514"/>
    <w:rsid w:val="005C7DE4"/>
    <w:rsid w:val="005D0318"/>
    <w:rsid w:val="005D274C"/>
    <w:rsid w:val="005D3ED1"/>
    <w:rsid w:val="005D4A80"/>
    <w:rsid w:val="005D4A88"/>
    <w:rsid w:val="005D4F44"/>
    <w:rsid w:val="005D719A"/>
    <w:rsid w:val="005D7218"/>
    <w:rsid w:val="005E0AE4"/>
    <w:rsid w:val="005E0C56"/>
    <w:rsid w:val="005E2239"/>
    <w:rsid w:val="005E236E"/>
    <w:rsid w:val="005E2F64"/>
    <w:rsid w:val="005E37C2"/>
    <w:rsid w:val="005E48E0"/>
    <w:rsid w:val="005E728D"/>
    <w:rsid w:val="005E7D14"/>
    <w:rsid w:val="005F0C48"/>
    <w:rsid w:val="005F1118"/>
    <w:rsid w:val="005F1159"/>
    <w:rsid w:val="005F14C0"/>
    <w:rsid w:val="005F17F4"/>
    <w:rsid w:val="005F66F9"/>
    <w:rsid w:val="005F6F11"/>
    <w:rsid w:val="005F7F24"/>
    <w:rsid w:val="0060030C"/>
    <w:rsid w:val="0060110D"/>
    <w:rsid w:val="00601683"/>
    <w:rsid w:val="00604AB9"/>
    <w:rsid w:val="00604CE8"/>
    <w:rsid w:val="00604EA4"/>
    <w:rsid w:val="00605007"/>
    <w:rsid w:val="006051FE"/>
    <w:rsid w:val="00605900"/>
    <w:rsid w:val="00605FFE"/>
    <w:rsid w:val="00606D67"/>
    <w:rsid w:val="006074AB"/>
    <w:rsid w:val="00607A18"/>
    <w:rsid w:val="00612495"/>
    <w:rsid w:val="006128B5"/>
    <w:rsid w:val="00612D0B"/>
    <w:rsid w:val="00616B3E"/>
    <w:rsid w:val="006173B5"/>
    <w:rsid w:val="0062009B"/>
    <w:rsid w:val="0062094D"/>
    <w:rsid w:val="00620CFA"/>
    <w:rsid w:val="0062171E"/>
    <w:rsid w:val="00621F98"/>
    <w:rsid w:val="00622F26"/>
    <w:rsid w:val="006242D2"/>
    <w:rsid w:val="00626CCF"/>
    <w:rsid w:val="00626ECF"/>
    <w:rsid w:val="00630C2A"/>
    <w:rsid w:val="006318FC"/>
    <w:rsid w:val="00632B3C"/>
    <w:rsid w:val="0063327F"/>
    <w:rsid w:val="00634368"/>
    <w:rsid w:val="00634BCF"/>
    <w:rsid w:val="00635430"/>
    <w:rsid w:val="006354CD"/>
    <w:rsid w:val="00636586"/>
    <w:rsid w:val="006400C3"/>
    <w:rsid w:val="00640443"/>
    <w:rsid w:val="00640B99"/>
    <w:rsid w:val="00640FE5"/>
    <w:rsid w:val="00642535"/>
    <w:rsid w:val="00642538"/>
    <w:rsid w:val="006449C3"/>
    <w:rsid w:val="00645B51"/>
    <w:rsid w:val="00651CBE"/>
    <w:rsid w:val="0065281B"/>
    <w:rsid w:val="0065352D"/>
    <w:rsid w:val="0065411D"/>
    <w:rsid w:val="00655182"/>
    <w:rsid w:val="00657CD9"/>
    <w:rsid w:val="006611F1"/>
    <w:rsid w:val="00663405"/>
    <w:rsid w:val="00664A43"/>
    <w:rsid w:val="00666B67"/>
    <w:rsid w:val="00667693"/>
    <w:rsid w:val="00667946"/>
    <w:rsid w:val="0067299C"/>
    <w:rsid w:val="00673687"/>
    <w:rsid w:val="006741FF"/>
    <w:rsid w:val="00674237"/>
    <w:rsid w:val="006743FB"/>
    <w:rsid w:val="00675222"/>
    <w:rsid w:val="00675A10"/>
    <w:rsid w:val="00675B70"/>
    <w:rsid w:val="00677D70"/>
    <w:rsid w:val="006821A2"/>
    <w:rsid w:val="006830BE"/>
    <w:rsid w:val="00683166"/>
    <w:rsid w:val="00685394"/>
    <w:rsid w:val="006854BB"/>
    <w:rsid w:val="006859B9"/>
    <w:rsid w:val="00686714"/>
    <w:rsid w:val="00686C98"/>
    <w:rsid w:val="00693D5C"/>
    <w:rsid w:val="00694E2F"/>
    <w:rsid w:val="00694F18"/>
    <w:rsid w:val="0069524D"/>
    <w:rsid w:val="0069593F"/>
    <w:rsid w:val="00697B25"/>
    <w:rsid w:val="006A0372"/>
    <w:rsid w:val="006A0FB4"/>
    <w:rsid w:val="006A1C37"/>
    <w:rsid w:val="006A221D"/>
    <w:rsid w:val="006A25EB"/>
    <w:rsid w:val="006A40CD"/>
    <w:rsid w:val="006A498A"/>
    <w:rsid w:val="006A5499"/>
    <w:rsid w:val="006A5F29"/>
    <w:rsid w:val="006A60EF"/>
    <w:rsid w:val="006A7CB9"/>
    <w:rsid w:val="006B17F1"/>
    <w:rsid w:val="006B2075"/>
    <w:rsid w:val="006B273A"/>
    <w:rsid w:val="006B27C8"/>
    <w:rsid w:val="006B682F"/>
    <w:rsid w:val="006B6F95"/>
    <w:rsid w:val="006B7D26"/>
    <w:rsid w:val="006C0597"/>
    <w:rsid w:val="006C0FB7"/>
    <w:rsid w:val="006C0FFC"/>
    <w:rsid w:val="006C2991"/>
    <w:rsid w:val="006C383B"/>
    <w:rsid w:val="006C528F"/>
    <w:rsid w:val="006C54C4"/>
    <w:rsid w:val="006C5787"/>
    <w:rsid w:val="006C74B2"/>
    <w:rsid w:val="006D31C8"/>
    <w:rsid w:val="006D418B"/>
    <w:rsid w:val="006D4542"/>
    <w:rsid w:val="006D62E9"/>
    <w:rsid w:val="006D7A8F"/>
    <w:rsid w:val="006E18CD"/>
    <w:rsid w:val="006E2417"/>
    <w:rsid w:val="006E2594"/>
    <w:rsid w:val="006E4BF5"/>
    <w:rsid w:val="006E595B"/>
    <w:rsid w:val="006E7223"/>
    <w:rsid w:val="006E74D0"/>
    <w:rsid w:val="006E7FB5"/>
    <w:rsid w:val="006F1AEE"/>
    <w:rsid w:val="006F218C"/>
    <w:rsid w:val="006F325B"/>
    <w:rsid w:val="006F3D76"/>
    <w:rsid w:val="006F3D88"/>
    <w:rsid w:val="006F48BC"/>
    <w:rsid w:val="006F5513"/>
    <w:rsid w:val="006F58DE"/>
    <w:rsid w:val="006F7EFA"/>
    <w:rsid w:val="00700F8E"/>
    <w:rsid w:val="00703898"/>
    <w:rsid w:val="00703908"/>
    <w:rsid w:val="007050EB"/>
    <w:rsid w:val="007061D0"/>
    <w:rsid w:val="007069C1"/>
    <w:rsid w:val="00706F26"/>
    <w:rsid w:val="0070733F"/>
    <w:rsid w:val="00710974"/>
    <w:rsid w:val="00710D5B"/>
    <w:rsid w:val="007119FD"/>
    <w:rsid w:val="00712335"/>
    <w:rsid w:val="0071404A"/>
    <w:rsid w:val="007148E0"/>
    <w:rsid w:val="00716159"/>
    <w:rsid w:val="0071702B"/>
    <w:rsid w:val="00717DD2"/>
    <w:rsid w:val="007203F8"/>
    <w:rsid w:val="007206B1"/>
    <w:rsid w:val="007214E1"/>
    <w:rsid w:val="00722C2B"/>
    <w:rsid w:val="00722D04"/>
    <w:rsid w:val="0072304E"/>
    <w:rsid w:val="00723E2D"/>
    <w:rsid w:val="00723E70"/>
    <w:rsid w:val="00723F51"/>
    <w:rsid w:val="00727ED8"/>
    <w:rsid w:val="00730E74"/>
    <w:rsid w:val="00731A6B"/>
    <w:rsid w:val="007329A1"/>
    <w:rsid w:val="00732FB1"/>
    <w:rsid w:val="007331D6"/>
    <w:rsid w:val="00733B13"/>
    <w:rsid w:val="00735C17"/>
    <w:rsid w:val="0073719D"/>
    <w:rsid w:val="0074396E"/>
    <w:rsid w:val="00743E28"/>
    <w:rsid w:val="007455CE"/>
    <w:rsid w:val="00745875"/>
    <w:rsid w:val="00745B86"/>
    <w:rsid w:val="00745CDE"/>
    <w:rsid w:val="00745F6B"/>
    <w:rsid w:val="00746A75"/>
    <w:rsid w:val="007479B6"/>
    <w:rsid w:val="007500C5"/>
    <w:rsid w:val="00750165"/>
    <w:rsid w:val="0075107B"/>
    <w:rsid w:val="0075253E"/>
    <w:rsid w:val="0075272D"/>
    <w:rsid w:val="00754D89"/>
    <w:rsid w:val="00760F1B"/>
    <w:rsid w:val="0076168F"/>
    <w:rsid w:val="00762309"/>
    <w:rsid w:val="00762672"/>
    <w:rsid w:val="00762A64"/>
    <w:rsid w:val="00764958"/>
    <w:rsid w:val="00764F03"/>
    <w:rsid w:val="00766C22"/>
    <w:rsid w:val="00767A1D"/>
    <w:rsid w:val="00770C9D"/>
    <w:rsid w:val="00770D35"/>
    <w:rsid w:val="007716AF"/>
    <w:rsid w:val="0077190E"/>
    <w:rsid w:val="00772FB3"/>
    <w:rsid w:val="00774428"/>
    <w:rsid w:val="00774D15"/>
    <w:rsid w:val="00776CEF"/>
    <w:rsid w:val="0078013E"/>
    <w:rsid w:val="00781B6E"/>
    <w:rsid w:val="00785BD0"/>
    <w:rsid w:val="00785F83"/>
    <w:rsid w:val="00786013"/>
    <w:rsid w:val="007863C0"/>
    <w:rsid w:val="007874DF"/>
    <w:rsid w:val="00787F1B"/>
    <w:rsid w:val="007917E3"/>
    <w:rsid w:val="00793FD1"/>
    <w:rsid w:val="007940AD"/>
    <w:rsid w:val="0079500E"/>
    <w:rsid w:val="00795D51"/>
    <w:rsid w:val="00796181"/>
    <w:rsid w:val="007A0852"/>
    <w:rsid w:val="007A1025"/>
    <w:rsid w:val="007A11DF"/>
    <w:rsid w:val="007A2673"/>
    <w:rsid w:val="007A268E"/>
    <w:rsid w:val="007A2A65"/>
    <w:rsid w:val="007A371C"/>
    <w:rsid w:val="007A429D"/>
    <w:rsid w:val="007A685E"/>
    <w:rsid w:val="007A6882"/>
    <w:rsid w:val="007A7132"/>
    <w:rsid w:val="007A7A8E"/>
    <w:rsid w:val="007B0EA9"/>
    <w:rsid w:val="007B2C60"/>
    <w:rsid w:val="007B3EC0"/>
    <w:rsid w:val="007B434B"/>
    <w:rsid w:val="007B5116"/>
    <w:rsid w:val="007B528D"/>
    <w:rsid w:val="007B56A5"/>
    <w:rsid w:val="007B7A31"/>
    <w:rsid w:val="007B7CFA"/>
    <w:rsid w:val="007B7FFC"/>
    <w:rsid w:val="007C0D21"/>
    <w:rsid w:val="007C2389"/>
    <w:rsid w:val="007C2726"/>
    <w:rsid w:val="007C377A"/>
    <w:rsid w:val="007C42F3"/>
    <w:rsid w:val="007C46B9"/>
    <w:rsid w:val="007C52FC"/>
    <w:rsid w:val="007C55B4"/>
    <w:rsid w:val="007C6838"/>
    <w:rsid w:val="007C7322"/>
    <w:rsid w:val="007C7DC0"/>
    <w:rsid w:val="007C7E23"/>
    <w:rsid w:val="007D0089"/>
    <w:rsid w:val="007D3B17"/>
    <w:rsid w:val="007D3EB0"/>
    <w:rsid w:val="007D450D"/>
    <w:rsid w:val="007D4A34"/>
    <w:rsid w:val="007D548D"/>
    <w:rsid w:val="007D54EE"/>
    <w:rsid w:val="007D7190"/>
    <w:rsid w:val="007D7C97"/>
    <w:rsid w:val="007E0474"/>
    <w:rsid w:val="007E2BC3"/>
    <w:rsid w:val="007E3A1D"/>
    <w:rsid w:val="007E3C80"/>
    <w:rsid w:val="007E534D"/>
    <w:rsid w:val="007E56AA"/>
    <w:rsid w:val="007F1225"/>
    <w:rsid w:val="007F1B37"/>
    <w:rsid w:val="007F2F91"/>
    <w:rsid w:val="007F3676"/>
    <w:rsid w:val="007F599C"/>
    <w:rsid w:val="007F755C"/>
    <w:rsid w:val="00801FD3"/>
    <w:rsid w:val="00802C4F"/>
    <w:rsid w:val="00804D4C"/>
    <w:rsid w:val="008053B0"/>
    <w:rsid w:val="008056D1"/>
    <w:rsid w:val="00806AC9"/>
    <w:rsid w:val="00807B12"/>
    <w:rsid w:val="00811264"/>
    <w:rsid w:val="00811A95"/>
    <w:rsid w:val="0081393F"/>
    <w:rsid w:val="0081508A"/>
    <w:rsid w:val="00815735"/>
    <w:rsid w:val="00816E5B"/>
    <w:rsid w:val="00817581"/>
    <w:rsid w:val="00820656"/>
    <w:rsid w:val="00820ABF"/>
    <w:rsid w:val="008215EE"/>
    <w:rsid w:val="00821A9D"/>
    <w:rsid w:val="00821E29"/>
    <w:rsid w:val="00822014"/>
    <w:rsid w:val="008222FB"/>
    <w:rsid w:val="00824B07"/>
    <w:rsid w:val="008252AB"/>
    <w:rsid w:val="0082546B"/>
    <w:rsid w:val="00826680"/>
    <w:rsid w:val="00830C8B"/>
    <w:rsid w:val="008316DE"/>
    <w:rsid w:val="00832A40"/>
    <w:rsid w:val="0083352F"/>
    <w:rsid w:val="00833E4F"/>
    <w:rsid w:val="00833FFB"/>
    <w:rsid w:val="00834D80"/>
    <w:rsid w:val="00834FBE"/>
    <w:rsid w:val="00835506"/>
    <w:rsid w:val="008365BA"/>
    <w:rsid w:val="00836BDB"/>
    <w:rsid w:val="00840775"/>
    <w:rsid w:val="00840A93"/>
    <w:rsid w:val="008413E5"/>
    <w:rsid w:val="00843BE7"/>
    <w:rsid w:val="00845A2B"/>
    <w:rsid w:val="00846227"/>
    <w:rsid w:val="00846637"/>
    <w:rsid w:val="00847937"/>
    <w:rsid w:val="008515C8"/>
    <w:rsid w:val="00851BE2"/>
    <w:rsid w:val="00852294"/>
    <w:rsid w:val="00853DC6"/>
    <w:rsid w:val="0085711E"/>
    <w:rsid w:val="008602B8"/>
    <w:rsid w:val="00860561"/>
    <w:rsid w:val="008607C9"/>
    <w:rsid w:val="00860CBE"/>
    <w:rsid w:val="00861953"/>
    <w:rsid w:val="00862002"/>
    <w:rsid w:val="008643D6"/>
    <w:rsid w:val="00864C95"/>
    <w:rsid w:val="00864D2F"/>
    <w:rsid w:val="00865051"/>
    <w:rsid w:val="008652A4"/>
    <w:rsid w:val="0086793B"/>
    <w:rsid w:val="00870C9B"/>
    <w:rsid w:val="00871074"/>
    <w:rsid w:val="0087344D"/>
    <w:rsid w:val="008739E7"/>
    <w:rsid w:val="008748B5"/>
    <w:rsid w:val="008748BA"/>
    <w:rsid w:val="00876780"/>
    <w:rsid w:val="00876968"/>
    <w:rsid w:val="00876BFD"/>
    <w:rsid w:val="00876D85"/>
    <w:rsid w:val="008770BD"/>
    <w:rsid w:val="0088173C"/>
    <w:rsid w:val="00883459"/>
    <w:rsid w:val="00883A70"/>
    <w:rsid w:val="00883C3D"/>
    <w:rsid w:val="00885977"/>
    <w:rsid w:val="00886CD6"/>
    <w:rsid w:val="0088745F"/>
    <w:rsid w:val="008874E3"/>
    <w:rsid w:val="00887D0D"/>
    <w:rsid w:val="00890C33"/>
    <w:rsid w:val="00890D9D"/>
    <w:rsid w:val="00891DBD"/>
    <w:rsid w:val="0089288B"/>
    <w:rsid w:val="008946A3"/>
    <w:rsid w:val="00895424"/>
    <w:rsid w:val="008964A9"/>
    <w:rsid w:val="00896B18"/>
    <w:rsid w:val="00897192"/>
    <w:rsid w:val="008A0E7B"/>
    <w:rsid w:val="008A1C76"/>
    <w:rsid w:val="008A24CF"/>
    <w:rsid w:val="008A2E09"/>
    <w:rsid w:val="008A4A3D"/>
    <w:rsid w:val="008A5833"/>
    <w:rsid w:val="008A7C56"/>
    <w:rsid w:val="008A7E95"/>
    <w:rsid w:val="008B1909"/>
    <w:rsid w:val="008B1B2A"/>
    <w:rsid w:val="008B2056"/>
    <w:rsid w:val="008B32F4"/>
    <w:rsid w:val="008B3A7A"/>
    <w:rsid w:val="008B3B66"/>
    <w:rsid w:val="008B4354"/>
    <w:rsid w:val="008B492E"/>
    <w:rsid w:val="008B4F94"/>
    <w:rsid w:val="008C1CB1"/>
    <w:rsid w:val="008C3CDB"/>
    <w:rsid w:val="008C4CE3"/>
    <w:rsid w:val="008C671A"/>
    <w:rsid w:val="008D0B28"/>
    <w:rsid w:val="008D1034"/>
    <w:rsid w:val="008D1D1B"/>
    <w:rsid w:val="008D2046"/>
    <w:rsid w:val="008D2AF5"/>
    <w:rsid w:val="008D4E10"/>
    <w:rsid w:val="008D5019"/>
    <w:rsid w:val="008D6276"/>
    <w:rsid w:val="008D66F2"/>
    <w:rsid w:val="008D68D6"/>
    <w:rsid w:val="008E1331"/>
    <w:rsid w:val="008E1CA4"/>
    <w:rsid w:val="008E282B"/>
    <w:rsid w:val="008E2F15"/>
    <w:rsid w:val="008E2F1C"/>
    <w:rsid w:val="008E3148"/>
    <w:rsid w:val="008E3209"/>
    <w:rsid w:val="008E45F1"/>
    <w:rsid w:val="008E4E8A"/>
    <w:rsid w:val="008E514B"/>
    <w:rsid w:val="008E5371"/>
    <w:rsid w:val="008E7ED3"/>
    <w:rsid w:val="008F0D88"/>
    <w:rsid w:val="008F18D1"/>
    <w:rsid w:val="008F213C"/>
    <w:rsid w:val="008F3FA5"/>
    <w:rsid w:val="00901F5D"/>
    <w:rsid w:val="00903888"/>
    <w:rsid w:val="00903BC7"/>
    <w:rsid w:val="00904C95"/>
    <w:rsid w:val="00905000"/>
    <w:rsid w:val="009063DE"/>
    <w:rsid w:val="009067EF"/>
    <w:rsid w:val="00907019"/>
    <w:rsid w:val="00911EB8"/>
    <w:rsid w:val="00912E12"/>
    <w:rsid w:val="0091446F"/>
    <w:rsid w:val="00917B62"/>
    <w:rsid w:val="00920A7C"/>
    <w:rsid w:val="009224E2"/>
    <w:rsid w:val="009230C0"/>
    <w:rsid w:val="009257D9"/>
    <w:rsid w:val="00925D2D"/>
    <w:rsid w:val="00925F49"/>
    <w:rsid w:val="00926621"/>
    <w:rsid w:val="00926FB6"/>
    <w:rsid w:val="00927087"/>
    <w:rsid w:val="00927118"/>
    <w:rsid w:val="00927D76"/>
    <w:rsid w:val="00931D21"/>
    <w:rsid w:val="00933881"/>
    <w:rsid w:val="00933A48"/>
    <w:rsid w:val="0093413A"/>
    <w:rsid w:val="00934B34"/>
    <w:rsid w:val="009354F8"/>
    <w:rsid w:val="00935539"/>
    <w:rsid w:val="0093565A"/>
    <w:rsid w:val="00937A44"/>
    <w:rsid w:val="009401C0"/>
    <w:rsid w:val="009407B5"/>
    <w:rsid w:val="00941C54"/>
    <w:rsid w:val="009430FA"/>
    <w:rsid w:val="00943302"/>
    <w:rsid w:val="00943E5A"/>
    <w:rsid w:val="0094409E"/>
    <w:rsid w:val="009459BC"/>
    <w:rsid w:val="00950D1B"/>
    <w:rsid w:val="009513CB"/>
    <w:rsid w:val="0095372D"/>
    <w:rsid w:val="0095580A"/>
    <w:rsid w:val="00955AFF"/>
    <w:rsid w:val="00956B74"/>
    <w:rsid w:val="009579D4"/>
    <w:rsid w:val="009615C1"/>
    <w:rsid w:val="00961FE7"/>
    <w:rsid w:val="00962154"/>
    <w:rsid w:val="00962377"/>
    <w:rsid w:val="009627AA"/>
    <w:rsid w:val="00962915"/>
    <w:rsid w:val="00964121"/>
    <w:rsid w:val="00964856"/>
    <w:rsid w:val="00964D65"/>
    <w:rsid w:val="00970240"/>
    <w:rsid w:val="00971E97"/>
    <w:rsid w:val="00972F77"/>
    <w:rsid w:val="00973F3B"/>
    <w:rsid w:val="0097534A"/>
    <w:rsid w:val="0097790D"/>
    <w:rsid w:val="00977C71"/>
    <w:rsid w:val="00980D01"/>
    <w:rsid w:val="00981FAB"/>
    <w:rsid w:val="00984246"/>
    <w:rsid w:val="00987873"/>
    <w:rsid w:val="00990D2F"/>
    <w:rsid w:val="009927BC"/>
    <w:rsid w:val="00993A58"/>
    <w:rsid w:val="00993D2B"/>
    <w:rsid w:val="009948B3"/>
    <w:rsid w:val="009958D6"/>
    <w:rsid w:val="009A16CF"/>
    <w:rsid w:val="009A287A"/>
    <w:rsid w:val="009A3BD6"/>
    <w:rsid w:val="009A4A97"/>
    <w:rsid w:val="009A4EF8"/>
    <w:rsid w:val="009A54AE"/>
    <w:rsid w:val="009B1DFE"/>
    <w:rsid w:val="009B1E1E"/>
    <w:rsid w:val="009B1F93"/>
    <w:rsid w:val="009B2E8F"/>
    <w:rsid w:val="009B4D5C"/>
    <w:rsid w:val="009B5859"/>
    <w:rsid w:val="009B6B79"/>
    <w:rsid w:val="009B6C1A"/>
    <w:rsid w:val="009B709F"/>
    <w:rsid w:val="009B7E5D"/>
    <w:rsid w:val="009C0034"/>
    <w:rsid w:val="009C0979"/>
    <w:rsid w:val="009C1754"/>
    <w:rsid w:val="009C1763"/>
    <w:rsid w:val="009C1C3B"/>
    <w:rsid w:val="009C3696"/>
    <w:rsid w:val="009C3B5C"/>
    <w:rsid w:val="009C4FCD"/>
    <w:rsid w:val="009C595B"/>
    <w:rsid w:val="009C7316"/>
    <w:rsid w:val="009C7B44"/>
    <w:rsid w:val="009C7D79"/>
    <w:rsid w:val="009D0A30"/>
    <w:rsid w:val="009D0DCD"/>
    <w:rsid w:val="009D0EB7"/>
    <w:rsid w:val="009D1956"/>
    <w:rsid w:val="009D3027"/>
    <w:rsid w:val="009D35DE"/>
    <w:rsid w:val="009D3889"/>
    <w:rsid w:val="009D3AC9"/>
    <w:rsid w:val="009D4F1D"/>
    <w:rsid w:val="009D541E"/>
    <w:rsid w:val="009D5A49"/>
    <w:rsid w:val="009D5D00"/>
    <w:rsid w:val="009D72C0"/>
    <w:rsid w:val="009D75FD"/>
    <w:rsid w:val="009D7D93"/>
    <w:rsid w:val="009E07F2"/>
    <w:rsid w:val="009E0C73"/>
    <w:rsid w:val="009E0D4B"/>
    <w:rsid w:val="009E0F74"/>
    <w:rsid w:val="009E1B52"/>
    <w:rsid w:val="009E1C4F"/>
    <w:rsid w:val="009E214B"/>
    <w:rsid w:val="009E280C"/>
    <w:rsid w:val="009E2A75"/>
    <w:rsid w:val="009E2EDC"/>
    <w:rsid w:val="009E44D8"/>
    <w:rsid w:val="009E4E1A"/>
    <w:rsid w:val="009E54AC"/>
    <w:rsid w:val="009E5C98"/>
    <w:rsid w:val="009E6F4E"/>
    <w:rsid w:val="009F0B91"/>
    <w:rsid w:val="009F110F"/>
    <w:rsid w:val="009F27D0"/>
    <w:rsid w:val="009F38AB"/>
    <w:rsid w:val="009F3E98"/>
    <w:rsid w:val="009F4BB1"/>
    <w:rsid w:val="009F4DF1"/>
    <w:rsid w:val="009F77CF"/>
    <w:rsid w:val="00A00260"/>
    <w:rsid w:val="00A00569"/>
    <w:rsid w:val="00A01873"/>
    <w:rsid w:val="00A03C25"/>
    <w:rsid w:val="00A03FC8"/>
    <w:rsid w:val="00A0412F"/>
    <w:rsid w:val="00A051A1"/>
    <w:rsid w:val="00A1065F"/>
    <w:rsid w:val="00A11792"/>
    <w:rsid w:val="00A1218B"/>
    <w:rsid w:val="00A129A6"/>
    <w:rsid w:val="00A12B79"/>
    <w:rsid w:val="00A143EF"/>
    <w:rsid w:val="00A1546F"/>
    <w:rsid w:val="00A155AC"/>
    <w:rsid w:val="00A16C4E"/>
    <w:rsid w:val="00A20A83"/>
    <w:rsid w:val="00A2382A"/>
    <w:rsid w:val="00A241FD"/>
    <w:rsid w:val="00A2646A"/>
    <w:rsid w:val="00A275D1"/>
    <w:rsid w:val="00A27A1B"/>
    <w:rsid w:val="00A27E5B"/>
    <w:rsid w:val="00A305E2"/>
    <w:rsid w:val="00A31A68"/>
    <w:rsid w:val="00A335B4"/>
    <w:rsid w:val="00A33B93"/>
    <w:rsid w:val="00A34D24"/>
    <w:rsid w:val="00A353ED"/>
    <w:rsid w:val="00A354D6"/>
    <w:rsid w:val="00A355A2"/>
    <w:rsid w:val="00A356A7"/>
    <w:rsid w:val="00A35E33"/>
    <w:rsid w:val="00A35E99"/>
    <w:rsid w:val="00A374C2"/>
    <w:rsid w:val="00A37A36"/>
    <w:rsid w:val="00A37ADC"/>
    <w:rsid w:val="00A404F0"/>
    <w:rsid w:val="00A40C10"/>
    <w:rsid w:val="00A41ACF"/>
    <w:rsid w:val="00A41DA6"/>
    <w:rsid w:val="00A426FF"/>
    <w:rsid w:val="00A464BB"/>
    <w:rsid w:val="00A46A52"/>
    <w:rsid w:val="00A472CF"/>
    <w:rsid w:val="00A4763E"/>
    <w:rsid w:val="00A50373"/>
    <w:rsid w:val="00A51BAD"/>
    <w:rsid w:val="00A52A6C"/>
    <w:rsid w:val="00A546C7"/>
    <w:rsid w:val="00A5492B"/>
    <w:rsid w:val="00A56962"/>
    <w:rsid w:val="00A56C70"/>
    <w:rsid w:val="00A57D05"/>
    <w:rsid w:val="00A60039"/>
    <w:rsid w:val="00A604E4"/>
    <w:rsid w:val="00A61220"/>
    <w:rsid w:val="00A61801"/>
    <w:rsid w:val="00A65855"/>
    <w:rsid w:val="00A65C77"/>
    <w:rsid w:val="00A65E4F"/>
    <w:rsid w:val="00A6768C"/>
    <w:rsid w:val="00A67739"/>
    <w:rsid w:val="00A678F9"/>
    <w:rsid w:val="00A70765"/>
    <w:rsid w:val="00A710FD"/>
    <w:rsid w:val="00A71846"/>
    <w:rsid w:val="00A71BC6"/>
    <w:rsid w:val="00A742DA"/>
    <w:rsid w:val="00A764CC"/>
    <w:rsid w:val="00A76E85"/>
    <w:rsid w:val="00A76F4F"/>
    <w:rsid w:val="00A80413"/>
    <w:rsid w:val="00A81385"/>
    <w:rsid w:val="00A81DCD"/>
    <w:rsid w:val="00A8424E"/>
    <w:rsid w:val="00A84845"/>
    <w:rsid w:val="00A85BC3"/>
    <w:rsid w:val="00A85EDE"/>
    <w:rsid w:val="00A86851"/>
    <w:rsid w:val="00A90703"/>
    <w:rsid w:val="00A90A87"/>
    <w:rsid w:val="00A92001"/>
    <w:rsid w:val="00A92192"/>
    <w:rsid w:val="00A93FD1"/>
    <w:rsid w:val="00A9402F"/>
    <w:rsid w:val="00A951EB"/>
    <w:rsid w:val="00A963E7"/>
    <w:rsid w:val="00A96DD9"/>
    <w:rsid w:val="00A97350"/>
    <w:rsid w:val="00AA1A03"/>
    <w:rsid w:val="00AA1A90"/>
    <w:rsid w:val="00AA1E13"/>
    <w:rsid w:val="00AA2767"/>
    <w:rsid w:val="00AA276C"/>
    <w:rsid w:val="00AA2FF1"/>
    <w:rsid w:val="00AA421F"/>
    <w:rsid w:val="00AA5D16"/>
    <w:rsid w:val="00AA75B9"/>
    <w:rsid w:val="00AA77C6"/>
    <w:rsid w:val="00AB0186"/>
    <w:rsid w:val="00AB041D"/>
    <w:rsid w:val="00AB2269"/>
    <w:rsid w:val="00AB2B44"/>
    <w:rsid w:val="00AB3FBD"/>
    <w:rsid w:val="00AC01E9"/>
    <w:rsid w:val="00AC0FAA"/>
    <w:rsid w:val="00AC262B"/>
    <w:rsid w:val="00AC55F8"/>
    <w:rsid w:val="00AC560C"/>
    <w:rsid w:val="00AC59A2"/>
    <w:rsid w:val="00AC653D"/>
    <w:rsid w:val="00AC7098"/>
    <w:rsid w:val="00AC7DBC"/>
    <w:rsid w:val="00AD0F67"/>
    <w:rsid w:val="00AD31B7"/>
    <w:rsid w:val="00AD34A2"/>
    <w:rsid w:val="00AD368A"/>
    <w:rsid w:val="00AD4943"/>
    <w:rsid w:val="00AD4AB9"/>
    <w:rsid w:val="00AD50D1"/>
    <w:rsid w:val="00AD5F8A"/>
    <w:rsid w:val="00AD6253"/>
    <w:rsid w:val="00AD6D22"/>
    <w:rsid w:val="00AD713C"/>
    <w:rsid w:val="00AE028B"/>
    <w:rsid w:val="00AE0595"/>
    <w:rsid w:val="00AE2283"/>
    <w:rsid w:val="00AE2320"/>
    <w:rsid w:val="00AE2A20"/>
    <w:rsid w:val="00AE7737"/>
    <w:rsid w:val="00AF0647"/>
    <w:rsid w:val="00AF0F49"/>
    <w:rsid w:val="00AF1BCD"/>
    <w:rsid w:val="00AF1D35"/>
    <w:rsid w:val="00AF20BA"/>
    <w:rsid w:val="00AF2D22"/>
    <w:rsid w:val="00AF316E"/>
    <w:rsid w:val="00AF330B"/>
    <w:rsid w:val="00AF5D35"/>
    <w:rsid w:val="00AF5E37"/>
    <w:rsid w:val="00B01BC1"/>
    <w:rsid w:val="00B048C6"/>
    <w:rsid w:val="00B0611C"/>
    <w:rsid w:val="00B0666A"/>
    <w:rsid w:val="00B0688C"/>
    <w:rsid w:val="00B06B77"/>
    <w:rsid w:val="00B105D8"/>
    <w:rsid w:val="00B1110F"/>
    <w:rsid w:val="00B11A11"/>
    <w:rsid w:val="00B13188"/>
    <w:rsid w:val="00B13D82"/>
    <w:rsid w:val="00B156B5"/>
    <w:rsid w:val="00B16A93"/>
    <w:rsid w:val="00B17592"/>
    <w:rsid w:val="00B20EC5"/>
    <w:rsid w:val="00B21160"/>
    <w:rsid w:val="00B21EAC"/>
    <w:rsid w:val="00B21F8E"/>
    <w:rsid w:val="00B24EC4"/>
    <w:rsid w:val="00B254AC"/>
    <w:rsid w:val="00B25B4F"/>
    <w:rsid w:val="00B2742D"/>
    <w:rsid w:val="00B27517"/>
    <w:rsid w:val="00B3038A"/>
    <w:rsid w:val="00B30F9A"/>
    <w:rsid w:val="00B3154E"/>
    <w:rsid w:val="00B31B97"/>
    <w:rsid w:val="00B3269E"/>
    <w:rsid w:val="00B32F1C"/>
    <w:rsid w:val="00B33BD3"/>
    <w:rsid w:val="00B34412"/>
    <w:rsid w:val="00B344FB"/>
    <w:rsid w:val="00B37964"/>
    <w:rsid w:val="00B41180"/>
    <w:rsid w:val="00B416AB"/>
    <w:rsid w:val="00B4579E"/>
    <w:rsid w:val="00B45F38"/>
    <w:rsid w:val="00B4624C"/>
    <w:rsid w:val="00B46452"/>
    <w:rsid w:val="00B47829"/>
    <w:rsid w:val="00B47B53"/>
    <w:rsid w:val="00B5120D"/>
    <w:rsid w:val="00B51BFD"/>
    <w:rsid w:val="00B52347"/>
    <w:rsid w:val="00B52B37"/>
    <w:rsid w:val="00B534CB"/>
    <w:rsid w:val="00B53605"/>
    <w:rsid w:val="00B54070"/>
    <w:rsid w:val="00B56302"/>
    <w:rsid w:val="00B568A8"/>
    <w:rsid w:val="00B578AF"/>
    <w:rsid w:val="00B60357"/>
    <w:rsid w:val="00B6074E"/>
    <w:rsid w:val="00B64746"/>
    <w:rsid w:val="00B647C2"/>
    <w:rsid w:val="00B6727E"/>
    <w:rsid w:val="00B70DC3"/>
    <w:rsid w:val="00B713D9"/>
    <w:rsid w:val="00B71A7A"/>
    <w:rsid w:val="00B72256"/>
    <w:rsid w:val="00B72B3D"/>
    <w:rsid w:val="00B737FD"/>
    <w:rsid w:val="00B77E00"/>
    <w:rsid w:val="00B816DC"/>
    <w:rsid w:val="00B81AEA"/>
    <w:rsid w:val="00B81BD8"/>
    <w:rsid w:val="00B83DDD"/>
    <w:rsid w:val="00B843C4"/>
    <w:rsid w:val="00B84FBD"/>
    <w:rsid w:val="00B859DF"/>
    <w:rsid w:val="00B87160"/>
    <w:rsid w:val="00B87677"/>
    <w:rsid w:val="00B91105"/>
    <w:rsid w:val="00B9221F"/>
    <w:rsid w:val="00B933CB"/>
    <w:rsid w:val="00B94415"/>
    <w:rsid w:val="00B953D7"/>
    <w:rsid w:val="00BA0DB5"/>
    <w:rsid w:val="00BA490B"/>
    <w:rsid w:val="00BA6EB0"/>
    <w:rsid w:val="00BA777C"/>
    <w:rsid w:val="00BB0861"/>
    <w:rsid w:val="00BB0BBE"/>
    <w:rsid w:val="00BB115B"/>
    <w:rsid w:val="00BB1590"/>
    <w:rsid w:val="00BB18E7"/>
    <w:rsid w:val="00BB31BA"/>
    <w:rsid w:val="00BB4569"/>
    <w:rsid w:val="00BB7519"/>
    <w:rsid w:val="00BC173B"/>
    <w:rsid w:val="00BC2DB7"/>
    <w:rsid w:val="00BC4DD7"/>
    <w:rsid w:val="00BC62D0"/>
    <w:rsid w:val="00BC74D6"/>
    <w:rsid w:val="00BC7BB9"/>
    <w:rsid w:val="00BD43A1"/>
    <w:rsid w:val="00BD49E3"/>
    <w:rsid w:val="00BD4EF8"/>
    <w:rsid w:val="00BD5F20"/>
    <w:rsid w:val="00BD62AE"/>
    <w:rsid w:val="00BE1599"/>
    <w:rsid w:val="00BE299F"/>
    <w:rsid w:val="00BE3E48"/>
    <w:rsid w:val="00BE45FC"/>
    <w:rsid w:val="00BE4904"/>
    <w:rsid w:val="00BE6196"/>
    <w:rsid w:val="00BE63BA"/>
    <w:rsid w:val="00BF10A5"/>
    <w:rsid w:val="00BF1488"/>
    <w:rsid w:val="00BF18B1"/>
    <w:rsid w:val="00BF1A06"/>
    <w:rsid w:val="00BF23AB"/>
    <w:rsid w:val="00BF33BB"/>
    <w:rsid w:val="00BF4992"/>
    <w:rsid w:val="00BF5765"/>
    <w:rsid w:val="00BF5F1D"/>
    <w:rsid w:val="00BF5F63"/>
    <w:rsid w:val="00BF61FD"/>
    <w:rsid w:val="00BF6869"/>
    <w:rsid w:val="00BF7832"/>
    <w:rsid w:val="00C00F47"/>
    <w:rsid w:val="00C02686"/>
    <w:rsid w:val="00C042C4"/>
    <w:rsid w:val="00C04A39"/>
    <w:rsid w:val="00C04BA8"/>
    <w:rsid w:val="00C06BAA"/>
    <w:rsid w:val="00C07CC4"/>
    <w:rsid w:val="00C07F34"/>
    <w:rsid w:val="00C07F58"/>
    <w:rsid w:val="00C101FA"/>
    <w:rsid w:val="00C11649"/>
    <w:rsid w:val="00C11847"/>
    <w:rsid w:val="00C12110"/>
    <w:rsid w:val="00C13531"/>
    <w:rsid w:val="00C13ACB"/>
    <w:rsid w:val="00C13FF0"/>
    <w:rsid w:val="00C14492"/>
    <w:rsid w:val="00C144FD"/>
    <w:rsid w:val="00C1460A"/>
    <w:rsid w:val="00C162FD"/>
    <w:rsid w:val="00C1748A"/>
    <w:rsid w:val="00C220FE"/>
    <w:rsid w:val="00C22294"/>
    <w:rsid w:val="00C2466B"/>
    <w:rsid w:val="00C251C6"/>
    <w:rsid w:val="00C26C8A"/>
    <w:rsid w:val="00C27041"/>
    <w:rsid w:val="00C27940"/>
    <w:rsid w:val="00C27ABD"/>
    <w:rsid w:val="00C3085E"/>
    <w:rsid w:val="00C30F8B"/>
    <w:rsid w:val="00C313C0"/>
    <w:rsid w:val="00C31899"/>
    <w:rsid w:val="00C327E1"/>
    <w:rsid w:val="00C33444"/>
    <w:rsid w:val="00C36751"/>
    <w:rsid w:val="00C3733D"/>
    <w:rsid w:val="00C37D3F"/>
    <w:rsid w:val="00C40241"/>
    <w:rsid w:val="00C40AE8"/>
    <w:rsid w:val="00C40B57"/>
    <w:rsid w:val="00C40EBE"/>
    <w:rsid w:val="00C439E9"/>
    <w:rsid w:val="00C4493B"/>
    <w:rsid w:val="00C44DE1"/>
    <w:rsid w:val="00C44DE9"/>
    <w:rsid w:val="00C4511A"/>
    <w:rsid w:val="00C4556C"/>
    <w:rsid w:val="00C46403"/>
    <w:rsid w:val="00C4665D"/>
    <w:rsid w:val="00C468A9"/>
    <w:rsid w:val="00C4707C"/>
    <w:rsid w:val="00C47FA7"/>
    <w:rsid w:val="00C50184"/>
    <w:rsid w:val="00C50676"/>
    <w:rsid w:val="00C50AD3"/>
    <w:rsid w:val="00C52283"/>
    <w:rsid w:val="00C52D6F"/>
    <w:rsid w:val="00C55FB1"/>
    <w:rsid w:val="00C56218"/>
    <w:rsid w:val="00C56349"/>
    <w:rsid w:val="00C56B0D"/>
    <w:rsid w:val="00C608E4"/>
    <w:rsid w:val="00C62825"/>
    <w:rsid w:val="00C63A77"/>
    <w:rsid w:val="00C63F6F"/>
    <w:rsid w:val="00C63FF1"/>
    <w:rsid w:val="00C64D81"/>
    <w:rsid w:val="00C65925"/>
    <w:rsid w:val="00C65EE6"/>
    <w:rsid w:val="00C67866"/>
    <w:rsid w:val="00C7042D"/>
    <w:rsid w:val="00C71BF9"/>
    <w:rsid w:val="00C739B8"/>
    <w:rsid w:val="00C744EF"/>
    <w:rsid w:val="00C75CE5"/>
    <w:rsid w:val="00C75D63"/>
    <w:rsid w:val="00C771AF"/>
    <w:rsid w:val="00C77C8F"/>
    <w:rsid w:val="00C814E9"/>
    <w:rsid w:val="00C8204B"/>
    <w:rsid w:val="00C8265C"/>
    <w:rsid w:val="00C82C2D"/>
    <w:rsid w:val="00C82DEA"/>
    <w:rsid w:val="00C8356F"/>
    <w:rsid w:val="00C83726"/>
    <w:rsid w:val="00C84046"/>
    <w:rsid w:val="00C856DB"/>
    <w:rsid w:val="00C85BB8"/>
    <w:rsid w:val="00C86779"/>
    <w:rsid w:val="00C87144"/>
    <w:rsid w:val="00C92611"/>
    <w:rsid w:val="00C9401F"/>
    <w:rsid w:val="00C94D8F"/>
    <w:rsid w:val="00C97E20"/>
    <w:rsid w:val="00C97F4E"/>
    <w:rsid w:val="00CA02A1"/>
    <w:rsid w:val="00CA1DB8"/>
    <w:rsid w:val="00CA22A5"/>
    <w:rsid w:val="00CA315B"/>
    <w:rsid w:val="00CA36EC"/>
    <w:rsid w:val="00CA53AF"/>
    <w:rsid w:val="00CA5C6E"/>
    <w:rsid w:val="00CB07C8"/>
    <w:rsid w:val="00CB0A57"/>
    <w:rsid w:val="00CB0AE9"/>
    <w:rsid w:val="00CB0F79"/>
    <w:rsid w:val="00CB2135"/>
    <w:rsid w:val="00CB2262"/>
    <w:rsid w:val="00CB26F9"/>
    <w:rsid w:val="00CB48BB"/>
    <w:rsid w:val="00CB56AD"/>
    <w:rsid w:val="00CB6121"/>
    <w:rsid w:val="00CB7583"/>
    <w:rsid w:val="00CC06DE"/>
    <w:rsid w:val="00CC0A67"/>
    <w:rsid w:val="00CC372E"/>
    <w:rsid w:val="00CC595A"/>
    <w:rsid w:val="00CC60E0"/>
    <w:rsid w:val="00CC7715"/>
    <w:rsid w:val="00CD00CD"/>
    <w:rsid w:val="00CD0D38"/>
    <w:rsid w:val="00CD1894"/>
    <w:rsid w:val="00CD42DD"/>
    <w:rsid w:val="00CD6CAF"/>
    <w:rsid w:val="00CD78AE"/>
    <w:rsid w:val="00CE0E73"/>
    <w:rsid w:val="00CE2314"/>
    <w:rsid w:val="00CE240C"/>
    <w:rsid w:val="00CE3683"/>
    <w:rsid w:val="00CE58E7"/>
    <w:rsid w:val="00CE7005"/>
    <w:rsid w:val="00CF13A6"/>
    <w:rsid w:val="00CF280B"/>
    <w:rsid w:val="00CF2C0B"/>
    <w:rsid w:val="00CF389D"/>
    <w:rsid w:val="00CF3F0C"/>
    <w:rsid w:val="00CF5622"/>
    <w:rsid w:val="00CF5947"/>
    <w:rsid w:val="00CF6594"/>
    <w:rsid w:val="00CF6AD0"/>
    <w:rsid w:val="00CF7D8C"/>
    <w:rsid w:val="00D01C39"/>
    <w:rsid w:val="00D03304"/>
    <w:rsid w:val="00D06485"/>
    <w:rsid w:val="00D07C33"/>
    <w:rsid w:val="00D10AE3"/>
    <w:rsid w:val="00D10CED"/>
    <w:rsid w:val="00D11A39"/>
    <w:rsid w:val="00D11DA3"/>
    <w:rsid w:val="00D12911"/>
    <w:rsid w:val="00D13613"/>
    <w:rsid w:val="00D1397B"/>
    <w:rsid w:val="00D13ECE"/>
    <w:rsid w:val="00D14973"/>
    <w:rsid w:val="00D14F20"/>
    <w:rsid w:val="00D154DA"/>
    <w:rsid w:val="00D158BC"/>
    <w:rsid w:val="00D171DE"/>
    <w:rsid w:val="00D17804"/>
    <w:rsid w:val="00D20B20"/>
    <w:rsid w:val="00D211F7"/>
    <w:rsid w:val="00D2151C"/>
    <w:rsid w:val="00D31CFF"/>
    <w:rsid w:val="00D31E84"/>
    <w:rsid w:val="00D320DA"/>
    <w:rsid w:val="00D32E7A"/>
    <w:rsid w:val="00D33607"/>
    <w:rsid w:val="00D34ECF"/>
    <w:rsid w:val="00D34FEE"/>
    <w:rsid w:val="00D3520F"/>
    <w:rsid w:val="00D35AC1"/>
    <w:rsid w:val="00D35AD0"/>
    <w:rsid w:val="00D36456"/>
    <w:rsid w:val="00D40FA6"/>
    <w:rsid w:val="00D41FA1"/>
    <w:rsid w:val="00D42737"/>
    <w:rsid w:val="00D43A5D"/>
    <w:rsid w:val="00D43A79"/>
    <w:rsid w:val="00D43CF8"/>
    <w:rsid w:val="00D50C36"/>
    <w:rsid w:val="00D526CA"/>
    <w:rsid w:val="00D539D9"/>
    <w:rsid w:val="00D53D28"/>
    <w:rsid w:val="00D549B4"/>
    <w:rsid w:val="00D54A4D"/>
    <w:rsid w:val="00D54ECD"/>
    <w:rsid w:val="00D6200C"/>
    <w:rsid w:val="00D630D9"/>
    <w:rsid w:val="00D63DD1"/>
    <w:rsid w:val="00D64A3E"/>
    <w:rsid w:val="00D64BEE"/>
    <w:rsid w:val="00D65708"/>
    <w:rsid w:val="00D667A3"/>
    <w:rsid w:val="00D67297"/>
    <w:rsid w:val="00D70CA0"/>
    <w:rsid w:val="00D72567"/>
    <w:rsid w:val="00D7401C"/>
    <w:rsid w:val="00D74778"/>
    <w:rsid w:val="00D74A28"/>
    <w:rsid w:val="00D74B3C"/>
    <w:rsid w:val="00D76E81"/>
    <w:rsid w:val="00D778E8"/>
    <w:rsid w:val="00D77F63"/>
    <w:rsid w:val="00D8573F"/>
    <w:rsid w:val="00D85CDB"/>
    <w:rsid w:val="00D86602"/>
    <w:rsid w:val="00D866A8"/>
    <w:rsid w:val="00D87584"/>
    <w:rsid w:val="00D90C69"/>
    <w:rsid w:val="00D90E2C"/>
    <w:rsid w:val="00D93935"/>
    <w:rsid w:val="00D93CDF"/>
    <w:rsid w:val="00DA0D82"/>
    <w:rsid w:val="00DA144E"/>
    <w:rsid w:val="00DA2C8F"/>
    <w:rsid w:val="00DA2F40"/>
    <w:rsid w:val="00DA58F2"/>
    <w:rsid w:val="00DA6EF1"/>
    <w:rsid w:val="00DB1634"/>
    <w:rsid w:val="00DB6217"/>
    <w:rsid w:val="00DC140B"/>
    <w:rsid w:val="00DC1CB7"/>
    <w:rsid w:val="00DC2C81"/>
    <w:rsid w:val="00DC49E1"/>
    <w:rsid w:val="00DC4B2B"/>
    <w:rsid w:val="00DC4B7C"/>
    <w:rsid w:val="00DC533E"/>
    <w:rsid w:val="00DD0098"/>
    <w:rsid w:val="00DD27C0"/>
    <w:rsid w:val="00DD5501"/>
    <w:rsid w:val="00DD58F1"/>
    <w:rsid w:val="00DD5E9A"/>
    <w:rsid w:val="00DD603A"/>
    <w:rsid w:val="00DD68D4"/>
    <w:rsid w:val="00DD6A2D"/>
    <w:rsid w:val="00DD7046"/>
    <w:rsid w:val="00DD71C4"/>
    <w:rsid w:val="00DE3F03"/>
    <w:rsid w:val="00DE4278"/>
    <w:rsid w:val="00DE568B"/>
    <w:rsid w:val="00DE5DF5"/>
    <w:rsid w:val="00DE71A8"/>
    <w:rsid w:val="00DF004C"/>
    <w:rsid w:val="00DF018D"/>
    <w:rsid w:val="00DF1DA9"/>
    <w:rsid w:val="00DF2475"/>
    <w:rsid w:val="00DF3D72"/>
    <w:rsid w:val="00DF3ECA"/>
    <w:rsid w:val="00DF4DFB"/>
    <w:rsid w:val="00DF4FE6"/>
    <w:rsid w:val="00DF61E3"/>
    <w:rsid w:val="00E005E4"/>
    <w:rsid w:val="00E00AF4"/>
    <w:rsid w:val="00E0123C"/>
    <w:rsid w:val="00E026F4"/>
    <w:rsid w:val="00E02D97"/>
    <w:rsid w:val="00E03640"/>
    <w:rsid w:val="00E03794"/>
    <w:rsid w:val="00E03A61"/>
    <w:rsid w:val="00E03F48"/>
    <w:rsid w:val="00E04642"/>
    <w:rsid w:val="00E0539A"/>
    <w:rsid w:val="00E05781"/>
    <w:rsid w:val="00E05B5F"/>
    <w:rsid w:val="00E07761"/>
    <w:rsid w:val="00E14FE4"/>
    <w:rsid w:val="00E16288"/>
    <w:rsid w:val="00E16A40"/>
    <w:rsid w:val="00E177AD"/>
    <w:rsid w:val="00E209A8"/>
    <w:rsid w:val="00E20DCE"/>
    <w:rsid w:val="00E22E21"/>
    <w:rsid w:val="00E23A1B"/>
    <w:rsid w:val="00E23D2C"/>
    <w:rsid w:val="00E24754"/>
    <w:rsid w:val="00E247E3"/>
    <w:rsid w:val="00E2539D"/>
    <w:rsid w:val="00E2597A"/>
    <w:rsid w:val="00E25E06"/>
    <w:rsid w:val="00E2619C"/>
    <w:rsid w:val="00E27462"/>
    <w:rsid w:val="00E32E50"/>
    <w:rsid w:val="00E34AC1"/>
    <w:rsid w:val="00E35AA7"/>
    <w:rsid w:val="00E378C8"/>
    <w:rsid w:val="00E37990"/>
    <w:rsid w:val="00E37B5F"/>
    <w:rsid w:val="00E40619"/>
    <w:rsid w:val="00E409A8"/>
    <w:rsid w:val="00E40A7F"/>
    <w:rsid w:val="00E40D1C"/>
    <w:rsid w:val="00E431AA"/>
    <w:rsid w:val="00E454A5"/>
    <w:rsid w:val="00E462A4"/>
    <w:rsid w:val="00E464C2"/>
    <w:rsid w:val="00E478DD"/>
    <w:rsid w:val="00E50966"/>
    <w:rsid w:val="00E509A0"/>
    <w:rsid w:val="00E518E1"/>
    <w:rsid w:val="00E546B0"/>
    <w:rsid w:val="00E54950"/>
    <w:rsid w:val="00E55BBB"/>
    <w:rsid w:val="00E5601D"/>
    <w:rsid w:val="00E56510"/>
    <w:rsid w:val="00E5658C"/>
    <w:rsid w:val="00E60C22"/>
    <w:rsid w:val="00E6159B"/>
    <w:rsid w:val="00E617D4"/>
    <w:rsid w:val="00E62068"/>
    <w:rsid w:val="00E62496"/>
    <w:rsid w:val="00E63F05"/>
    <w:rsid w:val="00E64AC6"/>
    <w:rsid w:val="00E64E08"/>
    <w:rsid w:val="00E665CE"/>
    <w:rsid w:val="00E67B01"/>
    <w:rsid w:val="00E67FD8"/>
    <w:rsid w:val="00E71D41"/>
    <w:rsid w:val="00E738E2"/>
    <w:rsid w:val="00E745F4"/>
    <w:rsid w:val="00E75EDC"/>
    <w:rsid w:val="00E8031B"/>
    <w:rsid w:val="00E826E7"/>
    <w:rsid w:val="00E83C0A"/>
    <w:rsid w:val="00E869AB"/>
    <w:rsid w:val="00E87221"/>
    <w:rsid w:val="00E87871"/>
    <w:rsid w:val="00E90AE6"/>
    <w:rsid w:val="00E91169"/>
    <w:rsid w:val="00E923DC"/>
    <w:rsid w:val="00E94272"/>
    <w:rsid w:val="00E966DD"/>
    <w:rsid w:val="00E96DB8"/>
    <w:rsid w:val="00E977DC"/>
    <w:rsid w:val="00E97F45"/>
    <w:rsid w:val="00EA0C43"/>
    <w:rsid w:val="00EA0D7B"/>
    <w:rsid w:val="00EA0E59"/>
    <w:rsid w:val="00EA1861"/>
    <w:rsid w:val="00EA4D72"/>
    <w:rsid w:val="00EA504C"/>
    <w:rsid w:val="00EA51E0"/>
    <w:rsid w:val="00EA521B"/>
    <w:rsid w:val="00EA5907"/>
    <w:rsid w:val="00EA5950"/>
    <w:rsid w:val="00EA6F26"/>
    <w:rsid w:val="00EB11FB"/>
    <w:rsid w:val="00EB1A6D"/>
    <w:rsid w:val="00EB1C4C"/>
    <w:rsid w:val="00EB218C"/>
    <w:rsid w:val="00EB40F5"/>
    <w:rsid w:val="00EB4AF8"/>
    <w:rsid w:val="00EB4E38"/>
    <w:rsid w:val="00EB5DA1"/>
    <w:rsid w:val="00EB7270"/>
    <w:rsid w:val="00EB7B9E"/>
    <w:rsid w:val="00EC1C67"/>
    <w:rsid w:val="00EC25AB"/>
    <w:rsid w:val="00EC318D"/>
    <w:rsid w:val="00EC349A"/>
    <w:rsid w:val="00EC36E2"/>
    <w:rsid w:val="00EC4137"/>
    <w:rsid w:val="00ED0002"/>
    <w:rsid w:val="00ED0237"/>
    <w:rsid w:val="00ED031C"/>
    <w:rsid w:val="00ED55B8"/>
    <w:rsid w:val="00ED5B46"/>
    <w:rsid w:val="00ED6139"/>
    <w:rsid w:val="00ED681E"/>
    <w:rsid w:val="00ED7C60"/>
    <w:rsid w:val="00EE07E5"/>
    <w:rsid w:val="00EE0B61"/>
    <w:rsid w:val="00EE1DFD"/>
    <w:rsid w:val="00EE2820"/>
    <w:rsid w:val="00EE2C4E"/>
    <w:rsid w:val="00EE38BF"/>
    <w:rsid w:val="00EE4365"/>
    <w:rsid w:val="00EE5539"/>
    <w:rsid w:val="00EE58E5"/>
    <w:rsid w:val="00EE62AA"/>
    <w:rsid w:val="00EF017B"/>
    <w:rsid w:val="00EF514F"/>
    <w:rsid w:val="00EF5F7E"/>
    <w:rsid w:val="00EF65ED"/>
    <w:rsid w:val="00EF75BC"/>
    <w:rsid w:val="00EF7E22"/>
    <w:rsid w:val="00F00255"/>
    <w:rsid w:val="00F013AF"/>
    <w:rsid w:val="00F01A54"/>
    <w:rsid w:val="00F02C21"/>
    <w:rsid w:val="00F02FED"/>
    <w:rsid w:val="00F03649"/>
    <w:rsid w:val="00F03938"/>
    <w:rsid w:val="00F04C19"/>
    <w:rsid w:val="00F06249"/>
    <w:rsid w:val="00F06494"/>
    <w:rsid w:val="00F06594"/>
    <w:rsid w:val="00F06881"/>
    <w:rsid w:val="00F069F1"/>
    <w:rsid w:val="00F06D63"/>
    <w:rsid w:val="00F0721C"/>
    <w:rsid w:val="00F072F8"/>
    <w:rsid w:val="00F0761F"/>
    <w:rsid w:val="00F07829"/>
    <w:rsid w:val="00F079DD"/>
    <w:rsid w:val="00F07E41"/>
    <w:rsid w:val="00F10A1E"/>
    <w:rsid w:val="00F14075"/>
    <w:rsid w:val="00F141C3"/>
    <w:rsid w:val="00F14400"/>
    <w:rsid w:val="00F15D9B"/>
    <w:rsid w:val="00F16199"/>
    <w:rsid w:val="00F21142"/>
    <w:rsid w:val="00F22E00"/>
    <w:rsid w:val="00F230BE"/>
    <w:rsid w:val="00F23213"/>
    <w:rsid w:val="00F24F20"/>
    <w:rsid w:val="00F2683D"/>
    <w:rsid w:val="00F26A91"/>
    <w:rsid w:val="00F27491"/>
    <w:rsid w:val="00F316B8"/>
    <w:rsid w:val="00F32DA9"/>
    <w:rsid w:val="00F3366C"/>
    <w:rsid w:val="00F3444B"/>
    <w:rsid w:val="00F367F1"/>
    <w:rsid w:val="00F36FB3"/>
    <w:rsid w:val="00F37F6B"/>
    <w:rsid w:val="00F4160B"/>
    <w:rsid w:val="00F41B05"/>
    <w:rsid w:val="00F435C1"/>
    <w:rsid w:val="00F43AB3"/>
    <w:rsid w:val="00F44598"/>
    <w:rsid w:val="00F472F0"/>
    <w:rsid w:val="00F478D1"/>
    <w:rsid w:val="00F50A58"/>
    <w:rsid w:val="00F51467"/>
    <w:rsid w:val="00F51E26"/>
    <w:rsid w:val="00F52D3E"/>
    <w:rsid w:val="00F544E1"/>
    <w:rsid w:val="00F5473E"/>
    <w:rsid w:val="00F54F7C"/>
    <w:rsid w:val="00F55D71"/>
    <w:rsid w:val="00F614A4"/>
    <w:rsid w:val="00F61696"/>
    <w:rsid w:val="00F619E7"/>
    <w:rsid w:val="00F63BC6"/>
    <w:rsid w:val="00F6479F"/>
    <w:rsid w:val="00F659EB"/>
    <w:rsid w:val="00F65FD2"/>
    <w:rsid w:val="00F65FEE"/>
    <w:rsid w:val="00F70A30"/>
    <w:rsid w:val="00F71178"/>
    <w:rsid w:val="00F72633"/>
    <w:rsid w:val="00F7582D"/>
    <w:rsid w:val="00F75BCB"/>
    <w:rsid w:val="00F76667"/>
    <w:rsid w:val="00F77E2D"/>
    <w:rsid w:val="00F77F08"/>
    <w:rsid w:val="00F80254"/>
    <w:rsid w:val="00F81981"/>
    <w:rsid w:val="00F833B3"/>
    <w:rsid w:val="00F83E65"/>
    <w:rsid w:val="00F85624"/>
    <w:rsid w:val="00F86A4F"/>
    <w:rsid w:val="00F9080A"/>
    <w:rsid w:val="00F91451"/>
    <w:rsid w:val="00F92171"/>
    <w:rsid w:val="00F92859"/>
    <w:rsid w:val="00F93F35"/>
    <w:rsid w:val="00F94007"/>
    <w:rsid w:val="00F956F4"/>
    <w:rsid w:val="00F95D24"/>
    <w:rsid w:val="00F95EC4"/>
    <w:rsid w:val="00F971C8"/>
    <w:rsid w:val="00F97C39"/>
    <w:rsid w:val="00F97E0B"/>
    <w:rsid w:val="00FA23D3"/>
    <w:rsid w:val="00FA43BA"/>
    <w:rsid w:val="00FA51C3"/>
    <w:rsid w:val="00FA63B8"/>
    <w:rsid w:val="00FA6C26"/>
    <w:rsid w:val="00FA73F8"/>
    <w:rsid w:val="00FA759B"/>
    <w:rsid w:val="00FB08D7"/>
    <w:rsid w:val="00FB165F"/>
    <w:rsid w:val="00FB4546"/>
    <w:rsid w:val="00FB46B8"/>
    <w:rsid w:val="00FB4B77"/>
    <w:rsid w:val="00FB5080"/>
    <w:rsid w:val="00FB59F9"/>
    <w:rsid w:val="00FB5C1C"/>
    <w:rsid w:val="00FB64D2"/>
    <w:rsid w:val="00FB74D6"/>
    <w:rsid w:val="00FC122C"/>
    <w:rsid w:val="00FC240E"/>
    <w:rsid w:val="00FC2DF4"/>
    <w:rsid w:val="00FC4AFF"/>
    <w:rsid w:val="00FC4B6F"/>
    <w:rsid w:val="00FC5305"/>
    <w:rsid w:val="00FC77A4"/>
    <w:rsid w:val="00FC799D"/>
    <w:rsid w:val="00FC7CA6"/>
    <w:rsid w:val="00FD2EBC"/>
    <w:rsid w:val="00FD3400"/>
    <w:rsid w:val="00FD3AEF"/>
    <w:rsid w:val="00FD4FA9"/>
    <w:rsid w:val="00FD5754"/>
    <w:rsid w:val="00FD638C"/>
    <w:rsid w:val="00FD7409"/>
    <w:rsid w:val="00FE0B01"/>
    <w:rsid w:val="00FE0E60"/>
    <w:rsid w:val="00FE0F05"/>
    <w:rsid w:val="00FE1B42"/>
    <w:rsid w:val="00FE279D"/>
    <w:rsid w:val="00FE31CA"/>
    <w:rsid w:val="00FE4C46"/>
    <w:rsid w:val="00FE545F"/>
    <w:rsid w:val="00FE6278"/>
    <w:rsid w:val="00FF0E05"/>
    <w:rsid w:val="00FF1940"/>
    <w:rsid w:val="00FF3C41"/>
    <w:rsid w:val="00FF4FCE"/>
    <w:rsid w:val="00FF67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colormenu v:ext="edit" fillcolor="none" strokecolor="none"/>
    </o:shapedefaults>
    <o:shapelayout v:ext="edit">
      <o:idmap v:ext="edit" data="1"/>
      <o:rules v:ext="edit">
        <o:r id="V:Rule21" type="connector" idref="#_x0000_s1176"/>
        <o:r id="V:Rule22" type="connector" idref="#_x0000_s1106"/>
        <o:r id="V:Rule23" type="connector" idref="#_x0000_s1278"/>
        <o:r id="V:Rule24" type="connector" idref="#_x0000_s1179"/>
        <o:r id="V:Rule25" type="connector" idref="#_x0000_s1177"/>
        <o:r id="V:Rule26" type="connector" idref="#_x0000_s1101"/>
        <o:r id="V:Rule27" type="connector" idref="#_x0000_s1280"/>
        <o:r id="V:Rule28" type="connector" idref="#_x0000_s1100"/>
        <o:r id="V:Rule29" type="connector" idref="#_x0000_s1185"/>
        <o:r id="V:Rule30" type="connector" idref="#_x0000_s1178"/>
        <o:r id="V:Rule31" type="connector" idref="#_x0000_s1187"/>
        <o:r id="V:Rule32" type="connector" idref="#_x0000_s1098"/>
        <o:r id="V:Rule33" type="connector" idref="#_x0000_s1102"/>
        <o:r id="V:Rule34" type="connector" idref="#_x0000_s1105"/>
        <o:r id="V:Rule35" type="connector" idref="#_x0000_s1175"/>
        <o:r id="V:Rule36" type="connector" idref="#_x0000_s1099"/>
        <o:r id="V:Rule37" type="connector" idref="#_x0000_s1103"/>
        <o:r id="V:Rule38" type="connector" idref="#_x0000_s1104"/>
        <o:r id="V:Rule39" type="connector" idref="#_x0000_s1184"/>
        <o:r id="V:Rule40" type="connector" idref="#_x0000_s11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B6E"/>
    <w:pPr>
      <w:spacing w:after="200" w:line="276" w:lineRule="auto"/>
    </w:pPr>
    <w:rPr>
      <w:rFonts w:cs="Calibri"/>
    </w:rPr>
  </w:style>
  <w:style w:type="paragraph" w:styleId="Heading1">
    <w:name w:val="heading 1"/>
    <w:basedOn w:val="Normal"/>
    <w:next w:val="Normal"/>
    <w:link w:val="Heading1Char"/>
    <w:uiPriority w:val="99"/>
    <w:qFormat/>
    <w:rsid w:val="00A81DCD"/>
    <w:pPr>
      <w:spacing w:after="360" w:line="240" w:lineRule="auto"/>
      <w:outlineLvl w:val="0"/>
    </w:pPr>
    <w:rPr>
      <w:rFonts w:ascii="Arial Narrow Bold" w:hAnsi="Arial Narrow Bold" w:cs="Arial Narrow Bold"/>
      <w:noProof/>
      <w:sz w:val="36"/>
      <w:szCs w:val="36"/>
    </w:rPr>
  </w:style>
  <w:style w:type="paragraph" w:styleId="Heading2">
    <w:name w:val="heading 2"/>
    <w:basedOn w:val="Normal"/>
    <w:next w:val="Normal"/>
    <w:link w:val="Heading2Char"/>
    <w:uiPriority w:val="99"/>
    <w:qFormat/>
    <w:rsid w:val="009063DE"/>
    <w:pPr>
      <w:keepNext/>
      <w:keepLines/>
      <w:spacing w:before="200" w:after="0"/>
      <w:outlineLvl w:val="1"/>
    </w:pPr>
    <w:rPr>
      <w:rFonts w:ascii="Cambria" w:hAnsi="Cambria" w:cs="Cambria"/>
      <w:b/>
      <w:bCs/>
      <w:color w:val="4F81BD"/>
      <w:sz w:val="26"/>
      <w:szCs w:val="26"/>
    </w:rPr>
  </w:style>
  <w:style w:type="paragraph" w:styleId="Heading4">
    <w:name w:val="heading 4"/>
    <w:basedOn w:val="Normal"/>
    <w:next w:val="Normal"/>
    <w:link w:val="Heading4Char"/>
    <w:uiPriority w:val="99"/>
    <w:qFormat/>
    <w:rsid w:val="003A7633"/>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81DCD"/>
    <w:rPr>
      <w:rFonts w:ascii="Arial Narrow Bold" w:hAnsi="Arial Narrow Bold" w:cs="Arial Narrow Bold"/>
      <w:noProof/>
      <w:sz w:val="36"/>
      <w:szCs w:val="36"/>
    </w:rPr>
  </w:style>
  <w:style w:type="character" w:customStyle="1" w:styleId="Heading2Char">
    <w:name w:val="Heading 2 Char"/>
    <w:basedOn w:val="DefaultParagraphFont"/>
    <w:link w:val="Heading2"/>
    <w:uiPriority w:val="99"/>
    <w:rsid w:val="009063DE"/>
    <w:rPr>
      <w:rFonts w:ascii="Cambria" w:hAnsi="Cambria" w:cs="Cambria"/>
      <w:b/>
      <w:bCs/>
      <w:color w:val="4F81BD"/>
      <w:sz w:val="33"/>
      <w:szCs w:val="33"/>
    </w:rPr>
  </w:style>
  <w:style w:type="character" w:customStyle="1" w:styleId="Heading4Char">
    <w:name w:val="Heading 4 Char"/>
    <w:basedOn w:val="DefaultParagraphFont"/>
    <w:link w:val="Heading4"/>
    <w:uiPriority w:val="99"/>
    <w:rsid w:val="003A7633"/>
    <w:rPr>
      <w:rFonts w:ascii="Cambria" w:hAnsi="Cambria" w:cs="Cambria"/>
      <w:b/>
      <w:bCs/>
      <w:i/>
      <w:iCs/>
      <w:color w:val="4F81BD"/>
    </w:rPr>
  </w:style>
  <w:style w:type="paragraph" w:customStyle="1" w:styleId="Default">
    <w:name w:val="Default"/>
    <w:rsid w:val="009E4E1A"/>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rsid w:val="00025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C9B"/>
    <w:rPr>
      <w:rFonts w:ascii="Tahoma" w:hAnsi="Tahoma" w:cs="Tahoma"/>
      <w:sz w:val="20"/>
      <w:szCs w:val="20"/>
    </w:rPr>
  </w:style>
  <w:style w:type="character" w:styleId="Hyperlink">
    <w:name w:val="Hyperlink"/>
    <w:basedOn w:val="DefaultParagraphFont"/>
    <w:uiPriority w:val="99"/>
    <w:rsid w:val="00C3733D"/>
    <w:rPr>
      <w:color w:val="0000FF"/>
      <w:u w:val="single"/>
    </w:rPr>
  </w:style>
  <w:style w:type="paragraph" w:styleId="Header">
    <w:name w:val="header"/>
    <w:basedOn w:val="Normal"/>
    <w:link w:val="HeaderChar"/>
    <w:uiPriority w:val="99"/>
    <w:rsid w:val="00005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E09"/>
  </w:style>
  <w:style w:type="paragraph" w:styleId="Footer">
    <w:name w:val="footer"/>
    <w:basedOn w:val="Normal"/>
    <w:link w:val="FooterChar"/>
    <w:uiPriority w:val="99"/>
    <w:rsid w:val="00005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E09"/>
  </w:style>
  <w:style w:type="paragraph" w:styleId="NoSpacing">
    <w:name w:val="No Spacing"/>
    <w:uiPriority w:val="99"/>
    <w:qFormat/>
    <w:rsid w:val="005F0C48"/>
    <w:rPr>
      <w:rFonts w:cs="Calibri"/>
    </w:rPr>
  </w:style>
  <w:style w:type="character" w:customStyle="1" w:styleId="species">
    <w:name w:val="species"/>
    <w:basedOn w:val="DefaultParagraphFont"/>
    <w:uiPriority w:val="99"/>
    <w:rsid w:val="004A1482"/>
  </w:style>
  <w:style w:type="paragraph" w:styleId="ListParagraph">
    <w:name w:val="List Paragraph"/>
    <w:basedOn w:val="Normal"/>
    <w:uiPriority w:val="99"/>
    <w:qFormat/>
    <w:rsid w:val="00B578AF"/>
    <w:pPr>
      <w:ind w:left="720"/>
      <w:contextualSpacing/>
    </w:pPr>
  </w:style>
  <w:style w:type="character" w:styleId="CommentReference">
    <w:name w:val="annotation reference"/>
    <w:basedOn w:val="DefaultParagraphFont"/>
    <w:uiPriority w:val="99"/>
    <w:semiHidden/>
    <w:rsid w:val="00C856DB"/>
    <w:rPr>
      <w:sz w:val="16"/>
      <w:szCs w:val="16"/>
    </w:rPr>
  </w:style>
  <w:style w:type="paragraph" w:styleId="CommentText">
    <w:name w:val="annotation text"/>
    <w:basedOn w:val="Normal"/>
    <w:link w:val="CommentTextChar"/>
    <w:uiPriority w:val="99"/>
    <w:semiHidden/>
    <w:rsid w:val="00C856DB"/>
    <w:pPr>
      <w:spacing w:line="240" w:lineRule="auto"/>
    </w:pPr>
    <w:rPr>
      <w:sz w:val="20"/>
      <w:szCs w:val="20"/>
    </w:rPr>
  </w:style>
  <w:style w:type="character" w:customStyle="1" w:styleId="CommentTextChar">
    <w:name w:val="Comment Text Char"/>
    <w:basedOn w:val="DefaultParagraphFont"/>
    <w:link w:val="CommentText"/>
    <w:uiPriority w:val="99"/>
    <w:semiHidden/>
    <w:rsid w:val="00C856DB"/>
    <w:rPr>
      <w:sz w:val="25"/>
      <w:szCs w:val="25"/>
    </w:rPr>
  </w:style>
  <w:style w:type="paragraph" w:styleId="CommentSubject">
    <w:name w:val="annotation subject"/>
    <w:basedOn w:val="CommentText"/>
    <w:next w:val="CommentText"/>
    <w:link w:val="CommentSubjectChar"/>
    <w:uiPriority w:val="99"/>
    <w:semiHidden/>
    <w:rsid w:val="00C856DB"/>
    <w:rPr>
      <w:b/>
      <w:bCs/>
    </w:rPr>
  </w:style>
  <w:style w:type="character" w:customStyle="1" w:styleId="CommentSubjectChar">
    <w:name w:val="Comment Subject Char"/>
    <w:basedOn w:val="CommentTextChar"/>
    <w:link w:val="CommentSubject"/>
    <w:uiPriority w:val="99"/>
    <w:semiHidden/>
    <w:rsid w:val="00C856DB"/>
    <w:rPr>
      <w:b/>
      <w:bCs/>
    </w:rPr>
  </w:style>
  <w:style w:type="table" w:styleId="TableGrid">
    <w:name w:val="Table Grid"/>
    <w:basedOn w:val="TableNormal"/>
    <w:uiPriority w:val="59"/>
    <w:rsid w:val="00A90703"/>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0A3B6C"/>
    <w:rPr>
      <w:i/>
      <w:iCs/>
    </w:rPr>
  </w:style>
  <w:style w:type="paragraph" w:styleId="NormalWeb">
    <w:name w:val="Normal (Web)"/>
    <w:basedOn w:val="Normal"/>
    <w:uiPriority w:val="99"/>
    <w:semiHidden/>
    <w:rsid w:val="009063DE"/>
    <w:pPr>
      <w:spacing w:before="100" w:beforeAutospacing="1" w:after="100" w:afterAutospacing="1" w:line="240" w:lineRule="auto"/>
    </w:pPr>
    <w:rPr>
      <w:sz w:val="24"/>
      <w:szCs w:val="24"/>
    </w:rPr>
  </w:style>
  <w:style w:type="character" w:customStyle="1" w:styleId="article-title">
    <w:name w:val="article-title"/>
    <w:basedOn w:val="DefaultParagraphFont"/>
    <w:rsid w:val="00F9145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www.genome.jp/tools/clustalw" TargetMode="External"/><Relationship Id="rId21" Type="http://schemas.openxmlformats.org/officeDocument/2006/relationships/image" Target="media/image8.jpeg"/><Relationship Id="rId34" Type="http://schemas.openxmlformats.org/officeDocument/2006/relationships/hyperlink" Target="http://www.linkedin.com/profile/view?id=117693660&amp;authType=name&amp;authToken=ueQx&amp;goback=%2Enpp_%2Fshovon*5chakma%2F33%2F4b9%2F910&amp;trk=author"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www.who.int/mediacentre/" TargetMode="External"/><Relationship Id="rId68" Type="http://schemas.openxmlformats.org/officeDocument/2006/relationships/hyperlink" Target="http://www.oie.int" TargetMode="External"/><Relationship Id="rId76" Type="http://schemas.openxmlformats.org/officeDocument/2006/relationships/hyperlink" Target="http://www.who.int/mediacentre/factsheets/avian_influenza/en/"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ciencebuddies.org/science-fair-projects/project_%20ideas/Genom_%20GC_%20Calculator.shtml" TargetMode="External"/><Relationship Id="rId2" Type="http://schemas.openxmlformats.org/officeDocument/2006/relationships/numbering" Target="numbering.xml"/><Relationship Id="rId16" Type="http://schemas.openxmlformats.org/officeDocument/2006/relationships/hyperlink" Target="http://www.canadianpoultry.ca/ilt.htm" TargetMode="External"/><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7.jpeg"/><Relationship Id="rId37" Type="http://schemas.openxmlformats.org/officeDocument/2006/relationships/image" Target="media/image19.png"/><Relationship Id="rId40" Type="http://schemas.openxmlformats.org/officeDocument/2006/relationships/hyperlink" Target="http://www.genome.jp/"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hyperlink" Target="http://journals.sfu.ca/%20bd/index.php/%20UJZRU" TargetMode="External"/><Relationship Id="rId74" Type="http://schemas.openxmlformats.org/officeDocument/2006/relationships/hyperlink" Target="http://www.genome.jp/tools/clustalw" TargetMode="External"/><Relationship Id="rId79"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45.jpeg"/><Relationship Id="rId10" Type="http://schemas.openxmlformats.org/officeDocument/2006/relationships/image" Target="media/image2.jpeg"/><Relationship Id="rId19" Type="http://schemas.openxmlformats.org/officeDocument/2006/relationships/hyperlink" Target="http://www.ncbi.nlm.nih.gov/core/lw/2.0/html/tileshop_pmc/tileshop_pmc_inline.html?title=An%20external%20file%20that%20holds%20a%20picture,%20illustration,%20etc.%0aObject%20name%20is%201471-2164-12-197-2.jpg%20%5bObject%20name%20is%201471-2164-12-197-2.jpg%5d&amp;p=PMC3&amp;id=3110152_1471-2164-12-197-2.jpg" TargetMode="External"/><Relationship Id="rId31" Type="http://schemas.openxmlformats.org/officeDocument/2006/relationships/image" Target="media/image16.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hyperlink" Target="http://www.linkedin.com/redir/redirect?url=http%3A%2F%2Fwww%2Ebanglajol%2Einfo%2Findex%2Ephp%2FUJZRU%2Farticle%2Fview%2F9468%2F7013&amp;urlhash=AEwW" TargetMode="External"/><Relationship Id="rId73" Type="http://schemas.openxmlformats.org/officeDocument/2006/relationships/hyperlink" Target="http://www.ncbi.nlm.nih.gov/BLAST" TargetMode="External"/><Relationship Id="rId78" Type="http://schemas.openxmlformats.org/officeDocument/2006/relationships/image" Target="media/image41.jpeg"/><Relationship Id="rId81"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http://en.wikivet.net/Herpesviridae" TargetMode="External"/><Relationship Id="rId14" Type="http://schemas.openxmlformats.org/officeDocument/2006/relationships/hyperlink" Target="http://www.canadianpoultry.ca/ilt.htm" TargetMode="External"/><Relationship Id="rId22" Type="http://schemas.openxmlformats.org/officeDocument/2006/relationships/image" Target="media/image9.emf"/><Relationship Id="rId27" Type="http://schemas.openxmlformats.org/officeDocument/2006/relationships/hyperlink" Target="http://en.engormix.com/MA-poultry-industry/topics/poultry-vaccines_t829-p1.htm" TargetMode="External"/><Relationship Id="rId30" Type="http://schemas.openxmlformats.org/officeDocument/2006/relationships/image" Target="media/image15.jpeg"/><Relationship Id="rId35" Type="http://schemas.openxmlformats.org/officeDocument/2006/relationships/header" Target="header1.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www.ncbi.nlm.nih.gov/nucleotide/301751948?report=genbank&amp;log$=nucltop&amp;blast_rank=15&amp;RID=U6Z6ZYCA014" TargetMode="External"/><Relationship Id="rId64" Type="http://schemas.openxmlformats.org/officeDocument/2006/relationships/hyperlink" Target="http://www.infectious-bronchitis.com/laboratory-tests-ib.asp)%20and" TargetMode="External"/><Relationship Id="rId69" Type="http://schemas.openxmlformats.org/officeDocument/2006/relationships/hyperlink" Target="http://www.canadianpoultry.ca/ilt.htm" TargetMode="External"/><Relationship Id="rId77"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hyperlink" Target="http://www.ncbi.nlm.nih.gov/BankIt/help.html" TargetMode="External"/><Relationship Id="rId80"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cbi.nlm.nih.gov/core/lw/2.0/html/tileshop_pmc/tileshop_pmc_inline.html?title=An%20external%20file%20that%20holds%20a%20picture,%20illustration,%20etc.%0aObject%20name%20is%201471-2164-12-197-1.jpg%20%5bObject%20name%20is%201471-2164-12-197-1.jpg%5d&amp;p=PMC3&amp;id=3110152_1471-2164-12-197-1.jpg" TargetMode="External"/><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hyperlink" Target="www.ncbi.nlm.nih.gov/BankIt" TargetMode="Externa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yperlink" Target="http://www" TargetMode="External"/><Relationship Id="rId20" Type="http://schemas.openxmlformats.org/officeDocument/2006/relationships/image" Target="media/image7.jpeg"/><Relationship Id="rId41" Type="http://schemas.openxmlformats.org/officeDocument/2006/relationships/hyperlink" Target="http://treegraph.bioinfweb.info/" TargetMode="External"/><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yperlink" Target="http://partnersah.vet.cornell.edu/avian-atlas/search/disease/499" TargetMode="External"/><Relationship Id="rId75" Type="http://schemas.openxmlformats.org/officeDocument/2006/relationships/hyperlink" Target="http://treegraph.bioinfweb.info/"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nadianpoultry.ca/ilt.htm" TargetMode="External"/><Relationship Id="rId23" Type="http://schemas.openxmlformats.org/officeDocument/2006/relationships/image" Target="media/image10.png"/><Relationship Id="rId28" Type="http://schemas.openxmlformats.org/officeDocument/2006/relationships/hyperlink" Target="http://i248.photobucket.com/albums/gg200/b_Dog4good/vetp" TargetMode="External"/><Relationship Id="rId36" Type="http://schemas.openxmlformats.org/officeDocument/2006/relationships/footer" Target="footer1.xml"/><Relationship Id="rId49" Type="http://schemas.openxmlformats.org/officeDocument/2006/relationships/image" Target="media/image27.png"/><Relationship Id="rId5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41A0D-DF09-4D38-B0E6-A4B62BF1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122</Pages>
  <Words>27897</Words>
  <Characters>159015</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Swopnil</cp:lastModifiedBy>
  <cp:revision>119</cp:revision>
  <cp:lastPrinted>2013-09-16T08:53:00Z</cp:lastPrinted>
  <dcterms:created xsi:type="dcterms:W3CDTF">2013-06-14T06:26:00Z</dcterms:created>
  <dcterms:modified xsi:type="dcterms:W3CDTF">2013-09-16T08:55:00Z</dcterms:modified>
</cp:coreProperties>
</file>